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07CAB7E" w14:textId="6A9D38E7" w:rsidR="00BD51D6" w:rsidRPr="00F224E9" w:rsidRDefault="00BD51D6" w:rsidP="00BE1744">
      <w:pPr>
        <w:spacing w:line="276" w:lineRule="auto"/>
        <w:rPr>
          <w:rFonts w:ascii="Arial" w:hAnsi="Arial" w:cs="Arial"/>
          <w:b/>
          <w:bCs/>
        </w:rPr>
      </w:pPr>
    </w:p>
    <w:p w14:paraId="2C9CD8FA" w14:textId="183CA73E" w:rsidR="001B24DC" w:rsidRPr="00F224E9" w:rsidRDefault="001B24DC" w:rsidP="00BE1744">
      <w:pPr>
        <w:spacing w:line="276" w:lineRule="auto"/>
        <w:rPr>
          <w:rFonts w:ascii="Arial" w:hAnsi="Arial" w:cs="Arial"/>
          <w:b/>
          <w:bCs/>
        </w:rPr>
      </w:pPr>
    </w:p>
    <w:p w14:paraId="69E8C6BE" w14:textId="221D6355" w:rsidR="001B24DC" w:rsidRPr="00F224E9" w:rsidRDefault="001B24DC" w:rsidP="00BE1744">
      <w:pPr>
        <w:spacing w:line="276" w:lineRule="auto"/>
        <w:rPr>
          <w:rFonts w:ascii="Arial" w:hAnsi="Arial" w:cs="Arial"/>
          <w:b/>
          <w:bCs/>
        </w:rPr>
      </w:pPr>
    </w:p>
    <w:p w14:paraId="5C787477" w14:textId="1418E91A" w:rsidR="001B24DC" w:rsidRPr="00F224E9" w:rsidRDefault="001B24DC" w:rsidP="00BE1744">
      <w:pPr>
        <w:spacing w:line="276" w:lineRule="auto"/>
        <w:rPr>
          <w:rFonts w:ascii="Arial" w:hAnsi="Arial" w:cs="Arial"/>
          <w:b/>
          <w:bCs/>
        </w:rPr>
      </w:pPr>
    </w:p>
    <w:p w14:paraId="1AB34531" w14:textId="6A722BDC" w:rsidR="001B24DC" w:rsidRPr="00F224E9" w:rsidRDefault="001B24DC" w:rsidP="00BE1744">
      <w:pPr>
        <w:spacing w:line="276" w:lineRule="auto"/>
        <w:rPr>
          <w:rFonts w:ascii="Arial" w:hAnsi="Arial" w:cs="Arial"/>
          <w:b/>
          <w:bCs/>
        </w:rPr>
      </w:pPr>
    </w:p>
    <w:p w14:paraId="39098691" w14:textId="3D7C34E1" w:rsidR="001B24DC" w:rsidRPr="00F224E9" w:rsidRDefault="001B24DC" w:rsidP="00BE1744">
      <w:pPr>
        <w:spacing w:line="276" w:lineRule="auto"/>
        <w:rPr>
          <w:rFonts w:ascii="Arial" w:hAnsi="Arial" w:cs="Arial"/>
          <w:b/>
          <w:bCs/>
        </w:rPr>
      </w:pPr>
    </w:p>
    <w:p w14:paraId="369F0840" w14:textId="2D3F5B84" w:rsidR="001B24DC" w:rsidRPr="00F224E9" w:rsidRDefault="001B24DC" w:rsidP="001B24DC">
      <w:pPr>
        <w:jc w:val="center"/>
        <w:rPr>
          <w:rFonts w:ascii="Arial" w:hAnsi="Arial" w:cs="Arial"/>
          <w:b/>
          <w:sz w:val="28"/>
          <w:szCs w:val="28"/>
        </w:rPr>
      </w:pPr>
      <w:r w:rsidRPr="00F224E9">
        <w:rPr>
          <w:rFonts w:ascii="Arial" w:hAnsi="Arial" w:cs="Arial"/>
          <w:b/>
          <w:sz w:val="28"/>
          <w:szCs w:val="28"/>
        </w:rPr>
        <w:t>Predictors of positive psychological wellbeing for informal caregivers of an individual with a Traumatic Brain Injury (TBI)</w:t>
      </w:r>
    </w:p>
    <w:p w14:paraId="0E0C3F64" w14:textId="77777777" w:rsidR="001B24DC" w:rsidRPr="00F224E9" w:rsidRDefault="001B24DC" w:rsidP="001B24DC">
      <w:pPr>
        <w:rPr>
          <w:rFonts w:ascii="Arial" w:hAnsi="Arial" w:cs="Arial"/>
        </w:rPr>
      </w:pPr>
    </w:p>
    <w:p w14:paraId="06E8A564" w14:textId="77777777" w:rsidR="001B24DC" w:rsidRPr="00F224E9" w:rsidRDefault="001B24DC" w:rsidP="001B24DC">
      <w:pPr>
        <w:jc w:val="center"/>
        <w:rPr>
          <w:rFonts w:ascii="Arial" w:hAnsi="Arial" w:cs="Arial"/>
        </w:rPr>
      </w:pPr>
    </w:p>
    <w:p w14:paraId="261D9A70" w14:textId="77777777" w:rsidR="001B24DC" w:rsidRPr="00F224E9" w:rsidRDefault="001B24DC" w:rsidP="001B24DC">
      <w:pPr>
        <w:jc w:val="center"/>
        <w:rPr>
          <w:rFonts w:ascii="Arial" w:hAnsi="Arial" w:cs="Arial"/>
        </w:rPr>
      </w:pPr>
    </w:p>
    <w:p w14:paraId="58BA7B80" w14:textId="77777777" w:rsidR="001B24DC" w:rsidRPr="00F224E9" w:rsidRDefault="001B24DC" w:rsidP="001B24DC">
      <w:pPr>
        <w:tabs>
          <w:tab w:val="left" w:pos="1524"/>
        </w:tabs>
        <w:rPr>
          <w:rFonts w:ascii="Arial" w:hAnsi="Arial" w:cs="Arial"/>
        </w:rPr>
      </w:pPr>
    </w:p>
    <w:p w14:paraId="0520BBEA" w14:textId="77777777" w:rsidR="001B24DC" w:rsidRPr="00F224E9" w:rsidRDefault="001B24DC" w:rsidP="001B24DC">
      <w:pPr>
        <w:rPr>
          <w:rFonts w:ascii="Arial" w:hAnsi="Arial" w:cs="Arial"/>
        </w:rPr>
      </w:pPr>
    </w:p>
    <w:p w14:paraId="53D5AE63" w14:textId="77777777" w:rsidR="001B24DC" w:rsidRPr="00F224E9" w:rsidRDefault="001B24DC" w:rsidP="001B24DC">
      <w:pPr>
        <w:jc w:val="center"/>
        <w:rPr>
          <w:rFonts w:ascii="Arial" w:hAnsi="Arial" w:cs="Arial"/>
        </w:rPr>
      </w:pPr>
    </w:p>
    <w:p w14:paraId="478FF683" w14:textId="42C412C3" w:rsidR="001B24DC" w:rsidRPr="00F224E9" w:rsidRDefault="001B24DC" w:rsidP="001B24DC">
      <w:pPr>
        <w:jc w:val="center"/>
        <w:rPr>
          <w:rFonts w:ascii="Arial" w:hAnsi="Arial" w:cs="Arial"/>
        </w:rPr>
      </w:pPr>
      <w:r w:rsidRPr="00F224E9">
        <w:rPr>
          <w:rFonts w:ascii="Arial" w:hAnsi="Arial" w:cs="Arial"/>
        </w:rPr>
        <w:t>Callum Furnis</w:t>
      </w:r>
      <w:r w:rsidR="0006181A" w:rsidRPr="00F224E9">
        <w:rPr>
          <w:rFonts w:ascii="Arial" w:hAnsi="Arial" w:cs="Arial"/>
        </w:rPr>
        <w:t>s</w:t>
      </w:r>
    </w:p>
    <w:p w14:paraId="78F0E4AA" w14:textId="77777777" w:rsidR="001B24DC" w:rsidRPr="00F224E9" w:rsidRDefault="001B24DC" w:rsidP="001B24DC">
      <w:pPr>
        <w:rPr>
          <w:rFonts w:ascii="Arial" w:hAnsi="Arial" w:cs="Arial"/>
        </w:rPr>
      </w:pPr>
    </w:p>
    <w:p w14:paraId="4C814F3C" w14:textId="77777777" w:rsidR="001B24DC" w:rsidRPr="00F224E9" w:rsidRDefault="001B24DC" w:rsidP="001B24DC">
      <w:pPr>
        <w:rPr>
          <w:rFonts w:ascii="Arial" w:hAnsi="Arial" w:cs="Arial"/>
        </w:rPr>
      </w:pPr>
    </w:p>
    <w:p w14:paraId="17C985D8" w14:textId="77777777" w:rsidR="001B24DC" w:rsidRPr="00F224E9" w:rsidRDefault="001B24DC" w:rsidP="001B24DC">
      <w:pPr>
        <w:rPr>
          <w:rFonts w:ascii="Arial" w:hAnsi="Arial" w:cs="Arial"/>
        </w:rPr>
      </w:pPr>
    </w:p>
    <w:p w14:paraId="2920692A" w14:textId="77777777" w:rsidR="001B24DC" w:rsidRPr="00F224E9" w:rsidRDefault="001B24DC" w:rsidP="001B24DC">
      <w:pPr>
        <w:rPr>
          <w:rFonts w:ascii="Arial" w:hAnsi="Arial" w:cs="Arial"/>
        </w:rPr>
      </w:pPr>
    </w:p>
    <w:p w14:paraId="5B6F44DA" w14:textId="77777777" w:rsidR="001B24DC" w:rsidRPr="00F224E9" w:rsidRDefault="001B24DC" w:rsidP="001B24DC">
      <w:pPr>
        <w:rPr>
          <w:rFonts w:ascii="Arial" w:hAnsi="Arial" w:cs="Arial"/>
        </w:rPr>
      </w:pPr>
    </w:p>
    <w:p w14:paraId="56B13BCE" w14:textId="77777777" w:rsidR="001B24DC" w:rsidRPr="00F224E9" w:rsidRDefault="001B24DC" w:rsidP="001B24DC">
      <w:pPr>
        <w:jc w:val="center"/>
        <w:rPr>
          <w:rFonts w:ascii="Arial" w:hAnsi="Arial" w:cs="Arial"/>
        </w:rPr>
      </w:pPr>
      <w:r w:rsidRPr="00F224E9">
        <w:rPr>
          <w:rFonts w:ascii="Arial" w:hAnsi="Arial" w:cs="Arial"/>
        </w:rPr>
        <w:t>Thesis submitted in partial fulfilment of the requirements of Staffordshire University for the degree of Doctorate in Clinical Psychology</w:t>
      </w:r>
    </w:p>
    <w:p w14:paraId="68503B27" w14:textId="77777777" w:rsidR="001B24DC" w:rsidRPr="00F224E9" w:rsidRDefault="001B24DC" w:rsidP="001B24DC">
      <w:pPr>
        <w:jc w:val="center"/>
        <w:rPr>
          <w:rFonts w:ascii="Arial" w:hAnsi="Arial" w:cs="Arial"/>
        </w:rPr>
      </w:pPr>
    </w:p>
    <w:p w14:paraId="68FA47E5" w14:textId="77777777" w:rsidR="001B24DC" w:rsidRPr="00F224E9" w:rsidRDefault="001B24DC" w:rsidP="001B24DC">
      <w:pPr>
        <w:jc w:val="center"/>
        <w:rPr>
          <w:rFonts w:ascii="Arial" w:hAnsi="Arial" w:cs="Arial"/>
        </w:rPr>
      </w:pPr>
    </w:p>
    <w:p w14:paraId="64A4F847" w14:textId="77777777" w:rsidR="001B24DC" w:rsidRPr="00F224E9" w:rsidRDefault="001B24DC" w:rsidP="001B24DC">
      <w:pPr>
        <w:jc w:val="center"/>
        <w:rPr>
          <w:rFonts w:ascii="Arial" w:hAnsi="Arial" w:cs="Arial"/>
        </w:rPr>
      </w:pPr>
    </w:p>
    <w:p w14:paraId="49C51981" w14:textId="6670AE7E" w:rsidR="00CE3E08" w:rsidRPr="00F224E9" w:rsidRDefault="00CE3E08" w:rsidP="001B24DC">
      <w:pPr>
        <w:jc w:val="center"/>
        <w:rPr>
          <w:rFonts w:ascii="Arial" w:hAnsi="Arial" w:cs="Arial"/>
        </w:rPr>
      </w:pPr>
    </w:p>
    <w:p w14:paraId="0BE3064C" w14:textId="77777777" w:rsidR="007042F8" w:rsidRPr="00F224E9" w:rsidRDefault="007042F8" w:rsidP="001B24DC">
      <w:pPr>
        <w:jc w:val="center"/>
        <w:rPr>
          <w:rFonts w:ascii="Arial" w:hAnsi="Arial" w:cs="Arial"/>
        </w:rPr>
      </w:pPr>
    </w:p>
    <w:p w14:paraId="27D59EB3" w14:textId="70BE2602" w:rsidR="001B24DC" w:rsidRPr="00F224E9" w:rsidRDefault="001B24DC" w:rsidP="001B24DC">
      <w:pPr>
        <w:jc w:val="center"/>
        <w:rPr>
          <w:rFonts w:ascii="Arial" w:hAnsi="Arial" w:cs="Arial"/>
        </w:rPr>
      </w:pPr>
      <w:r w:rsidRPr="00F224E9">
        <w:rPr>
          <w:rFonts w:ascii="Arial" w:hAnsi="Arial" w:cs="Arial"/>
        </w:rPr>
        <w:t>April 2020</w:t>
      </w:r>
    </w:p>
    <w:p w14:paraId="493609E0" w14:textId="28DC1323" w:rsidR="001B24DC" w:rsidRPr="00F224E9" w:rsidRDefault="001B24DC" w:rsidP="001B24DC">
      <w:pPr>
        <w:jc w:val="center"/>
        <w:rPr>
          <w:rFonts w:ascii="Arial" w:hAnsi="Arial" w:cs="Arial"/>
        </w:rPr>
      </w:pPr>
    </w:p>
    <w:p w14:paraId="1DD6FEF5" w14:textId="5BFFBD4A" w:rsidR="007A1FC9" w:rsidRPr="00F224E9" w:rsidRDefault="007A1FC9" w:rsidP="001B24DC">
      <w:pPr>
        <w:jc w:val="center"/>
        <w:rPr>
          <w:rFonts w:ascii="Arial" w:hAnsi="Arial" w:cs="Arial"/>
        </w:rPr>
      </w:pPr>
    </w:p>
    <w:p w14:paraId="7D0DBA3D" w14:textId="12AEA7C1" w:rsidR="007A1FC9" w:rsidRPr="00F224E9" w:rsidRDefault="007A1FC9" w:rsidP="001B24DC">
      <w:pPr>
        <w:jc w:val="center"/>
        <w:rPr>
          <w:rFonts w:ascii="Arial" w:hAnsi="Arial" w:cs="Arial"/>
        </w:rPr>
      </w:pPr>
    </w:p>
    <w:p w14:paraId="516658AD" w14:textId="5E64BC36" w:rsidR="007A1FC9" w:rsidRPr="00F224E9" w:rsidRDefault="007A1FC9" w:rsidP="001B24DC">
      <w:pPr>
        <w:jc w:val="center"/>
        <w:rPr>
          <w:rFonts w:ascii="Arial" w:hAnsi="Arial" w:cs="Arial"/>
        </w:rPr>
      </w:pPr>
    </w:p>
    <w:p w14:paraId="59955BE0" w14:textId="77777777" w:rsidR="007A1FC9" w:rsidRPr="00F224E9" w:rsidRDefault="007A1FC9" w:rsidP="001B24DC">
      <w:pPr>
        <w:jc w:val="center"/>
        <w:rPr>
          <w:rFonts w:ascii="Arial" w:hAnsi="Arial" w:cs="Arial"/>
        </w:rPr>
      </w:pPr>
    </w:p>
    <w:p w14:paraId="3925AFD7" w14:textId="4BF46F82" w:rsidR="001B24DC" w:rsidRPr="00F224E9" w:rsidRDefault="001B24DC" w:rsidP="001B24DC">
      <w:pPr>
        <w:jc w:val="center"/>
        <w:rPr>
          <w:rFonts w:ascii="Arial" w:hAnsi="Arial" w:cs="Arial"/>
        </w:rPr>
      </w:pPr>
      <w:r w:rsidRPr="0046096E">
        <w:rPr>
          <w:rFonts w:ascii="Arial" w:hAnsi="Arial" w:cs="Arial"/>
        </w:rPr>
        <w:t>Total word count:</w:t>
      </w:r>
      <w:r w:rsidR="007042F8" w:rsidRPr="0046096E">
        <w:rPr>
          <w:rFonts w:ascii="Arial" w:hAnsi="Arial" w:cs="Arial"/>
        </w:rPr>
        <w:t xml:space="preserve"> </w:t>
      </w:r>
      <w:r w:rsidR="00653A87" w:rsidRPr="0046096E">
        <w:rPr>
          <w:rFonts w:ascii="Arial" w:hAnsi="Arial" w:cs="Arial"/>
        </w:rPr>
        <w:t>17, 9</w:t>
      </w:r>
      <w:r w:rsidR="0046096E" w:rsidRPr="0046096E">
        <w:rPr>
          <w:rFonts w:ascii="Arial" w:hAnsi="Arial" w:cs="Arial"/>
        </w:rPr>
        <w:t>3</w:t>
      </w:r>
      <w:r w:rsidR="00D33644">
        <w:rPr>
          <w:rFonts w:ascii="Arial" w:hAnsi="Arial" w:cs="Arial"/>
        </w:rPr>
        <w:t>3</w:t>
      </w:r>
    </w:p>
    <w:p w14:paraId="61056B29" w14:textId="27ECF26A" w:rsidR="001B24DC" w:rsidRPr="00F224E9" w:rsidRDefault="001B24DC" w:rsidP="00BE1744">
      <w:pPr>
        <w:spacing w:line="276" w:lineRule="auto"/>
        <w:rPr>
          <w:rFonts w:ascii="Arial" w:hAnsi="Arial" w:cs="Arial"/>
          <w:b/>
          <w:bCs/>
        </w:rPr>
      </w:pPr>
    </w:p>
    <w:p w14:paraId="481CA346" w14:textId="0DB09B4F" w:rsidR="001B24DC" w:rsidRPr="00F224E9" w:rsidRDefault="001B24DC" w:rsidP="00BE1744">
      <w:pPr>
        <w:spacing w:line="276" w:lineRule="auto"/>
        <w:rPr>
          <w:rFonts w:ascii="Arial" w:hAnsi="Arial" w:cs="Arial"/>
          <w:b/>
          <w:bCs/>
        </w:rPr>
      </w:pPr>
    </w:p>
    <w:p w14:paraId="4B42E83C" w14:textId="60D42B06" w:rsidR="001B24DC" w:rsidRPr="00F224E9" w:rsidRDefault="001B24DC" w:rsidP="00BE1744">
      <w:pPr>
        <w:spacing w:line="276" w:lineRule="auto"/>
        <w:rPr>
          <w:rFonts w:ascii="Arial" w:hAnsi="Arial" w:cs="Arial"/>
          <w:b/>
          <w:bCs/>
        </w:rPr>
      </w:pPr>
    </w:p>
    <w:p w14:paraId="46836E3B" w14:textId="3B289A3C" w:rsidR="001B24DC" w:rsidRPr="00F224E9" w:rsidRDefault="001B24DC" w:rsidP="00BE1744">
      <w:pPr>
        <w:spacing w:line="276" w:lineRule="auto"/>
        <w:rPr>
          <w:rFonts w:ascii="Arial" w:hAnsi="Arial" w:cs="Arial"/>
          <w:b/>
          <w:bCs/>
        </w:rPr>
      </w:pPr>
    </w:p>
    <w:p w14:paraId="1FB1D09B" w14:textId="039C97DD" w:rsidR="001B24DC" w:rsidRPr="00F224E9" w:rsidRDefault="001B24DC" w:rsidP="00BE1744">
      <w:pPr>
        <w:spacing w:line="276" w:lineRule="auto"/>
        <w:rPr>
          <w:rFonts w:ascii="Arial" w:hAnsi="Arial" w:cs="Arial"/>
          <w:b/>
          <w:bCs/>
        </w:rPr>
      </w:pPr>
    </w:p>
    <w:p w14:paraId="297AACB0" w14:textId="623FA6A4" w:rsidR="001B24DC" w:rsidRPr="00F224E9" w:rsidRDefault="001B24DC" w:rsidP="00BE1744">
      <w:pPr>
        <w:spacing w:line="276" w:lineRule="auto"/>
        <w:rPr>
          <w:rFonts w:ascii="Arial" w:hAnsi="Arial" w:cs="Arial"/>
          <w:b/>
          <w:bCs/>
        </w:rPr>
      </w:pPr>
    </w:p>
    <w:p w14:paraId="3EE8BF17" w14:textId="01F7A336" w:rsidR="001B24DC" w:rsidRPr="00F224E9" w:rsidRDefault="001B24DC" w:rsidP="00BE1744">
      <w:pPr>
        <w:spacing w:line="276" w:lineRule="auto"/>
        <w:rPr>
          <w:rFonts w:ascii="Arial" w:hAnsi="Arial" w:cs="Arial"/>
          <w:b/>
          <w:bCs/>
        </w:rPr>
      </w:pPr>
    </w:p>
    <w:p w14:paraId="143CF788" w14:textId="01F0D6A2" w:rsidR="001B24DC" w:rsidRPr="00F224E9" w:rsidRDefault="001B24DC" w:rsidP="00BE1744">
      <w:pPr>
        <w:spacing w:line="276" w:lineRule="auto"/>
        <w:rPr>
          <w:rFonts w:ascii="Arial" w:hAnsi="Arial" w:cs="Arial"/>
          <w:b/>
          <w:bCs/>
        </w:rPr>
      </w:pPr>
    </w:p>
    <w:p w14:paraId="039F32AC" w14:textId="0D67B2A6" w:rsidR="001B24DC" w:rsidRPr="00F224E9" w:rsidRDefault="001B24DC" w:rsidP="00BE1744">
      <w:pPr>
        <w:spacing w:line="276" w:lineRule="auto"/>
        <w:rPr>
          <w:rFonts w:ascii="Arial" w:hAnsi="Arial" w:cs="Arial"/>
          <w:b/>
          <w:bCs/>
        </w:rPr>
      </w:pPr>
    </w:p>
    <w:p w14:paraId="5E3D4CB1" w14:textId="70B3F997" w:rsidR="001B24DC" w:rsidRPr="00F224E9" w:rsidRDefault="001B24DC" w:rsidP="00BE1744">
      <w:pPr>
        <w:spacing w:line="276" w:lineRule="auto"/>
        <w:rPr>
          <w:rFonts w:ascii="Arial" w:hAnsi="Arial" w:cs="Arial"/>
          <w:b/>
          <w:bCs/>
        </w:rPr>
      </w:pPr>
    </w:p>
    <w:p w14:paraId="5AE83BD9" w14:textId="77777777" w:rsidR="00881ED5" w:rsidRPr="00F224E9" w:rsidRDefault="00881ED5" w:rsidP="00881ED5">
      <w:pPr>
        <w:jc w:val="center"/>
        <w:rPr>
          <w:rFonts w:ascii="Arial" w:hAnsi="Arial" w:cs="Arial"/>
          <w:b/>
        </w:rPr>
      </w:pPr>
      <w:r w:rsidRPr="00F224E9">
        <w:rPr>
          <w:rFonts w:ascii="Arial" w:hAnsi="Arial" w:cs="Arial"/>
          <w:b/>
        </w:rPr>
        <w:lastRenderedPageBreak/>
        <w:t>THESIS PORTFOLIO: CANDIDATE DECLARATION</w:t>
      </w:r>
      <w:r w:rsidRPr="00F224E9">
        <w:rPr>
          <w:rFonts w:ascii="Arial" w:hAnsi="Arial" w:cs="Arial"/>
          <w:b/>
        </w:rPr>
        <w:br/>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78"/>
        <w:gridCol w:w="4644"/>
      </w:tblGrid>
      <w:tr w:rsidR="00881ED5" w:rsidRPr="00F224E9" w14:paraId="55FD8E27" w14:textId="77777777" w:rsidTr="00CA6A28">
        <w:tc>
          <w:tcPr>
            <w:tcW w:w="4188" w:type="dxa"/>
            <w:tcBorders>
              <w:top w:val="single" w:sz="4" w:space="0" w:color="auto"/>
              <w:left w:val="single" w:sz="4" w:space="0" w:color="auto"/>
              <w:bottom w:val="single" w:sz="4" w:space="0" w:color="auto"/>
              <w:right w:val="single" w:sz="4" w:space="0" w:color="auto"/>
            </w:tcBorders>
          </w:tcPr>
          <w:p w14:paraId="1A4CD2EB" w14:textId="77777777" w:rsidR="00881ED5" w:rsidRPr="00F224E9" w:rsidRDefault="00881ED5" w:rsidP="00CA6A28">
            <w:pPr>
              <w:spacing w:before="120"/>
              <w:rPr>
                <w:rFonts w:ascii="Arial" w:hAnsi="Arial" w:cs="Arial"/>
                <w:b/>
              </w:rPr>
            </w:pPr>
            <w:r w:rsidRPr="00F224E9">
              <w:rPr>
                <w:rFonts w:ascii="Arial" w:hAnsi="Arial" w:cs="Arial"/>
                <w:b/>
              </w:rPr>
              <w:t xml:space="preserve">Title of degree </w:t>
            </w:r>
            <w:proofErr w:type="spellStart"/>
            <w:r w:rsidRPr="00F224E9">
              <w:rPr>
                <w:rFonts w:ascii="Arial" w:hAnsi="Arial" w:cs="Arial"/>
                <w:b/>
              </w:rPr>
              <w:t>programme</w:t>
            </w:r>
            <w:proofErr w:type="spellEnd"/>
          </w:p>
          <w:p w14:paraId="1044481B" w14:textId="77777777" w:rsidR="00881ED5" w:rsidRPr="00F224E9" w:rsidRDefault="00881ED5" w:rsidP="00CA6A28">
            <w:pPr>
              <w:spacing w:before="120"/>
              <w:rPr>
                <w:rFonts w:ascii="Arial" w:hAnsi="Arial" w:cs="Arial"/>
                <w:b/>
              </w:rPr>
            </w:pPr>
          </w:p>
        </w:tc>
        <w:tc>
          <w:tcPr>
            <w:tcW w:w="5053" w:type="dxa"/>
            <w:tcBorders>
              <w:top w:val="single" w:sz="4" w:space="0" w:color="auto"/>
              <w:left w:val="single" w:sz="4" w:space="0" w:color="auto"/>
              <w:bottom w:val="single" w:sz="4" w:space="0" w:color="auto"/>
              <w:right w:val="single" w:sz="4" w:space="0" w:color="auto"/>
            </w:tcBorders>
            <w:hideMark/>
          </w:tcPr>
          <w:p w14:paraId="268EF945" w14:textId="77777777" w:rsidR="00881ED5" w:rsidRPr="00F224E9" w:rsidRDefault="00881ED5" w:rsidP="00CA6A28">
            <w:pPr>
              <w:spacing w:before="120"/>
              <w:jc w:val="center"/>
              <w:rPr>
                <w:rFonts w:ascii="Arial" w:hAnsi="Arial" w:cs="Arial"/>
                <w:b/>
              </w:rPr>
            </w:pPr>
            <w:r w:rsidRPr="00F224E9">
              <w:rPr>
                <w:rFonts w:ascii="Arial" w:hAnsi="Arial" w:cs="Arial"/>
                <w:b/>
              </w:rPr>
              <w:t>Professional Doctorate in Clinical Psychology</w:t>
            </w:r>
          </w:p>
        </w:tc>
      </w:tr>
      <w:tr w:rsidR="00881ED5" w:rsidRPr="00F224E9" w14:paraId="367768DB" w14:textId="77777777" w:rsidTr="00CA6A28">
        <w:tc>
          <w:tcPr>
            <w:tcW w:w="4188" w:type="dxa"/>
            <w:tcBorders>
              <w:top w:val="single" w:sz="4" w:space="0" w:color="auto"/>
              <w:left w:val="single" w:sz="4" w:space="0" w:color="auto"/>
              <w:bottom w:val="single" w:sz="4" w:space="0" w:color="auto"/>
              <w:right w:val="single" w:sz="4" w:space="0" w:color="auto"/>
            </w:tcBorders>
            <w:hideMark/>
          </w:tcPr>
          <w:p w14:paraId="7B434FF2" w14:textId="77777777" w:rsidR="00881ED5" w:rsidRPr="00F224E9" w:rsidRDefault="00881ED5" w:rsidP="00CA6A28">
            <w:pPr>
              <w:spacing w:before="120"/>
              <w:rPr>
                <w:rFonts w:ascii="Arial" w:hAnsi="Arial" w:cs="Arial"/>
                <w:b/>
              </w:rPr>
            </w:pPr>
            <w:r w:rsidRPr="00F224E9">
              <w:rPr>
                <w:rFonts w:ascii="Arial" w:hAnsi="Arial" w:cs="Arial"/>
                <w:b/>
              </w:rPr>
              <w:t>Candidate name</w:t>
            </w:r>
          </w:p>
        </w:tc>
        <w:tc>
          <w:tcPr>
            <w:tcW w:w="5053" w:type="dxa"/>
            <w:tcBorders>
              <w:top w:val="single" w:sz="4" w:space="0" w:color="auto"/>
              <w:left w:val="single" w:sz="4" w:space="0" w:color="auto"/>
              <w:bottom w:val="single" w:sz="4" w:space="0" w:color="auto"/>
              <w:right w:val="single" w:sz="4" w:space="0" w:color="auto"/>
            </w:tcBorders>
          </w:tcPr>
          <w:p w14:paraId="605EF8B0" w14:textId="0A6BB2BB" w:rsidR="00881ED5" w:rsidRPr="00F224E9" w:rsidRDefault="00881ED5" w:rsidP="00CA6A28">
            <w:pPr>
              <w:spacing w:before="120"/>
              <w:jc w:val="center"/>
              <w:rPr>
                <w:rFonts w:ascii="Arial" w:hAnsi="Arial" w:cs="Arial"/>
                <w:bCs/>
                <w:color w:val="0000FF"/>
              </w:rPr>
            </w:pPr>
            <w:r w:rsidRPr="00F224E9">
              <w:rPr>
                <w:rFonts w:ascii="Arial" w:hAnsi="Arial" w:cs="Arial"/>
                <w:bCs/>
                <w:color w:val="000000" w:themeColor="text1"/>
              </w:rPr>
              <w:t>Callum Furniss</w:t>
            </w:r>
          </w:p>
        </w:tc>
      </w:tr>
      <w:tr w:rsidR="00881ED5" w:rsidRPr="00F224E9" w14:paraId="513ACAF0" w14:textId="77777777" w:rsidTr="00CA6A28">
        <w:tc>
          <w:tcPr>
            <w:tcW w:w="4188" w:type="dxa"/>
            <w:tcBorders>
              <w:top w:val="single" w:sz="4" w:space="0" w:color="auto"/>
              <w:left w:val="single" w:sz="4" w:space="0" w:color="auto"/>
              <w:bottom w:val="single" w:sz="4" w:space="0" w:color="auto"/>
              <w:right w:val="single" w:sz="4" w:space="0" w:color="auto"/>
            </w:tcBorders>
            <w:hideMark/>
          </w:tcPr>
          <w:p w14:paraId="1DFE6923" w14:textId="77777777" w:rsidR="00881ED5" w:rsidRPr="00F224E9" w:rsidRDefault="00881ED5" w:rsidP="00CA6A28">
            <w:pPr>
              <w:spacing w:before="120"/>
              <w:rPr>
                <w:rFonts w:ascii="Arial" w:hAnsi="Arial" w:cs="Arial"/>
                <w:b/>
              </w:rPr>
            </w:pPr>
            <w:r w:rsidRPr="00F224E9">
              <w:rPr>
                <w:rFonts w:ascii="Arial" w:hAnsi="Arial" w:cs="Arial"/>
                <w:b/>
              </w:rPr>
              <w:t>Registration number</w:t>
            </w:r>
          </w:p>
        </w:tc>
        <w:tc>
          <w:tcPr>
            <w:tcW w:w="5053" w:type="dxa"/>
            <w:tcBorders>
              <w:top w:val="single" w:sz="4" w:space="0" w:color="auto"/>
              <w:left w:val="single" w:sz="4" w:space="0" w:color="auto"/>
              <w:bottom w:val="single" w:sz="4" w:space="0" w:color="auto"/>
              <w:right w:val="single" w:sz="4" w:space="0" w:color="auto"/>
            </w:tcBorders>
          </w:tcPr>
          <w:p w14:paraId="44141372" w14:textId="3406E658" w:rsidR="00881ED5" w:rsidRPr="00C411A7" w:rsidRDefault="00C411A7" w:rsidP="00CA6A28">
            <w:pPr>
              <w:spacing w:before="120"/>
              <w:jc w:val="center"/>
              <w:rPr>
                <w:rFonts w:ascii="Arial" w:hAnsi="Arial" w:cs="Arial"/>
                <w:bCs/>
                <w:color w:val="0000FF"/>
              </w:rPr>
            </w:pPr>
            <w:r w:rsidRPr="00C411A7">
              <w:rPr>
                <w:rFonts w:ascii="Arial" w:hAnsi="Arial" w:cs="Arial"/>
                <w:bCs/>
                <w:color w:val="000000" w:themeColor="text1"/>
              </w:rPr>
              <w:t>17024116</w:t>
            </w:r>
          </w:p>
        </w:tc>
      </w:tr>
      <w:tr w:rsidR="00881ED5" w:rsidRPr="00F224E9" w14:paraId="1545E441" w14:textId="77777777" w:rsidTr="00CA6A28">
        <w:tc>
          <w:tcPr>
            <w:tcW w:w="4188" w:type="dxa"/>
            <w:tcBorders>
              <w:top w:val="single" w:sz="4" w:space="0" w:color="auto"/>
              <w:left w:val="single" w:sz="4" w:space="0" w:color="auto"/>
              <w:bottom w:val="single" w:sz="4" w:space="0" w:color="auto"/>
              <w:right w:val="single" w:sz="4" w:space="0" w:color="auto"/>
            </w:tcBorders>
            <w:hideMark/>
          </w:tcPr>
          <w:p w14:paraId="578840D0" w14:textId="77777777" w:rsidR="00881ED5" w:rsidRPr="00F224E9" w:rsidRDefault="00881ED5" w:rsidP="00CA6A28">
            <w:pPr>
              <w:spacing w:before="120"/>
              <w:rPr>
                <w:rFonts w:ascii="Arial" w:hAnsi="Arial" w:cs="Arial"/>
                <w:b/>
              </w:rPr>
            </w:pPr>
            <w:r w:rsidRPr="00F224E9">
              <w:rPr>
                <w:rFonts w:ascii="Arial" w:hAnsi="Arial" w:cs="Arial"/>
                <w:b/>
              </w:rPr>
              <w:t>Initial date of registration</w:t>
            </w:r>
          </w:p>
        </w:tc>
        <w:tc>
          <w:tcPr>
            <w:tcW w:w="5053" w:type="dxa"/>
            <w:tcBorders>
              <w:top w:val="single" w:sz="4" w:space="0" w:color="auto"/>
              <w:left w:val="single" w:sz="4" w:space="0" w:color="auto"/>
              <w:bottom w:val="single" w:sz="4" w:space="0" w:color="auto"/>
              <w:right w:val="single" w:sz="4" w:space="0" w:color="auto"/>
            </w:tcBorders>
          </w:tcPr>
          <w:p w14:paraId="212B4D6C" w14:textId="62BA2117" w:rsidR="00881ED5" w:rsidRPr="00F224E9" w:rsidRDefault="00881ED5" w:rsidP="00CA6A28">
            <w:pPr>
              <w:spacing w:before="120"/>
              <w:jc w:val="center"/>
              <w:rPr>
                <w:rFonts w:ascii="Arial" w:hAnsi="Arial" w:cs="Arial"/>
                <w:bCs/>
                <w:color w:val="0000FF"/>
              </w:rPr>
            </w:pPr>
            <w:r w:rsidRPr="00F224E9">
              <w:rPr>
                <w:rFonts w:ascii="Arial" w:hAnsi="Arial" w:cs="Arial"/>
                <w:bCs/>
                <w:color w:val="000000" w:themeColor="text1"/>
              </w:rPr>
              <w:t>September 201</w:t>
            </w:r>
            <w:r w:rsidR="00816F4E" w:rsidRPr="00F224E9">
              <w:rPr>
                <w:rFonts w:ascii="Arial" w:hAnsi="Arial" w:cs="Arial"/>
                <w:bCs/>
                <w:color w:val="000000" w:themeColor="text1"/>
              </w:rPr>
              <w:t>7</w:t>
            </w:r>
          </w:p>
        </w:tc>
      </w:tr>
    </w:tbl>
    <w:p w14:paraId="3552580C" w14:textId="77777777" w:rsidR="00881ED5" w:rsidRPr="00F224E9" w:rsidRDefault="00881ED5" w:rsidP="00881ED5">
      <w:pPr>
        <w:spacing w:before="120"/>
        <w:jc w:val="center"/>
        <w:rPr>
          <w:rFonts w:ascii="Arial" w:hAnsi="Arial" w:cs="Arial"/>
          <w:b/>
          <w:color w:val="0000FF"/>
          <w:lang w:eastAsia="ar-SA"/>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522"/>
      </w:tblGrid>
      <w:tr w:rsidR="00881ED5" w:rsidRPr="00F224E9" w14:paraId="6B2E6D45" w14:textId="77777777" w:rsidTr="00CA6A28">
        <w:tc>
          <w:tcPr>
            <w:tcW w:w="10314" w:type="dxa"/>
            <w:tcBorders>
              <w:top w:val="single" w:sz="4" w:space="0" w:color="auto"/>
              <w:left w:val="single" w:sz="4" w:space="0" w:color="auto"/>
              <w:bottom w:val="single" w:sz="4" w:space="0" w:color="auto"/>
              <w:right w:val="single" w:sz="4" w:space="0" w:color="auto"/>
            </w:tcBorders>
            <w:hideMark/>
          </w:tcPr>
          <w:p w14:paraId="3308944F" w14:textId="77777777" w:rsidR="00881ED5" w:rsidRPr="00F224E9" w:rsidRDefault="00881ED5" w:rsidP="00CA6A28">
            <w:pPr>
              <w:spacing w:before="120"/>
              <w:jc w:val="center"/>
              <w:rPr>
                <w:rFonts w:ascii="Arial" w:hAnsi="Arial" w:cs="Arial"/>
                <w:b/>
              </w:rPr>
            </w:pPr>
            <w:r w:rsidRPr="00F224E9">
              <w:rPr>
                <w:rFonts w:ascii="Arial" w:hAnsi="Arial" w:cs="Arial"/>
                <w:b/>
              </w:rPr>
              <w:t>Declaration and signature of candidate</w:t>
            </w:r>
          </w:p>
        </w:tc>
      </w:tr>
      <w:tr w:rsidR="00881ED5" w:rsidRPr="00F224E9" w14:paraId="48D5F2CD" w14:textId="77777777" w:rsidTr="00CA6A28">
        <w:tc>
          <w:tcPr>
            <w:tcW w:w="10314" w:type="dxa"/>
            <w:tcBorders>
              <w:top w:val="single" w:sz="4" w:space="0" w:color="auto"/>
              <w:left w:val="single" w:sz="4" w:space="0" w:color="auto"/>
              <w:bottom w:val="single" w:sz="4" w:space="0" w:color="auto"/>
              <w:right w:val="single" w:sz="4" w:space="0" w:color="auto"/>
            </w:tcBorders>
          </w:tcPr>
          <w:p w14:paraId="6F22D059" w14:textId="77777777" w:rsidR="00881ED5" w:rsidRPr="00F224E9" w:rsidRDefault="00881ED5" w:rsidP="00CA6A28">
            <w:pPr>
              <w:spacing w:before="120"/>
              <w:rPr>
                <w:rFonts w:ascii="Arial" w:hAnsi="Arial" w:cs="Arial"/>
              </w:rPr>
            </w:pPr>
            <w:r w:rsidRPr="00F224E9">
              <w:rPr>
                <w:rFonts w:ascii="Arial" w:hAnsi="Arial" w:cs="Arial"/>
              </w:rPr>
              <w:t xml:space="preserve">I confirm that the thesis submitted is the outcome of work that I have undertaken during my </w:t>
            </w:r>
            <w:proofErr w:type="spellStart"/>
            <w:r w:rsidRPr="00F224E9">
              <w:rPr>
                <w:rFonts w:ascii="Arial" w:hAnsi="Arial" w:cs="Arial"/>
              </w:rPr>
              <w:t>programme</w:t>
            </w:r>
            <w:proofErr w:type="spellEnd"/>
            <w:r w:rsidRPr="00F224E9">
              <w:rPr>
                <w:rFonts w:ascii="Arial" w:hAnsi="Arial" w:cs="Arial"/>
              </w:rPr>
              <w:t xml:space="preserve"> of study, and except where explicitly stated, it is all my own work.</w:t>
            </w:r>
          </w:p>
          <w:p w14:paraId="259FCFE8" w14:textId="77777777" w:rsidR="00881ED5" w:rsidRPr="00F224E9" w:rsidRDefault="00881ED5" w:rsidP="00CA6A28">
            <w:pPr>
              <w:spacing w:before="120"/>
              <w:rPr>
                <w:rFonts w:ascii="Arial" w:hAnsi="Arial" w:cs="Arial"/>
              </w:rPr>
            </w:pPr>
            <w:r w:rsidRPr="00F224E9">
              <w:rPr>
                <w:rFonts w:ascii="Arial" w:hAnsi="Arial" w:cs="Arial"/>
              </w:rPr>
              <w:t>I confirm that the decision to submit this thesis is my own.</w:t>
            </w:r>
          </w:p>
          <w:p w14:paraId="7EF7CE92" w14:textId="77777777" w:rsidR="00881ED5" w:rsidRPr="00F224E9" w:rsidRDefault="00881ED5" w:rsidP="00CA6A28">
            <w:pPr>
              <w:spacing w:before="120"/>
              <w:rPr>
                <w:rFonts w:ascii="Arial" w:hAnsi="Arial" w:cs="Arial"/>
              </w:rPr>
            </w:pPr>
            <w:r w:rsidRPr="00F224E9">
              <w:rPr>
                <w:rFonts w:ascii="Arial" w:hAnsi="Arial" w:cs="Arial"/>
                <w:color w:val="000000"/>
                <w:lang w:eastAsia="en-GB"/>
              </w:rPr>
              <w:t>I confirm that except where explicitly stated, the work has not been submitted for another academic award.</w:t>
            </w:r>
          </w:p>
          <w:p w14:paraId="03BCA856" w14:textId="77777777" w:rsidR="00881ED5" w:rsidRPr="00F224E9" w:rsidRDefault="00881ED5" w:rsidP="00CA6A28">
            <w:pPr>
              <w:spacing w:before="120"/>
              <w:rPr>
                <w:rFonts w:ascii="Arial" w:hAnsi="Arial" w:cs="Arial"/>
              </w:rPr>
            </w:pPr>
            <w:r w:rsidRPr="00F224E9">
              <w:rPr>
                <w:rFonts w:ascii="Arial" w:hAnsi="Arial" w:cs="Arial"/>
              </w:rPr>
              <w:t>I confirm that the work has been conducted ethically and that I have maintained the anonymity of research participants at all times within the thesis.</w:t>
            </w:r>
          </w:p>
          <w:p w14:paraId="779290EE" w14:textId="77777777" w:rsidR="00881ED5" w:rsidRPr="00F224E9" w:rsidRDefault="00881ED5" w:rsidP="00CA6A28">
            <w:pPr>
              <w:rPr>
                <w:rFonts w:ascii="Arial" w:hAnsi="Arial" w:cs="Arial"/>
              </w:rPr>
            </w:pPr>
          </w:p>
          <w:p w14:paraId="4CCEE250" w14:textId="2A53285A" w:rsidR="00881ED5" w:rsidRPr="00F224E9" w:rsidRDefault="002F5F7A" w:rsidP="00CA6A28">
            <w:pPr>
              <w:rPr>
                <w:rFonts w:ascii="Arial" w:hAnsi="Arial" w:cs="Arial"/>
              </w:rPr>
            </w:pPr>
            <w:r w:rsidRPr="00F224E9">
              <w:rPr>
                <w:rFonts w:ascii="Arial" w:hAnsi="Arial" w:cs="Arial"/>
                <w:noProof/>
              </w:rPr>
              <mc:AlternateContent>
                <mc:Choice Requires="wpi">
                  <w:drawing>
                    <wp:anchor distT="0" distB="0" distL="114300" distR="114300" simplePos="0" relativeHeight="251712513" behindDoc="0" locked="0" layoutInCell="1" allowOverlap="1" wp14:anchorId="301DE821" wp14:editId="387BBD99">
                      <wp:simplePos x="0" y="0"/>
                      <wp:positionH relativeFrom="column">
                        <wp:posOffset>631190</wp:posOffset>
                      </wp:positionH>
                      <wp:positionV relativeFrom="paragraph">
                        <wp:posOffset>-27305</wp:posOffset>
                      </wp:positionV>
                      <wp:extent cx="480960" cy="189360"/>
                      <wp:effectExtent l="38100" t="38100" r="0" b="39370"/>
                      <wp:wrapNone/>
                      <wp:docPr id="235" name="Ink 235"/>
                      <wp:cNvGraphicFramePr/>
                      <a:graphic xmlns:a="http://schemas.openxmlformats.org/drawingml/2006/main">
                        <a:graphicData uri="http://schemas.microsoft.com/office/word/2010/wordprocessingInk">
                          <w14:contentPart bwMode="auto" r:id="rId11">
                            <w14:nvContentPartPr>
                              <w14:cNvContentPartPr/>
                            </w14:nvContentPartPr>
                            <w14:xfrm>
                              <a:off x="0" y="0"/>
                              <a:ext cx="480960" cy="189360"/>
                            </w14:xfrm>
                          </w14:contentPart>
                        </a:graphicData>
                      </a:graphic>
                    </wp:anchor>
                  </w:drawing>
                </mc:Choice>
                <mc:Fallback>
                  <w:pict>
                    <v:shapetype w14:anchorId="7E5999D4"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235" o:spid="_x0000_s1026" type="#_x0000_t75" style="position:absolute;margin-left:49.35pt;margin-top:-2.5pt;width:38.55pt;height:15.6pt;z-index:251712513;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">
                      <v:imagedata r:id="rId12" o:title=""/>
                    </v:shape>
                  </w:pict>
                </mc:Fallback>
              </mc:AlternateContent>
            </w:r>
            <w:r w:rsidR="00881ED5" w:rsidRPr="00F224E9">
              <w:rPr>
                <w:rFonts w:ascii="Arial" w:hAnsi="Arial" w:cs="Arial"/>
              </w:rPr>
              <w:t>Signed:                                                                            Date:</w:t>
            </w:r>
            <w:r w:rsidRPr="00F224E9">
              <w:rPr>
                <w:rFonts w:ascii="Arial" w:hAnsi="Arial" w:cs="Arial"/>
              </w:rPr>
              <w:t xml:space="preserve"> </w:t>
            </w:r>
            <w:r w:rsidR="005F0427" w:rsidRPr="00F224E9">
              <w:rPr>
                <w:rFonts w:ascii="Arial" w:hAnsi="Arial" w:cs="Arial"/>
              </w:rPr>
              <w:t>30.04.2020</w:t>
            </w:r>
          </w:p>
          <w:p w14:paraId="37CCE79C" w14:textId="77777777" w:rsidR="00881ED5" w:rsidRPr="00F224E9" w:rsidRDefault="00881ED5" w:rsidP="00CA6A28">
            <w:pPr>
              <w:rPr>
                <w:rFonts w:ascii="Arial" w:hAnsi="Arial" w:cs="Arial"/>
              </w:rPr>
            </w:pPr>
          </w:p>
          <w:p w14:paraId="4ADE2FA0" w14:textId="77777777" w:rsidR="00881ED5" w:rsidRPr="00F224E9" w:rsidRDefault="00881ED5" w:rsidP="00CA6A28">
            <w:pPr>
              <w:rPr>
                <w:rFonts w:ascii="Arial" w:hAnsi="Arial" w:cs="Arial"/>
              </w:rPr>
            </w:pPr>
          </w:p>
        </w:tc>
      </w:tr>
    </w:tbl>
    <w:p w14:paraId="52D08EF8" w14:textId="77777777" w:rsidR="00881ED5" w:rsidRPr="00F224E9" w:rsidRDefault="00881ED5" w:rsidP="00881ED5">
      <w:pPr>
        <w:rPr>
          <w:rFonts w:ascii="Arial" w:hAnsi="Arial" w:cs="Arial"/>
        </w:rPr>
      </w:pPr>
    </w:p>
    <w:p w14:paraId="437B0726" w14:textId="61CE08DB" w:rsidR="001B24DC" w:rsidRPr="00F224E9" w:rsidRDefault="001B24DC" w:rsidP="00BE1744">
      <w:pPr>
        <w:spacing w:line="276" w:lineRule="auto"/>
        <w:rPr>
          <w:rFonts w:ascii="Arial" w:hAnsi="Arial" w:cs="Arial"/>
          <w:b/>
          <w:bCs/>
        </w:rPr>
      </w:pPr>
    </w:p>
    <w:p w14:paraId="3836A169" w14:textId="22DB098B" w:rsidR="001B24DC" w:rsidRPr="00F224E9" w:rsidRDefault="001B24DC" w:rsidP="00BE1744">
      <w:pPr>
        <w:spacing w:line="276" w:lineRule="auto"/>
        <w:rPr>
          <w:rFonts w:ascii="Arial" w:hAnsi="Arial" w:cs="Arial"/>
          <w:b/>
          <w:bCs/>
        </w:rPr>
      </w:pPr>
    </w:p>
    <w:p w14:paraId="4809EF83" w14:textId="40366283" w:rsidR="001B24DC" w:rsidRPr="00F224E9" w:rsidRDefault="001B24DC" w:rsidP="00BE1744">
      <w:pPr>
        <w:spacing w:line="276" w:lineRule="auto"/>
        <w:rPr>
          <w:rFonts w:ascii="Arial" w:hAnsi="Arial" w:cs="Arial"/>
          <w:b/>
          <w:bCs/>
        </w:rPr>
      </w:pPr>
    </w:p>
    <w:p w14:paraId="016E00FA" w14:textId="742831F0" w:rsidR="001B24DC" w:rsidRPr="00F224E9" w:rsidRDefault="001B24DC" w:rsidP="00BE1744">
      <w:pPr>
        <w:spacing w:line="276" w:lineRule="auto"/>
        <w:rPr>
          <w:rFonts w:ascii="Arial" w:hAnsi="Arial" w:cs="Arial"/>
          <w:b/>
          <w:bCs/>
        </w:rPr>
      </w:pPr>
    </w:p>
    <w:p w14:paraId="4510AA17" w14:textId="2B5A1AEF" w:rsidR="001B24DC" w:rsidRPr="00F224E9" w:rsidRDefault="001B24DC" w:rsidP="00BE1744">
      <w:pPr>
        <w:spacing w:line="276" w:lineRule="auto"/>
        <w:rPr>
          <w:rFonts w:ascii="Arial" w:hAnsi="Arial" w:cs="Arial"/>
          <w:b/>
          <w:bCs/>
        </w:rPr>
      </w:pPr>
    </w:p>
    <w:p w14:paraId="3AC80FDA" w14:textId="2814ED8C" w:rsidR="001B24DC" w:rsidRPr="00F224E9" w:rsidRDefault="001B24DC" w:rsidP="00BE1744">
      <w:pPr>
        <w:spacing w:line="276" w:lineRule="auto"/>
        <w:rPr>
          <w:rFonts w:ascii="Arial" w:hAnsi="Arial" w:cs="Arial"/>
          <w:b/>
          <w:bCs/>
        </w:rPr>
      </w:pPr>
    </w:p>
    <w:p w14:paraId="45E9D50C" w14:textId="2F85F52D" w:rsidR="001B24DC" w:rsidRPr="00F224E9" w:rsidRDefault="001B24DC" w:rsidP="00BE1744">
      <w:pPr>
        <w:spacing w:line="276" w:lineRule="auto"/>
        <w:rPr>
          <w:rFonts w:ascii="Arial" w:hAnsi="Arial" w:cs="Arial"/>
          <w:b/>
          <w:bCs/>
        </w:rPr>
      </w:pPr>
    </w:p>
    <w:p w14:paraId="411B961D" w14:textId="5A5ABD69" w:rsidR="00351BEC" w:rsidRPr="00F224E9" w:rsidRDefault="00351BEC" w:rsidP="00BE1744">
      <w:pPr>
        <w:spacing w:line="276" w:lineRule="auto"/>
        <w:rPr>
          <w:rFonts w:ascii="Arial" w:hAnsi="Arial" w:cs="Arial"/>
          <w:b/>
          <w:bCs/>
        </w:rPr>
      </w:pPr>
    </w:p>
    <w:p w14:paraId="66214E0B" w14:textId="26BBE13A" w:rsidR="00351BEC" w:rsidRPr="00F224E9" w:rsidRDefault="00351BEC" w:rsidP="00BE1744">
      <w:pPr>
        <w:spacing w:line="276" w:lineRule="auto"/>
        <w:rPr>
          <w:rFonts w:ascii="Arial" w:hAnsi="Arial" w:cs="Arial"/>
          <w:b/>
          <w:bCs/>
        </w:rPr>
      </w:pPr>
    </w:p>
    <w:p w14:paraId="10BC30C2" w14:textId="1EA74F48" w:rsidR="00351BEC" w:rsidRPr="00F224E9" w:rsidRDefault="00351BEC" w:rsidP="00BE1744">
      <w:pPr>
        <w:spacing w:line="276" w:lineRule="auto"/>
        <w:rPr>
          <w:rFonts w:ascii="Arial" w:hAnsi="Arial" w:cs="Arial"/>
          <w:b/>
          <w:bCs/>
        </w:rPr>
      </w:pPr>
    </w:p>
    <w:p w14:paraId="1399379A" w14:textId="77F6DC7E" w:rsidR="00351BEC" w:rsidRPr="00F224E9" w:rsidRDefault="00351BEC" w:rsidP="00BE1744">
      <w:pPr>
        <w:spacing w:line="276" w:lineRule="auto"/>
        <w:rPr>
          <w:rFonts w:ascii="Arial" w:hAnsi="Arial" w:cs="Arial"/>
          <w:b/>
          <w:bCs/>
        </w:rPr>
      </w:pPr>
    </w:p>
    <w:p w14:paraId="5475CDE6" w14:textId="77777777" w:rsidR="00351BEC" w:rsidRPr="00F224E9" w:rsidRDefault="00351BEC" w:rsidP="00BE1744">
      <w:pPr>
        <w:spacing w:line="276" w:lineRule="auto"/>
        <w:rPr>
          <w:rFonts w:ascii="Arial" w:hAnsi="Arial" w:cs="Arial"/>
          <w:b/>
          <w:bCs/>
        </w:rPr>
      </w:pPr>
    </w:p>
    <w:p w14:paraId="29EE929F" w14:textId="77777777" w:rsidR="00161B62" w:rsidRPr="00F224E9" w:rsidRDefault="00161B62" w:rsidP="008576E1">
      <w:pPr>
        <w:spacing w:line="276" w:lineRule="auto"/>
        <w:jc w:val="both"/>
        <w:rPr>
          <w:rFonts w:ascii="Arial" w:hAnsi="Arial" w:cs="Arial"/>
        </w:rPr>
      </w:pPr>
    </w:p>
    <w:p w14:paraId="6717DF75" w14:textId="6D0C13A1" w:rsidR="00881ED5" w:rsidRPr="00F224E9" w:rsidRDefault="00881ED5" w:rsidP="008576E1">
      <w:pPr>
        <w:spacing w:line="276" w:lineRule="auto"/>
        <w:jc w:val="both"/>
        <w:rPr>
          <w:rFonts w:ascii="Arial" w:hAnsi="Arial" w:cs="Arial"/>
        </w:rPr>
      </w:pPr>
    </w:p>
    <w:p w14:paraId="0359ECB8" w14:textId="77777777" w:rsidR="007042F8" w:rsidRPr="00F224E9" w:rsidRDefault="007042F8" w:rsidP="008576E1">
      <w:pPr>
        <w:spacing w:line="276" w:lineRule="auto"/>
        <w:jc w:val="both"/>
        <w:rPr>
          <w:rFonts w:ascii="Arial" w:hAnsi="Arial" w:cs="Arial"/>
        </w:rPr>
      </w:pPr>
    </w:p>
    <w:p w14:paraId="16998964" w14:textId="77777777" w:rsidR="006547EE" w:rsidRPr="00F224E9" w:rsidRDefault="006547EE" w:rsidP="006547EE">
      <w:pPr>
        <w:spacing w:line="276" w:lineRule="auto"/>
        <w:rPr>
          <w:rFonts w:ascii="Arial" w:hAnsi="Arial" w:cs="Arial"/>
        </w:rPr>
      </w:pPr>
    </w:p>
    <w:p w14:paraId="6F413E9B" w14:textId="0EF6369B" w:rsidR="00881ED5" w:rsidRPr="00F224E9" w:rsidRDefault="00881ED5" w:rsidP="006547EE">
      <w:pPr>
        <w:spacing w:line="276" w:lineRule="auto"/>
        <w:jc w:val="center"/>
        <w:rPr>
          <w:rFonts w:ascii="Arial" w:hAnsi="Arial" w:cs="Arial"/>
          <w:b/>
          <w:bCs/>
        </w:rPr>
      </w:pPr>
      <w:r w:rsidRPr="00F224E9">
        <w:rPr>
          <w:rFonts w:ascii="Arial" w:hAnsi="Arial" w:cs="Arial"/>
          <w:b/>
          <w:bCs/>
        </w:rPr>
        <w:lastRenderedPageBreak/>
        <w:t>Acknowledgements</w:t>
      </w:r>
    </w:p>
    <w:p w14:paraId="1C3BF210" w14:textId="5714335A" w:rsidR="00881ED5" w:rsidRPr="00F224E9" w:rsidRDefault="00881ED5" w:rsidP="008576E1">
      <w:pPr>
        <w:spacing w:line="276" w:lineRule="auto"/>
        <w:jc w:val="both"/>
        <w:rPr>
          <w:rFonts w:ascii="Arial" w:hAnsi="Arial" w:cs="Arial"/>
        </w:rPr>
      </w:pPr>
    </w:p>
    <w:p w14:paraId="3D02F344" w14:textId="353B3CF0" w:rsidR="00881ED5" w:rsidRPr="00F224E9" w:rsidRDefault="00881ED5" w:rsidP="008576E1">
      <w:pPr>
        <w:spacing w:line="276" w:lineRule="auto"/>
        <w:jc w:val="both"/>
        <w:rPr>
          <w:rFonts w:ascii="Arial" w:hAnsi="Arial" w:cs="Arial"/>
        </w:rPr>
      </w:pPr>
    </w:p>
    <w:p w14:paraId="199F86AC" w14:textId="3BC3D774" w:rsidR="000857EF" w:rsidRPr="00F224E9" w:rsidRDefault="00D43749" w:rsidP="00D43749">
      <w:pPr>
        <w:spacing w:line="360" w:lineRule="auto"/>
        <w:jc w:val="both"/>
        <w:rPr>
          <w:rFonts w:ascii="Arial" w:hAnsi="Arial" w:cs="Arial"/>
        </w:rPr>
      </w:pPr>
      <w:r w:rsidRPr="00F224E9">
        <w:rPr>
          <w:rFonts w:ascii="Arial" w:hAnsi="Arial" w:cs="Arial"/>
        </w:rPr>
        <w:t xml:space="preserve">I would firstly like to thank my academic supervisor, Dr Helen Scott, for all of the support you have provided me since </w:t>
      </w:r>
      <w:r w:rsidR="00CE2174" w:rsidRPr="00F224E9">
        <w:rPr>
          <w:rFonts w:ascii="Arial" w:hAnsi="Arial" w:cs="Arial"/>
        </w:rPr>
        <w:t xml:space="preserve">I </w:t>
      </w:r>
      <w:r w:rsidR="00D43A61" w:rsidRPr="00F224E9">
        <w:rPr>
          <w:rFonts w:ascii="Arial" w:hAnsi="Arial" w:cs="Arial"/>
        </w:rPr>
        <w:t>began</w:t>
      </w:r>
      <w:r w:rsidR="00CE2174" w:rsidRPr="00F224E9">
        <w:rPr>
          <w:rFonts w:ascii="Arial" w:hAnsi="Arial" w:cs="Arial"/>
        </w:rPr>
        <w:t xml:space="preserve"> my research project</w:t>
      </w:r>
      <w:r w:rsidR="00D43A61" w:rsidRPr="00F224E9">
        <w:rPr>
          <w:rFonts w:ascii="Arial" w:hAnsi="Arial" w:cs="Arial"/>
        </w:rPr>
        <w:t xml:space="preserve">. You have always made the time to meet with me to work </w:t>
      </w:r>
      <w:r w:rsidR="00CE2174" w:rsidRPr="00F224E9">
        <w:rPr>
          <w:rFonts w:ascii="Arial" w:hAnsi="Arial" w:cs="Arial"/>
        </w:rPr>
        <w:t xml:space="preserve">the </w:t>
      </w:r>
      <w:r w:rsidR="00D43A61" w:rsidRPr="00F224E9">
        <w:rPr>
          <w:rFonts w:ascii="Arial" w:hAnsi="Arial" w:cs="Arial"/>
        </w:rPr>
        <w:t xml:space="preserve">through </w:t>
      </w:r>
      <w:r w:rsidR="00F224E9">
        <w:rPr>
          <w:rFonts w:ascii="Arial" w:hAnsi="Arial" w:cs="Arial"/>
        </w:rPr>
        <w:t xml:space="preserve">any </w:t>
      </w:r>
      <w:r w:rsidR="00D43A61" w:rsidRPr="00F224E9">
        <w:rPr>
          <w:rFonts w:ascii="Arial" w:hAnsi="Arial" w:cs="Arial"/>
        </w:rPr>
        <w:t xml:space="preserve">challenges I have faced, for which I am grateful. Thank you for always providing the prompt and thorough feedback on my work that has helped me to develop </w:t>
      </w:r>
      <w:r w:rsidR="00CE2174" w:rsidRPr="00F224E9">
        <w:rPr>
          <w:rFonts w:ascii="Arial" w:hAnsi="Arial" w:cs="Arial"/>
        </w:rPr>
        <w:t xml:space="preserve">my thesis. </w:t>
      </w:r>
    </w:p>
    <w:p w14:paraId="7193E78A" w14:textId="77777777" w:rsidR="00D43A61" w:rsidRPr="00F224E9" w:rsidRDefault="00D43A61" w:rsidP="008576E1">
      <w:pPr>
        <w:spacing w:line="276" w:lineRule="auto"/>
        <w:jc w:val="both"/>
        <w:rPr>
          <w:rFonts w:ascii="Arial" w:hAnsi="Arial" w:cs="Arial"/>
        </w:rPr>
      </w:pPr>
    </w:p>
    <w:p w14:paraId="0C23FF2E" w14:textId="084FFCBA" w:rsidR="00A80DD1" w:rsidRPr="00F224E9" w:rsidRDefault="00D43A61" w:rsidP="00A80DD1">
      <w:pPr>
        <w:spacing w:line="360" w:lineRule="auto"/>
        <w:jc w:val="both"/>
        <w:rPr>
          <w:rFonts w:ascii="Arial" w:hAnsi="Arial" w:cs="Arial"/>
        </w:rPr>
      </w:pPr>
      <w:r w:rsidRPr="00F224E9">
        <w:rPr>
          <w:rFonts w:ascii="Arial" w:hAnsi="Arial" w:cs="Arial"/>
        </w:rPr>
        <w:t xml:space="preserve">A further thanks goes to the research team at </w:t>
      </w:r>
      <w:r w:rsidR="00A80DD1" w:rsidRPr="00F224E9">
        <w:rPr>
          <w:rFonts w:ascii="Arial" w:hAnsi="Arial" w:cs="Arial"/>
        </w:rPr>
        <w:t>H</w:t>
      </w:r>
      <w:r w:rsidRPr="00F224E9">
        <w:rPr>
          <w:rFonts w:ascii="Arial" w:hAnsi="Arial" w:cs="Arial"/>
        </w:rPr>
        <w:t xml:space="preserve">eadway who helped </w:t>
      </w:r>
      <w:r w:rsidR="00A80DD1" w:rsidRPr="00F224E9">
        <w:rPr>
          <w:rFonts w:ascii="Arial" w:hAnsi="Arial" w:cs="Arial"/>
        </w:rPr>
        <w:t xml:space="preserve">me </w:t>
      </w:r>
      <w:r w:rsidRPr="00F224E9">
        <w:rPr>
          <w:rFonts w:ascii="Arial" w:hAnsi="Arial" w:cs="Arial"/>
        </w:rPr>
        <w:t xml:space="preserve">to promote my </w:t>
      </w:r>
      <w:r w:rsidR="00A80DD1" w:rsidRPr="00F224E9">
        <w:rPr>
          <w:rFonts w:ascii="Arial" w:hAnsi="Arial" w:cs="Arial"/>
        </w:rPr>
        <w:t xml:space="preserve">research </w:t>
      </w:r>
      <w:r w:rsidRPr="00F224E9">
        <w:rPr>
          <w:rFonts w:ascii="Arial" w:hAnsi="Arial" w:cs="Arial"/>
        </w:rPr>
        <w:t>study</w:t>
      </w:r>
      <w:r w:rsidR="00A80DD1" w:rsidRPr="00F224E9">
        <w:rPr>
          <w:rFonts w:ascii="Arial" w:hAnsi="Arial" w:cs="Arial"/>
        </w:rPr>
        <w:t xml:space="preserve"> online</w:t>
      </w:r>
      <w:r w:rsidR="00CE2174" w:rsidRPr="00F224E9">
        <w:rPr>
          <w:rFonts w:ascii="Arial" w:hAnsi="Arial" w:cs="Arial"/>
        </w:rPr>
        <w:t xml:space="preserve"> and also to those who participated. </w:t>
      </w:r>
      <w:r w:rsidR="00A80DD1" w:rsidRPr="00F224E9">
        <w:rPr>
          <w:rFonts w:ascii="Arial" w:hAnsi="Arial" w:cs="Arial"/>
        </w:rPr>
        <w:t>Without your help</w:t>
      </w:r>
      <w:r w:rsidR="00CE2174" w:rsidRPr="00F224E9">
        <w:rPr>
          <w:rFonts w:ascii="Arial" w:hAnsi="Arial" w:cs="Arial"/>
        </w:rPr>
        <w:t xml:space="preserve">, getting to this point would not be possible. </w:t>
      </w:r>
    </w:p>
    <w:p w14:paraId="7F9F0E72" w14:textId="77777777" w:rsidR="00CE2174" w:rsidRPr="00F224E9" w:rsidRDefault="00CE2174" w:rsidP="00A80DD1">
      <w:pPr>
        <w:spacing w:line="360" w:lineRule="auto"/>
        <w:jc w:val="both"/>
        <w:rPr>
          <w:rFonts w:ascii="Arial" w:hAnsi="Arial" w:cs="Arial"/>
        </w:rPr>
      </w:pPr>
    </w:p>
    <w:p w14:paraId="40096EE0" w14:textId="60DF8E23" w:rsidR="006547EE" w:rsidRPr="00F224E9" w:rsidRDefault="00D128EF" w:rsidP="00A80DD1">
      <w:pPr>
        <w:spacing w:line="360" w:lineRule="auto"/>
        <w:jc w:val="both"/>
        <w:rPr>
          <w:rFonts w:ascii="Arial" w:hAnsi="Arial" w:cs="Arial"/>
        </w:rPr>
      </w:pPr>
      <w:r>
        <w:rPr>
          <w:rFonts w:ascii="Arial" w:hAnsi="Arial" w:cs="Arial"/>
        </w:rPr>
        <w:t>Finally</w:t>
      </w:r>
      <w:r w:rsidR="00A80DD1" w:rsidRPr="00F224E9">
        <w:rPr>
          <w:rFonts w:ascii="Arial" w:hAnsi="Arial" w:cs="Arial"/>
        </w:rPr>
        <w:t>, I would like to thank my</w:t>
      </w:r>
      <w:r w:rsidR="006547EE" w:rsidRPr="00F224E9">
        <w:rPr>
          <w:rFonts w:ascii="Arial" w:hAnsi="Arial" w:cs="Arial"/>
        </w:rPr>
        <w:t xml:space="preserve"> </w:t>
      </w:r>
      <w:r w:rsidR="00A80DD1" w:rsidRPr="00F224E9">
        <w:rPr>
          <w:rFonts w:ascii="Arial" w:hAnsi="Arial" w:cs="Arial"/>
        </w:rPr>
        <w:t>wife, Jess</w:t>
      </w:r>
      <w:r>
        <w:rPr>
          <w:rFonts w:ascii="Arial" w:hAnsi="Arial" w:cs="Arial"/>
        </w:rPr>
        <w:t xml:space="preserve">. </w:t>
      </w:r>
      <w:r w:rsidR="00047629" w:rsidRPr="00F224E9">
        <w:rPr>
          <w:rFonts w:ascii="Arial" w:hAnsi="Arial" w:cs="Arial"/>
        </w:rPr>
        <w:t>You have shown me the positivity</w:t>
      </w:r>
      <w:r w:rsidR="00CE2174" w:rsidRPr="00F224E9">
        <w:rPr>
          <w:rFonts w:ascii="Arial" w:hAnsi="Arial" w:cs="Arial"/>
        </w:rPr>
        <w:t>, encouragement and love</w:t>
      </w:r>
      <w:r w:rsidR="00F224E9">
        <w:rPr>
          <w:rFonts w:ascii="Arial" w:hAnsi="Arial" w:cs="Arial"/>
        </w:rPr>
        <w:t xml:space="preserve"> that I have needed </w:t>
      </w:r>
      <w:r w:rsidR="00CE2174" w:rsidRPr="00F224E9">
        <w:rPr>
          <w:rFonts w:ascii="Arial" w:hAnsi="Arial" w:cs="Arial"/>
        </w:rPr>
        <w:t xml:space="preserve">while </w:t>
      </w:r>
      <w:r w:rsidR="00F224E9">
        <w:rPr>
          <w:rFonts w:ascii="Arial" w:hAnsi="Arial" w:cs="Arial"/>
        </w:rPr>
        <w:t>writing this</w:t>
      </w:r>
      <w:r w:rsidR="00CE2174" w:rsidRPr="00F224E9">
        <w:rPr>
          <w:rFonts w:ascii="Arial" w:hAnsi="Arial" w:cs="Arial"/>
        </w:rPr>
        <w:t xml:space="preserve"> thesis</w:t>
      </w:r>
      <w:r>
        <w:rPr>
          <w:rFonts w:ascii="Arial" w:hAnsi="Arial" w:cs="Arial"/>
        </w:rPr>
        <w:t xml:space="preserve"> and you have been a very welcome distraction. You’ve done all this despite having to work in a stressful job during a pandemic. Thank you for all the snacks and the cups of tea that have given me the fuel write this</w:t>
      </w:r>
      <w:r w:rsidR="005E78F1">
        <w:rPr>
          <w:rFonts w:ascii="Arial" w:hAnsi="Arial" w:cs="Arial"/>
        </w:rPr>
        <w:t>!</w:t>
      </w:r>
    </w:p>
    <w:p w14:paraId="3D3D2032" w14:textId="6D08E63E" w:rsidR="00881ED5" w:rsidRPr="00F224E9" w:rsidRDefault="00881ED5" w:rsidP="008576E1">
      <w:pPr>
        <w:spacing w:line="276" w:lineRule="auto"/>
        <w:jc w:val="both"/>
        <w:rPr>
          <w:rFonts w:ascii="Arial" w:hAnsi="Arial" w:cs="Arial"/>
        </w:rPr>
      </w:pPr>
    </w:p>
    <w:p w14:paraId="0975CEB0" w14:textId="0786FAA7" w:rsidR="00881ED5" w:rsidRPr="00F224E9" w:rsidRDefault="00881ED5" w:rsidP="008576E1">
      <w:pPr>
        <w:spacing w:line="276" w:lineRule="auto"/>
        <w:jc w:val="both"/>
        <w:rPr>
          <w:rFonts w:ascii="Arial" w:hAnsi="Arial" w:cs="Arial"/>
        </w:rPr>
      </w:pPr>
    </w:p>
    <w:p w14:paraId="604A7B6F" w14:textId="246E35F4" w:rsidR="00881ED5" w:rsidRPr="00F224E9" w:rsidRDefault="00881ED5" w:rsidP="008576E1">
      <w:pPr>
        <w:spacing w:line="276" w:lineRule="auto"/>
        <w:jc w:val="both"/>
        <w:rPr>
          <w:rFonts w:ascii="Arial" w:hAnsi="Arial" w:cs="Arial"/>
        </w:rPr>
      </w:pPr>
    </w:p>
    <w:p w14:paraId="3318A94F" w14:textId="5424031B" w:rsidR="00881ED5" w:rsidRPr="00F224E9" w:rsidRDefault="00881ED5" w:rsidP="008576E1">
      <w:pPr>
        <w:spacing w:line="276" w:lineRule="auto"/>
        <w:jc w:val="both"/>
        <w:rPr>
          <w:rFonts w:ascii="Arial" w:hAnsi="Arial" w:cs="Arial"/>
        </w:rPr>
      </w:pPr>
    </w:p>
    <w:p w14:paraId="0498009F" w14:textId="565C971F" w:rsidR="00881ED5" w:rsidRPr="00F224E9" w:rsidRDefault="00881ED5" w:rsidP="008576E1">
      <w:pPr>
        <w:spacing w:line="276" w:lineRule="auto"/>
        <w:jc w:val="both"/>
        <w:rPr>
          <w:rFonts w:ascii="Arial" w:hAnsi="Arial" w:cs="Arial"/>
        </w:rPr>
      </w:pPr>
    </w:p>
    <w:p w14:paraId="391E656A" w14:textId="5E257596" w:rsidR="00881ED5" w:rsidRPr="00F224E9" w:rsidRDefault="00881ED5" w:rsidP="008576E1">
      <w:pPr>
        <w:spacing w:line="276" w:lineRule="auto"/>
        <w:jc w:val="both"/>
        <w:rPr>
          <w:rFonts w:ascii="Arial" w:hAnsi="Arial" w:cs="Arial"/>
        </w:rPr>
      </w:pPr>
    </w:p>
    <w:p w14:paraId="5E1CF2C7" w14:textId="179A9CBA" w:rsidR="00881ED5" w:rsidRPr="00F224E9" w:rsidRDefault="00881ED5" w:rsidP="008576E1">
      <w:pPr>
        <w:spacing w:line="276" w:lineRule="auto"/>
        <w:jc w:val="both"/>
        <w:rPr>
          <w:rFonts w:ascii="Arial" w:hAnsi="Arial" w:cs="Arial"/>
        </w:rPr>
      </w:pPr>
    </w:p>
    <w:p w14:paraId="217B5CA5" w14:textId="149DEDF3" w:rsidR="00881ED5" w:rsidRPr="00F224E9" w:rsidRDefault="00881ED5" w:rsidP="008576E1">
      <w:pPr>
        <w:spacing w:line="276" w:lineRule="auto"/>
        <w:jc w:val="both"/>
        <w:rPr>
          <w:rFonts w:ascii="Arial" w:hAnsi="Arial" w:cs="Arial"/>
        </w:rPr>
      </w:pPr>
    </w:p>
    <w:p w14:paraId="09BE4C1C" w14:textId="647A96ED" w:rsidR="00881ED5" w:rsidRPr="00F224E9" w:rsidRDefault="00881ED5" w:rsidP="008576E1">
      <w:pPr>
        <w:spacing w:line="276" w:lineRule="auto"/>
        <w:jc w:val="both"/>
        <w:rPr>
          <w:rFonts w:ascii="Arial" w:hAnsi="Arial" w:cs="Arial"/>
        </w:rPr>
      </w:pPr>
    </w:p>
    <w:p w14:paraId="4DFCEA3F" w14:textId="7AB35F28" w:rsidR="00881ED5" w:rsidRPr="00F224E9" w:rsidRDefault="00881ED5" w:rsidP="008576E1">
      <w:pPr>
        <w:spacing w:line="276" w:lineRule="auto"/>
        <w:jc w:val="both"/>
        <w:rPr>
          <w:rFonts w:ascii="Arial" w:hAnsi="Arial" w:cs="Arial"/>
        </w:rPr>
      </w:pPr>
    </w:p>
    <w:p w14:paraId="4E566D6D" w14:textId="64B0DE04" w:rsidR="00881ED5" w:rsidRPr="00F224E9" w:rsidRDefault="00881ED5" w:rsidP="008576E1">
      <w:pPr>
        <w:spacing w:line="276" w:lineRule="auto"/>
        <w:jc w:val="both"/>
        <w:rPr>
          <w:rFonts w:ascii="Arial" w:hAnsi="Arial" w:cs="Arial"/>
        </w:rPr>
      </w:pPr>
    </w:p>
    <w:p w14:paraId="6ECB5F9F" w14:textId="22CDB430" w:rsidR="00161B62" w:rsidRPr="00F224E9" w:rsidRDefault="00161B62" w:rsidP="008576E1">
      <w:pPr>
        <w:spacing w:line="276" w:lineRule="auto"/>
        <w:jc w:val="both"/>
        <w:rPr>
          <w:rFonts w:ascii="Arial" w:hAnsi="Arial" w:cs="Arial"/>
        </w:rPr>
      </w:pPr>
    </w:p>
    <w:p w14:paraId="48865A12" w14:textId="5BBF2736" w:rsidR="005A44C6" w:rsidRPr="00F224E9" w:rsidRDefault="005A44C6" w:rsidP="008576E1">
      <w:pPr>
        <w:spacing w:line="276" w:lineRule="auto"/>
        <w:jc w:val="both"/>
        <w:rPr>
          <w:rFonts w:ascii="Arial" w:hAnsi="Arial" w:cs="Arial"/>
        </w:rPr>
      </w:pPr>
    </w:p>
    <w:p w14:paraId="4F502A78" w14:textId="517A0DFE" w:rsidR="005A44C6" w:rsidRPr="00F224E9" w:rsidRDefault="005A44C6" w:rsidP="008576E1">
      <w:pPr>
        <w:spacing w:line="276" w:lineRule="auto"/>
        <w:jc w:val="both"/>
        <w:rPr>
          <w:rFonts w:ascii="Arial" w:hAnsi="Arial" w:cs="Arial"/>
        </w:rPr>
      </w:pPr>
    </w:p>
    <w:p w14:paraId="52779F4A" w14:textId="5226C7CD" w:rsidR="005A44C6" w:rsidRPr="00F224E9" w:rsidRDefault="005A44C6" w:rsidP="008576E1">
      <w:pPr>
        <w:spacing w:line="276" w:lineRule="auto"/>
        <w:jc w:val="both"/>
        <w:rPr>
          <w:rFonts w:ascii="Arial" w:hAnsi="Arial" w:cs="Arial"/>
        </w:rPr>
      </w:pPr>
    </w:p>
    <w:p w14:paraId="34CBEF38" w14:textId="77777777" w:rsidR="005A44C6" w:rsidRPr="00F224E9" w:rsidRDefault="005A44C6" w:rsidP="008576E1">
      <w:pPr>
        <w:spacing w:line="276" w:lineRule="auto"/>
        <w:jc w:val="both"/>
        <w:rPr>
          <w:rFonts w:ascii="Arial" w:hAnsi="Arial" w:cs="Arial"/>
        </w:rPr>
      </w:pPr>
    </w:p>
    <w:p w14:paraId="134ECB07" w14:textId="77777777" w:rsidR="005939B4" w:rsidRPr="00F224E9" w:rsidRDefault="005939B4" w:rsidP="008576E1">
      <w:pPr>
        <w:spacing w:line="276" w:lineRule="auto"/>
        <w:jc w:val="both"/>
        <w:rPr>
          <w:rFonts w:ascii="Arial" w:hAnsi="Arial" w:cs="Arial"/>
        </w:rPr>
      </w:pPr>
    </w:p>
    <w:p w14:paraId="70EEE7E8" w14:textId="77777777" w:rsidR="00161B62" w:rsidRPr="00F224E9" w:rsidRDefault="00161B62" w:rsidP="008576E1">
      <w:pPr>
        <w:spacing w:line="276" w:lineRule="auto"/>
        <w:jc w:val="both"/>
        <w:rPr>
          <w:rFonts w:ascii="Arial" w:hAnsi="Arial" w:cs="Arial"/>
        </w:rPr>
      </w:pPr>
    </w:p>
    <w:p w14:paraId="7881D046" w14:textId="08AB4791" w:rsidR="00161B62" w:rsidRPr="00F224E9" w:rsidRDefault="00FA564A" w:rsidP="00FA564A">
      <w:pPr>
        <w:spacing w:line="276" w:lineRule="auto"/>
        <w:jc w:val="center"/>
        <w:rPr>
          <w:rFonts w:ascii="Arial" w:hAnsi="Arial" w:cs="Arial"/>
          <w:b/>
          <w:bCs/>
          <w:sz w:val="28"/>
          <w:szCs w:val="28"/>
        </w:rPr>
      </w:pPr>
      <w:r w:rsidRPr="00F224E9">
        <w:rPr>
          <w:rFonts w:ascii="Arial" w:hAnsi="Arial" w:cs="Arial"/>
          <w:b/>
          <w:bCs/>
          <w:sz w:val="28"/>
          <w:szCs w:val="28"/>
        </w:rPr>
        <w:lastRenderedPageBreak/>
        <w:t xml:space="preserve">Table of </w:t>
      </w:r>
      <w:r w:rsidR="005A44C6" w:rsidRPr="00F224E9">
        <w:rPr>
          <w:rFonts w:ascii="Arial" w:hAnsi="Arial" w:cs="Arial"/>
          <w:b/>
          <w:bCs/>
          <w:sz w:val="28"/>
          <w:szCs w:val="28"/>
        </w:rPr>
        <w:t>C</w:t>
      </w:r>
      <w:r w:rsidRPr="00F224E9">
        <w:rPr>
          <w:rFonts w:ascii="Arial" w:hAnsi="Arial" w:cs="Arial"/>
          <w:b/>
          <w:bCs/>
          <w:sz w:val="28"/>
          <w:szCs w:val="28"/>
        </w:rPr>
        <w:t>ontents</w:t>
      </w:r>
    </w:p>
    <w:p w14:paraId="300AD5A7" w14:textId="2AB33658" w:rsidR="00FA564A" w:rsidRPr="00F224E9" w:rsidRDefault="00FA564A" w:rsidP="008576E1">
      <w:pPr>
        <w:spacing w:line="276" w:lineRule="auto"/>
        <w:jc w:val="both"/>
        <w:rPr>
          <w:rFonts w:ascii="Arial" w:hAnsi="Arial" w:cs="Arial"/>
          <w:sz w:val="32"/>
          <w:szCs w:val="32"/>
        </w:rPr>
      </w:pPr>
    </w:p>
    <w:p w14:paraId="38389D2B" w14:textId="7253988F" w:rsidR="00FA564A" w:rsidRPr="00F224E9" w:rsidRDefault="00B3789F" w:rsidP="005F582A">
      <w:pPr>
        <w:spacing w:line="276" w:lineRule="auto"/>
        <w:jc w:val="both"/>
        <w:rPr>
          <w:rFonts w:ascii="Arial" w:hAnsi="Arial" w:cs="Arial"/>
          <w:sz w:val="28"/>
          <w:szCs w:val="28"/>
        </w:rPr>
      </w:pPr>
      <w:r w:rsidRPr="00F224E9">
        <w:rPr>
          <w:rFonts w:ascii="Arial" w:hAnsi="Arial" w:cs="Arial"/>
        </w:rPr>
        <w:t>Thesis Abstract……………</w:t>
      </w:r>
      <w:r w:rsidR="00F13142" w:rsidRPr="00F224E9">
        <w:rPr>
          <w:rFonts w:ascii="Arial" w:hAnsi="Arial" w:cs="Arial"/>
        </w:rPr>
        <w:t>…..</w:t>
      </w:r>
      <w:r w:rsidRPr="00F224E9">
        <w:rPr>
          <w:rFonts w:ascii="Arial" w:hAnsi="Arial" w:cs="Arial"/>
        </w:rPr>
        <w:t>…………………………………</w:t>
      </w:r>
      <w:r w:rsidR="00B53E90" w:rsidRPr="00F224E9">
        <w:rPr>
          <w:rFonts w:ascii="Arial" w:hAnsi="Arial" w:cs="Arial"/>
        </w:rPr>
        <w:t>……………</w:t>
      </w:r>
      <w:r w:rsidR="00B662E6" w:rsidRPr="00F224E9">
        <w:rPr>
          <w:rFonts w:ascii="Arial" w:hAnsi="Arial" w:cs="Arial"/>
        </w:rPr>
        <w:t xml:space="preserve">……    </w:t>
      </w:r>
      <w:r w:rsidR="001C3620">
        <w:rPr>
          <w:rFonts w:ascii="Arial" w:hAnsi="Arial" w:cs="Arial"/>
        </w:rPr>
        <w:t>7</w:t>
      </w:r>
    </w:p>
    <w:p w14:paraId="619664ED" w14:textId="22566AFD" w:rsidR="00FA564A" w:rsidRPr="00F224E9" w:rsidRDefault="00FA564A" w:rsidP="005F582A">
      <w:pPr>
        <w:spacing w:line="276" w:lineRule="auto"/>
        <w:jc w:val="both"/>
        <w:rPr>
          <w:rFonts w:ascii="Arial" w:hAnsi="Arial" w:cs="Arial"/>
          <w:sz w:val="32"/>
          <w:szCs w:val="32"/>
        </w:rPr>
      </w:pPr>
    </w:p>
    <w:p w14:paraId="68532A19" w14:textId="2698D6D6" w:rsidR="00DE2982" w:rsidRPr="00F224E9" w:rsidRDefault="00DE2982" w:rsidP="005F582A">
      <w:pPr>
        <w:spacing w:line="276" w:lineRule="auto"/>
        <w:jc w:val="both"/>
        <w:rPr>
          <w:rFonts w:ascii="Arial" w:hAnsi="Arial" w:cs="Arial"/>
          <w:b/>
          <w:bCs/>
          <w:u w:val="single"/>
        </w:rPr>
      </w:pPr>
      <w:r w:rsidRPr="00F224E9">
        <w:rPr>
          <w:rFonts w:ascii="Arial" w:hAnsi="Arial" w:cs="Arial"/>
          <w:b/>
          <w:bCs/>
          <w:u w:val="single"/>
        </w:rPr>
        <w:t xml:space="preserve">Paper </w:t>
      </w:r>
      <w:r w:rsidR="00351BEC" w:rsidRPr="00F224E9">
        <w:rPr>
          <w:rFonts w:ascii="Arial" w:hAnsi="Arial" w:cs="Arial"/>
          <w:b/>
          <w:bCs/>
          <w:u w:val="single"/>
        </w:rPr>
        <w:t>one</w:t>
      </w:r>
      <w:r w:rsidRPr="00F224E9">
        <w:rPr>
          <w:rFonts w:ascii="Arial" w:hAnsi="Arial" w:cs="Arial"/>
          <w:b/>
          <w:bCs/>
          <w:u w:val="single"/>
        </w:rPr>
        <w:t>: Literature R</w:t>
      </w:r>
      <w:r w:rsidR="003A41C3" w:rsidRPr="00F224E9">
        <w:rPr>
          <w:rFonts w:ascii="Arial" w:hAnsi="Arial" w:cs="Arial"/>
          <w:b/>
          <w:bCs/>
          <w:u w:val="single"/>
        </w:rPr>
        <w:t>eview</w:t>
      </w:r>
    </w:p>
    <w:p w14:paraId="6D5F4C8D" w14:textId="7C08C1EB" w:rsidR="00B53E90" w:rsidRPr="00F224E9" w:rsidRDefault="00B53E90" w:rsidP="005F582A">
      <w:pPr>
        <w:spacing w:line="276" w:lineRule="auto"/>
        <w:jc w:val="both"/>
        <w:rPr>
          <w:rFonts w:ascii="Arial" w:hAnsi="Arial" w:cs="Arial"/>
          <w:b/>
          <w:bCs/>
          <w:u w:val="single"/>
        </w:rPr>
      </w:pPr>
    </w:p>
    <w:p w14:paraId="77044895" w14:textId="2BD36107" w:rsidR="00B53E90" w:rsidRPr="00F224E9" w:rsidRDefault="00B53E90" w:rsidP="00DA1B9E">
      <w:pPr>
        <w:spacing w:line="360" w:lineRule="auto"/>
        <w:jc w:val="both"/>
        <w:rPr>
          <w:rFonts w:ascii="Arial" w:hAnsi="Arial" w:cs="Arial"/>
        </w:rPr>
      </w:pPr>
      <w:r w:rsidRPr="00F224E9">
        <w:rPr>
          <w:rFonts w:ascii="Arial" w:hAnsi="Arial" w:cs="Arial"/>
        </w:rPr>
        <w:t>Abstract………………………………………………………………………………</w:t>
      </w:r>
      <w:r w:rsidR="00B662E6" w:rsidRPr="00F224E9">
        <w:rPr>
          <w:rFonts w:ascii="Arial" w:hAnsi="Arial" w:cs="Arial"/>
        </w:rPr>
        <w:t xml:space="preserve">   </w:t>
      </w:r>
      <w:r w:rsidR="001C3620">
        <w:rPr>
          <w:rFonts w:ascii="Arial" w:hAnsi="Arial" w:cs="Arial"/>
        </w:rPr>
        <w:t>9</w:t>
      </w:r>
    </w:p>
    <w:p w14:paraId="6B1F9B59" w14:textId="1B3D739D" w:rsidR="00A75B61" w:rsidRPr="00F224E9" w:rsidRDefault="00A75B61" w:rsidP="00DA1B9E">
      <w:pPr>
        <w:spacing w:line="360" w:lineRule="auto"/>
        <w:jc w:val="both"/>
        <w:rPr>
          <w:rFonts w:ascii="Arial" w:hAnsi="Arial" w:cs="Arial"/>
        </w:rPr>
      </w:pPr>
      <w:r w:rsidRPr="00F224E9">
        <w:rPr>
          <w:rFonts w:ascii="Arial" w:hAnsi="Arial" w:cs="Arial"/>
        </w:rPr>
        <w:t>Introduction…………………………………………………………………………</w:t>
      </w:r>
      <w:r w:rsidR="00DA1B9E" w:rsidRPr="00F224E9">
        <w:rPr>
          <w:rFonts w:ascii="Arial" w:hAnsi="Arial" w:cs="Arial"/>
        </w:rPr>
        <w:t xml:space="preserve">   </w:t>
      </w:r>
      <w:r w:rsidR="00B662E6" w:rsidRPr="00F224E9">
        <w:rPr>
          <w:rFonts w:ascii="Arial" w:hAnsi="Arial" w:cs="Arial"/>
        </w:rPr>
        <w:t xml:space="preserve">  </w:t>
      </w:r>
      <w:r w:rsidR="001C3620">
        <w:rPr>
          <w:rFonts w:ascii="Arial" w:hAnsi="Arial" w:cs="Arial"/>
        </w:rPr>
        <w:t>10</w:t>
      </w:r>
    </w:p>
    <w:p w14:paraId="4D16A115" w14:textId="7F60CEED" w:rsidR="00CA6A28" w:rsidRPr="00F224E9" w:rsidRDefault="00CA6A28" w:rsidP="00DA1B9E">
      <w:pPr>
        <w:spacing w:line="360" w:lineRule="auto"/>
        <w:ind w:firstLine="720"/>
        <w:jc w:val="both"/>
        <w:rPr>
          <w:rFonts w:ascii="Arial" w:hAnsi="Arial" w:cs="Arial"/>
        </w:rPr>
      </w:pPr>
      <w:r w:rsidRPr="00F224E9">
        <w:rPr>
          <w:rFonts w:ascii="Arial" w:hAnsi="Arial" w:cs="Arial"/>
        </w:rPr>
        <w:t xml:space="preserve">Defining Traumatic Brain </w:t>
      </w:r>
      <w:r w:rsidR="00640D98">
        <w:rPr>
          <w:rFonts w:ascii="Arial" w:hAnsi="Arial" w:cs="Arial"/>
        </w:rPr>
        <w:t>I</w:t>
      </w:r>
      <w:r w:rsidRPr="00F224E9">
        <w:rPr>
          <w:rFonts w:ascii="Arial" w:hAnsi="Arial" w:cs="Arial"/>
        </w:rPr>
        <w:t>njury………………………………</w:t>
      </w:r>
      <w:r w:rsidR="00DA1B9E" w:rsidRPr="00F224E9">
        <w:rPr>
          <w:rFonts w:ascii="Arial" w:hAnsi="Arial" w:cs="Arial"/>
        </w:rPr>
        <w:t>..</w:t>
      </w:r>
      <w:r w:rsidRPr="00F224E9">
        <w:rPr>
          <w:rFonts w:ascii="Arial" w:hAnsi="Arial" w:cs="Arial"/>
        </w:rPr>
        <w:t>…………</w:t>
      </w:r>
      <w:r w:rsidR="00B662E6" w:rsidRPr="00F224E9">
        <w:rPr>
          <w:rFonts w:ascii="Arial" w:hAnsi="Arial" w:cs="Arial"/>
        </w:rPr>
        <w:t xml:space="preserve">    </w:t>
      </w:r>
      <w:r w:rsidR="003872C8" w:rsidRPr="00F224E9">
        <w:rPr>
          <w:rFonts w:ascii="Arial" w:hAnsi="Arial" w:cs="Arial"/>
        </w:rPr>
        <w:t xml:space="preserve"> </w:t>
      </w:r>
      <w:r w:rsidR="001C3620">
        <w:rPr>
          <w:rFonts w:ascii="Arial" w:hAnsi="Arial" w:cs="Arial"/>
        </w:rPr>
        <w:t>10</w:t>
      </w:r>
    </w:p>
    <w:p w14:paraId="27CE5DC0" w14:textId="2900CD1C" w:rsidR="00CA6A28" w:rsidRPr="00F224E9" w:rsidRDefault="00CA6A28" w:rsidP="00DA1B9E">
      <w:pPr>
        <w:spacing w:line="360" w:lineRule="auto"/>
        <w:ind w:firstLine="720"/>
        <w:jc w:val="both"/>
        <w:rPr>
          <w:rFonts w:ascii="Arial" w:hAnsi="Arial" w:cs="Arial"/>
        </w:rPr>
      </w:pPr>
      <w:r w:rsidRPr="00F224E9">
        <w:rPr>
          <w:rFonts w:ascii="Arial" w:hAnsi="Arial" w:cs="Arial"/>
        </w:rPr>
        <w:t>Long-term consequences of TBI………………</w:t>
      </w:r>
      <w:r w:rsidR="00DA1B9E" w:rsidRPr="00F224E9">
        <w:rPr>
          <w:rFonts w:ascii="Arial" w:hAnsi="Arial" w:cs="Arial"/>
        </w:rPr>
        <w:t>…</w:t>
      </w:r>
      <w:r w:rsidRPr="00F224E9">
        <w:rPr>
          <w:rFonts w:ascii="Arial" w:hAnsi="Arial" w:cs="Arial"/>
        </w:rPr>
        <w:t>………………………</w:t>
      </w:r>
      <w:r w:rsidR="00DA1B9E" w:rsidRPr="00F224E9">
        <w:rPr>
          <w:rFonts w:ascii="Arial" w:hAnsi="Arial" w:cs="Arial"/>
        </w:rPr>
        <w:t>.</w:t>
      </w:r>
      <w:r w:rsidR="00B662E6" w:rsidRPr="00F224E9">
        <w:rPr>
          <w:rFonts w:ascii="Arial" w:hAnsi="Arial" w:cs="Arial"/>
        </w:rPr>
        <w:t xml:space="preserve">     </w:t>
      </w:r>
      <w:r w:rsidR="001C3620">
        <w:rPr>
          <w:rFonts w:ascii="Arial" w:hAnsi="Arial" w:cs="Arial"/>
        </w:rPr>
        <w:t>1</w:t>
      </w:r>
      <w:r w:rsidR="00432DAA">
        <w:rPr>
          <w:rFonts w:ascii="Arial" w:hAnsi="Arial" w:cs="Arial"/>
        </w:rPr>
        <w:t>0</w:t>
      </w:r>
    </w:p>
    <w:p w14:paraId="0B8B55EB" w14:textId="6C213D6C" w:rsidR="00CA6A28" w:rsidRPr="00F224E9" w:rsidRDefault="00CA6A28" w:rsidP="005F582A">
      <w:pPr>
        <w:spacing w:line="360" w:lineRule="auto"/>
        <w:ind w:firstLine="720"/>
        <w:jc w:val="both"/>
        <w:rPr>
          <w:rFonts w:ascii="Arial" w:hAnsi="Arial" w:cs="Arial"/>
        </w:rPr>
      </w:pPr>
      <w:r w:rsidRPr="00F224E9">
        <w:rPr>
          <w:rFonts w:ascii="Arial" w:hAnsi="Arial" w:cs="Arial"/>
        </w:rPr>
        <w:t>Alexithymia …………………………</w:t>
      </w:r>
      <w:r w:rsidR="001C3620">
        <w:rPr>
          <w:rFonts w:ascii="Arial" w:hAnsi="Arial" w:cs="Arial"/>
        </w:rPr>
        <w:t>…….</w:t>
      </w:r>
      <w:r w:rsidRPr="00F224E9">
        <w:rPr>
          <w:rFonts w:ascii="Arial" w:hAnsi="Arial" w:cs="Arial"/>
        </w:rPr>
        <w:t>…………</w:t>
      </w:r>
      <w:r w:rsidR="00DA1B9E" w:rsidRPr="00F224E9">
        <w:rPr>
          <w:rFonts w:ascii="Arial" w:hAnsi="Arial" w:cs="Arial"/>
        </w:rPr>
        <w:t>…...</w:t>
      </w:r>
      <w:r w:rsidRPr="00F224E9">
        <w:rPr>
          <w:rFonts w:ascii="Arial" w:hAnsi="Arial" w:cs="Arial"/>
        </w:rPr>
        <w:t>………...……</w:t>
      </w:r>
      <w:r w:rsidR="005F582A" w:rsidRPr="00F224E9">
        <w:rPr>
          <w:rFonts w:ascii="Arial" w:hAnsi="Arial" w:cs="Arial"/>
        </w:rPr>
        <w:t xml:space="preserve">...     </w:t>
      </w:r>
      <w:r w:rsidR="001C3620">
        <w:rPr>
          <w:rFonts w:ascii="Arial" w:hAnsi="Arial" w:cs="Arial"/>
        </w:rPr>
        <w:t>12</w:t>
      </w:r>
    </w:p>
    <w:p w14:paraId="155E570C" w14:textId="37F3F76E" w:rsidR="00CA6A28" w:rsidRPr="00F224E9" w:rsidRDefault="00CA6A28" w:rsidP="005F582A">
      <w:pPr>
        <w:spacing w:line="360" w:lineRule="auto"/>
        <w:ind w:firstLine="720"/>
        <w:jc w:val="both"/>
        <w:rPr>
          <w:rFonts w:ascii="Arial" w:hAnsi="Arial" w:cs="Arial"/>
        </w:rPr>
      </w:pPr>
      <w:r w:rsidRPr="00F224E9">
        <w:rPr>
          <w:rFonts w:ascii="Arial" w:hAnsi="Arial" w:cs="Arial"/>
        </w:rPr>
        <w:t>Aims and rationale………………</w:t>
      </w:r>
      <w:r w:rsidR="00DA1B9E" w:rsidRPr="00F224E9">
        <w:rPr>
          <w:rFonts w:ascii="Arial" w:hAnsi="Arial" w:cs="Arial"/>
        </w:rPr>
        <w:t>…</w:t>
      </w:r>
      <w:r w:rsidRPr="00F224E9">
        <w:rPr>
          <w:rFonts w:ascii="Arial" w:hAnsi="Arial" w:cs="Arial"/>
        </w:rPr>
        <w:t>…………</w:t>
      </w:r>
      <w:r w:rsidR="001C3620">
        <w:rPr>
          <w:rFonts w:ascii="Arial" w:hAnsi="Arial" w:cs="Arial"/>
        </w:rPr>
        <w:t>…..</w:t>
      </w:r>
      <w:r w:rsidRPr="00F224E9">
        <w:rPr>
          <w:rFonts w:ascii="Arial" w:hAnsi="Arial" w:cs="Arial"/>
        </w:rPr>
        <w:t>……………………….</w:t>
      </w:r>
      <w:r w:rsidR="005F582A" w:rsidRPr="00F224E9">
        <w:rPr>
          <w:rFonts w:ascii="Arial" w:hAnsi="Arial" w:cs="Arial"/>
        </w:rPr>
        <w:t xml:space="preserve">     </w:t>
      </w:r>
      <w:r w:rsidR="001C3620">
        <w:rPr>
          <w:rFonts w:ascii="Arial" w:hAnsi="Arial" w:cs="Arial"/>
        </w:rPr>
        <w:t>14</w:t>
      </w:r>
    </w:p>
    <w:p w14:paraId="3E1BDE4F" w14:textId="100BE41C" w:rsidR="00CA6A28" w:rsidRPr="00F224E9" w:rsidRDefault="00CA6A28" w:rsidP="005F582A">
      <w:pPr>
        <w:spacing w:line="360" w:lineRule="auto"/>
        <w:ind w:firstLine="720"/>
        <w:jc w:val="both"/>
        <w:rPr>
          <w:rFonts w:ascii="Arial" w:hAnsi="Arial" w:cs="Arial"/>
        </w:rPr>
      </w:pPr>
      <w:r w:rsidRPr="00F224E9">
        <w:rPr>
          <w:rFonts w:ascii="Arial" w:hAnsi="Arial" w:cs="Arial"/>
        </w:rPr>
        <w:t>Research question………………</w:t>
      </w:r>
      <w:r w:rsidR="00DA1B9E" w:rsidRPr="00F224E9">
        <w:rPr>
          <w:rFonts w:ascii="Arial" w:hAnsi="Arial" w:cs="Arial"/>
        </w:rPr>
        <w:t>..</w:t>
      </w:r>
      <w:r w:rsidRPr="00F224E9">
        <w:rPr>
          <w:rFonts w:ascii="Arial" w:hAnsi="Arial" w:cs="Arial"/>
        </w:rPr>
        <w:t>……………………………………….</w:t>
      </w:r>
      <w:r w:rsidR="00DA1B9E" w:rsidRPr="00F224E9">
        <w:rPr>
          <w:rFonts w:ascii="Arial" w:hAnsi="Arial" w:cs="Arial"/>
        </w:rPr>
        <w:t>.</w:t>
      </w:r>
      <w:r w:rsidR="005F582A" w:rsidRPr="00F224E9">
        <w:rPr>
          <w:rFonts w:ascii="Arial" w:hAnsi="Arial" w:cs="Arial"/>
        </w:rPr>
        <w:t xml:space="preserve">     </w:t>
      </w:r>
      <w:r w:rsidR="001C3620">
        <w:rPr>
          <w:rFonts w:ascii="Arial" w:hAnsi="Arial" w:cs="Arial"/>
        </w:rPr>
        <w:t>14</w:t>
      </w:r>
    </w:p>
    <w:p w14:paraId="30710E2B" w14:textId="360B691B" w:rsidR="00CA6A28" w:rsidRPr="00F224E9" w:rsidRDefault="00CA6A28" w:rsidP="00D66BB6">
      <w:pPr>
        <w:spacing w:line="360" w:lineRule="auto"/>
        <w:jc w:val="both"/>
        <w:rPr>
          <w:rFonts w:ascii="Arial" w:hAnsi="Arial" w:cs="Arial"/>
        </w:rPr>
      </w:pPr>
      <w:r w:rsidRPr="00F224E9">
        <w:rPr>
          <w:rFonts w:ascii="Arial" w:hAnsi="Arial" w:cs="Arial"/>
        </w:rPr>
        <w:t>Method…………………………………………</w:t>
      </w:r>
      <w:r w:rsidR="00DA1B9E" w:rsidRPr="00F224E9">
        <w:rPr>
          <w:rFonts w:ascii="Arial" w:hAnsi="Arial" w:cs="Arial"/>
        </w:rPr>
        <w:t>…...</w:t>
      </w:r>
      <w:r w:rsidRPr="00F224E9">
        <w:rPr>
          <w:rFonts w:ascii="Arial" w:hAnsi="Arial" w:cs="Arial"/>
        </w:rPr>
        <w:t>…………………</w:t>
      </w:r>
      <w:r w:rsidR="001C3620">
        <w:rPr>
          <w:rFonts w:ascii="Arial" w:hAnsi="Arial" w:cs="Arial"/>
        </w:rPr>
        <w:t>..</w:t>
      </w:r>
      <w:r w:rsidRPr="00F224E9">
        <w:rPr>
          <w:rFonts w:ascii="Arial" w:hAnsi="Arial" w:cs="Arial"/>
        </w:rPr>
        <w:t>………….</w:t>
      </w:r>
      <w:r w:rsidR="005F582A" w:rsidRPr="00F224E9">
        <w:rPr>
          <w:rFonts w:ascii="Arial" w:hAnsi="Arial" w:cs="Arial"/>
        </w:rPr>
        <w:t xml:space="preserve">     </w:t>
      </w:r>
      <w:r w:rsidR="001C3620">
        <w:rPr>
          <w:rFonts w:ascii="Arial" w:hAnsi="Arial" w:cs="Arial"/>
        </w:rPr>
        <w:t>14</w:t>
      </w:r>
    </w:p>
    <w:p w14:paraId="388FA5CE" w14:textId="336DFC5C" w:rsidR="00CA6A28" w:rsidRPr="00F224E9" w:rsidRDefault="00CA6A28" w:rsidP="00D66BB6">
      <w:pPr>
        <w:spacing w:line="360" w:lineRule="auto"/>
        <w:jc w:val="both"/>
        <w:rPr>
          <w:rFonts w:ascii="Arial" w:hAnsi="Arial" w:cs="Arial"/>
        </w:rPr>
      </w:pPr>
      <w:r w:rsidRPr="00F224E9">
        <w:rPr>
          <w:rFonts w:ascii="Arial" w:hAnsi="Arial" w:cs="Arial"/>
        </w:rPr>
        <w:tab/>
        <w:t>Search strategy………………………………………………</w:t>
      </w:r>
      <w:r w:rsidR="00C36C7B" w:rsidRPr="00F224E9">
        <w:rPr>
          <w:rFonts w:ascii="Arial" w:hAnsi="Arial" w:cs="Arial"/>
        </w:rPr>
        <w:t>………….</w:t>
      </w:r>
      <w:r w:rsidR="005F582A" w:rsidRPr="00F224E9">
        <w:rPr>
          <w:rFonts w:ascii="Arial" w:hAnsi="Arial" w:cs="Arial"/>
        </w:rPr>
        <w:t xml:space="preserve"> </w:t>
      </w:r>
      <w:r w:rsidR="001C3620">
        <w:rPr>
          <w:rFonts w:ascii="Arial" w:hAnsi="Arial" w:cs="Arial"/>
        </w:rPr>
        <w:t>...</w:t>
      </w:r>
      <w:r w:rsidR="005F582A" w:rsidRPr="00F224E9">
        <w:rPr>
          <w:rFonts w:ascii="Arial" w:hAnsi="Arial" w:cs="Arial"/>
        </w:rPr>
        <w:t xml:space="preserve">     </w:t>
      </w:r>
      <w:r w:rsidR="001C3620">
        <w:rPr>
          <w:rFonts w:ascii="Arial" w:hAnsi="Arial" w:cs="Arial"/>
        </w:rPr>
        <w:t>1</w:t>
      </w:r>
      <w:r w:rsidR="00432DAA">
        <w:rPr>
          <w:rFonts w:ascii="Arial" w:hAnsi="Arial" w:cs="Arial"/>
        </w:rPr>
        <w:t>4</w:t>
      </w:r>
      <w:r w:rsidRPr="00F224E9">
        <w:rPr>
          <w:rFonts w:ascii="Arial" w:hAnsi="Arial" w:cs="Arial"/>
        </w:rPr>
        <w:tab/>
        <w:t>Inclusion/exclusion criteria……………………………………</w:t>
      </w:r>
      <w:r w:rsidR="001C3620">
        <w:rPr>
          <w:rFonts w:ascii="Arial" w:hAnsi="Arial" w:cs="Arial"/>
        </w:rPr>
        <w:t>….</w:t>
      </w:r>
      <w:r w:rsidRPr="00F224E9">
        <w:rPr>
          <w:rFonts w:ascii="Arial" w:hAnsi="Arial" w:cs="Arial"/>
        </w:rPr>
        <w:t>……</w:t>
      </w:r>
      <w:r w:rsidR="00C36C7B" w:rsidRPr="00F224E9">
        <w:rPr>
          <w:rFonts w:ascii="Arial" w:hAnsi="Arial" w:cs="Arial"/>
        </w:rPr>
        <w:t>...</w:t>
      </w:r>
      <w:r w:rsidR="005F582A" w:rsidRPr="00F224E9">
        <w:rPr>
          <w:rFonts w:ascii="Arial" w:hAnsi="Arial" w:cs="Arial"/>
        </w:rPr>
        <w:t xml:space="preserve">     </w:t>
      </w:r>
      <w:r w:rsidR="001C3620">
        <w:rPr>
          <w:rFonts w:ascii="Arial" w:hAnsi="Arial" w:cs="Arial"/>
        </w:rPr>
        <w:t>15</w:t>
      </w:r>
      <w:r w:rsidRPr="00F224E9">
        <w:rPr>
          <w:rFonts w:ascii="Arial" w:hAnsi="Arial" w:cs="Arial"/>
        </w:rPr>
        <w:tab/>
        <w:t>Study identification………………………………………………………</w:t>
      </w:r>
      <w:r w:rsidR="005F582A" w:rsidRPr="00F224E9">
        <w:rPr>
          <w:rFonts w:ascii="Arial" w:hAnsi="Arial" w:cs="Arial"/>
        </w:rPr>
        <w:t xml:space="preserve">…     </w:t>
      </w:r>
      <w:r w:rsidR="001C3620">
        <w:rPr>
          <w:rFonts w:ascii="Arial" w:hAnsi="Arial" w:cs="Arial"/>
        </w:rPr>
        <w:t>16</w:t>
      </w:r>
      <w:r w:rsidRPr="00F224E9">
        <w:rPr>
          <w:rFonts w:ascii="Arial" w:hAnsi="Arial" w:cs="Arial"/>
        </w:rPr>
        <w:tab/>
        <w:t>Quality assessment…………………………………………</w:t>
      </w:r>
      <w:r w:rsidR="0088496C" w:rsidRPr="00F224E9">
        <w:rPr>
          <w:rFonts w:ascii="Arial" w:hAnsi="Arial" w:cs="Arial"/>
        </w:rPr>
        <w:t>…..</w:t>
      </w:r>
      <w:r w:rsidRPr="00F224E9">
        <w:rPr>
          <w:rFonts w:ascii="Arial" w:hAnsi="Arial" w:cs="Arial"/>
        </w:rPr>
        <w:t>…………</w:t>
      </w:r>
      <w:r w:rsidR="005F582A" w:rsidRPr="00F224E9">
        <w:rPr>
          <w:rFonts w:ascii="Arial" w:hAnsi="Arial" w:cs="Arial"/>
        </w:rPr>
        <w:t xml:space="preserve">     </w:t>
      </w:r>
      <w:r w:rsidR="001C3620">
        <w:rPr>
          <w:rFonts w:ascii="Arial" w:hAnsi="Arial" w:cs="Arial"/>
        </w:rPr>
        <w:t>17</w:t>
      </w:r>
    </w:p>
    <w:p w14:paraId="1248C5EE" w14:textId="68152FA5" w:rsidR="00CA6A28" w:rsidRPr="00F224E9" w:rsidRDefault="00CA6A28" w:rsidP="00D66BB6">
      <w:pPr>
        <w:spacing w:line="360" w:lineRule="auto"/>
        <w:jc w:val="both"/>
        <w:rPr>
          <w:rFonts w:ascii="Arial" w:hAnsi="Arial" w:cs="Arial"/>
        </w:rPr>
      </w:pPr>
      <w:r w:rsidRPr="00F224E9">
        <w:rPr>
          <w:rFonts w:ascii="Arial" w:hAnsi="Arial" w:cs="Arial"/>
        </w:rPr>
        <w:t>Results……………………………………</w:t>
      </w:r>
      <w:r w:rsidR="0088496C" w:rsidRPr="00F224E9">
        <w:rPr>
          <w:rFonts w:ascii="Arial" w:hAnsi="Arial" w:cs="Arial"/>
        </w:rPr>
        <w:t>….</w:t>
      </w:r>
      <w:r w:rsidRPr="00F224E9">
        <w:rPr>
          <w:rFonts w:ascii="Arial" w:hAnsi="Arial" w:cs="Arial"/>
        </w:rPr>
        <w:t>……………………………………</w:t>
      </w:r>
      <w:r w:rsidR="005F582A" w:rsidRPr="00F224E9">
        <w:rPr>
          <w:rFonts w:ascii="Arial" w:hAnsi="Arial" w:cs="Arial"/>
        </w:rPr>
        <w:t>.</w:t>
      </w:r>
      <w:r w:rsidR="0088496C" w:rsidRPr="00F224E9">
        <w:rPr>
          <w:rFonts w:ascii="Arial" w:hAnsi="Arial" w:cs="Arial"/>
        </w:rPr>
        <w:t>.</w:t>
      </w:r>
      <w:r w:rsidR="005F582A" w:rsidRPr="00F224E9">
        <w:rPr>
          <w:rFonts w:ascii="Arial" w:hAnsi="Arial" w:cs="Arial"/>
        </w:rPr>
        <w:t xml:space="preserve">      </w:t>
      </w:r>
      <w:r w:rsidR="001C3620">
        <w:rPr>
          <w:rFonts w:ascii="Arial" w:hAnsi="Arial" w:cs="Arial"/>
        </w:rPr>
        <w:t>18</w:t>
      </w:r>
    </w:p>
    <w:p w14:paraId="313A123F" w14:textId="3113D78E" w:rsidR="00410A2C" w:rsidRPr="00F224E9" w:rsidRDefault="00CA6A28" w:rsidP="00D66BB6">
      <w:pPr>
        <w:spacing w:line="360" w:lineRule="auto"/>
        <w:ind w:firstLine="720"/>
        <w:jc w:val="both"/>
        <w:rPr>
          <w:rFonts w:ascii="Arial" w:hAnsi="Arial" w:cs="Arial"/>
        </w:rPr>
      </w:pPr>
      <w:r w:rsidRPr="00F224E9">
        <w:rPr>
          <w:rFonts w:ascii="Arial" w:hAnsi="Arial" w:cs="Arial"/>
        </w:rPr>
        <w:t>Study characteristics</w:t>
      </w:r>
      <w:r w:rsidR="00410A2C" w:rsidRPr="00F224E9">
        <w:rPr>
          <w:rFonts w:ascii="Arial" w:hAnsi="Arial" w:cs="Arial"/>
        </w:rPr>
        <w:t>……………………………………………………</w:t>
      </w:r>
      <w:r w:rsidR="0088496C" w:rsidRPr="00F224E9">
        <w:rPr>
          <w:rFonts w:ascii="Arial" w:hAnsi="Arial" w:cs="Arial"/>
        </w:rPr>
        <w:t>…</w:t>
      </w:r>
      <w:r w:rsidR="005F582A" w:rsidRPr="00F224E9">
        <w:rPr>
          <w:rFonts w:ascii="Arial" w:hAnsi="Arial" w:cs="Arial"/>
        </w:rPr>
        <w:t xml:space="preserve">      </w:t>
      </w:r>
      <w:r w:rsidR="001C3620">
        <w:rPr>
          <w:rFonts w:ascii="Arial" w:hAnsi="Arial" w:cs="Arial"/>
        </w:rPr>
        <w:t>18</w:t>
      </w:r>
    </w:p>
    <w:p w14:paraId="08C1AF0E" w14:textId="7A737EBC" w:rsidR="00410A2C" w:rsidRPr="00F224E9" w:rsidRDefault="00410A2C" w:rsidP="00D66BB6">
      <w:pPr>
        <w:spacing w:line="360" w:lineRule="auto"/>
        <w:ind w:firstLine="720"/>
        <w:jc w:val="both"/>
        <w:rPr>
          <w:rFonts w:ascii="Arial" w:hAnsi="Arial" w:cs="Arial"/>
        </w:rPr>
      </w:pPr>
      <w:r w:rsidRPr="00F224E9">
        <w:rPr>
          <w:rFonts w:ascii="Arial" w:hAnsi="Arial" w:cs="Arial"/>
        </w:rPr>
        <w:t>Participant characteristics………………………………………………</w:t>
      </w:r>
      <w:r w:rsidR="0088496C" w:rsidRPr="00F224E9">
        <w:rPr>
          <w:rFonts w:ascii="Arial" w:hAnsi="Arial" w:cs="Arial"/>
        </w:rPr>
        <w:t>…</w:t>
      </w:r>
      <w:r w:rsidR="005F582A" w:rsidRPr="00F224E9">
        <w:rPr>
          <w:rFonts w:ascii="Arial" w:hAnsi="Arial" w:cs="Arial"/>
        </w:rPr>
        <w:t xml:space="preserve">    </w:t>
      </w:r>
      <w:r w:rsidR="003872C8" w:rsidRPr="00F224E9">
        <w:rPr>
          <w:rFonts w:ascii="Arial" w:hAnsi="Arial" w:cs="Arial"/>
        </w:rPr>
        <w:t xml:space="preserve"> </w:t>
      </w:r>
      <w:r w:rsidR="001C3620">
        <w:rPr>
          <w:rFonts w:ascii="Arial" w:hAnsi="Arial" w:cs="Arial"/>
        </w:rPr>
        <w:t>1</w:t>
      </w:r>
      <w:r w:rsidR="00843ED0">
        <w:rPr>
          <w:rFonts w:ascii="Arial" w:hAnsi="Arial" w:cs="Arial"/>
        </w:rPr>
        <w:t>9</w:t>
      </w:r>
      <w:r w:rsidR="00CA6A28" w:rsidRPr="00F224E9">
        <w:rPr>
          <w:rFonts w:ascii="Arial" w:hAnsi="Arial" w:cs="Arial"/>
        </w:rPr>
        <w:tab/>
      </w:r>
      <w:r w:rsidR="001C3620">
        <w:rPr>
          <w:rFonts w:ascii="Arial" w:hAnsi="Arial" w:cs="Arial"/>
        </w:rPr>
        <w:t>Critical appraisal</w:t>
      </w:r>
      <w:r w:rsidRPr="00F224E9">
        <w:rPr>
          <w:rFonts w:ascii="Arial" w:hAnsi="Arial" w:cs="Arial"/>
        </w:rPr>
        <w:t>…………………</w:t>
      </w:r>
      <w:r w:rsidR="0088496C" w:rsidRPr="00F224E9">
        <w:rPr>
          <w:rFonts w:ascii="Arial" w:hAnsi="Arial" w:cs="Arial"/>
        </w:rPr>
        <w:t>…..</w:t>
      </w:r>
      <w:r w:rsidRPr="00F224E9">
        <w:rPr>
          <w:rFonts w:ascii="Arial" w:hAnsi="Arial" w:cs="Arial"/>
        </w:rPr>
        <w:t>……………</w:t>
      </w:r>
      <w:r w:rsidR="005F582A" w:rsidRPr="00F224E9">
        <w:rPr>
          <w:rFonts w:ascii="Arial" w:hAnsi="Arial" w:cs="Arial"/>
        </w:rPr>
        <w:t>..…</w:t>
      </w:r>
      <w:r w:rsidR="001C3620">
        <w:rPr>
          <w:rFonts w:ascii="Arial" w:hAnsi="Arial" w:cs="Arial"/>
        </w:rPr>
        <w:t>……………..</w:t>
      </w:r>
      <w:r w:rsidR="005F582A" w:rsidRPr="00F224E9">
        <w:rPr>
          <w:rFonts w:ascii="Arial" w:hAnsi="Arial" w:cs="Arial"/>
        </w:rPr>
        <w:t xml:space="preserve">……     </w:t>
      </w:r>
      <w:r w:rsidR="003872C8" w:rsidRPr="00F224E9">
        <w:rPr>
          <w:rFonts w:ascii="Arial" w:hAnsi="Arial" w:cs="Arial"/>
        </w:rPr>
        <w:t xml:space="preserve"> </w:t>
      </w:r>
      <w:r w:rsidR="001C3620">
        <w:rPr>
          <w:rFonts w:ascii="Arial" w:hAnsi="Arial" w:cs="Arial"/>
        </w:rPr>
        <w:t>20</w:t>
      </w:r>
      <w:r w:rsidR="00CA6A28" w:rsidRPr="00F224E9">
        <w:rPr>
          <w:rFonts w:ascii="Arial" w:hAnsi="Arial" w:cs="Arial"/>
        </w:rPr>
        <w:tab/>
        <w:t>Summary of study findings</w:t>
      </w:r>
      <w:r w:rsidRPr="00F224E9">
        <w:rPr>
          <w:rFonts w:ascii="Arial" w:hAnsi="Arial" w:cs="Arial"/>
        </w:rPr>
        <w:t>……………………</w:t>
      </w:r>
      <w:r w:rsidR="0088496C" w:rsidRPr="00F224E9">
        <w:rPr>
          <w:rFonts w:ascii="Arial" w:hAnsi="Arial" w:cs="Arial"/>
        </w:rPr>
        <w:t>….</w:t>
      </w:r>
      <w:r w:rsidRPr="00F224E9">
        <w:rPr>
          <w:rFonts w:ascii="Arial" w:hAnsi="Arial" w:cs="Arial"/>
        </w:rPr>
        <w:t>………………………</w:t>
      </w:r>
      <w:r w:rsidR="0088496C" w:rsidRPr="00F224E9">
        <w:rPr>
          <w:rFonts w:ascii="Arial" w:hAnsi="Arial" w:cs="Arial"/>
        </w:rPr>
        <w:t>.</w:t>
      </w:r>
      <w:r w:rsidR="005F582A" w:rsidRPr="00F224E9">
        <w:rPr>
          <w:rFonts w:ascii="Arial" w:hAnsi="Arial" w:cs="Arial"/>
        </w:rPr>
        <w:t xml:space="preserve">    </w:t>
      </w:r>
      <w:r w:rsidR="003872C8" w:rsidRPr="00F224E9">
        <w:rPr>
          <w:rFonts w:ascii="Arial" w:hAnsi="Arial" w:cs="Arial"/>
        </w:rPr>
        <w:t xml:space="preserve">  </w:t>
      </w:r>
      <w:r w:rsidR="001C3620">
        <w:rPr>
          <w:rFonts w:ascii="Arial" w:hAnsi="Arial" w:cs="Arial"/>
        </w:rPr>
        <w:t>23</w:t>
      </w:r>
    </w:p>
    <w:p w14:paraId="0EB86C39" w14:textId="20C89274" w:rsidR="00B662E6" w:rsidRPr="00F224E9" w:rsidRDefault="00CA6A28" w:rsidP="00D66BB6">
      <w:pPr>
        <w:spacing w:line="360" w:lineRule="auto"/>
        <w:jc w:val="both"/>
        <w:rPr>
          <w:rFonts w:ascii="Arial" w:hAnsi="Arial" w:cs="Arial"/>
        </w:rPr>
      </w:pPr>
      <w:r w:rsidRPr="00F224E9">
        <w:rPr>
          <w:rFonts w:ascii="Arial" w:hAnsi="Arial" w:cs="Arial"/>
        </w:rPr>
        <w:t>Discussion</w:t>
      </w:r>
      <w:r w:rsidR="00E905BF" w:rsidRPr="00F224E9">
        <w:rPr>
          <w:rFonts w:ascii="Arial" w:hAnsi="Arial" w:cs="Arial"/>
        </w:rPr>
        <w:t>………………………………………………………………………...</w:t>
      </w:r>
      <w:r w:rsidR="0088496C" w:rsidRPr="00F224E9">
        <w:rPr>
          <w:rFonts w:ascii="Arial" w:hAnsi="Arial" w:cs="Arial"/>
        </w:rPr>
        <w:t>..</w:t>
      </w:r>
      <w:r w:rsidR="00E905BF" w:rsidRPr="00F224E9">
        <w:rPr>
          <w:rFonts w:ascii="Arial" w:hAnsi="Arial" w:cs="Arial"/>
        </w:rPr>
        <w:t xml:space="preserve">    </w:t>
      </w:r>
      <w:r w:rsidR="001C3620">
        <w:rPr>
          <w:rFonts w:ascii="Arial" w:hAnsi="Arial" w:cs="Arial"/>
        </w:rPr>
        <w:t>27</w:t>
      </w:r>
      <w:r w:rsidRPr="00F224E9">
        <w:rPr>
          <w:rFonts w:ascii="Arial" w:hAnsi="Arial" w:cs="Arial"/>
        </w:rPr>
        <w:tab/>
        <w:t>Limitations of included studies</w:t>
      </w:r>
      <w:r w:rsidR="00410A2C" w:rsidRPr="00F224E9">
        <w:rPr>
          <w:rFonts w:ascii="Arial" w:hAnsi="Arial" w:cs="Arial"/>
        </w:rPr>
        <w:t>…………………………………</w:t>
      </w:r>
      <w:r w:rsidR="005F582A" w:rsidRPr="00F224E9">
        <w:rPr>
          <w:rFonts w:ascii="Arial" w:hAnsi="Arial" w:cs="Arial"/>
        </w:rPr>
        <w:t xml:space="preserve">………..   </w:t>
      </w:r>
      <w:r w:rsidR="001C3620">
        <w:rPr>
          <w:rFonts w:ascii="Arial" w:hAnsi="Arial" w:cs="Arial"/>
        </w:rPr>
        <w:t>31</w:t>
      </w:r>
      <w:r w:rsidRPr="00F224E9">
        <w:rPr>
          <w:rFonts w:ascii="Arial" w:hAnsi="Arial" w:cs="Arial"/>
        </w:rPr>
        <w:t xml:space="preserve">   </w:t>
      </w:r>
      <w:r w:rsidRPr="00F224E9">
        <w:rPr>
          <w:rFonts w:ascii="Arial" w:hAnsi="Arial" w:cs="Arial"/>
        </w:rPr>
        <w:tab/>
        <w:t>Clinical implications</w:t>
      </w:r>
      <w:r w:rsidR="00B662E6" w:rsidRPr="00F224E9">
        <w:rPr>
          <w:rFonts w:ascii="Arial" w:hAnsi="Arial" w:cs="Arial"/>
        </w:rPr>
        <w:t>………………………………………………………</w:t>
      </w:r>
      <w:r w:rsidR="0088496C" w:rsidRPr="00F224E9">
        <w:rPr>
          <w:rFonts w:ascii="Arial" w:hAnsi="Arial" w:cs="Arial"/>
        </w:rPr>
        <w:t>..</w:t>
      </w:r>
      <w:r w:rsidR="005F582A" w:rsidRPr="00F224E9">
        <w:rPr>
          <w:rFonts w:ascii="Arial" w:hAnsi="Arial" w:cs="Arial"/>
        </w:rPr>
        <w:t xml:space="preserve">    </w:t>
      </w:r>
      <w:r w:rsidR="00EB4C1F" w:rsidRPr="00F224E9">
        <w:rPr>
          <w:rFonts w:ascii="Arial" w:hAnsi="Arial" w:cs="Arial"/>
        </w:rPr>
        <w:t xml:space="preserve"> </w:t>
      </w:r>
      <w:r w:rsidR="001C3620">
        <w:rPr>
          <w:rFonts w:ascii="Arial" w:hAnsi="Arial" w:cs="Arial"/>
        </w:rPr>
        <w:t>32</w:t>
      </w:r>
      <w:r w:rsidRPr="00F224E9">
        <w:rPr>
          <w:rFonts w:ascii="Arial" w:hAnsi="Arial" w:cs="Arial"/>
        </w:rPr>
        <w:tab/>
        <w:t>Limitations of</w:t>
      </w:r>
      <w:r w:rsidR="00EB4C1F" w:rsidRPr="00F224E9">
        <w:rPr>
          <w:rFonts w:ascii="Arial" w:hAnsi="Arial" w:cs="Arial"/>
        </w:rPr>
        <w:t xml:space="preserve"> </w:t>
      </w:r>
      <w:r w:rsidRPr="00F224E9">
        <w:rPr>
          <w:rFonts w:ascii="Arial" w:hAnsi="Arial" w:cs="Arial"/>
        </w:rPr>
        <w:t>review</w:t>
      </w:r>
      <w:r w:rsidR="00B662E6" w:rsidRPr="00F224E9">
        <w:rPr>
          <w:rFonts w:ascii="Arial" w:hAnsi="Arial" w:cs="Arial"/>
        </w:rPr>
        <w:t>………………………………………………</w:t>
      </w:r>
      <w:r w:rsidR="001C3620">
        <w:rPr>
          <w:rFonts w:ascii="Arial" w:hAnsi="Arial" w:cs="Arial"/>
        </w:rPr>
        <w:t>...</w:t>
      </w:r>
      <w:r w:rsidR="00B662E6" w:rsidRPr="00F224E9">
        <w:rPr>
          <w:rFonts w:ascii="Arial" w:hAnsi="Arial" w:cs="Arial"/>
        </w:rPr>
        <w:t>……</w:t>
      </w:r>
      <w:r w:rsidR="005F582A" w:rsidRPr="00F224E9">
        <w:rPr>
          <w:rFonts w:ascii="Arial" w:hAnsi="Arial" w:cs="Arial"/>
        </w:rPr>
        <w:t xml:space="preserve">..    </w:t>
      </w:r>
      <w:r w:rsidR="00EB4C1F" w:rsidRPr="00F224E9">
        <w:rPr>
          <w:rFonts w:ascii="Arial" w:hAnsi="Arial" w:cs="Arial"/>
        </w:rPr>
        <w:t xml:space="preserve"> </w:t>
      </w:r>
      <w:r w:rsidR="001C3620">
        <w:rPr>
          <w:rFonts w:ascii="Arial" w:hAnsi="Arial" w:cs="Arial"/>
        </w:rPr>
        <w:t>32</w:t>
      </w:r>
    </w:p>
    <w:p w14:paraId="25E95497" w14:textId="39E27A1A" w:rsidR="005F582A" w:rsidRPr="00F224E9" w:rsidRDefault="00CA6A28" w:rsidP="00D66BB6">
      <w:pPr>
        <w:spacing w:line="360" w:lineRule="auto"/>
        <w:ind w:firstLine="720"/>
        <w:jc w:val="both"/>
        <w:rPr>
          <w:rFonts w:ascii="Arial" w:hAnsi="Arial" w:cs="Arial"/>
        </w:rPr>
      </w:pPr>
      <w:r w:rsidRPr="00F224E9">
        <w:rPr>
          <w:rFonts w:ascii="Arial" w:hAnsi="Arial" w:cs="Arial"/>
        </w:rPr>
        <w:t>Future</w:t>
      </w:r>
      <w:r w:rsidR="005F582A" w:rsidRPr="00F224E9">
        <w:rPr>
          <w:rFonts w:ascii="Arial" w:hAnsi="Arial" w:cs="Arial"/>
        </w:rPr>
        <w:t xml:space="preserve"> </w:t>
      </w:r>
      <w:r w:rsidRPr="00F224E9">
        <w:rPr>
          <w:rFonts w:ascii="Arial" w:hAnsi="Arial" w:cs="Arial"/>
        </w:rPr>
        <w:t>research</w:t>
      </w:r>
      <w:r w:rsidR="00B662E6" w:rsidRPr="00F224E9">
        <w:rPr>
          <w:rFonts w:ascii="Arial" w:hAnsi="Arial" w:cs="Arial"/>
        </w:rPr>
        <w:t>…………………………………………………………</w:t>
      </w:r>
      <w:r w:rsidR="0088496C" w:rsidRPr="00F224E9">
        <w:rPr>
          <w:rFonts w:ascii="Arial" w:hAnsi="Arial" w:cs="Arial"/>
        </w:rPr>
        <w:t>….</w:t>
      </w:r>
      <w:r w:rsidR="005F582A" w:rsidRPr="00F224E9">
        <w:rPr>
          <w:rFonts w:ascii="Arial" w:hAnsi="Arial" w:cs="Arial"/>
        </w:rPr>
        <w:t xml:space="preserve">    </w:t>
      </w:r>
      <w:r w:rsidR="00EB4C1F" w:rsidRPr="00F224E9">
        <w:rPr>
          <w:rFonts w:ascii="Arial" w:hAnsi="Arial" w:cs="Arial"/>
        </w:rPr>
        <w:t xml:space="preserve"> </w:t>
      </w:r>
      <w:r w:rsidR="001C3620">
        <w:rPr>
          <w:rFonts w:ascii="Arial" w:hAnsi="Arial" w:cs="Arial"/>
        </w:rPr>
        <w:t>33</w:t>
      </w:r>
    </w:p>
    <w:p w14:paraId="6BF5636D" w14:textId="0E7615C5" w:rsidR="005F582A" w:rsidRPr="00F224E9" w:rsidRDefault="005F582A" w:rsidP="00D66BB6">
      <w:pPr>
        <w:spacing w:line="360" w:lineRule="auto"/>
        <w:jc w:val="right"/>
        <w:rPr>
          <w:rFonts w:ascii="Arial" w:hAnsi="Arial" w:cs="Arial"/>
        </w:rPr>
      </w:pPr>
      <w:r w:rsidRPr="00F224E9">
        <w:rPr>
          <w:rFonts w:ascii="Arial" w:hAnsi="Arial" w:cs="Arial"/>
        </w:rPr>
        <w:t>Conclusion…</w:t>
      </w:r>
      <w:r w:rsidR="001C3620">
        <w:rPr>
          <w:rFonts w:ascii="Arial" w:hAnsi="Arial" w:cs="Arial"/>
        </w:rPr>
        <w:t>...</w:t>
      </w:r>
      <w:r w:rsidRPr="00F224E9">
        <w:rPr>
          <w:rFonts w:ascii="Arial" w:hAnsi="Arial" w:cs="Arial"/>
        </w:rPr>
        <w:t>………………</w:t>
      </w:r>
      <w:r w:rsidR="0088496C" w:rsidRPr="00F224E9">
        <w:rPr>
          <w:rFonts w:ascii="Arial" w:hAnsi="Arial" w:cs="Arial"/>
        </w:rPr>
        <w:t>…..</w:t>
      </w:r>
      <w:r w:rsidRPr="00F224E9">
        <w:rPr>
          <w:rFonts w:ascii="Arial" w:hAnsi="Arial" w:cs="Arial"/>
        </w:rPr>
        <w:t xml:space="preserve">………………………………………………...   </w:t>
      </w:r>
      <w:r w:rsidR="0088496C" w:rsidRPr="00F224E9">
        <w:rPr>
          <w:rFonts w:ascii="Arial" w:hAnsi="Arial" w:cs="Arial"/>
        </w:rPr>
        <w:t xml:space="preserve"> </w:t>
      </w:r>
      <w:r w:rsidR="001C3620">
        <w:rPr>
          <w:rFonts w:ascii="Arial" w:hAnsi="Arial" w:cs="Arial"/>
        </w:rPr>
        <w:t>3</w:t>
      </w:r>
      <w:r w:rsidR="00751D08">
        <w:rPr>
          <w:rFonts w:ascii="Arial" w:hAnsi="Arial" w:cs="Arial"/>
        </w:rPr>
        <w:t>3</w:t>
      </w:r>
    </w:p>
    <w:p w14:paraId="19D03C3A" w14:textId="253D7B23" w:rsidR="003872C8" w:rsidRPr="00F224E9" w:rsidRDefault="00CA6A28" w:rsidP="00D66BB6">
      <w:pPr>
        <w:spacing w:line="360" w:lineRule="auto"/>
        <w:jc w:val="right"/>
        <w:rPr>
          <w:rFonts w:ascii="Arial" w:hAnsi="Arial" w:cs="Arial"/>
        </w:rPr>
      </w:pPr>
      <w:r w:rsidRPr="00F224E9">
        <w:rPr>
          <w:rFonts w:ascii="Arial" w:hAnsi="Arial" w:cs="Arial"/>
        </w:rPr>
        <w:t>References</w:t>
      </w:r>
      <w:r w:rsidR="005F582A" w:rsidRPr="00F224E9">
        <w:rPr>
          <w:rFonts w:ascii="Arial" w:hAnsi="Arial" w:cs="Arial"/>
        </w:rPr>
        <w:t>……………………………………</w:t>
      </w:r>
      <w:r w:rsidR="0088496C" w:rsidRPr="00F224E9">
        <w:rPr>
          <w:rFonts w:ascii="Arial" w:hAnsi="Arial" w:cs="Arial"/>
        </w:rPr>
        <w:t>..</w:t>
      </w:r>
      <w:r w:rsidR="005F582A" w:rsidRPr="00F224E9">
        <w:rPr>
          <w:rFonts w:ascii="Arial" w:hAnsi="Arial" w:cs="Arial"/>
        </w:rPr>
        <w:t>………………………………….</w:t>
      </w:r>
      <w:r w:rsidR="0088496C" w:rsidRPr="00F224E9">
        <w:rPr>
          <w:rFonts w:ascii="Arial" w:hAnsi="Arial" w:cs="Arial"/>
        </w:rPr>
        <w:t>.</w:t>
      </w:r>
      <w:r w:rsidR="005F582A" w:rsidRPr="00F224E9">
        <w:rPr>
          <w:rFonts w:ascii="Arial" w:hAnsi="Arial" w:cs="Arial"/>
        </w:rPr>
        <w:t xml:space="preserve">    </w:t>
      </w:r>
      <w:r w:rsidR="001C3620">
        <w:rPr>
          <w:rFonts w:ascii="Arial" w:hAnsi="Arial" w:cs="Arial"/>
        </w:rPr>
        <w:t>35</w:t>
      </w:r>
    </w:p>
    <w:p w14:paraId="581C3A78" w14:textId="4FEE1024" w:rsidR="00EF0C93" w:rsidRPr="00F224E9" w:rsidRDefault="00CA6A28" w:rsidP="008815B9">
      <w:pPr>
        <w:spacing w:line="360" w:lineRule="auto"/>
        <w:jc w:val="right"/>
        <w:rPr>
          <w:rFonts w:ascii="Arial" w:hAnsi="Arial" w:cs="Arial"/>
        </w:rPr>
      </w:pPr>
      <w:r w:rsidRPr="00F224E9">
        <w:rPr>
          <w:rFonts w:ascii="Arial" w:hAnsi="Arial" w:cs="Arial"/>
        </w:rPr>
        <w:t>Appendi</w:t>
      </w:r>
      <w:r w:rsidR="003872C8" w:rsidRPr="00F224E9">
        <w:rPr>
          <w:rFonts w:ascii="Arial" w:hAnsi="Arial" w:cs="Arial"/>
        </w:rPr>
        <w:t>ces…</w:t>
      </w:r>
      <w:r w:rsidR="001C3620">
        <w:rPr>
          <w:rFonts w:ascii="Arial" w:hAnsi="Arial" w:cs="Arial"/>
        </w:rPr>
        <w:t>...</w:t>
      </w:r>
      <w:r w:rsidR="003872C8" w:rsidRPr="00F224E9">
        <w:rPr>
          <w:rFonts w:ascii="Arial" w:hAnsi="Arial" w:cs="Arial"/>
        </w:rPr>
        <w:t>………………………………………………………………</w:t>
      </w:r>
      <w:r w:rsidR="0088496C" w:rsidRPr="00F224E9">
        <w:rPr>
          <w:rFonts w:ascii="Arial" w:hAnsi="Arial" w:cs="Arial"/>
        </w:rPr>
        <w:t>..</w:t>
      </w:r>
      <w:r w:rsidR="003872C8" w:rsidRPr="00F224E9">
        <w:rPr>
          <w:rFonts w:ascii="Arial" w:hAnsi="Arial" w:cs="Arial"/>
        </w:rPr>
        <w:t xml:space="preserve">….     </w:t>
      </w:r>
      <w:r w:rsidR="001C3620">
        <w:rPr>
          <w:rFonts w:ascii="Arial" w:hAnsi="Arial" w:cs="Arial"/>
        </w:rPr>
        <w:t>48</w:t>
      </w:r>
    </w:p>
    <w:p w14:paraId="28EC27C4" w14:textId="32ED5AB9" w:rsidR="00E67BA8" w:rsidRPr="00F224E9" w:rsidRDefault="00E67BA8" w:rsidP="00E67BA8">
      <w:pPr>
        <w:spacing w:line="360" w:lineRule="auto"/>
        <w:ind w:firstLine="720"/>
        <w:jc w:val="right"/>
        <w:rPr>
          <w:rFonts w:ascii="Arial" w:hAnsi="Arial" w:cs="Arial"/>
        </w:rPr>
      </w:pPr>
      <w:r w:rsidRPr="00F224E9">
        <w:rPr>
          <w:rFonts w:ascii="Arial" w:hAnsi="Arial" w:cs="Arial"/>
        </w:rPr>
        <w:t xml:space="preserve">Appendix A – Journal guidelines…………………………………………    </w:t>
      </w:r>
      <w:r w:rsidR="007B0C46">
        <w:rPr>
          <w:rFonts w:ascii="Arial" w:hAnsi="Arial" w:cs="Arial"/>
        </w:rPr>
        <w:t>4</w:t>
      </w:r>
      <w:r w:rsidR="004369BC">
        <w:rPr>
          <w:rFonts w:ascii="Arial" w:hAnsi="Arial" w:cs="Arial"/>
        </w:rPr>
        <w:t>8</w:t>
      </w:r>
    </w:p>
    <w:p w14:paraId="1AD22839" w14:textId="488649D2" w:rsidR="00E67BA8" w:rsidRPr="00F224E9" w:rsidRDefault="00E67BA8" w:rsidP="00E67BA8">
      <w:pPr>
        <w:spacing w:line="360" w:lineRule="auto"/>
        <w:ind w:firstLine="720"/>
        <w:jc w:val="center"/>
        <w:rPr>
          <w:rFonts w:ascii="Arial" w:hAnsi="Arial" w:cs="Arial"/>
        </w:rPr>
      </w:pPr>
      <w:r w:rsidRPr="00F224E9">
        <w:rPr>
          <w:rFonts w:ascii="Arial" w:hAnsi="Arial" w:cs="Arial"/>
        </w:rPr>
        <w:lastRenderedPageBreak/>
        <w:t xml:space="preserve">Appendix B – </w:t>
      </w:r>
      <w:r w:rsidR="002241E0" w:rsidRPr="00F224E9">
        <w:rPr>
          <w:rFonts w:ascii="Arial" w:hAnsi="Arial" w:cs="Arial"/>
        </w:rPr>
        <w:t>Definitions and examples of variables…………</w:t>
      </w:r>
      <w:r w:rsidR="002C71C3">
        <w:rPr>
          <w:rFonts w:ascii="Arial" w:hAnsi="Arial" w:cs="Arial"/>
        </w:rPr>
        <w:t>.</w:t>
      </w:r>
      <w:r w:rsidR="002C71C3" w:rsidRPr="00F224E9">
        <w:rPr>
          <w:rFonts w:ascii="Arial" w:hAnsi="Arial" w:cs="Arial"/>
        </w:rPr>
        <w:t>....</w:t>
      </w:r>
      <w:r w:rsidRPr="00F224E9">
        <w:rPr>
          <w:rFonts w:ascii="Arial" w:hAnsi="Arial" w:cs="Arial"/>
        </w:rPr>
        <w:t>…</w:t>
      </w:r>
      <w:r w:rsidR="00D43B88" w:rsidRPr="00F224E9">
        <w:rPr>
          <w:rFonts w:ascii="Arial" w:hAnsi="Arial" w:cs="Arial"/>
        </w:rPr>
        <w:t>….</w:t>
      </w:r>
      <w:r w:rsidRPr="00F224E9">
        <w:rPr>
          <w:rFonts w:ascii="Arial" w:hAnsi="Arial" w:cs="Arial"/>
        </w:rPr>
        <w:t xml:space="preserve">   </w:t>
      </w:r>
      <w:r w:rsidR="007B0C46">
        <w:rPr>
          <w:rFonts w:ascii="Arial" w:hAnsi="Arial" w:cs="Arial"/>
        </w:rPr>
        <w:t>5</w:t>
      </w:r>
      <w:r w:rsidR="004369BC">
        <w:rPr>
          <w:rFonts w:ascii="Arial" w:hAnsi="Arial" w:cs="Arial"/>
        </w:rPr>
        <w:t>2</w:t>
      </w:r>
    </w:p>
    <w:p w14:paraId="0B5DE56E" w14:textId="3E56613A" w:rsidR="00E67BA8" w:rsidRPr="00F224E9" w:rsidRDefault="00E67BA8" w:rsidP="00E67BA8">
      <w:pPr>
        <w:spacing w:line="360" w:lineRule="auto"/>
        <w:jc w:val="right"/>
        <w:rPr>
          <w:rFonts w:ascii="Arial" w:hAnsi="Arial" w:cs="Arial"/>
        </w:rPr>
      </w:pPr>
      <w:r w:rsidRPr="00F224E9">
        <w:rPr>
          <w:rFonts w:ascii="Arial" w:hAnsi="Arial" w:cs="Arial"/>
        </w:rPr>
        <w:t xml:space="preserve">Appendix C – </w:t>
      </w:r>
      <w:r w:rsidR="002241E0" w:rsidRPr="00F224E9">
        <w:rPr>
          <w:rFonts w:ascii="Arial" w:hAnsi="Arial" w:cs="Arial"/>
        </w:rPr>
        <w:t>Revised AXIS tool….</w:t>
      </w:r>
      <w:r w:rsidRPr="00F224E9">
        <w:rPr>
          <w:rFonts w:ascii="Arial" w:hAnsi="Arial" w:cs="Arial"/>
        </w:rPr>
        <w:t xml:space="preserve">...………………………..…………..   </w:t>
      </w:r>
      <w:r w:rsidR="007B0C46">
        <w:rPr>
          <w:rFonts w:ascii="Arial" w:hAnsi="Arial" w:cs="Arial"/>
        </w:rPr>
        <w:t>5</w:t>
      </w:r>
      <w:r w:rsidR="004369BC">
        <w:rPr>
          <w:rFonts w:ascii="Arial" w:hAnsi="Arial" w:cs="Arial"/>
        </w:rPr>
        <w:t>3</w:t>
      </w:r>
    </w:p>
    <w:p w14:paraId="2C3774D2" w14:textId="3C275938" w:rsidR="00E67BA8" w:rsidRPr="00F224E9" w:rsidRDefault="00E67BA8" w:rsidP="007B0C46">
      <w:pPr>
        <w:spacing w:line="360" w:lineRule="auto"/>
        <w:ind w:firstLine="720"/>
        <w:jc w:val="center"/>
        <w:rPr>
          <w:rFonts w:ascii="Arial" w:hAnsi="Arial" w:cs="Arial"/>
        </w:rPr>
      </w:pPr>
      <w:r w:rsidRPr="00F224E9">
        <w:rPr>
          <w:rFonts w:ascii="Arial" w:hAnsi="Arial" w:cs="Arial"/>
        </w:rPr>
        <w:t xml:space="preserve">Appendix D – </w:t>
      </w:r>
      <w:r w:rsidR="002241E0" w:rsidRPr="00F224E9">
        <w:rPr>
          <w:rFonts w:ascii="Arial" w:hAnsi="Arial" w:cs="Arial"/>
        </w:rPr>
        <w:t>Study summary table..</w:t>
      </w:r>
      <w:r w:rsidRPr="00F224E9">
        <w:rPr>
          <w:rFonts w:ascii="Arial" w:hAnsi="Arial" w:cs="Arial"/>
        </w:rPr>
        <w:t>...………………………………</w:t>
      </w:r>
      <w:r w:rsidR="007B0C46">
        <w:rPr>
          <w:rFonts w:ascii="Arial" w:hAnsi="Arial" w:cs="Arial"/>
        </w:rPr>
        <w:t>...</w:t>
      </w:r>
      <w:r w:rsidRPr="00F224E9">
        <w:rPr>
          <w:rFonts w:ascii="Arial" w:hAnsi="Arial" w:cs="Arial"/>
        </w:rPr>
        <w:t xml:space="preserve">..   </w:t>
      </w:r>
      <w:r w:rsidR="007B0C46">
        <w:rPr>
          <w:rFonts w:ascii="Arial" w:hAnsi="Arial" w:cs="Arial"/>
        </w:rPr>
        <w:t>5</w:t>
      </w:r>
      <w:r w:rsidR="004369BC">
        <w:rPr>
          <w:rFonts w:ascii="Arial" w:hAnsi="Arial" w:cs="Arial"/>
        </w:rPr>
        <w:t>5</w:t>
      </w:r>
    </w:p>
    <w:p w14:paraId="625C4ADB" w14:textId="49345141" w:rsidR="002241E0" w:rsidRPr="00F224E9" w:rsidRDefault="002241E0" w:rsidP="002241E0">
      <w:pPr>
        <w:spacing w:line="360" w:lineRule="auto"/>
        <w:ind w:firstLine="720"/>
        <w:jc w:val="center"/>
        <w:rPr>
          <w:rFonts w:ascii="Arial" w:hAnsi="Arial" w:cs="Arial"/>
        </w:rPr>
      </w:pPr>
      <w:r w:rsidRPr="00F224E9">
        <w:rPr>
          <w:rFonts w:ascii="Arial" w:hAnsi="Arial" w:cs="Arial"/>
        </w:rPr>
        <w:t xml:space="preserve">Appendix E – Critical appraisal table.....………………………………....   </w:t>
      </w:r>
      <w:r w:rsidR="007B0C46">
        <w:rPr>
          <w:rFonts w:ascii="Arial" w:hAnsi="Arial" w:cs="Arial"/>
        </w:rPr>
        <w:t>6</w:t>
      </w:r>
      <w:r w:rsidR="004369BC">
        <w:rPr>
          <w:rFonts w:ascii="Arial" w:hAnsi="Arial" w:cs="Arial"/>
        </w:rPr>
        <w:t>2</w:t>
      </w:r>
    </w:p>
    <w:p w14:paraId="2D714941" w14:textId="77777777" w:rsidR="00FE3BB7" w:rsidRPr="00F224E9" w:rsidRDefault="00FE3BB7" w:rsidP="003872C8">
      <w:pPr>
        <w:spacing w:line="360" w:lineRule="auto"/>
        <w:rPr>
          <w:rFonts w:ascii="Arial" w:hAnsi="Arial" w:cs="Arial"/>
        </w:rPr>
      </w:pPr>
    </w:p>
    <w:p w14:paraId="314334BA" w14:textId="087768D8" w:rsidR="003872C8" w:rsidRPr="00F224E9" w:rsidRDefault="003872C8" w:rsidP="003872C8">
      <w:pPr>
        <w:spacing w:line="276" w:lineRule="auto"/>
        <w:jc w:val="both"/>
        <w:rPr>
          <w:rFonts w:ascii="Arial" w:hAnsi="Arial" w:cs="Arial"/>
          <w:b/>
          <w:bCs/>
          <w:u w:val="single"/>
        </w:rPr>
      </w:pPr>
      <w:r w:rsidRPr="00F224E9">
        <w:rPr>
          <w:rFonts w:ascii="Arial" w:hAnsi="Arial" w:cs="Arial"/>
          <w:b/>
          <w:bCs/>
          <w:u w:val="single"/>
        </w:rPr>
        <w:t xml:space="preserve">Paper </w:t>
      </w:r>
      <w:r w:rsidR="007B0C46">
        <w:rPr>
          <w:rFonts w:ascii="Arial" w:hAnsi="Arial" w:cs="Arial"/>
          <w:b/>
          <w:bCs/>
          <w:u w:val="single"/>
        </w:rPr>
        <w:t>Two</w:t>
      </w:r>
      <w:r w:rsidRPr="00F224E9">
        <w:rPr>
          <w:rFonts w:ascii="Arial" w:hAnsi="Arial" w:cs="Arial"/>
          <w:b/>
          <w:bCs/>
          <w:u w:val="single"/>
        </w:rPr>
        <w:t xml:space="preserve">: Empirical Paper </w:t>
      </w:r>
    </w:p>
    <w:p w14:paraId="5110FE50" w14:textId="7A4A8DD2" w:rsidR="00CA6A28" w:rsidRPr="00F224E9" w:rsidRDefault="00CA6A28" w:rsidP="003872C8">
      <w:pPr>
        <w:spacing w:line="360" w:lineRule="auto"/>
        <w:jc w:val="both"/>
        <w:rPr>
          <w:rFonts w:ascii="Arial" w:hAnsi="Arial" w:cs="Arial"/>
        </w:rPr>
      </w:pPr>
      <w:r w:rsidRPr="00F224E9">
        <w:rPr>
          <w:rFonts w:ascii="Arial" w:hAnsi="Arial" w:cs="Arial"/>
        </w:rPr>
        <w:tab/>
      </w:r>
      <w:r w:rsidRPr="00F224E9">
        <w:rPr>
          <w:rFonts w:ascii="Arial" w:hAnsi="Arial" w:cs="Arial"/>
        </w:rPr>
        <w:tab/>
      </w:r>
      <w:r w:rsidRPr="00F224E9">
        <w:rPr>
          <w:rFonts w:ascii="Arial" w:hAnsi="Arial" w:cs="Arial"/>
        </w:rPr>
        <w:tab/>
      </w:r>
      <w:r w:rsidRPr="00F224E9">
        <w:rPr>
          <w:rFonts w:ascii="Arial" w:hAnsi="Arial" w:cs="Arial"/>
        </w:rPr>
        <w:tab/>
      </w:r>
      <w:r w:rsidRPr="00F224E9">
        <w:rPr>
          <w:rFonts w:ascii="Arial" w:hAnsi="Arial" w:cs="Arial"/>
        </w:rPr>
        <w:tab/>
      </w:r>
      <w:r w:rsidRPr="00F224E9">
        <w:rPr>
          <w:rFonts w:ascii="Arial" w:hAnsi="Arial" w:cs="Arial"/>
        </w:rPr>
        <w:tab/>
      </w:r>
      <w:r w:rsidRPr="00F224E9">
        <w:rPr>
          <w:rFonts w:ascii="Arial" w:hAnsi="Arial" w:cs="Arial"/>
        </w:rPr>
        <w:tab/>
      </w:r>
      <w:r w:rsidRPr="00F224E9">
        <w:rPr>
          <w:rFonts w:ascii="Arial" w:hAnsi="Arial" w:cs="Arial"/>
        </w:rPr>
        <w:tab/>
      </w:r>
    </w:p>
    <w:p w14:paraId="25B0324C" w14:textId="21C4DC19" w:rsidR="00DE4BC4" w:rsidRPr="00F224E9" w:rsidRDefault="003872C8" w:rsidP="00DE4BC4">
      <w:pPr>
        <w:spacing w:line="360" w:lineRule="auto"/>
        <w:jc w:val="right"/>
        <w:rPr>
          <w:rFonts w:ascii="Arial" w:hAnsi="Arial" w:cs="Arial"/>
        </w:rPr>
      </w:pPr>
      <w:r w:rsidRPr="00F224E9">
        <w:rPr>
          <w:rFonts w:ascii="Arial" w:hAnsi="Arial" w:cs="Arial"/>
        </w:rPr>
        <w:t>Abstract………………………………</w:t>
      </w:r>
      <w:r w:rsidR="00D66BB6" w:rsidRPr="00F224E9">
        <w:rPr>
          <w:rFonts w:ascii="Arial" w:hAnsi="Arial" w:cs="Arial"/>
        </w:rPr>
        <w:t>…….</w:t>
      </w:r>
      <w:r w:rsidRPr="00F224E9">
        <w:rPr>
          <w:rFonts w:ascii="Arial" w:hAnsi="Arial" w:cs="Arial"/>
        </w:rPr>
        <w:t>……………………</w:t>
      </w:r>
      <w:r w:rsidR="00DE4BC4" w:rsidRPr="00F224E9">
        <w:rPr>
          <w:rFonts w:ascii="Arial" w:hAnsi="Arial" w:cs="Arial"/>
        </w:rPr>
        <w:t>..</w:t>
      </w:r>
      <w:r w:rsidRPr="00F224E9">
        <w:rPr>
          <w:rFonts w:ascii="Arial" w:hAnsi="Arial" w:cs="Arial"/>
        </w:rPr>
        <w:t>…</w:t>
      </w:r>
      <w:r w:rsidR="001C3620">
        <w:rPr>
          <w:rFonts w:ascii="Arial" w:hAnsi="Arial" w:cs="Arial"/>
        </w:rPr>
        <w:t>…...</w:t>
      </w:r>
      <w:r w:rsidRPr="00F224E9">
        <w:rPr>
          <w:rFonts w:ascii="Arial" w:hAnsi="Arial" w:cs="Arial"/>
        </w:rPr>
        <w:t>………</w:t>
      </w:r>
      <w:r w:rsidR="00D66BB6" w:rsidRPr="00F224E9">
        <w:rPr>
          <w:rFonts w:ascii="Arial" w:hAnsi="Arial" w:cs="Arial"/>
        </w:rPr>
        <w:t>..</w:t>
      </w:r>
      <w:r w:rsidRPr="00F224E9">
        <w:rPr>
          <w:rFonts w:ascii="Arial" w:hAnsi="Arial" w:cs="Arial"/>
        </w:rPr>
        <w:t xml:space="preserve">     </w:t>
      </w:r>
      <w:r w:rsidR="001C3620">
        <w:rPr>
          <w:rFonts w:ascii="Arial" w:hAnsi="Arial" w:cs="Arial"/>
        </w:rPr>
        <w:t>64</w:t>
      </w:r>
    </w:p>
    <w:p w14:paraId="1E6804A1" w14:textId="2C3F2688" w:rsidR="003872C8" w:rsidRPr="00F224E9" w:rsidRDefault="003872C8" w:rsidP="00DE4BC4">
      <w:pPr>
        <w:spacing w:line="360" w:lineRule="auto"/>
        <w:jc w:val="right"/>
        <w:rPr>
          <w:rFonts w:ascii="Arial" w:hAnsi="Arial" w:cs="Arial"/>
        </w:rPr>
      </w:pPr>
      <w:r w:rsidRPr="00F224E9">
        <w:rPr>
          <w:rFonts w:ascii="Arial" w:hAnsi="Arial" w:cs="Arial"/>
        </w:rPr>
        <w:t>Introduction……………………………………………………</w:t>
      </w:r>
      <w:r w:rsidR="001C3620">
        <w:rPr>
          <w:rFonts w:ascii="Arial" w:hAnsi="Arial" w:cs="Arial"/>
        </w:rPr>
        <w:t>…...</w:t>
      </w:r>
      <w:r w:rsidRPr="00F224E9">
        <w:rPr>
          <w:rFonts w:ascii="Arial" w:hAnsi="Arial" w:cs="Arial"/>
        </w:rPr>
        <w:t>………</w:t>
      </w:r>
      <w:r w:rsidR="00DE4BC4" w:rsidRPr="00F224E9">
        <w:rPr>
          <w:rFonts w:ascii="Arial" w:hAnsi="Arial" w:cs="Arial"/>
        </w:rPr>
        <w:t>…...</w:t>
      </w:r>
      <w:r w:rsidRPr="00F224E9">
        <w:rPr>
          <w:rFonts w:ascii="Arial" w:hAnsi="Arial" w:cs="Arial"/>
        </w:rPr>
        <w:t>…</w:t>
      </w:r>
      <w:r w:rsidR="00D66BB6" w:rsidRPr="00F224E9">
        <w:rPr>
          <w:rFonts w:ascii="Arial" w:hAnsi="Arial" w:cs="Arial"/>
        </w:rPr>
        <w:t>.</w:t>
      </w:r>
      <w:r w:rsidRPr="00F224E9">
        <w:rPr>
          <w:rFonts w:ascii="Arial" w:hAnsi="Arial" w:cs="Arial"/>
        </w:rPr>
        <w:t xml:space="preserve">  </w:t>
      </w:r>
      <w:r w:rsidR="00D66BB6" w:rsidRPr="00F224E9">
        <w:rPr>
          <w:rFonts w:ascii="Arial" w:hAnsi="Arial" w:cs="Arial"/>
        </w:rPr>
        <w:t xml:space="preserve">  </w:t>
      </w:r>
      <w:r w:rsidR="001C3620">
        <w:rPr>
          <w:rFonts w:ascii="Arial" w:hAnsi="Arial" w:cs="Arial"/>
        </w:rPr>
        <w:t>65</w:t>
      </w:r>
    </w:p>
    <w:p w14:paraId="17865FB8" w14:textId="7E2E95C7" w:rsidR="003872C8" w:rsidRPr="00F224E9" w:rsidRDefault="003872C8" w:rsidP="00C637A7">
      <w:pPr>
        <w:spacing w:line="360" w:lineRule="auto"/>
        <w:jc w:val="right"/>
        <w:rPr>
          <w:rFonts w:ascii="Arial" w:hAnsi="Arial" w:cs="Arial"/>
        </w:rPr>
      </w:pPr>
      <w:r w:rsidRPr="00F224E9">
        <w:rPr>
          <w:rFonts w:ascii="Arial" w:hAnsi="Arial" w:cs="Arial"/>
        </w:rPr>
        <w:t xml:space="preserve">Traumatic Brain </w:t>
      </w:r>
      <w:r w:rsidR="00C637A7">
        <w:rPr>
          <w:rFonts w:ascii="Arial" w:hAnsi="Arial" w:cs="Arial"/>
        </w:rPr>
        <w:t>I</w:t>
      </w:r>
      <w:r w:rsidRPr="00F224E9">
        <w:rPr>
          <w:rFonts w:ascii="Arial" w:hAnsi="Arial" w:cs="Arial"/>
        </w:rPr>
        <w:t>njury……</w:t>
      </w:r>
      <w:r w:rsidR="00C637A7">
        <w:rPr>
          <w:rFonts w:ascii="Arial" w:hAnsi="Arial" w:cs="Arial"/>
        </w:rPr>
        <w:t>….</w:t>
      </w:r>
      <w:r w:rsidRPr="00F224E9">
        <w:rPr>
          <w:rFonts w:ascii="Arial" w:hAnsi="Arial" w:cs="Arial"/>
        </w:rPr>
        <w:t>…………………</w:t>
      </w:r>
      <w:r w:rsidR="00C637A7">
        <w:rPr>
          <w:rFonts w:ascii="Arial" w:hAnsi="Arial" w:cs="Arial"/>
        </w:rPr>
        <w:t>……………..</w:t>
      </w:r>
      <w:r w:rsidRPr="00F224E9">
        <w:rPr>
          <w:rFonts w:ascii="Arial" w:hAnsi="Arial" w:cs="Arial"/>
        </w:rPr>
        <w:t>…………</w:t>
      </w:r>
      <w:r w:rsidR="00D66BB6" w:rsidRPr="00F224E9">
        <w:rPr>
          <w:rFonts w:ascii="Arial" w:hAnsi="Arial" w:cs="Arial"/>
        </w:rPr>
        <w:t>..</w:t>
      </w:r>
      <w:r w:rsidRPr="00F224E9">
        <w:rPr>
          <w:rFonts w:ascii="Arial" w:hAnsi="Arial" w:cs="Arial"/>
        </w:rPr>
        <w:t xml:space="preserve">     </w:t>
      </w:r>
      <w:r w:rsidR="001C3620">
        <w:rPr>
          <w:rFonts w:ascii="Arial" w:hAnsi="Arial" w:cs="Arial"/>
        </w:rPr>
        <w:t>65</w:t>
      </w:r>
    </w:p>
    <w:p w14:paraId="33742053" w14:textId="405E4B5A" w:rsidR="003872C8" w:rsidRPr="00F224E9" w:rsidRDefault="00690B1B" w:rsidP="00DE4BC4">
      <w:pPr>
        <w:spacing w:line="360" w:lineRule="auto"/>
        <w:ind w:firstLine="720"/>
        <w:jc w:val="right"/>
        <w:rPr>
          <w:rFonts w:ascii="Arial" w:hAnsi="Arial" w:cs="Arial"/>
        </w:rPr>
      </w:pPr>
      <w:r w:rsidRPr="00F224E9">
        <w:rPr>
          <w:rFonts w:ascii="Arial" w:hAnsi="Arial" w:cs="Arial"/>
        </w:rPr>
        <w:t>Internal and external resources</w:t>
      </w:r>
      <w:r w:rsidR="003872C8" w:rsidRPr="00F224E9">
        <w:rPr>
          <w:rFonts w:ascii="Arial" w:hAnsi="Arial" w:cs="Arial"/>
        </w:rPr>
        <w:t>…</w:t>
      </w:r>
      <w:r w:rsidR="001C3620">
        <w:rPr>
          <w:rFonts w:ascii="Arial" w:hAnsi="Arial" w:cs="Arial"/>
        </w:rPr>
        <w:t>...</w:t>
      </w:r>
      <w:r w:rsidR="003872C8" w:rsidRPr="00F224E9">
        <w:rPr>
          <w:rFonts w:ascii="Arial" w:hAnsi="Arial" w:cs="Arial"/>
        </w:rPr>
        <w:t>……</w:t>
      </w:r>
      <w:r w:rsidR="00DE4BC4" w:rsidRPr="00F224E9">
        <w:rPr>
          <w:rFonts w:ascii="Arial" w:hAnsi="Arial" w:cs="Arial"/>
        </w:rPr>
        <w:t>...</w:t>
      </w:r>
      <w:r w:rsidR="003872C8" w:rsidRPr="00F224E9">
        <w:rPr>
          <w:rFonts w:ascii="Arial" w:hAnsi="Arial" w:cs="Arial"/>
        </w:rPr>
        <w:t>…</w:t>
      </w:r>
      <w:r w:rsidR="00D66BB6" w:rsidRPr="00F224E9">
        <w:rPr>
          <w:rFonts w:ascii="Arial" w:hAnsi="Arial" w:cs="Arial"/>
        </w:rPr>
        <w:t>….</w:t>
      </w:r>
      <w:r w:rsidR="003872C8" w:rsidRPr="00F224E9">
        <w:rPr>
          <w:rFonts w:ascii="Arial" w:hAnsi="Arial" w:cs="Arial"/>
        </w:rPr>
        <w:t>…</w:t>
      </w:r>
      <w:r w:rsidR="00D66BB6" w:rsidRPr="00F224E9">
        <w:rPr>
          <w:rFonts w:ascii="Arial" w:hAnsi="Arial" w:cs="Arial"/>
        </w:rPr>
        <w:t>.</w:t>
      </w:r>
      <w:r w:rsidR="003872C8" w:rsidRPr="00F224E9">
        <w:rPr>
          <w:rFonts w:ascii="Arial" w:hAnsi="Arial" w:cs="Arial"/>
        </w:rPr>
        <w:t>…………...……...</w:t>
      </w:r>
      <w:r w:rsidRPr="00F224E9">
        <w:rPr>
          <w:rFonts w:ascii="Arial" w:hAnsi="Arial" w:cs="Arial"/>
        </w:rPr>
        <w:t xml:space="preserve">. </w:t>
      </w:r>
      <w:r w:rsidR="003872C8" w:rsidRPr="00F224E9">
        <w:rPr>
          <w:rFonts w:ascii="Arial" w:hAnsi="Arial" w:cs="Arial"/>
        </w:rPr>
        <w:t xml:space="preserve">    </w:t>
      </w:r>
      <w:r w:rsidR="001C3620">
        <w:rPr>
          <w:rFonts w:ascii="Arial" w:hAnsi="Arial" w:cs="Arial"/>
        </w:rPr>
        <w:t>67</w:t>
      </w:r>
    </w:p>
    <w:p w14:paraId="35E028A1" w14:textId="4D5D3E8F" w:rsidR="003872C8" w:rsidRPr="00F224E9" w:rsidRDefault="003872C8" w:rsidP="00DE4BC4">
      <w:pPr>
        <w:spacing w:line="360" w:lineRule="auto"/>
        <w:ind w:firstLine="720"/>
        <w:jc w:val="right"/>
        <w:rPr>
          <w:rFonts w:ascii="Arial" w:hAnsi="Arial" w:cs="Arial"/>
        </w:rPr>
      </w:pPr>
      <w:r w:rsidRPr="00F224E9">
        <w:rPr>
          <w:rFonts w:ascii="Arial" w:hAnsi="Arial" w:cs="Arial"/>
        </w:rPr>
        <w:t xml:space="preserve">Aims and </w:t>
      </w:r>
      <w:r w:rsidR="00690B1B" w:rsidRPr="00F224E9">
        <w:rPr>
          <w:rFonts w:ascii="Arial" w:hAnsi="Arial" w:cs="Arial"/>
        </w:rPr>
        <w:t>hypotheses</w:t>
      </w:r>
      <w:r w:rsidR="001C3620">
        <w:rPr>
          <w:rFonts w:ascii="Arial" w:hAnsi="Arial" w:cs="Arial"/>
        </w:rPr>
        <w:t>…..</w:t>
      </w:r>
      <w:r w:rsidRPr="00F224E9">
        <w:rPr>
          <w:rFonts w:ascii="Arial" w:hAnsi="Arial" w:cs="Arial"/>
        </w:rPr>
        <w:t>…………</w:t>
      </w:r>
      <w:r w:rsidR="006A7F59">
        <w:rPr>
          <w:rFonts w:ascii="Arial" w:hAnsi="Arial" w:cs="Arial"/>
        </w:rPr>
        <w:t>.</w:t>
      </w:r>
      <w:r w:rsidRPr="00F224E9">
        <w:rPr>
          <w:rFonts w:ascii="Arial" w:hAnsi="Arial" w:cs="Arial"/>
        </w:rPr>
        <w:t>…………</w:t>
      </w:r>
      <w:r w:rsidR="00D66BB6" w:rsidRPr="00F224E9">
        <w:rPr>
          <w:rFonts w:ascii="Arial" w:hAnsi="Arial" w:cs="Arial"/>
        </w:rPr>
        <w:t>….</w:t>
      </w:r>
      <w:r w:rsidRPr="00F224E9">
        <w:rPr>
          <w:rFonts w:ascii="Arial" w:hAnsi="Arial" w:cs="Arial"/>
        </w:rPr>
        <w:t>………………………</w:t>
      </w:r>
      <w:r w:rsidR="00690B1B" w:rsidRPr="00F224E9">
        <w:rPr>
          <w:rFonts w:ascii="Arial" w:hAnsi="Arial" w:cs="Arial"/>
        </w:rPr>
        <w:t xml:space="preserve">.     </w:t>
      </w:r>
      <w:r w:rsidR="001C3620">
        <w:rPr>
          <w:rFonts w:ascii="Arial" w:hAnsi="Arial" w:cs="Arial"/>
        </w:rPr>
        <w:t>69</w:t>
      </w:r>
    </w:p>
    <w:p w14:paraId="73836AB9" w14:textId="56C0E5A5" w:rsidR="003872C8" w:rsidRPr="00F224E9" w:rsidRDefault="003872C8" w:rsidP="00DE4BC4">
      <w:pPr>
        <w:spacing w:line="360" w:lineRule="auto"/>
        <w:jc w:val="right"/>
        <w:rPr>
          <w:rFonts w:ascii="Arial" w:hAnsi="Arial" w:cs="Arial"/>
        </w:rPr>
      </w:pPr>
      <w:r w:rsidRPr="00F224E9">
        <w:rPr>
          <w:rFonts w:ascii="Arial" w:hAnsi="Arial" w:cs="Arial"/>
        </w:rPr>
        <w:t>Method…………………………………………</w:t>
      </w:r>
      <w:r w:rsidR="00D66BB6" w:rsidRPr="00F224E9">
        <w:rPr>
          <w:rFonts w:ascii="Arial" w:hAnsi="Arial" w:cs="Arial"/>
        </w:rPr>
        <w:t>…..</w:t>
      </w:r>
      <w:r w:rsidRPr="00F224E9">
        <w:rPr>
          <w:rFonts w:ascii="Arial" w:hAnsi="Arial" w:cs="Arial"/>
        </w:rPr>
        <w:t>………</w:t>
      </w:r>
      <w:r w:rsidR="00DE4BC4" w:rsidRPr="00F224E9">
        <w:rPr>
          <w:rFonts w:ascii="Arial" w:hAnsi="Arial" w:cs="Arial"/>
        </w:rPr>
        <w:t>...</w:t>
      </w:r>
      <w:r w:rsidRPr="00F224E9">
        <w:rPr>
          <w:rFonts w:ascii="Arial" w:hAnsi="Arial" w:cs="Arial"/>
        </w:rPr>
        <w:t xml:space="preserve">…………………….     </w:t>
      </w:r>
      <w:r w:rsidR="001C3620">
        <w:rPr>
          <w:rFonts w:ascii="Arial" w:hAnsi="Arial" w:cs="Arial"/>
        </w:rPr>
        <w:t>70</w:t>
      </w:r>
    </w:p>
    <w:p w14:paraId="50214D56" w14:textId="561B8E63" w:rsidR="00DE4BC4" w:rsidRPr="00F224E9" w:rsidRDefault="003872C8" w:rsidP="00DE4BC4">
      <w:pPr>
        <w:spacing w:line="360" w:lineRule="auto"/>
        <w:jc w:val="right"/>
        <w:rPr>
          <w:rFonts w:ascii="Arial" w:hAnsi="Arial" w:cs="Arial"/>
        </w:rPr>
      </w:pPr>
      <w:r w:rsidRPr="00F224E9">
        <w:rPr>
          <w:rFonts w:ascii="Arial" w:hAnsi="Arial" w:cs="Arial"/>
        </w:rPr>
        <w:tab/>
      </w:r>
      <w:r w:rsidR="002B1132" w:rsidRPr="00F224E9">
        <w:rPr>
          <w:rFonts w:ascii="Arial" w:hAnsi="Arial" w:cs="Arial"/>
        </w:rPr>
        <w:t xml:space="preserve">Design and power </w:t>
      </w:r>
      <w:r w:rsidR="00C44B07" w:rsidRPr="00F224E9">
        <w:rPr>
          <w:rFonts w:ascii="Arial" w:hAnsi="Arial" w:cs="Arial"/>
        </w:rPr>
        <w:t>calculation</w:t>
      </w:r>
      <w:r w:rsidRPr="00F224E9">
        <w:rPr>
          <w:rFonts w:ascii="Arial" w:hAnsi="Arial" w:cs="Arial"/>
        </w:rPr>
        <w:t>……</w:t>
      </w:r>
      <w:r w:rsidR="006A7F59">
        <w:rPr>
          <w:rFonts w:ascii="Arial" w:hAnsi="Arial" w:cs="Arial"/>
        </w:rPr>
        <w:t>...</w:t>
      </w:r>
      <w:r w:rsidRPr="00F224E9">
        <w:rPr>
          <w:rFonts w:ascii="Arial" w:hAnsi="Arial" w:cs="Arial"/>
        </w:rPr>
        <w:t>…………………………………</w:t>
      </w:r>
      <w:r w:rsidR="00D66BB6" w:rsidRPr="00F224E9">
        <w:rPr>
          <w:rFonts w:ascii="Arial" w:hAnsi="Arial" w:cs="Arial"/>
        </w:rPr>
        <w:t xml:space="preserve">….  </w:t>
      </w:r>
      <w:r w:rsidRPr="00F224E9">
        <w:rPr>
          <w:rFonts w:ascii="Arial" w:hAnsi="Arial" w:cs="Arial"/>
        </w:rPr>
        <w:t xml:space="preserve">  </w:t>
      </w:r>
      <w:r w:rsidR="001C3620">
        <w:rPr>
          <w:rFonts w:ascii="Arial" w:hAnsi="Arial" w:cs="Arial"/>
        </w:rPr>
        <w:t>70</w:t>
      </w:r>
      <w:r w:rsidRPr="00F224E9">
        <w:rPr>
          <w:rFonts w:ascii="Arial" w:hAnsi="Arial" w:cs="Arial"/>
        </w:rPr>
        <w:tab/>
      </w:r>
      <w:r w:rsidR="00C44B07" w:rsidRPr="00F224E9">
        <w:rPr>
          <w:rFonts w:ascii="Arial" w:hAnsi="Arial" w:cs="Arial"/>
        </w:rPr>
        <w:t>Participant selection</w:t>
      </w:r>
      <w:r w:rsidRPr="00F224E9">
        <w:rPr>
          <w:rFonts w:ascii="Arial" w:hAnsi="Arial" w:cs="Arial"/>
        </w:rPr>
        <w:t>…………</w:t>
      </w:r>
      <w:r w:rsidR="006A7F59">
        <w:rPr>
          <w:rFonts w:ascii="Arial" w:hAnsi="Arial" w:cs="Arial"/>
        </w:rPr>
        <w:t>...</w:t>
      </w:r>
      <w:r w:rsidRPr="00F224E9">
        <w:rPr>
          <w:rFonts w:ascii="Arial" w:hAnsi="Arial" w:cs="Arial"/>
        </w:rPr>
        <w:t>………</w:t>
      </w:r>
      <w:r w:rsidR="00D66BB6" w:rsidRPr="00F224E9">
        <w:rPr>
          <w:rFonts w:ascii="Arial" w:hAnsi="Arial" w:cs="Arial"/>
        </w:rPr>
        <w:t>…</w:t>
      </w:r>
      <w:r w:rsidRPr="00F224E9">
        <w:rPr>
          <w:rFonts w:ascii="Arial" w:hAnsi="Arial" w:cs="Arial"/>
        </w:rPr>
        <w:t>…………</w:t>
      </w:r>
      <w:r w:rsidR="00D66BB6" w:rsidRPr="00F224E9">
        <w:rPr>
          <w:rFonts w:ascii="Arial" w:hAnsi="Arial" w:cs="Arial"/>
        </w:rPr>
        <w:t>……..</w:t>
      </w:r>
      <w:r w:rsidRPr="00F224E9">
        <w:rPr>
          <w:rFonts w:ascii="Arial" w:hAnsi="Arial" w:cs="Arial"/>
        </w:rPr>
        <w:t>………</w:t>
      </w:r>
      <w:r w:rsidR="00C44B07" w:rsidRPr="00F224E9">
        <w:rPr>
          <w:rFonts w:ascii="Arial" w:hAnsi="Arial" w:cs="Arial"/>
        </w:rPr>
        <w:t>……...</w:t>
      </w:r>
      <w:r w:rsidRPr="00F224E9">
        <w:rPr>
          <w:rFonts w:ascii="Arial" w:hAnsi="Arial" w:cs="Arial"/>
        </w:rPr>
        <w:t xml:space="preserve">    </w:t>
      </w:r>
      <w:r w:rsidR="001C3620">
        <w:rPr>
          <w:rFonts w:ascii="Arial" w:hAnsi="Arial" w:cs="Arial"/>
        </w:rPr>
        <w:t>70</w:t>
      </w:r>
    </w:p>
    <w:p w14:paraId="13A22AEE" w14:textId="3F05A3A3" w:rsidR="003872C8" w:rsidRPr="00F224E9" w:rsidRDefault="00C44B07" w:rsidP="00DE4BC4">
      <w:pPr>
        <w:spacing w:line="360" w:lineRule="auto"/>
        <w:ind w:firstLine="720"/>
        <w:jc w:val="right"/>
        <w:rPr>
          <w:rFonts w:ascii="Arial" w:hAnsi="Arial" w:cs="Arial"/>
        </w:rPr>
      </w:pPr>
      <w:r w:rsidRPr="00F224E9">
        <w:rPr>
          <w:rFonts w:ascii="Arial" w:hAnsi="Arial" w:cs="Arial"/>
        </w:rPr>
        <w:t>Participant characteristics….</w:t>
      </w:r>
      <w:r w:rsidR="003872C8" w:rsidRPr="00F224E9">
        <w:rPr>
          <w:rFonts w:ascii="Arial" w:hAnsi="Arial" w:cs="Arial"/>
        </w:rPr>
        <w:t>………………………</w:t>
      </w:r>
      <w:r w:rsidR="00D66BB6" w:rsidRPr="00F224E9">
        <w:rPr>
          <w:rFonts w:ascii="Arial" w:hAnsi="Arial" w:cs="Arial"/>
        </w:rPr>
        <w:t>..</w:t>
      </w:r>
      <w:r w:rsidR="003872C8" w:rsidRPr="00F224E9">
        <w:rPr>
          <w:rFonts w:ascii="Arial" w:hAnsi="Arial" w:cs="Arial"/>
        </w:rPr>
        <w:t>……………………</w:t>
      </w:r>
      <w:r w:rsidR="00DE4BC4" w:rsidRPr="00F224E9">
        <w:rPr>
          <w:rFonts w:ascii="Arial" w:hAnsi="Arial" w:cs="Arial"/>
        </w:rPr>
        <w:t xml:space="preserve">    </w:t>
      </w:r>
      <w:r w:rsidR="001C3620">
        <w:rPr>
          <w:rFonts w:ascii="Arial" w:hAnsi="Arial" w:cs="Arial"/>
        </w:rPr>
        <w:t>71</w:t>
      </w:r>
      <w:r w:rsidRPr="00F224E9">
        <w:rPr>
          <w:rFonts w:ascii="Arial" w:hAnsi="Arial" w:cs="Arial"/>
        </w:rPr>
        <w:t xml:space="preserve">   </w:t>
      </w:r>
      <w:r w:rsidR="002F0131" w:rsidRPr="00F224E9">
        <w:rPr>
          <w:rFonts w:ascii="Arial" w:hAnsi="Arial" w:cs="Arial"/>
        </w:rPr>
        <w:t xml:space="preserve"> </w:t>
      </w:r>
      <w:r w:rsidR="003872C8" w:rsidRPr="00F224E9">
        <w:rPr>
          <w:rFonts w:ascii="Arial" w:hAnsi="Arial" w:cs="Arial"/>
        </w:rPr>
        <w:t xml:space="preserve"> </w:t>
      </w:r>
    </w:p>
    <w:p w14:paraId="20F8C8B4" w14:textId="55B85444" w:rsidR="00C44B07" w:rsidRPr="00F224E9" w:rsidRDefault="00C44B07" w:rsidP="00DE4BC4">
      <w:pPr>
        <w:spacing w:line="360" w:lineRule="auto"/>
        <w:ind w:firstLine="720"/>
        <w:jc w:val="right"/>
        <w:rPr>
          <w:rFonts w:ascii="Arial" w:hAnsi="Arial" w:cs="Arial"/>
        </w:rPr>
      </w:pPr>
      <w:r w:rsidRPr="00F224E9">
        <w:rPr>
          <w:rFonts w:ascii="Arial" w:hAnsi="Arial" w:cs="Arial"/>
        </w:rPr>
        <w:t>Measures………………………</w:t>
      </w:r>
      <w:r w:rsidR="00D66BB6" w:rsidRPr="00F224E9">
        <w:rPr>
          <w:rFonts w:ascii="Arial" w:hAnsi="Arial" w:cs="Arial"/>
        </w:rPr>
        <w:t>…...</w:t>
      </w:r>
      <w:r w:rsidRPr="00F224E9">
        <w:rPr>
          <w:rFonts w:ascii="Arial" w:hAnsi="Arial" w:cs="Arial"/>
        </w:rPr>
        <w:t xml:space="preserve">………………………………………    </w:t>
      </w:r>
      <w:r w:rsidR="001C3620">
        <w:rPr>
          <w:rFonts w:ascii="Arial" w:hAnsi="Arial" w:cs="Arial"/>
        </w:rPr>
        <w:t>73</w:t>
      </w:r>
    </w:p>
    <w:p w14:paraId="4F559958" w14:textId="7717B953" w:rsidR="003872C8" w:rsidRPr="00F224E9" w:rsidRDefault="003872C8" w:rsidP="00DE4BC4">
      <w:pPr>
        <w:spacing w:line="360" w:lineRule="auto"/>
        <w:jc w:val="right"/>
        <w:rPr>
          <w:rFonts w:ascii="Arial" w:hAnsi="Arial" w:cs="Arial"/>
        </w:rPr>
      </w:pPr>
      <w:r w:rsidRPr="00F224E9">
        <w:rPr>
          <w:rFonts w:ascii="Arial" w:hAnsi="Arial" w:cs="Arial"/>
        </w:rPr>
        <w:t>Results…………………………………</w:t>
      </w:r>
      <w:r w:rsidR="00D66BB6" w:rsidRPr="00F224E9">
        <w:rPr>
          <w:rFonts w:ascii="Arial" w:hAnsi="Arial" w:cs="Arial"/>
        </w:rPr>
        <w:t>...</w:t>
      </w:r>
      <w:r w:rsidRPr="00F224E9">
        <w:rPr>
          <w:rFonts w:ascii="Arial" w:hAnsi="Arial" w:cs="Arial"/>
        </w:rPr>
        <w:t>………………………………………</w:t>
      </w:r>
      <w:r w:rsidR="00DE4BC4" w:rsidRPr="00F224E9">
        <w:rPr>
          <w:rFonts w:ascii="Arial" w:hAnsi="Arial" w:cs="Arial"/>
        </w:rPr>
        <w:t>..</w:t>
      </w:r>
      <w:r w:rsidRPr="00F224E9">
        <w:rPr>
          <w:rFonts w:ascii="Arial" w:hAnsi="Arial" w:cs="Arial"/>
        </w:rPr>
        <w:t xml:space="preserve">      </w:t>
      </w:r>
      <w:r w:rsidR="001C3620">
        <w:rPr>
          <w:rFonts w:ascii="Arial" w:hAnsi="Arial" w:cs="Arial"/>
        </w:rPr>
        <w:t>7</w:t>
      </w:r>
      <w:r w:rsidR="00C637A7">
        <w:rPr>
          <w:rFonts w:ascii="Arial" w:hAnsi="Arial" w:cs="Arial"/>
        </w:rPr>
        <w:t>7</w:t>
      </w:r>
    </w:p>
    <w:p w14:paraId="21E8973E" w14:textId="611B5869" w:rsidR="003872C8" w:rsidRPr="00F224E9" w:rsidRDefault="002F0131" w:rsidP="00DE4BC4">
      <w:pPr>
        <w:spacing w:line="360" w:lineRule="auto"/>
        <w:ind w:firstLine="720"/>
        <w:jc w:val="right"/>
        <w:rPr>
          <w:rFonts w:ascii="Arial" w:hAnsi="Arial" w:cs="Arial"/>
        </w:rPr>
      </w:pPr>
      <w:r w:rsidRPr="00F224E9">
        <w:rPr>
          <w:rFonts w:ascii="Arial" w:hAnsi="Arial" w:cs="Arial"/>
        </w:rPr>
        <w:t>Data analysis and assumptions</w:t>
      </w:r>
      <w:r w:rsidR="003872C8" w:rsidRPr="00F224E9">
        <w:rPr>
          <w:rFonts w:ascii="Arial" w:hAnsi="Arial" w:cs="Arial"/>
        </w:rPr>
        <w:t>…………………………</w:t>
      </w:r>
      <w:r w:rsidR="00D66BB6" w:rsidRPr="00F224E9">
        <w:rPr>
          <w:rFonts w:ascii="Arial" w:hAnsi="Arial" w:cs="Arial"/>
        </w:rPr>
        <w:t>…</w:t>
      </w:r>
      <w:r w:rsidR="003872C8" w:rsidRPr="00F224E9">
        <w:rPr>
          <w:rFonts w:ascii="Arial" w:hAnsi="Arial" w:cs="Arial"/>
        </w:rPr>
        <w:t>…………</w:t>
      </w:r>
      <w:r w:rsidRPr="00F224E9">
        <w:rPr>
          <w:rFonts w:ascii="Arial" w:hAnsi="Arial" w:cs="Arial"/>
        </w:rPr>
        <w:t xml:space="preserve">… </w:t>
      </w:r>
      <w:r w:rsidR="003872C8" w:rsidRPr="00F224E9">
        <w:rPr>
          <w:rFonts w:ascii="Arial" w:hAnsi="Arial" w:cs="Arial"/>
        </w:rPr>
        <w:t xml:space="preserve"> </w:t>
      </w:r>
      <w:r w:rsidRPr="00F224E9">
        <w:rPr>
          <w:rFonts w:ascii="Arial" w:hAnsi="Arial" w:cs="Arial"/>
        </w:rPr>
        <w:t xml:space="preserve">  </w:t>
      </w:r>
      <w:r w:rsidR="003872C8" w:rsidRPr="00F224E9">
        <w:rPr>
          <w:rFonts w:ascii="Arial" w:hAnsi="Arial" w:cs="Arial"/>
        </w:rPr>
        <w:t xml:space="preserve"> </w:t>
      </w:r>
      <w:r w:rsidR="001C3620">
        <w:rPr>
          <w:rFonts w:ascii="Arial" w:hAnsi="Arial" w:cs="Arial"/>
        </w:rPr>
        <w:t>77</w:t>
      </w:r>
    </w:p>
    <w:p w14:paraId="407B7D09" w14:textId="77777777" w:rsidR="00C637A7" w:rsidRDefault="002F0131" w:rsidP="00DE4BC4">
      <w:pPr>
        <w:spacing w:line="360" w:lineRule="auto"/>
        <w:ind w:firstLine="720"/>
        <w:jc w:val="right"/>
        <w:rPr>
          <w:rFonts w:ascii="Arial" w:hAnsi="Arial" w:cs="Arial"/>
        </w:rPr>
      </w:pPr>
      <w:r w:rsidRPr="00F224E9">
        <w:rPr>
          <w:rFonts w:ascii="Arial" w:hAnsi="Arial" w:cs="Arial"/>
        </w:rPr>
        <w:t>Correlation analysis</w:t>
      </w:r>
      <w:r w:rsidR="003872C8" w:rsidRPr="00F224E9">
        <w:rPr>
          <w:rFonts w:ascii="Arial" w:hAnsi="Arial" w:cs="Arial"/>
        </w:rPr>
        <w:t>…………</w:t>
      </w:r>
      <w:r w:rsidR="006A7F59">
        <w:rPr>
          <w:rFonts w:ascii="Arial" w:hAnsi="Arial" w:cs="Arial"/>
        </w:rPr>
        <w:t>…...</w:t>
      </w:r>
      <w:r w:rsidR="003872C8" w:rsidRPr="00F224E9">
        <w:rPr>
          <w:rFonts w:ascii="Arial" w:hAnsi="Arial" w:cs="Arial"/>
        </w:rPr>
        <w:t>…………………………………</w:t>
      </w:r>
      <w:r w:rsidRPr="00F224E9">
        <w:rPr>
          <w:rFonts w:ascii="Arial" w:hAnsi="Arial" w:cs="Arial"/>
        </w:rPr>
        <w:t>……</w:t>
      </w:r>
      <w:r w:rsidR="00DE4BC4" w:rsidRPr="00F224E9">
        <w:rPr>
          <w:rFonts w:ascii="Arial" w:hAnsi="Arial" w:cs="Arial"/>
        </w:rPr>
        <w:t>..</w:t>
      </w:r>
      <w:r w:rsidR="003872C8" w:rsidRPr="00F224E9">
        <w:rPr>
          <w:rFonts w:ascii="Arial" w:hAnsi="Arial" w:cs="Arial"/>
        </w:rPr>
        <w:t xml:space="preserve">    </w:t>
      </w:r>
      <w:r w:rsidR="001C3620">
        <w:rPr>
          <w:rFonts w:ascii="Arial" w:hAnsi="Arial" w:cs="Arial"/>
        </w:rPr>
        <w:t>77</w:t>
      </w:r>
      <w:r w:rsidR="003872C8" w:rsidRPr="00F224E9">
        <w:rPr>
          <w:rFonts w:ascii="Arial" w:hAnsi="Arial" w:cs="Arial"/>
        </w:rPr>
        <w:t xml:space="preserve"> </w:t>
      </w:r>
      <w:r w:rsidR="003872C8" w:rsidRPr="00F224E9">
        <w:rPr>
          <w:rFonts w:ascii="Arial" w:hAnsi="Arial" w:cs="Arial"/>
        </w:rPr>
        <w:tab/>
      </w:r>
      <w:r w:rsidRPr="00F224E9">
        <w:rPr>
          <w:rFonts w:ascii="Arial" w:hAnsi="Arial" w:cs="Arial"/>
        </w:rPr>
        <w:t>Positive psychological wellbeing</w:t>
      </w:r>
      <w:r w:rsidR="003872C8" w:rsidRPr="00F224E9">
        <w:rPr>
          <w:rFonts w:ascii="Arial" w:hAnsi="Arial" w:cs="Arial"/>
        </w:rPr>
        <w:t>…………………………………</w:t>
      </w:r>
      <w:r w:rsidRPr="00F224E9">
        <w:rPr>
          <w:rFonts w:ascii="Arial" w:hAnsi="Arial" w:cs="Arial"/>
        </w:rPr>
        <w:t>………</w:t>
      </w:r>
      <w:r w:rsidR="00DE4BC4" w:rsidRPr="00F224E9">
        <w:rPr>
          <w:rFonts w:ascii="Arial" w:hAnsi="Arial" w:cs="Arial"/>
        </w:rPr>
        <w:t xml:space="preserve">  </w:t>
      </w:r>
      <w:r w:rsidRPr="00F224E9">
        <w:rPr>
          <w:rFonts w:ascii="Arial" w:hAnsi="Arial" w:cs="Arial"/>
        </w:rPr>
        <w:t xml:space="preserve">  </w:t>
      </w:r>
      <w:r w:rsidR="001C3620">
        <w:rPr>
          <w:rFonts w:ascii="Arial" w:hAnsi="Arial" w:cs="Arial"/>
        </w:rPr>
        <w:t>79</w:t>
      </w:r>
    </w:p>
    <w:p w14:paraId="72FEE9EE" w14:textId="41048671" w:rsidR="003872C8" w:rsidRPr="00F224E9" w:rsidRDefault="002F0131" w:rsidP="00DE4BC4">
      <w:pPr>
        <w:spacing w:line="360" w:lineRule="auto"/>
        <w:ind w:firstLine="720"/>
        <w:jc w:val="right"/>
        <w:rPr>
          <w:rFonts w:ascii="Arial" w:hAnsi="Arial" w:cs="Arial"/>
        </w:rPr>
      </w:pPr>
      <w:r w:rsidRPr="00F224E9">
        <w:rPr>
          <w:rFonts w:ascii="Arial" w:hAnsi="Arial" w:cs="Arial"/>
        </w:rPr>
        <w:t>Subjective caregiver burden</w:t>
      </w:r>
      <w:r w:rsidR="00C637A7">
        <w:rPr>
          <w:rFonts w:ascii="Arial" w:hAnsi="Arial" w:cs="Arial"/>
        </w:rPr>
        <w:t>…</w:t>
      </w:r>
      <w:r w:rsidR="003872C8" w:rsidRPr="00F224E9">
        <w:rPr>
          <w:rFonts w:ascii="Arial" w:hAnsi="Arial" w:cs="Arial"/>
        </w:rPr>
        <w:t>………</w:t>
      </w:r>
      <w:r w:rsidR="006A7F59">
        <w:rPr>
          <w:rFonts w:ascii="Arial" w:hAnsi="Arial" w:cs="Arial"/>
        </w:rPr>
        <w:t>…</w:t>
      </w:r>
      <w:r w:rsidR="003872C8" w:rsidRPr="00F224E9">
        <w:rPr>
          <w:rFonts w:ascii="Arial" w:hAnsi="Arial" w:cs="Arial"/>
        </w:rPr>
        <w:t>………………</w:t>
      </w:r>
      <w:r w:rsidR="00D66BB6" w:rsidRPr="00F224E9">
        <w:rPr>
          <w:rFonts w:ascii="Arial" w:hAnsi="Arial" w:cs="Arial"/>
        </w:rPr>
        <w:t>..</w:t>
      </w:r>
      <w:r w:rsidR="003872C8" w:rsidRPr="00F224E9">
        <w:rPr>
          <w:rFonts w:ascii="Arial" w:hAnsi="Arial" w:cs="Arial"/>
        </w:rPr>
        <w:t>…………</w:t>
      </w:r>
      <w:r w:rsidR="00DE4BC4" w:rsidRPr="00F224E9">
        <w:rPr>
          <w:rFonts w:ascii="Arial" w:hAnsi="Arial" w:cs="Arial"/>
        </w:rPr>
        <w:t>...</w:t>
      </w:r>
      <w:r w:rsidRPr="00F224E9">
        <w:rPr>
          <w:rFonts w:ascii="Arial" w:hAnsi="Arial" w:cs="Arial"/>
        </w:rPr>
        <w:t>..</w:t>
      </w:r>
      <w:r w:rsidR="00C637A7">
        <w:rPr>
          <w:rFonts w:ascii="Arial" w:hAnsi="Arial" w:cs="Arial"/>
        </w:rPr>
        <w:t>...</w:t>
      </w:r>
      <w:r w:rsidRPr="00F224E9">
        <w:rPr>
          <w:rFonts w:ascii="Arial" w:hAnsi="Arial" w:cs="Arial"/>
        </w:rPr>
        <w:t xml:space="preserve"> </w:t>
      </w:r>
      <w:r w:rsidR="003872C8" w:rsidRPr="00F224E9">
        <w:rPr>
          <w:rFonts w:ascii="Arial" w:hAnsi="Arial" w:cs="Arial"/>
        </w:rPr>
        <w:t xml:space="preserve">  </w:t>
      </w:r>
      <w:r w:rsidRPr="00F224E9">
        <w:rPr>
          <w:rFonts w:ascii="Arial" w:hAnsi="Arial" w:cs="Arial"/>
        </w:rPr>
        <w:t xml:space="preserve"> </w:t>
      </w:r>
      <w:r w:rsidR="001C3620">
        <w:rPr>
          <w:rFonts w:ascii="Arial" w:hAnsi="Arial" w:cs="Arial"/>
        </w:rPr>
        <w:t>81</w:t>
      </w:r>
    </w:p>
    <w:p w14:paraId="3F2FBFB9" w14:textId="0098285B" w:rsidR="00DE4BC4" w:rsidRPr="00F224E9" w:rsidRDefault="003872C8" w:rsidP="00DE4BC4">
      <w:pPr>
        <w:spacing w:line="360" w:lineRule="auto"/>
        <w:jc w:val="right"/>
        <w:rPr>
          <w:rFonts w:ascii="Arial" w:hAnsi="Arial" w:cs="Arial"/>
        </w:rPr>
      </w:pPr>
      <w:r w:rsidRPr="00F224E9">
        <w:rPr>
          <w:rFonts w:ascii="Arial" w:hAnsi="Arial" w:cs="Arial"/>
        </w:rPr>
        <w:t>Discussion</w:t>
      </w:r>
      <w:r w:rsidR="00D66BB6" w:rsidRPr="00F224E9">
        <w:rPr>
          <w:rFonts w:ascii="Arial" w:hAnsi="Arial" w:cs="Arial"/>
        </w:rPr>
        <w:t xml:space="preserve">………………………………………………………………………......   </w:t>
      </w:r>
      <w:r w:rsidR="001C3620">
        <w:rPr>
          <w:rFonts w:ascii="Arial" w:hAnsi="Arial" w:cs="Arial"/>
        </w:rPr>
        <w:t>82</w:t>
      </w:r>
    </w:p>
    <w:p w14:paraId="18DBF55D" w14:textId="65CA6951" w:rsidR="00DE4BC4" w:rsidRPr="00F224E9" w:rsidRDefault="003872C8" w:rsidP="00DE4BC4">
      <w:pPr>
        <w:spacing w:line="360" w:lineRule="auto"/>
        <w:ind w:firstLine="720"/>
        <w:jc w:val="right"/>
        <w:rPr>
          <w:rFonts w:ascii="Arial" w:hAnsi="Arial" w:cs="Arial"/>
        </w:rPr>
      </w:pPr>
      <w:r w:rsidRPr="00F224E9">
        <w:rPr>
          <w:rFonts w:ascii="Arial" w:hAnsi="Arial" w:cs="Arial"/>
        </w:rPr>
        <w:t>Clinical implications…………………………………</w:t>
      </w:r>
      <w:r w:rsidR="00D66BB6" w:rsidRPr="00F224E9">
        <w:rPr>
          <w:rFonts w:ascii="Arial" w:hAnsi="Arial" w:cs="Arial"/>
        </w:rPr>
        <w:t>……………………..</w:t>
      </w:r>
      <w:r w:rsidRPr="00F224E9">
        <w:rPr>
          <w:rFonts w:ascii="Arial" w:hAnsi="Arial" w:cs="Arial"/>
        </w:rPr>
        <w:t xml:space="preserve">    </w:t>
      </w:r>
      <w:r w:rsidR="001C3620">
        <w:rPr>
          <w:rFonts w:ascii="Arial" w:hAnsi="Arial" w:cs="Arial"/>
        </w:rPr>
        <w:t>87</w:t>
      </w:r>
    </w:p>
    <w:p w14:paraId="45DCB0C2" w14:textId="3E3D19B9" w:rsidR="00DE4BC4" w:rsidRPr="00F224E9" w:rsidRDefault="003872C8" w:rsidP="00DE4BC4">
      <w:pPr>
        <w:spacing w:line="360" w:lineRule="auto"/>
        <w:jc w:val="right"/>
        <w:rPr>
          <w:rFonts w:ascii="Arial" w:hAnsi="Arial" w:cs="Arial"/>
        </w:rPr>
      </w:pPr>
      <w:r w:rsidRPr="00F224E9">
        <w:rPr>
          <w:rFonts w:ascii="Arial" w:hAnsi="Arial" w:cs="Arial"/>
        </w:rPr>
        <w:t>Limitations</w:t>
      </w:r>
      <w:r w:rsidR="00EB4C1F" w:rsidRPr="00F224E9">
        <w:rPr>
          <w:rFonts w:ascii="Arial" w:hAnsi="Arial" w:cs="Arial"/>
        </w:rPr>
        <w:t>………….</w:t>
      </w:r>
      <w:r w:rsidRPr="00F224E9">
        <w:rPr>
          <w:rFonts w:ascii="Arial" w:hAnsi="Arial" w:cs="Arial"/>
        </w:rPr>
        <w:t>…………………………………………………</w:t>
      </w:r>
      <w:r w:rsidR="00D66BB6" w:rsidRPr="00F224E9">
        <w:rPr>
          <w:rFonts w:ascii="Arial" w:hAnsi="Arial" w:cs="Arial"/>
        </w:rPr>
        <w:t>..</w:t>
      </w:r>
      <w:r w:rsidRPr="00F224E9">
        <w:rPr>
          <w:rFonts w:ascii="Arial" w:hAnsi="Arial" w:cs="Arial"/>
        </w:rPr>
        <w:t>…</w:t>
      </w:r>
      <w:r w:rsidR="00D66BB6" w:rsidRPr="00F224E9">
        <w:rPr>
          <w:rFonts w:ascii="Arial" w:hAnsi="Arial" w:cs="Arial"/>
        </w:rPr>
        <w:t>…</w:t>
      </w:r>
      <w:r w:rsidRPr="00F224E9">
        <w:rPr>
          <w:rFonts w:ascii="Arial" w:hAnsi="Arial" w:cs="Arial"/>
        </w:rPr>
        <w:t xml:space="preserve">   </w:t>
      </w:r>
      <w:r w:rsidR="001C3620">
        <w:rPr>
          <w:rFonts w:ascii="Arial" w:hAnsi="Arial" w:cs="Arial"/>
        </w:rPr>
        <w:t>8</w:t>
      </w:r>
      <w:r w:rsidR="00C637A7">
        <w:rPr>
          <w:rFonts w:ascii="Arial" w:hAnsi="Arial" w:cs="Arial"/>
        </w:rPr>
        <w:t>8</w:t>
      </w:r>
    </w:p>
    <w:p w14:paraId="57A43A0B" w14:textId="58196FC3" w:rsidR="00EB4C1F" w:rsidRPr="00F224E9" w:rsidRDefault="00EB4C1F" w:rsidP="00DE4BC4">
      <w:pPr>
        <w:spacing w:line="360" w:lineRule="auto"/>
        <w:ind w:firstLine="720"/>
        <w:jc w:val="right"/>
        <w:rPr>
          <w:rFonts w:ascii="Arial" w:hAnsi="Arial" w:cs="Arial"/>
        </w:rPr>
      </w:pPr>
      <w:r w:rsidRPr="00F224E9">
        <w:rPr>
          <w:rFonts w:ascii="Arial" w:hAnsi="Arial" w:cs="Arial"/>
        </w:rPr>
        <w:t>Future research……………………………………………</w:t>
      </w:r>
      <w:r w:rsidR="00D66BB6" w:rsidRPr="00F224E9">
        <w:rPr>
          <w:rFonts w:ascii="Arial" w:hAnsi="Arial" w:cs="Arial"/>
        </w:rPr>
        <w:t>…..</w:t>
      </w:r>
      <w:r w:rsidRPr="00F224E9">
        <w:rPr>
          <w:rFonts w:ascii="Arial" w:hAnsi="Arial" w:cs="Arial"/>
        </w:rPr>
        <w:t>……...</w:t>
      </w:r>
      <w:r w:rsidR="00DE4BC4" w:rsidRPr="00F224E9">
        <w:rPr>
          <w:rFonts w:ascii="Arial" w:hAnsi="Arial" w:cs="Arial"/>
        </w:rPr>
        <w:t>...….</w:t>
      </w:r>
      <w:r w:rsidRPr="00F224E9">
        <w:rPr>
          <w:rFonts w:ascii="Arial" w:hAnsi="Arial" w:cs="Arial"/>
        </w:rPr>
        <w:t xml:space="preserve">  </w:t>
      </w:r>
      <w:r w:rsidR="00D66BB6" w:rsidRPr="00F224E9">
        <w:rPr>
          <w:rFonts w:ascii="Arial" w:hAnsi="Arial" w:cs="Arial"/>
        </w:rPr>
        <w:t xml:space="preserve"> </w:t>
      </w:r>
      <w:r w:rsidR="001C3620">
        <w:rPr>
          <w:rFonts w:ascii="Arial" w:hAnsi="Arial" w:cs="Arial"/>
        </w:rPr>
        <w:t>88</w:t>
      </w:r>
    </w:p>
    <w:p w14:paraId="05B09918" w14:textId="2471D380" w:rsidR="003872C8" w:rsidRPr="00F224E9" w:rsidRDefault="003872C8" w:rsidP="00DE4BC4">
      <w:pPr>
        <w:spacing w:line="360" w:lineRule="auto"/>
        <w:jc w:val="right"/>
        <w:rPr>
          <w:rFonts w:ascii="Arial" w:hAnsi="Arial" w:cs="Arial"/>
        </w:rPr>
      </w:pPr>
      <w:r w:rsidRPr="00F224E9">
        <w:rPr>
          <w:rFonts w:ascii="Arial" w:hAnsi="Arial" w:cs="Arial"/>
        </w:rPr>
        <w:t>Reference</w:t>
      </w:r>
      <w:r w:rsidR="00D66BB6" w:rsidRPr="00F224E9">
        <w:rPr>
          <w:rFonts w:ascii="Arial" w:hAnsi="Arial" w:cs="Arial"/>
        </w:rPr>
        <w:t>s</w:t>
      </w:r>
      <w:r w:rsidRPr="00F224E9">
        <w:rPr>
          <w:rFonts w:ascii="Arial" w:hAnsi="Arial" w:cs="Arial"/>
        </w:rPr>
        <w:t>……………………………………………………………………</w:t>
      </w:r>
      <w:r w:rsidR="00D66BB6" w:rsidRPr="00F224E9">
        <w:rPr>
          <w:rFonts w:ascii="Arial" w:hAnsi="Arial" w:cs="Arial"/>
        </w:rPr>
        <w:t>….</w:t>
      </w:r>
      <w:r w:rsidRPr="00F224E9">
        <w:rPr>
          <w:rFonts w:ascii="Arial" w:hAnsi="Arial" w:cs="Arial"/>
        </w:rPr>
        <w:t xml:space="preserve">    </w:t>
      </w:r>
      <w:r w:rsidR="001C3620">
        <w:rPr>
          <w:rFonts w:ascii="Arial" w:hAnsi="Arial" w:cs="Arial"/>
        </w:rPr>
        <w:t>90</w:t>
      </w:r>
    </w:p>
    <w:p w14:paraId="31BD66F8" w14:textId="30A263CC" w:rsidR="00CA6A28" w:rsidRPr="00F224E9" w:rsidRDefault="003872C8" w:rsidP="00E67BA8">
      <w:pPr>
        <w:spacing w:line="360" w:lineRule="auto"/>
        <w:jc w:val="right"/>
        <w:rPr>
          <w:rFonts w:ascii="Arial" w:hAnsi="Arial" w:cs="Arial"/>
        </w:rPr>
      </w:pPr>
      <w:r w:rsidRPr="00F224E9">
        <w:rPr>
          <w:rFonts w:ascii="Arial" w:hAnsi="Arial" w:cs="Arial"/>
        </w:rPr>
        <w:t>Appendices…………………………………………………………………….</w:t>
      </w:r>
      <w:r w:rsidR="005F085F" w:rsidRPr="00F224E9">
        <w:rPr>
          <w:rFonts w:ascii="Arial" w:hAnsi="Arial" w:cs="Arial"/>
        </w:rPr>
        <w:t>..</w:t>
      </w:r>
      <w:r w:rsidRPr="00F224E9">
        <w:rPr>
          <w:rFonts w:ascii="Arial" w:hAnsi="Arial" w:cs="Arial"/>
        </w:rPr>
        <w:t xml:space="preserve">     </w:t>
      </w:r>
      <w:r w:rsidR="001C3620">
        <w:rPr>
          <w:rFonts w:ascii="Arial" w:hAnsi="Arial" w:cs="Arial"/>
        </w:rPr>
        <w:t>98</w:t>
      </w:r>
    </w:p>
    <w:p w14:paraId="6261D4EB" w14:textId="6C901C1E" w:rsidR="001614CA" w:rsidRPr="00F224E9" w:rsidRDefault="001614CA" w:rsidP="001614CA">
      <w:pPr>
        <w:spacing w:line="360" w:lineRule="auto"/>
        <w:ind w:firstLine="720"/>
        <w:jc w:val="right"/>
        <w:rPr>
          <w:rFonts w:ascii="Arial" w:hAnsi="Arial" w:cs="Arial"/>
        </w:rPr>
      </w:pPr>
      <w:r w:rsidRPr="00F224E9">
        <w:rPr>
          <w:rFonts w:ascii="Arial" w:hAnsi="Arial" w:cs="Arial"/>
        </w:rPr>
        <w:t xml:space="preserve">Appendix A – </w:t>
      </w:r>
      <w:r w:rsidR="005F0427" w:rsidRPr="00F224E9">
        <w:rPr>
          <w:rFonts w:ascii="Arial" w:hAnsi="Arial" w:cs="Arial"/>
        </w:rPr>
        <w:t xml:space="preserve">Journal </w:t>
      </w:r>
      <w:r w:rsidR="00D43B88" w:rsidRPr="00F224E9">
        <w:rPr>
          <w:rFonts w:ascii="Arial" w:hAnsi="Arial" w:cs="Arial"/>
        </w:rPr>
        <w:t>guidelines</w:t>
      </w:r>
      <w:r w:rsidR="005F0427" w:rsidRPr="00F224E9">
        <w:rPr>
          <w:rFonts w:ascii="Arial" w:hAnsi="Arial" w:cs="Arial"/>
        </w:rPr>
        <w:t>……</w:t>
      </w:r>
      <w:r w:rsidR="004369BC">
        <w:rPr>
          <w:rFonts w:ascii="Arial" w:hAnsi="Arial" w:cs="Arial"/>
        </w:rPr>
        <w:t>..</w:t>
      </w:r>
      <w:r w:rsidR="005F0427" w:rsidRPr="00F224E9">
        <w:rPr>
          <w:rFonts w:ascii="Arial" w:hAnsi="Arial" w:cs="Arial"/>
        </w:rPr>
        <w:t>………….</w:t>
      </w:r>
      <w:r w:rsidRPr="00F224E9">
        <w:rPr>
          <w:rFonts w:ascii="Arial" w:hAnsi="Arial" w:cs="Arial"/>
        </w:rPr>
        <w:t>..………………</w:t>
      </w:r>
      <w:r w:rsidR="004369BC">
        <w:rPr>
          <w:rFonts w:ascii="Arial" w:hAnsi="Arial" w:cs="Arial"/>
        </w:rPr>
        <w:t>.</w:t>
      </w:r>
      <w:r w:rsidRPr="00F224E9">
        <w:rPr>
          <w:rFonts w:ascii="Arial" w:hAnsi="Arial" w:cs="Arial"/>
        </w:rPr>
        <w:t xml:space="preserve">…….    </w:t>
      </w:r>
      <w:r w:rsidR="004369BC">
        <w:rPr>
          <w:rFonts w:ascii="Arial" w:hAnsi="Arial" w:cs="Arial"/>
        </w:rPr>
        <w:t>98</w:t>
      </w:r>
    </w:p>
    <w:p w14:paraId="3FA4A45D" w14:textId="45D0A542" w:rsidR="008815B9" w:rsidRPr="00F224E9" w:rsidRDefault="008815B9" w:rsidP="001614CA">
      <w:pPr>
        <w:spacing w:line="360" w:lineRule="auto"/>
        <w:ind w:firstLine="720"/>
        <w:jc w:val="right"/>
        <w:rPr>
          <w:rFonts w:ascii="Arial" w:hAnsi="Arial" w:cs="Arial"/>
        </w:rPr>
      </w:pPr>
      <w:r w:rsidRPr="00F224E9">
        <w:rPr>
          <w:rFonts w:ascii="Arial" w:hAnsi="Arial" w:cs="Arial"/>
        </w:rPr>
        <w:t xml:space="preserve">Appendix </w:t>
      </w:r>
      <w:r w:rsidR="00DF089B" w:rsidRPr="00F224E9">
        <w:rPr>
          <w:rFonts w:ascii="Arial" w:hAnsi="Arial" w:cs="Arial"/>
        </w:rPr>
        <w:t>B</w:t>
      </w:r>
      <w:r w:rsidR="00CE3A0E">
        <w:rPr>
          <w:rFonts w:ascii="Arial" w:hAnsi="Arial" w:cs="Arial"/>
        </w:rPr>
        <w:t xml:space="preserve"> - </w:t>
      </w:r>
      <w:r w:rsidR="004369BC" w:rsidRPr="00F224E9">
        <w:rPr>
          <w:rFonts w:ascii="Arial" w:hAnsi="Arial" w:cs="Arial"/>
        </w:rPr>
        <w:t>Ethical approval</w:t>
      </w:r>
      <w:r w:rsidR="004369BC">
        <w:rPr>
          <w:rFonts w:ascii="Arial" w:hAnsi="Arial" w:cs="Arial"/>
        </w:rPr>
        <w:t>………</w:t>
      </w:r>
      <w:r w:rsidR="001C3620">
        <w:rPr>
          <w:rFonts w:ascii="Arial" w:hAnsi="Arial" w:cs="Arial"/>
        </w:rPr>
        <w:t>..</w:t>
      </w:r>
      <w:r w:rsidR="004369BC">
        <w:rPr>
          <w:rFonts w:ascii="Arial" w:hAnsi="Arial" w:cs="Arial"/>
        </w:rPr>
        <w:t>……………………………</w:t>
      </w:r>
      <w:r w:rsidR="00D43B88" w:rsidRPr="00F224E9">
        <w:rPr>
          <w:rFonts w:ascii="Arial" w:hAnsi="Arial" w:cs="Arial"/>
        </w:rPr>
        <w:t>.......</w:t>
      </w:r>
      <w:r w:rsidRPr="00F224E9">
        <w:rPr>
          <w:rFonts w:ascii="Arial" w:hAnsi="Arial" w:cs="Arial"/>
        </w:rPr>
        <w:t xml:space="preserve">    </w:t>
      </w:r>
      <w:r w:rsidR="001C3620">
        <w:rPr>
          <w:rFonts w:ascii="Arial" w:hAnsi="Arial" w:cs="Arial"/>
        </w:rPr>
        <w:t>105</w:t>
      </w:r>
    </w:p>
    <w:p w14:paraId="2A424A5F" w14:textId="36B65181" w:rsidR="008815B9" w:rsidRPr="00F224E9" w:rsidRDefault="008815B9" w:rsidP="00D43B88">
      <w:pPr>
        <w:spacing w:line="360" w:lineRule="auto"/>
        <w:ind w:firstLine="720"/>
        <w:jc w:val="center"/>
        <w:rPr>
          <w:rFonts w:ascii="Arial" w:hAnsi="Arial" w:cs="Arial"/>
        </w:rPr>
      </w:pPr>
      <w:r w:rsidRPr="00F224E9">
        <w:rPr>
          <w:rFonts w:ascii="Arial" w:hAnsi="Arial" w:cs="Arial"/>
        </w:rPr>
        <w:t xml:space="preserve">Appendix </w:t>
      </w:r>
      <w:r w:rsidR="00DF089B" w:rsidRPr="00F224E9">
        <w:rPr>
          <w:rFonts w:ascii="Arial" w:hAnsi="Arial" w:cs="Arial"/>
        </w:rPr>
        <w:t>C</w:t>
      </w:r>
      <w:r w:rsidRPr="00F224E9">
        <w:rPr>
          <w:rFonts w:ascii="Arial" w:hAnsi="Arial" w:cs="Arial"/>
        </w:rPr>
        <w:t xml:space="preserve"> – </w:t>
      </w:r>
      <w:r w:rsidR="00640D98">
        <w:rPr>
          <w:rFonts w:ascii="Arial" w:hAnsi="Arial" w:cs="Arial"/>
        </w:rPr>
        <w:t>S</w:t>
      </w:r>
      <w:r w:rsidR="001C3620">
        <w:rPr>
          <w:rFonts w:ascii="Arial" w:hAnsi="Arial" w:cs="Arial"/>
        </w:rPr>
        <w:t>tudy advert</w:t>
      </w:r>
      <w:r w:rsidRPr="00F224E9">
        <w:rPr>
          <w:rFonts w:ascii="Arial" w:hAnsi="Arial" w:cs="Arial"/>
        </w:rPr>
        <w:t>……………</w:t>
      </w:r>
      <w:r w:rsidR="001C3620">
        <w:rPr>
          <w:rFonts w:ascii="Arial" w:hAnsi="Arial" w:cs="Arial"/>
        </w:rPr>
        <w:t>…………………………….</w:t>
      </w:r>
      <w:r w:rsidRPr="00F224E9">
        <w:rPr>
          <w:rFonts w:ascii="Arial" w:hAnsi="Arial" w:cs="Arial"/>
        </w:rPr>
        <w:t>…</w:t>
      </w:r>
      <w:r w:rsidR="00640D98">
        <w:rPr>
          <w:rFonts w:ascii="Arial" w:hAnsi="Arial" w:cs="Arial"/>
        </w:rPr>
        <w:t>….</w:t>
      </w:r>
      <w:r w:rsidRPr="00F224E9">
        <w:rPr>
          <w:rFonts w:ascii="Arial" w:hAnsi="Arial" w:cs="Arial"/>
        </w:rPr>
        <w:t xml:space="preserve"> </w:t>
      </w:r>
      <w:r w:rsidR="001C3620">
        <w:rPr>
          <w:rFonts w:ascii="Arial" w:hAnsi="Arial" w:cs="Arial"/>
        </w:rPr>
        <w:t>106</w:t>
      </w:r>
    </w:p>
    <w:p w14:paraId="4C2BD608" w14:textId="567AA4A0" w:rsidR="008815B9" w:rsidRPr="00F224E9" w:rsidRDefault="008815B9" w:rsidP="006C0CE8">
      <w:pPr>
        <w:spacing w:line="360" w:lineRule="auto"/>
        <w:ind w:firstLine="720"/>
        <w:jc w:val="center"/>
        <w:rPr>
          <w:rFonts w:ascii="Arial" w:hAnsi="Arial" w:cs="Arial"/>
        </w:rPr>
      </w:pPr>
      <w:r w:rsidRPr="00F224E9">
        <w:rPr>
          <w:rFonts w:ascii="Arial" w:hAnsi="Arial" w:cs="Arial"/>
        </w:rPr>
        <w:lastRenderedPageBreak/>
        <w:t xml:space="preserve">Appendix </w:t>
      </w:r>
      <w:r w:rsidR="00DF089B" w:rsidRPr="00F224E9">
        <w:rPr>
          <w:rFonts w:ascii="Arial" w:hAnsi="Arial" w:cs="Arial"/>
        </w:rPr>
        <w:t>D</w:t>
      </w:r>
      <w:r w:rsidRPr="00F224E9">
        <w:rPr>
          <w:rFonts w:ascii="Arial" w:hAnsi="Arial" w:cs="Arial"/>
        </w:rPr>
        <w:t xml:space="preserve"> – </w:t>
      </w:r>
      <w:r w:rsidR="001C3620">
        <w:rPr>
          <w:rFonts w:ascii="Arial" w:hAnsi="Arial" w:cs="Arial"/>
        </w:rPr>
        <w:t>Definition of TBI for participants</w:t>
      </w:r>
      <w:r w:rsidRPr="00F224E9">
        <w:rPr>
          <w:rFonts w:ascii="Arial" w:hAnsi="Arial" w:cs="Arial"/>
        </w:rPr>
        <w:t>…………………</w:t>
      </w:r>
      <w:r w:rsidR="001C3620">
        <w:rPr>
          <w:rFonts w:ascii="Arial" w:hAnsi="Arial" w:cs="Arial"/>
        </w:rPr>
        <w:t>…</w:t>
      </w:r>
      <w:r w:rsidRPr="00F224E9">
        <w:rPr>
          <w:rFonts w:ascii="Arial" w:hAnsi="Arial" w:cs="Arial"/>
        </w:rPr>
        <w:t>…</w:t>
      </w:r>
      <w:r w:rsidR="006C0CE8" w:rsidRPr="00F224E9">
        <w:rPr>
          <w:rFonts w:ascii="Arial" w:hAnsi="Arial" w:cs="Arial"/>
        </w:rPr>
        <w:t>.</w:t>
      </w:r>
      <w:r w:rsidRPr="00F224E9">
        <w:rPr>
          <w:rFonts w:ascii="Arial" w:hAnsi="Arial" w:cs="Arial"/>
        </w:rPr>
        <w:t xml:space="preserve">.   </w:t>
      </w:r>
      <w:r w:rsidR="001C3620">
        <w:rPr>
          <w:rFonts w:ascii="Arial" w:hAnsi="Arial" w:cs="Arial"/>
        </w:rPr>
        <w:t>107</w:t>
      </w:r>
    </w:p>
    <w:p w14:paraId="48BEE199" w14:textId="39ABD0A6" w:rsidR="008815B9" w:rsidRPr="00F224E9" w:rsidRDefault="008815B9" w:rsidP="006C0CE8">
      <w:pPr>
        <w:spacing w:line="360" w:lineRule="auto"/>
        <w:ind w:firstLine="720"/>
        <w:jc w:val="center"/>
        <w:rPr>
          <w:rFonts w:ascii="Arial" w:hAnsi="Arial" w:cs="Arial"/>
        </w:rPr>
      </w:pPr>
      <w:r w:rsidRPr="00F224E9">
        <w:rPr>
          <w:rFonts w:ascii="Arial" w:hAnsi="Arial" w:cs="Arial"/>
        </w:rPr>
        <w:t xml:space="preserve">Appendix </w:t>
      </w:r>
      <w:r w:rsidR="00DF089B" w:rsidRPr="00F224E9">
        <w:rPr>
          <w:rFonts w:ascii="Arial" w:hAnsi="Arial" w:cs="Arial"/>
        </w:rPr>
        <w:t>E</w:t>
      </w:r>
      <w:r w:rsidRPr="00F224E9">
        <w:rPr>
          <w:rFonts w:ascii="Arial" w:hAnsi="Arial" w:cs="Arial"/>
        </w:rPr>
        <w:t xml:space="preserve"> – </w:t>
      </w:r>
      <w:r w:rsidR="00640D98">
        <w:rPr>
          <w:rFonts w:ascii="Arial" w:hAnsi="Arial" w:cs="Arial"/>
        </w:rPr>
        <w:t>P</w:t>
      </w:r>
      <w:r w:rsidR="001C3620">
        <w:rPr>
          <w:rFonts w:ascii="Arial" w:hAnsi="Arial" w:cs="Arial"/>
        </w:rPr>
        <w:t>articipant information sheet</w:t>
      </w:r>
      <w:r w:rsidRPr="00F224E9">
        <w:rPr>
          <w:rFonts w:ascii="Arial" w:hAnsi="Arial" w:cs="Arial"/>
        </w:rPr>
        <w:t>….………………</w:t>
      </w:r>
      <w:r w:rsidR="001C3620">
        <w:rPr>
          <w:rFonts w:ascii="Arial" w:hAnsi="Arial" w:cs="Arial"/>
        </w:rPr>
        <w:t>…</w:t>
      </w:r>
      <w:r w:rsidRPr="00F224E9">
        <w:rPr>
          <w:rFonts w:ascii="Arial" w:hAnsi="Arial" w:cs="Arial"/>
        </w:rPr>
        <w:t>……</w:t>
      </w:r>
      <w:r w:rsidR="001C3620">
        <w:rPr>
          <w:rFonts w:ascii="Arial" w:hAnsi="Arial" w:cs="Arial"/>
        </w:rPr>
        <w:t>..</w:t>
      </w:r>
      <w:r w:rsidRPr="00F224E9">
        <w:rPr>
          <w:rFonts w:ascii="Arial" w:hAnsi="Arial" w:cs="Arial"/>
        </w:rPr>
        <w:t xml:space="preserve">    </w:t>
      </w:r>
      <w:r w:rsidR="001C3620">
        <w:rPr>
          <w:rFonts w:ascii="Arial" w:hAnsi="Arial" w:cs="Arial"/>
        </w:rPr>
        <w:t>108</w:t>
      </w:r>
    </w:p>
    <w:p w14:paraId="5DE18B9D" w14:textId="454A1272" w:rsidR="008815B9" w:rsidRPr="00F224E9" w:rsidRDefault="008815B9" w:rsidP="0022514C">
      <w:pPr>
        <w:spacing w:line="360" w:lineRule="auto"/>
        <w:ind w:firstLine="720"/>
        <w:jc w:val="right"/>
        <w:rPr>
          <w:rFonts w:ascii="Arial" w:hAnsi="Arial" w:cs="Arial"/>
        </w:rPr>
      </w:pPr>
      <w:r w:rsidRPr="00F224E9">
        <w:rPr>
          <w:rFonts w:ascii="Arial" w:hAnsi="Arial" w:cs="Arial"/>
        </w:rPr>
        <w:t xml:space="preserve">Appendix </w:t>
      </w:r>
      <w:r w:rsidR="00DF089B" w:rsidRPr="00F224E9">
        <w:rPr>
          <w:rFonts w:ascii="Arial" w:hAnsi="Arial" w:cs="Arial"/>
        </w:rPr>
        <w:t>F</w:t>
      </w:r>
      <w:r w:rsidRPr="00F224E9">
        <w:rPr>
          <w:rFonts w:ascii="Arial" w:hAnsi="Arial" w:cs="Arial"/>
        </w:rPr>
        <w:t xml:space="preserve"> – </w:t>
      </w:r>
      <w:r w:rsidR="001C3620">
        <w:rPr>
          <w:rFonts w:ascii="Arial" w:hAnsi="Arial" w:cs="Arial"/>
        </w:rPr>
        <w:t>Consent section</w:t>
      </w:r>
      <w:r w:rsidRPr="00F224E9">
        <w:rPr>
          <w:rFonts w:ascii="Arial" w:hAnsi="Arial" w:cs="Arial"/>
        </w:rPr>
        <w:t>….…</w:t>
      </w:r>
      <w:r w:rsidR="001C3620">
        <w:rPr>
          <w:rFonts w:ascii="Arial" w:hAnsi="Arial" w:cs="Arial"/>
        </w:rPr>
        <w:t>………………</w:t>
      </w:r>
      <w:r w:rsidRPr="00F224E9">
        <w:rPr>
          <w:rFonts w:ascii="Arial" w:hAnsi="Arial" w:cs="Arial"/>
        </w:rPr>
        <w:t xml:space="preserve">…………………….   </w:t>
      </w:r>
      <w:r w:rsidR="001C3620">
        <w:rPr>
          <w:rFonts w:ascii="Arial" w:hAnsi="Arial" w:cs="Arial"/>
        </w:rPr>
        <w:t>113</w:t>
      </w:r>
    </w:p>
    <w:p w14:paraId="30B5E87E" w14:textId="4596C123" w:rsidR="008815B9" w:rsidRPr="00F224E9" w:rsidRDefault="008815B9" w:rsidP="00DF089B">
      <w:pPr>
        <w:spacing w:line="360" w:lineRule="auto"/>
        <w:ind w:firstLine="720"/>
        <w:rPr>
          <w:rFonts w:ascii="Arial" w:hAnsi="Arial" w:cs="Arial"/>
        </w:rPr>
      </w:pPr>
      <w:r w:rsidRPr="00F224E9">
        <w:rPr>
          <w:rFonts w:ascii="Arial" w:hAnsi="Arial" w:cs="Arial"/>
        </w:rPr>
        <w:t xml:space="preserve">Appendix </w:t>
      </w:r>
      <w:r w:rsidR="00DF089B" w:rsidRPr="00F224E9">
        <w:rPr>
          <w:rFonts w:ascii="Arial" w:hAnsi="Arial" w:cs="Arial"/>
        </w:rPr>
        <w:t>G</w:t>
      </w:r>
      <w:r w:rsidRPr="00F224E9">
        <w:rPr>
          <w:rFonts w:ascii="Arial" w:hAnsi="Arial" w:cs="Arial"/>
        </w:rPr>
        <w:t xml:space="preserve"> – </w:t>
      </w:r>
      <w:r w:rsidR="001C3620">
        <w:rPr>
          <w:rFonts w:ascii="Arial" w:hAnsi="Arial" w:cs="Arial"/>
        </w:rPr>
        <w:t xml:space="preserve">Stage at which participants dropped out </w:t>
      </w:r>
      <w:r w:rsidRPr="00F224E9">
        <w:rPr>
          <w:rFonts w:ascii="Arial" w:hAnsi="Arial" w:cs="Arial"/>
        </w:rPr>
        <w:t>…</w:t>
      </w:r>
      <w:r w:rsidR="001C3620">
        <w:rPr>
          <w:rFonts w:ascii="Arial" w:hAnsi="Arial" w:cs="Arial"/>
        </w:rPr>
        <w:t>……..</w:t>
      </w:r>
      <w:r w:rsidRPr="00F224E9">
        <w:rPr>
          <w:rFonts w:ascii="Arial" w:hAnsi="Arial" w:cs="Arial"/>
        </w:rPr>
        <w:t>…</w:t>
      </w:r>
      <w:r w:rsidR="00DF089B" w:rsidRPr="00F224E9">
        <w:rPr>
          <w:rFonts w:ascii="Arial" w:hAnsi="Arial" w:cs="Arial"/>
        </w:rPr>
        <w:t>…..</w:t>
      </w:r>
      <w:r w:rsidRPr="00F224E9">
        <w:rPr>
          <w:rFonts w:ascii="Arial" w:hAnsi="Arial" w:cs="Arial"/>
        </w:rPr>
        <w:t xml:space="preserve">  </w:t>
      </w:r>
      <w:r w:rsidR="001C3620">
        <w:rPr>
          <w:rFonts w:ascii="Arial" w:hAnsi="Arial" w:cs="Arial"/>
        </w:rPr>
        <w:t>114</w:t>
      </w:r>
    </w:p>
    <w:p w14:paraId="4DA4F72D" w14:textId="359424B9" w:rsidR="008815B9" w:rsidRPr="00F224E9" w:rsidRDefault="008815B9" w:rsidP="00DF089B">
      <w:pPr>
        <w:spacing w:line="360" w:lineRule="auto"/>
        <w:ind w:firstLine="720"/>
        <w:rPr>
          <w:rFonts w:ascii="Arial" w:hAnsi="Arial" w:cs="Arial"/>
        </w:rPr>
      </w:pPr>
      <w:r w:rsidRPr="00F224E9">
        <w:rPr>
          <w:rFonts w:ascii="Arial" w:hAnsi="Arial" w:cs="Arial"/>
        </w:rPr>
        <w:t xml:space="preserve">Appendix </w:t>
      </w:r>
      <w:r w:rsidR="00DF089B" w:rsidRPr="00F224E9">
        <w:rPr>
          <w:rFonts w:ascii="Arial" w:hAnsi="Arial" w:cs="Arial"/>
        </w:rPr>
        <w:t>H</w:t>
      </w:r>
      <w:r w:rsidRPr="00F224E9">
        <w:rPr>
          <w:rFonts w:ascii="Arial" w:hAnsi="Arial" w:cs="Arial"/>
        </w:rPr>
        <w:t xml:space="preserve"> – </w:t>
      </w:r>
      <w:r w:rsidR="001C3620">
        <w:rPr>
          <w:rFonts w:ascii="Arial" w:hAnsi="Arial" w:cs="Arial"/>
        </w:rPr>
        <w:t>Characteristics of participants who dropped out.</w:t>
      </w:r>
      <w:r w:rsidRPr="00F224E9">
        <w:rPr>
          <w:rFonts w:ascii="Arial" w:hAnsi="Arial" w:cs="Arial"/>
        </w:rPr>
        <w:t>…</w:t>
      </w:r>
      <w:r w:rsidR="001C3620">
        <w:rPr>
          <w:rFonts w:ascii="Arial" w:hAnsi="Arial" w:cs="Arial"/>
        </w:rPr>
        <w:t>.</w:t>
      </w:r>
      <w:r w:rsidR="00DF089B" w:rsidRPr="00F224E9">
        <w:rPr>
          <w:rFonts w:ascii="Arial" w:hAnsi="Arial" w:cs="Arial"/>
        </w:rPr>
        <w:t>….</w:t>
      </w:r>
      <w:r w:rsidRPr="00F224E9">
        <w:rPr>
          <w:rFonts w:ascii="Arial" w:hAnsi="Arial" w:cs="Arial"/>
        </w:rPr>
        <w:t xml:space="preserve">   </w:t>
      </w:r>
      <w:r w:rsidR="001C3620">
        <w:rPr>
          <w:rFonts w:ascii="Arial" w:hAnsi="Arial" w:cs="Arial"/>
        </w:rPr>
        <w:t>115</w:t>
      </w:r>
    </w:p>
    <w:p w14:paraId="4CAB452D" w14:textId="7FAE6EDC" w:rsidR="008815B9" w:rsidRPr="00F224E9" w:rsidRDefault="008815B9" w:rsidP="002241E0">
      <w:pPr>
        <w:spacing w:line="360" w:lineRule="auto"/>
        <w:ind w:firstLine="720"/>
        <w:jc w:val="right"/>
        <w:rPr>
          <w:rFonts w:ascii="Arial" w:hAnsi="Arial" w:cs="Arial"/>
        </w:rPr>
      </w:pPr>
      <w:r w:rsidRPr="00F224E9">
        <w:rPr>
          <w:rFonts w:ascii="Arial" w:hAnsi="Arial" w:cs="Arial"/>
        </w:rPr>
        <w:t xml:space="preserve">Appendix </w:t>
      </w:r>
      <w:r w:rsidR="00DF089B" w:rsidRPr="00F224E9">
        <w:rPr>
          <w:rFonts w:ascii="Arial" w:hAnsi="Arial" w:cs="Arial"/>
        </w:rPr>
        <w:t>I</w:t>
      </w:r>
      <w:r w:rsidRPr="00F224E9">
        <w:rPr>
          <w:rFonts w:ascii="Arial" w:hAnsi="Arial" w:cs="Arial"/>
        </w:rPr>
        <w:t xml:space="preserve"> – SPSS output</w:t>
      </w:r>
      <w:r w:rsidR="002241E0" w:rsidRPr="00F224E9">
        <w:rPr>
          <w:rFonts w:ascii="Arial" w:hAnsi="Arial" w:cs="Arial"/>
        </w:rPr>
        <w:t>……………………………...</w:t>
      </w:r>
      <w:r w:rsidRPr="00F224E9">
        <w:rPr>
          <w:rFonts w:ascii="Arial" w:hAnsi="Arial" w:cs="Arial"/>
        </w:rPr>
        <w:t>…</w:t>
      </w:r>
      <w:r w:rsidR="001C3620">
        <w:rPr>
          <w:rFonts w:ascii="Arial" w:hAnsi="Arial" w:cs="Arial"/>
        </w:rPr>
        <w:t>…..</w:t>
      </w:r>
      <w:r w:rsidRPr="00F224E9">
        <w:rPr>
          <w:rFonts w:ascii="Arial" w:hAnsi="Arial" w:cs="Arial"/>
        </w:rPr>
        <w:t>...</w:t>
      </w:r>
      <w:r w:rsidR="00DF089B" w:rsidRPr="00F224E9">
        <w:rPr>
          <w:rFonts w:ascii="Arial" w:hAnsi="Arial" w:cs="Arial"/>
        </w:rPr>
        <w:t>.</w:t>
      </w:r>
      <w:r w:rsidRPr="00F224E9">
        <w:rPr>
          <w:rFonts w:ascii="Arial" w:hAnsi="Arial" w:cs="Arial"/>
        </w:rPr>
        <w:t xml:space="preserve">……...   </w:t>
      </w:r>
      <w:r w:rsidR="001C3620">
        <w:rPr>
          <w:rFonts w:ascii="Arial" w:hAnsi="Arial" w:cs="Arial"/>
        </w:rPr>
        <w:t>116</w:t>
      </w:r>
    </w:p>
    <w:p w14:paraId="1195B0DD" w14:textId="0F1B281F" w:rsidR="0022514C" w:rsidRPr="00F224E9" w:rsidRDefault="0022514C" w:rsidP="0022514C">
      <w:pPr>
        <w:spacing w:line="360" w:lineRule="auto"/>
        <w:ind w:firstLine="720"/>
        <w:jc w:val="right"/>
        <w:rPr>
          <w:rFonts w:ascii="Arial" w:hAnsi="Arial" w:cs="Arial"/>
        </w:rPr>
      </w:pPr>
      <w:r w:rsidRPr="00F224E9">
        <w:rPr>
          <w:rFonts w:ascii="Arial" w:hAnsi="Arial" w:cs="Arial"/>
        </w:rPr>
        <w:t xml:space="preserve">Appendix </w:t>
      </w:r>
      <w:r w:rsidR="00DF089B" w:rsidRPr="00F224E9">
        <w:rPr>
          <w:rFonts w:ascii="Arial" w:hAnsi="Arial" w:cs="Arial"/>
        </w:rPr>
        <w:t>J</w:t>
      </w:r>
      <w:r w:rsidRPr="00F224E9">
        <w:rPr>
          <w:rFonts w:ascii="Arial" w:hAnsi="Arial" w:cs="Arial"/>
        </w:rPr>
        <w:t xml:space="preserve"> – Measures …………………………</w:t>
      </w:r>
      <w:r w:rsidR="00DF089B" w:rsidRPr="00F224E9">
        <w:rPr>
          <w:rFonts w:ascii="Arial" w:hAnsi="Arial" w:cs="Arial"/>
        </w:rPr>
        <w:t>..</w:t>
      </w:r>
      <w:r w:rsidRPr="00F224E9">
        <w:rPr>
          <w:rFonts w:ascii="Arial" w:hAnsi="Arial" w:cs="Arial"/>
        </w:rPr>
        <w:t xml:space="preserve">…………..…...…....   </w:t>
      </w:r>
      <w:r w:rsidR="001C3620">
        <w:rPr>
          <w:rFonts w:ascii="Arial" w:hAnsi="Arial" w:cs="Arial"/>
        </w:rPr>
        <w:t>128</w:t>
      </w:r>
    </w:p>
    <w:p w14:paraId="31FE4664" w14:textId="77777777" w:rsidR="00D43B88" w:rsidRPr="00F224E9" w:rsidRDefault="00D43B88" w:rsidP="00CD312A">
      <w:pPr>
        <w:spacing w:line="276" w:lineRule="auto"/>
        <w:rPr>
          <w:rFonts w:ascii="Arial" w:hAnsi="Arial" w:cs="Arial"/>
          <w:b/>
          <w:bCs/>
          <w:u w:val="single"/>
        </w:rPr>
      </w:pPr>
    </w:p>
    <w:p w14:paraId="4F1878B9" w14:textId="20AD435F" w:rsidR="00CD312A" w:rsidRPr="00F224E9" w:rsidRDefault="00CD312A" w:rsidP="00CD312A">
      <w:pPr>
        <w:spacing w:line="276" w:lineRule="auto"/>
        <w:rPr>
          <w:rFonts w:ascii="Arial" w:hAnsi="Arial" w:cs="Arial"/>
          <w:b/>
          <w:bCs/>
          <w:u w:val="single"/>
        </w:rPr>
      </w:pPr>
      <w:r w:rsidRPr="00F224E9">
        <w:rPr>
          <w:rFonts w:ascii="Arial" w:hAnsi="Arial" w:cs="Arial"/>
          <w:b/>
          <w:bCs/>
          <w:u w:val="single"/>
        </w:rPr>
        <w:t>Executive summary</w:t>
      </w:r>
    </w:p>
    <w:p w14:paraId="76F33582" w14:textId="77777777" w:rsidR="005F085F" w:rsidRPr="00F224E9" w:rsidRDefault="005F085F" w:rsidP="005F085F">
      <w:pPr>
        <w:spacing w:line="360" w:lineRule="auto"/>
        <w:rPr>
          <w:rFonts w:ascii="Arial" w:hAnsi="Arial" w:cs="Arial"/>
          <w:b/>
          <w:bCs/>
          <w:u w:val="single"/>
        </w:rPr>
      </w:pPr>
    </w:p>
    <w:p w14:paraId="328149A5" w14:textId="389C9136" w:rsidR="00CD312A" w:rsidRPr="00F224E9" w:rsidRDefault="00CD312A" w:rsidP="00DE4BC4">
      <w:pPr>
        <w:spacing w:line="360" w:lineRule="auto"/>
        <w:jc w:val="right"/>
        <w:rPr>
          <w:rFonts w:ascii="Arial" w:hAnsi="Arial" w:cs="Arial"/>
        </w:rPr>
      </w:pPr>
      <w:r w:rsidRPr="00F224E9">
        <w:rPr>
          <w:rFonts w:ascii="Arial" w:hAnsi="Arial" w:cs="Arial"/>
        </w:rPr>
        <w:t>Background to the research…………………</w:t>
      </w:r>
      <w:r w:rsidR="00640D98">
        <w:rPr>
          <w:rFonts w:ascii="Arial" w:hAnsi="Arial" w:cs="Arial"/>
        </w:rPr>
        <w:t>..</w:t>
      </w:r>
      <w:r w:rsidRPr="00F224E9">
        <w:rPr>
          <w:rFonts w:ascii="Arial" w:hAnsi="Arial" w:cs="Arial"/>
        </w:rPr>
        <w:t>………………</w:t>
      </w:r>
      <w:r w:rsidR="003900E2">
        <w:rPr>
          <w:rFonts w:ascii="Arial" w:hAnsi="Arial" w:cs="Arial"/>
        </w:rPr>
        <w:t>..</w:t>
      </w:r>
      <w:r w:rsidRPr="00F224E9">
        <w:rPr>
          <w:rFonts w:ascii="Arial" w:hAnsi="Arial" w:cs="Arial"/>
        </w:rPr>
        <w:t>……………</w:t>
      </w:r>
      <w:r w:rsidR="005F085F" w:rsidRPr="00F224E9">
        <w:rPr>
          <w:rFonts w:ascii="Arial" w:hAnsi="Arial" w:cs="Arial"/>
        </w:rPr>
        <w:t>...</w:t>
      </w:r>
      <w:r w:rsidR="00BB479B" w:rsidRPr="00F224E9">
        <w:rPr>
          <w:rFonts w:ascii="Arial" w:hAnsi="Arial" w:cs="Arial"/>
        </w:rPr>
        <w:t xml:space="preserve">     </w:t>
      </w:r>
      <w:r w:rsidR="003900E2">
        <w:rPr>
          <w:rFonts w:ascii="Arial" w:hAnsi="Arial" w:cs="Arial"/>
        </w:rPr>
        <w:t>140</w:t>
      </w:r>
    </w:p>
    <w:p w14:paraId="24F2FF4F" w14:textId="697BA6C5" w:rsidR="00CD312A" w:rsidRPr="00F224E9" w:rsidRDefault="00BB479B" w:rsidP="00DE4BC4">
      <w:pPr>
        <w:spacing w:line="360" w:lineRule="auto"/>
        <w:jc w:val="right"/>
        <w:rPr>
          <w:rFonts w:ascii="Arial" w:hAnsi="Arial" w:cs="Arial"/>
        </w:rPr>
      </w:pPr>
      <w:r w:rsidRPr="00F224E9">
        <w:rPr>
          <w:rFonts w:ascii="Arial" w:hAnsi="Arial" w:cs="Arial"/>
        </w:rPr>
        <w:t>Purpose and what we aimed to find</w:t>
      </w:r>
      <w:r w:rsidR="00CD312A" w:rsidRPr="00F224E9">
        <w:rPr>
          <w:rFonts w:ascii="Arial" w:hAnsi="Arial" w:cs="Arial"/>
        </w:rPr>
        <w:t>…………</w:t>
      </w:r>
      <w:r w:rsidR="00640D98">
        <w:rPr>
          <w:rFonts w:ascii="Arial" w:hAnsi="Arial" w:cs="Arial"/>
        </w:rPr>
        <w:t>.</w:t>
      </w:r>
      <w:r w:rsidR="00CD312A" w:rsidRPr="00F224E9">
        <w:rPr>
          <w:rFonts w:ascii="Arial" w:hAnsi="Arial" w:cs="Arial"/>
        </w:rPr>
        <w:t>…………</w:t>
      </w:r>
      <w:r w:rsidR="005F085F" w:rsidRPr="00F224E9">
        <w:rPr>
          <w:rFonts w:ascii="Arial" w:hAnsi="Arial" w:cs="Arial"/>
        </w:rPr>
        <w:t>...</w:t>
      </w:r>
      <w:r w:rsidR="00CD312A" w:rsidRPr="00F224E9">
        <w:rPr>
          <w:rFonts w:ascii="Arial" w:hAnsi="Arial" w:cs="Arial"/>
        </w:rPr>
        <w:t>………………….</w:t>
      </w:r>
      <w:r w:rsidRPr="00F224E9">
        <w:rPr>
          <w:rFonts w:ascii="Arial" w:hAnsi="Arial" w:cs="Arial"/>
        </w:rPr>
        <w:t>..</w:t>
      </w:r>
      <w:r w:rsidR="00CD312A" w:rsidRPr="00F224E9">
        <w:rPr>
          <w:rFonts w:ascii="Arial" w:hAnsi="Arial" w:cs="Arial"/>
        </w:rPr>
        <w:t xml:space="preserve">    </w:t>
      </w:r>
      <w:r w:rsidR="003900E2">
        <w:rPr>
          <w:rFonts w:ascii="Arial" w:hAnsi="Arial" w:cs="Arial"/>
        </w:rPr>
        <w:t>141</w:t>
      </w:r>
    </w:p>
    <w:p w14:paraId="4A296E82" w14:textId="2BAD933D" w:rsidR="00CD312A" w:rsidRPr="00F224E9" w:rsidRDefault="00BB479B" w:rsidP="00DE4BC4">
      <w:pPr>
        <w:spacing w:line="360" w:lineRule="auto"/>
        <w:jc w:val="right"/>
        <w:rPr>
          <w:rFonts w:ascii="Arial" w:hAnsi="Arial" w:cs="Arial"/>
          <w:b/>
          <w:bCs/>
        </w:rPr>
      </w:pPr>
      <w:r w:rsidRPr="00F224E9">
        <w:rPr>
          <w:rFonts w:ascii="Arial" w:hAnsi="Arial" w:cs="Arial"/>
        </w:rPr>
        <w:t xml:space="preserve">What we did…………………………………………….....................................   </w:t>
      </w:r>
      <w:r w:rsidR="003900E2">
        <w:rPr>
          <w:rFonts w:ascii="Arial" w:hAnsi="Arial" w:cs="Arial"/>
        </w:rPr>
        <w:t>142</w:t>
      </w:r>
    </w:p>
    <w:p w14:paraId="01EF7545" w14:textId="1258E073" w:rsidR="005F085F" w:rsidRPr="00F224E9" w:rsidRDefault="009E0637" w:rsidP="00DE4BC4">
      <w:pPr>
        <w:spacing w:line="360" w:lineRule="auto"/>
        <w:ind w:firstLine="720"/>
        <w:jc w:val="right"/>
        <w:rPr>
          <w:rFonts w:ascii="Arial" w:hAnsi="Arial" w:cs="Arial"/>
        </w:rPr>
      </w:pPr>
      <w:r w:rsidRPr="00F224E9">
        <w:rPr>
          <w:rFonts w:ascii="Arial" w:hAnsi="Arial" w:cs="Arial"/>
        </w:rPr>
        <w:t>Procedure………</w:t>
      </w:r>
      <w:r w:rsidR="003900E2">
        <w:rPr>
          <w:rFonts w:ascii="Arial" w:hAnsi="Arial" w:cs="Arial"/>
        </w:rPr>
        <w:t>…</w:t>
      </w:r>
      <w:r w:rsidRPr="00F224E9">
        <w:rPr>
          <w:rFonts w:ascii="Arial" w:hAnsi="Arial" w:cs="Arial"/>
        </w:rPr>
        <w:t>…………</w:t>
      </w:r>
      <w:r w:rsidR="005F085F" w:rsidRPr="00F224E9">
        <w:rPr>
          <w:rFonts w:ascii="Arial" w:hAnsi="Arial" w:cs="Arial"/>
        </w:rPr>
        <w:t>..</w:t>
      </w:r>
      <w:r w:rsidRPr="00F224E9">
        <w:rPr>
          <w:rFonts w:ascii="Arial" w:hAnsi="Arial" w:cs="Arial"/>
        </w:rPr>
        <w:t>……………………………………</w:t>
      </w:r>
      <w:r w:rsidR="003900E2">
        <w:rPr>
          <w:rFonts w:ascii="Arial" w:hAnsi="Arial" w:cs="Arial"/>
        </w:rPr>
        <w:t>..</w:t>
      </w:r>
      <w:r w:rsidRPr="00F224E9">
        <w:rPr>
          <w:rFonts w:ascii="Arial" w:hAnsi="Arial" w:cs="Arial"/>
        </w:rPr>
        <w:t xml:space="preserve">……    </w:t>
      </w:r>
      <w:r w:rsidR="003900E2">
        <w:rPr>
          <w:rFonts w:ascii="Arial" w:hAnsi="Arial" w:cs="Arial"/>
        </w:rPr>
        <w:t>142</w:t>
      </w:r>
    </w:p>
    <w:p w14:paraId="0B46234B" w14:textId="0B871A11" w:rsidR="009E0637" w:rsidRPr="00F224E9" w:rsidRDefault="009E0637" w:rsidP="00DE4BC4">
      <w:pPr>
        <w:spacing w:line="360" w:lineRule="auto"/>
        <w:ind w:firstLine="720"/>
        <w:jc w:val="right"/>
        <w:rPr>
          <w:rFonts w:ascii="Arial" w:hAnsi="Arial" w:cs="Arial"/>
        </w:rPr>
      </w:pPr>
      <w:r w:rsidRPr="00F224E9">
        <w:rPr>
          <w:rFonts w:ascii="Arial" w:hAnsi="Arial" w:cs="Arial"/>
        </w:rPr>
        <w:t>Questionnaires…………………………………………………</w:t>
      </w:r>
      <w:r w:rsidR="003900E2">
        <w:rPr>
          <w:rFonts w:ascii="Arial" w:hAnsi="Arial" w:cs="Arial"/>
        </w:rPr>
        <w:t>….</w:t>
      </w:r>
      <w:r w:rsidR="005F085F" w:rsidRPr="00F224E9">
        <w:rPr>
          <w:rFonts w:ascii="Arial" w:hAnsi="Arial" w:cs="Arial"/>
        </w:rPr>
        <w:t>……...</w:t>
      </w:r>
      <w:r w:rsidRPr="00F224E9">
        <w:rPr>
          <w:rFonts w:ascii="Arial" w:hAnsi="Arial" w:cs="Arial"/>
        </w:rPr>
        <w:t xml:space="preserve">   </w:t>
      </w:r>
      <w:r w:rsidR="003900E2">
        <w:rPr>
          <w:rFonts w:ascii="Arial" w:hAnsi="Arial" w:cs="Arial"/>
        </w:rPr>
        <w:t>143</w:t>
      </w:r>
    </w:p>
    <w:p w14:paraId="1CC4B36A" w14:textId="5A78AC19" w:rsidR="009E0637" w:rsidRPr="00F224E9" w:rsidRDefault="009E0637" w:rsidP="00DE4BC4">
      <w:pPr>
        <w:spacing w:line="360" w:lineRule="auto"/>
        <w:ind w:firstLine="720"/>
        <w:jc w:val="right"/>
        <w:rPr>
          <w:rFonts w:ascii="Arial" w:hAnsi="Arial" w:cs="Arial"/>
        </w:rPr>
      </w:pPr>
      <w:r w:rsidRPr="00F224E9">
        <w:rPr>
          <w:rFonts w:ascii="Arial" w:hAnsi="Arial" w:cs="Arial"/>
        </w:rPr>
        <w:t>Participants…………………………………………</w:t>
      </w:r>
      <w:r w:rsidR="003900E2">
        <w:rPr>
          <w:rFonts w:ascii="Arial" w:hAnsi="Arial" w:cs="Arial"/>
        </w:rPr>
        <w:t>….</w:t>
      </w:r>
      <w:r w:rsidRPr="00F224E9">
        <w:rPr>
          <w:rFonts w:ascii="Arial" w:hAnsi="Arial" w:cs="Arial"/>
        </w:rPr>
        <w:t>…………...</w:t>
      </w:r>
      <w:r w:rsidR="00144A09" w:rsidRPr="00F224E9">
        <w:rPr>
          <w:rFonts w:ascii="Arial" w:hAnsi="Arial" w:cs="Arial"/>
        </w:rPr>
        <w:t>.........</w:t>
      </w:r>
      <w:r w:rsidRPr="00F224E9">
        <w:rPr>
          <w:rFonts w:ascii="Arial" w:hAnsi="Arial" w:cs="Arial"/>
        </w:rPr>
        <w:t xml:space="preserve">   </w:t>
      </w:r>
      <w:r w:rsidR="003900E2">
        <w:rPr>
          <w:rFonts w:ascii="Arial" w:hAnsi="Arial" w:cs="Arial"/>
        </w:rPr>
        <w:t>144</w:t>
      </w:r>
    </w:p>
    <w:p w14:paraId="6933BD0D" w14:textId="1E37EEE4" w:rsidR="009E0637" w:rsidRPr="00F224E9" w:rsidRDefault="009E0637" w:rsidP="00DE4BC4">
      <w:pPr>
        <w:spacing w:line="360" w:lineRule="auto"/>
        <w:ind w:firstLine="720"/>
        <w:jc w:val="right"/>
        <w:rPr>
          <w:rFonts w:ascii="Arial" w:hAnsi="Arial" w:cs="Arial"/>
        </w:rPr>
      </w:pPr>
      <w:r w:rsidRPr="00F224E9">
        <w:rPr>
          <w:rFonts w:ascii="Arial" w:hAnsi="Arial" w:cs="Arial"/>
        </w:rPr>
        <w:t xml:space="preserve">How we </w:t>
      </w:r>
      <w:proofErr w:type="spellStart"/>
      <w:r w:rsidRPr="00F224E9">
        <w:rPr>
          <w:rFonts w:ascii="Arial" w:hAnsi="Arial" w:cs="Arial"/>
        </w:rPr>
        <w:t>analysed</w:t>
      </w:r>
      <w:proofErr w:type="spellEnd"/>
      <w:r w:rsidRPr="00F224E9">
        <w:rPr>
          <w:rFonts w:ascii="Arial" w:hAnsi="Arial" w:cs="Arial"/>
        </w:rPr>
        <w:t xml:space="preserve"> the data………</w:t>
      </w:r>
      <w:r w:rsidR="00144A09" w:rsidRPr="00F224E9">
        <w:rPr>
          <w:rFonts w:ascii="Arial" w:hAnsi="Arial" w:cs="Arial"/>
        </w:rPr>
        <w:t>…..</w:t>
      </w:r>
      <w:r w:rsidRPr="00F224E9">
        <w:rPr>
          <w:rFonts w:ascii="Arial" w:hAnsi="Arial" w:cs="Arial"/>
        </w:rPr>
        <w:t>………………</w:t>
      </w:r>
      <w:r w:rsidR="003900E2">
        <w:rPr>
          <w:rFonts w:ascii="Arial" w:hAnsi="Arial" w:cs="Arial"/>
        </w:rPr>
        <w:t>….</w:t>
      </w:r>
      <w:r w:rsidRPr="00F224E9">
        <w:rPr>
          <w:rFonts w:ascii="Arial" w:hAnsi="Arial" w:cs="Arial"/>
        </w:rPr>
        <w:t xml:space="preserve">…………........   </w:t>
      </w:r>
      <w:r w:rsidR="003900E2">
        <w:rPr>
          <w:rFonts w:ascii="Arial" w:hAnsi="Arial" w:cs="Arial"/>
        </w:rPr>
        <w:t>144</w:t>
      </w:r>
    </w:p>
    <w:p w14:paraId="5D6A4ADB" w14:textId="3F345DAA" w:rsidR="009E0637" w:rsidRPr="00F224E9" w:rsidRDefault="009E0637" w:rsidP="0022514C">
      <w:pPr>
        <w:spacing w:line="360" w:lineRule="auto"/>
        <w:jc w:val="right"/>
        <w:rPr>
          <w:rFonts w:ascii="Arial" w:hAnsi="Arial" w:cs="Arial"/>
          <w:b/>
          <w:bCs/>
        </w:rPr>
      </w:pPr>
      <w:r w:rsidRPr="00F224E9">
        <w:rPr>
          <w:rFonts w:ascii="Arial" w:hAnsi="Arial" w:cs="Arial"/>
        </w:rPr>
        <w:t>What we found………………………………………………......</w:t>
      </w:r>
      <w:r w:rsidR="00144A09" w:rsidRPr="00F224E9">
        <w:rPr>
          <w:rFonts w:ascii="Arial" w:hAnsi="Arial" w:cs="Arial"/>
        </w:rPr>
        <w:t>......</w:t>
      </w:r>
      <w:r w:rsidRPr="00F224E9">
        <w:rPr>
          <w:rFonts w:ascii="Arial" w:hAnsi="Arial" w:cs="Arial"/>
        </w:rPr>
        <w:t xml:space="preserve">..................   </w:t>
      </w:r>
      <w:r w:rsidR="003900E2">
        <w:rPr>
          <w:rFonts w:ascii="Arial" w:hAnsi="Arial" w:cs="Arial"/>
        </w:rPr>
        <w:t>145</w:t>
      </w:r>
    </w:p>
    <w:p w14:paraId="7268F8AF" w14:textId="4BAEFAD9" w:rsidR="00144A09" w:rsidRPr="00F224E9" w:rsidRDefault="009E0637" w:rsidP="0022514C">
      <w:pPr>
        <w:spacing w:line="360" w:lineRule="auto"/>
        <w:ind w:firstLine="720"/>
        <w:jc w:val="right"/>
        <w:rPr>
          <w:rFonts w:ascii="Arial" w:hAnsi="Arial" w:cs="Arial"/>
        </w:rPr>
      </w:pPr>
      <w:r w:rsidRPr="00F224E9">
        <w:rPr>
          <w:rFonts w:ascii="Arial" w:hAnsi="Arial" w:cs="Arial"/>
        </w:rPr>
        <w:t>Subjective caregiver burden………</w:t>
      </w:r>
      <w:r w:rsidR="006A7F59">
        <w:rPr>
          <w:rFonts w:ascii="Arial" w:hAnsi="Arial" w:cs="Arial"/>
        </w:rPr>
        <w:t>.</w:t>
      </w:r>
      <w:r w:rsidRPr="00F224E9">
        <w:rPr>
          <w:rFonts w:ascii="Arial" w:hAnsi="Arial" w:cs="Arial"/>
        </w:rPr>
        <w:t>……………</w:t>
      </w:r>
      <w:r w:rsidR="00144A09" w:rsidRPr="00F224E9">
        <w:rPr>
          <w:rFonts w:ascii="Arial" w:hAnsi="Arial" w:cs="Arial"/>
        </w:rPr>
        <w:t>…..</w:t>
      </w:r>
      <w:r w:rsidRPr="00F224E9">
        <w:rPr>
          <w:rFonts w:ascii="Arial" w:hAnsi="Arial" w:cs="Arial"/>
        </w:rPr>
        <w:t>………</w:t>
      </w:r>
      <w:r w:rsidR="003900E2">
        <w:rPr>
          <w:rFonts w:ascii="Arial" w:hAnsi="Arial" w:cs="Arial"/>
        </w:rPr>
        <w:t>…</w:t>
      </w:r>
      <w:r w:rsidRPr="00F224E9">
        <w:rPr>
          <w:rFonts w:ascii="Arial" w:hAnsi="Arial" w:cs="Arial"/>
        </w:rPr>
        <w:t xml:space="preserve">………..   </w:t>
      </w:r>
      <w:r w:rsidR="003900E2">
        <w:rPr>
          <w:rFonts w:ascii="Arial" w:hAnsi="Arial" w:cs="Arial"/>
        </w:rPr>
        <w:t>145</w:t>
      </w:r>
    </w:p>
    <w:p w14:paraId="51C6987C" w14:textId="46412180" w:rsidR="009E0637" w:rsidRPr="00F224E9" w:rsidRDefault="009E0637" w:rsidP="0022514C">
      <w:pPr>
        <w:spacing w:line="360" w:lineRule="auto"/>
        <w:ind w:firstLine="720"/>
        <w:jc w:val="right"/>
        <w:rPr>
          <w:rFonts w:ascii="Arial" w:hAnsi="Arial" w:cs="Arial"/>
        </w:rPr>
      </w:pPr>
      <w:r w:rsidRPr="00F224E9">
        <w:rPr>
          <w:rFonts w:ascii="Arial" w:hAnsi="Arial" w:cs="Arial"/>
        </w:rPr>
        <w:t>Positive psychological wellbeing…</w:t>
      </w:r>
      <w:r w:rsidR="006A7F59">
        <w:rPr>
          <w:rFonts w:ascii="Arial" w:hAnsi="Arial" w:cs="Arial"/>
        </w:rPr>
        <w:t>.</w:t>
      </w:r>
      <w:r w:rsidRPr="00F224E9">
        <w:rPr>
          <w:rFonts w:ascii="Arial" w:hAnsi="Arial" w:cs="Arial"/>
        </w:rPr>
        <w:t>……………</w:t>
      </w:r>
      <w:r w:rsidR="003900E2">
        <w:rPr>
          <w:rFonts w:ascii="Arial" w:hAnsi="Arial" w:cs="Arial"/>
        </w:rPr>
        <w:t>…</w:t>
      </w:r>
      <w:r w:rsidRPr="00F224E9">
        <w:rPr>
          <w:rFonts w:ascii="Arial" w:hAnsi="Arial" w:cs="Arial"/>
        </w:rPr>
        <w:t>…………</w:t>
      </w:r>
      <w:r w:rsidR="00144A09" w:rsidRPr="00F224E9">
        <w:rPr>
          <w:rFonts w:ascii="Arial" w:hAnsi="Arial" w:cs="Arial"/>
        </w:rPr>
        <w:t>…………..</w:t>
      </w:r>
      <w:r w:rsidRPr="00F224E9">
        <w:rPr>
          <w:rFonts w:ascii="Arial" w:hAnsi="Arial" w:cs="Arial"/>
        </w:rPr>
        <w:t xml:space="preserve">  </w:t>
      </w:r>
      <w:r w:rsidR="003900E2">
        <w:rPr>
          <w:rFonts w:ascii="Arial" w:hAnsi="Arial" w:cs="Arial"/>
        </w:rPr>
        <w:t>146</w:t>
      </w:r>
    </w:p>
    <w:p w14:paraId="67EDA657" w14:textId="32E9CB67" w:rsidR="001956FE" w:rsidRPr="00F224E9" w:rsidRDefault="001956FE" w:rsidP="0022514C">
      <w:pPr>
        <w:spacing w:line="360" w:lineRule="auto"/>
        <w:jc w:val="right"/>
        <w:rPr>
          <w:rFonts w:ascii="Arial" w:hAnsi="Arial" w:cs="Arial"/>
          <w:b/>
          <w:bCs/>
        </w:rPr>
      </w:pPr>
      <w:r w:rsidRPr="00F224E9">
        <w:rPr>
          <w:rFonts w:ascii="Arial" w:hAnsi="Arial" w:cs="Arial"/>
        </w:rPr>
        <w:t>Conclusions and recommendations…………....................................</w:t>
      </w:r>
      <w:r w:rsidR="00144A09" w:rsidRPr="00F224E9">
        <w:rPr>
          <w:rFonts w:ascii="Arial" w:hAnsi="Arial" w:cs="Arial"/>
        </w:rPr>
        <w:t>.............</w:t>
      </w:r>
      <w:r w:rsidRPr="00F224E9">
        <w:rPr>
          <w:rFonts w:ascii="Arial" w:hAnsi="Arial" w:cs="Arial"/>
        </w:rPr>
        <w:t xml:space="preserve">  </w:t>
      </w:r>
      <w:r w:rsidR="003900E2">
        <w:rPr>
          <w:rFonts w:ascii="Arial" w:hAnsi="Arial" w:cs="Arial"/>
        </w:rPr>
        <w:t>146</w:t>
      </w:r>
    </w:p>
    <w:p w14:paraId="231352F1" w14:textId="5998107D" w:rsidR="001956FE" w:rsidRPr="00F224E9" w:rsidRDefault="001956FE" w:rsidP="0022514C">
      <w:pPr>
        <w:spacing w:line="360" w:lineRule="auto"/>
        <w:ind w:firstLine="720"/>
        <w:jc w:val="right"/>
        <w:rPr>
          <w:rFonts w:ascii="Arial" w:hAnsi="Arial" w:cs="Arial"/>
        </w:rPr>
      </w:pPr>
      <w:r w:rsidRPr="00F224E9">
        <w:rPr>
          <w:rFonts w:ascii="Arial" w:hAnsi="Arial" w:cs="Arial"/>
        </w:rPr>
        <w:t>Recommendations for caregivers………………</w:t>
      </w:r>
      <w:r w:rsidR="006A7F59">
        <w:rPr>
          <w:rFonts w:ascii="Arial" w:hAnsi="Arial" w:cs="Arial"/>
        </w:rPr>
        <w:t>.</w:t>
      </w:r>
      <w:r w:rsidRPr="00F224E9">
        <w:rPr>
          <w:rFonts w:ascii="Arial" w:hAnsi="Arial" w:cs="Arial"/>
        </w:rPr>
        <w:t>…………………</w:t>
      </w:r>
      <w:r w:rsidR="00144A09" w:rsidRPr="00F224E9">
        <w:rPr>
          <w:rFonts w:ascii="Arial" w:hAnsi="Arial" w:cs="Arial"/>
        </w:rPr>
        <w:t>……</w:t>
      </w:r>
      <w:r w:rsidRPr="00F224E9">
        <w:rPr>
          <w:rFonts w:ascii="Arial" w:hAnsi="Arial" w:cs="Arial"/>
        </w:rPr>
        <w:t xml:space="preserve">   </w:t>
      </w:r>
      <w:r w:rsidR="003900E2">
        <w:rPr>
          <w:rFonts w:ascii="Arial" w:hAnsi="Arial" w:cs="Arial"/>
        </w:rPr>
        <w:t>147</w:t>
      </w:r>
      <w:r w:rsidRPr="00F224E9">
        <w:rPr>
          <w:rFonts w:ascii="Arial" w:hAnsi="Arial" w:cs="Arial"/>
        </w:rPr>
        <w:tab/>
        <w:t>Recommendations for services and professionals…</w:t>
      </w:r>
      <w:r w:rsidR="006A7F59">
        <w:rPr>
          <w:rFonts w:ascii="Arial" w:hAnsi="Arial" w:cs="Arial"/>
        </w:rPr>
        <w:t>.</w:t>
      </w:r>
      <w:r w:rsidRPr="00F224E9">
        <w:rPr>
          <w:rFonts w:ascii="Arial" w:hAnsi="Arial" w:cs="Arial"/>
        </w:rPr>
        <w:t>….……</w:t>
      </w:r>
      <w:r w:rsidR="003900E2">
        <w:rPr>
          <w:rFonts w:ascii="Arial" w:hAnsi="Arial" w:cs="Arial"/>
        </w:rPr>
        <w:t>…</w:t>
      </w:r>
      <w:r w:rsidR="00144A09" w:rsidRPr="00F224E9">
        <w:rPr>
          <w:rFonts w:ascii="Arial" w:hAnsi="Arial" w:cs="Arial"/>
        </w:rPr>
        <w:t>……..</w:t>
      </w:r>
      <w:r w:rsidRPr="00F224E9">
        <w:rPr>
          <w:rFonts w:ascii="Arial" w:hAnsi="Arial" w:cs="Arial"/>
        </w:rPr>
        <w:t xml:space="preserve">   </w:t>
      </w:r>
      <w:r w:rsidR="003900E2">
        <w:rPr>
          <w:rFonts w:ascii="Arial" w:hAnsi="Arial" w:cs="Arial"/>
        </w:rPr>
        <w:t>148</w:t>
      </w:r>
    </w:p>
    <w:p w14:paraId="37619A47" w14:textId="410CF328" w:rsidR="001956FE" w:rsidRPr="00F224E9" w:rsidRDefault="001956FE" w:rsidP="0022514C">
      <w:pPr>
        <w:spacing w:line="360" w:lineRule="auto"/>
        <w:ind w:firstLine="720"/>
        <w:jc w:val="right"/>
        <w:rPr>
          <w:rFonts w:ascii="Arial" w:hAnsi="Arial" w:cs="Arial"/>
        </w:rPr>
      </w:pPr>
      <w:r w:rsidRPr="00F224E9">
        <w:rPr>
          <w:rFonts w:ascii="Arial" w:hAnsi="Arial" w:cs="Arial"/>
        </w:rPr>
        <w:t>Recommendations for researchers………………</w:t>
      </w:r>
      <w:r w:rsidR="00144A09" w:rsidRPr="00F224E9">
        <w:rPr>
          <w:rFonts w:ascii="Arial" w:hAnsi="Arial" w:cs="Arial"/>
        </w:rPr>
        <w:t>.</w:t>
      </w:r>
      <w:r w:rsidRPr="00F224E9">
        <w:rPr>
          <w:rFonts w:ascii="Arial" w:hAnsi="Arial" w:cs="Arial"/>
        </w:rPr>
        <w:t xml:space="preserve">………...................   </w:t>
      </w:r>
      <w:r w:rsidR="00591FDE">
        <w:rPr>
          <w:rFonts w:ascii="Arial" w:hAnsi="Arial" w:cs="Arial"/>
        </w:rPr>
        <w:t>149</w:t>
      </w:r>
    </w:p>
    <w:p w14:paraId="3F457D88" w14:textId="415B2C96" w:rsidR="001956FE" w:rsidRPr="00F224E9" w:rsidRDefault="001956FE" w:rsidP="0022514C">
      <w:pPr>
        <w:spacing w:line="360" w:lineRule="auto"/>
        <w:jc w:val="right"/>
        <w:rPr>
          <w:rFonts w:ascii="Arial" w:hAnsi="Arial" w:cs="Arial"/>
        </w:rPr>
      </w:pPr>
      <w:r w:rsidRPr="00F224E9">
        <w:rPr>
          <w:rFonts w:ascii="Arial" w:hAnsi="Arial" w:cs="Arial"/>
        </w:rPr>
        <w:t xml:space="preserve">Dissemination………………………………………………...............................   </w:t>
      </w:r>
      <w:r w:rsidR="00591FDE">
        <w:rPr>
          <w:rFonts w:ascii="Arial" w:hAnsi="Arial" w:cs="Arial"/>
        </w:rPr>
        <w:t>149</w:t>
      </w:r>
    </w:p>
    <w:p w14:paraId="6B834216" w14:textId="47B9D1D2" w:rsidR="00C411A7" w:rsidRDefault="001956FE" w:rsidP="004369BC">
      <w:pPr>
        <w:spacing w:line="360" w:lineRule="auto"/>
        <w:jc w:val="right"/>
        <w:rPr>
          <w:rFonts w:ascii="Arial" w:hAnsi="Arial" w:cs="Arial"/>
        </w:rPr>
      </w:pPr>
      <w:r w:rsidRPr="00F224E9">
        <w:rPr>
          <w:rFonts w:ascii="Arial" w:hAnsi="Arial" w:cs="Arial"/>
        </w:rPr>
        <w:t>References………………</w:t>
      </w:r>
      <w:r w:rsidR="00640D98">
        <w:rPr>
          <w:rFonts w:ascii="Arial" w:hAnsi="Arial" w:cs="Arial"/>
        </w:rPr>
        <w:t>.</w:t>
      </w:r>
      <w:r w:rsidRPr="00F224E9">
        <w:rPr>
          <w:rFonts w:ascii="Arial" w:hAnsi="Arial" w:cs="Arial"/>
        </w:rPr>
        <w:t>………………………………………</w:t>
      </w:r>
      <w:r w:rsidR="00591FDE">
        <w:rPr>
          <w:rFonts w:ascii="Arial" w:hAnsi="Arial" w:cs="Arial"/>
        </w:rPr>
        <w:t>….</w:t>
      </w:r>
      <w:r w:rsidRPr="00F224E9">
        <w:rPr>
          <w:rFonts w:ascii="Arial" w:hAnsi="Arial" w:cs="Arial"/>
        </w:rPr>
        <w:t>…………….</w:t>
      </w:r>
      <w:r w:rsidR="00144A09" w:rsidRPr="00F224E9">
        <w:rPr>
          <w:rFonts w:ascii="Arial" w:hAnsi="Arial" w:cs="Arial"/>
        </w:rPr>
        <w:t>.</w:t>
      </w:r>
      <w:r w:rsidRPr="00F224E9">
        <w:rPr>
          <w:rFonts w:ascii="Arial" w:hAnsi="Arial" w:cs="Arial"/>
        </w:rPr>
        <w:t xml:space="preserve">  </w:t>
      </w:r>
      <w:r w:rsidR="00591FDE">
        <w:rPr>
          <w:rFonts w:ascii="Arial" w:hAnsi="Arial" w:cs="Arial"/>
        </w:rPr>
        <w:t>150</w:t>
      </w:r>
    </w:p>
    <w:p w14:paraId="6B053E6D" w14:textId="77777777" w:rsidR="00C411A7" w:rsidRPr="00F224E9" w:rsidRDefault="00C411A7" w:rsidP="007042F8">
      <w:pPr>
        <w:spacing w:line="276" w:lineRule="auto"/>
        <w:rPr>
          <w:rFonts w:ascii="Arial" w:hAnsi="Arial" w:cs="Arial"/>
        </w:rPr>
      </w:pPr>
    </w:p>
    <w:p w14:paraId="3B01E763" w14:textId="6F6224E8" w:rsidR="001C3620" w:rsidRDefault="001C3620" w:rsidP="007042F8">
      <w:pPr>
        <w:spacing w:line="276" w:lineRule="auto"/>
        <w:jc w:val="center"/>
        <w:rPr>
          <w:rFonts w:ascii="Arial" w:hAnsi="Arial" w:cs="Arial"/>
          <w:b/>
          <w:bCs/>
        </w:rPr>
      </w:pPr>
    </w:p>
    <w:p w14:paraId="232EC06F" w14:textId="77777777" w:rsidR="0046096E" w:rsidRDefault="0046096E" w:rsidP="007042F8">
      <w:pPr>
        <w:spacing w:line="276" w:lineRule="auto"/>
        <w:jc w:val="center"/>
        <w:rPr>
          <w:rFonts w:ascii="Arial" w:hAnsi="Arial" w:cs="Arial"/>
          <w:b/>
          <w:bCs/>
        </w:rPr>
      </w:pPr>
    </w:p>
    <w:p w14:paraId="627E0310" w14:textId="1748748D" w:rsidR="006A7F59" w:rsidRDefault="006A7F59" w:rsidP="007042F8">
      <w:pPr>
        <w:spacing w:line="276" w:lineRule="auto"/>
        <w:jc w:val="center"/>
        <w:rPr>
          <w:rFonts w:ascii="Arial" w:hAnsi="Arial" w:cs="Arial"/>
          <w:b/>
          <w:bCs/>
        </w:rPr>
      </w:pPr>
    </w:p>
    <w:p w14:paraId="51AC02BD" w14:textId="4EF1EB5E" w:rsidR="006A7F59" w:rsidRDefault="006A7F59" w:rsidP="007042F8">
      <w:pPr>
        <w:spacing w:line="276" w:lineRule="auto"/>
        <w:jc w:val="center"/>
        <w:rPr>
          <w:rFonts w:ascii="Arial" w:hAnsi="Arial" w:cs="Arial"/>
          <w:b/>
          <w:bCs/>
        </w:rPr>
      </w:pPr>
    </w:p>
    <w:p w14:paraId="31DF65C4" w14:textId="624FEA44" w:rsidR="006A7F59" w:rsidRDefault="006A7F59" w:rsidP="007042F8">
      <w:pPr>
        <w:spacing w:line="276" w:lineRule="auto"/>
        <w:jc w:val="center"/>
        <w:rPr>
          <w:rFonts w:ascii="Arial" w:hAnsi="Arial" w:cs="Arial"/>
          <w:b/>
          <w:bCs/>
        </w:rPr>
      </w:pPr>
    </w:p>
    <w:p w14:paraId="2EDB1948" w14:textId="77777777" w:rsidR="006A7F59" w:rsidRDefault="006A7F59" w:rsidP="007042F8">
      <w:pPr>
        <w:spacing w:line="276" w:lineRule="auto"/>
        <w:jc w:val="center"/>
        <w:rPr>
          <w:rFonts w:ascii="Arial" w:hAnsi="Arial" w:cs="Arial"/>
          <w:b/>
          <w:bCs/>
        </w:rPr>
      </w:pPr>
    </w:p>
    <w:p w14:paraId="7A9CA8F1" w14:textId="523E4C4C" w:rsidR="00CD312A" w:rsidRPr="00F224E9" w:rsidRDefault="005939B4" w:rsidP="007042F8">
      <w:pPr>
        <w:spacing w:line="276" w:lineRule="auto"/>
        <w:jc w:val="center"/>
        <w:rPr>
          <w:rFonts w:ascii="Arial" w:hAnsi="Arial" w:cs="Arial"/>
          <w:b/>
          <w:bCs/>
        </w:rPr>
      </w:pPr>
      <w:r w:rsidRPr="00F224E9">
        <w:rPr>
          <w:rFonts w:ascii="Arial" w:hAnsi="Arial" w:cs="Arial"/>
          <w:b/>
          <w:bCs/>
        </w:rPr>
        <w:lastRenderedPageBreak/>
        <w:t>Thesis Abstract</w:t>
      </w:r>
    </w:p>
    <w:p w14:paraId="52F853C3" w14:textId="1BB234F6" w:rsidR="005939B4" w:rsidRPr="00F224E9" w:rsidRDefault="005939B4" w:rsidP="005939B4">
      <w:pPr>
        <w:spacing w:line="276" w:lineRule="auto"/>
        <w:jc w:val="center"/>
        <w:rPr>
          <w:rFonts w:ascii="Arial" w:hAnsi="Arial" w:cs="Arial"/>
          <w:b/>
          <w:bCs/>
        </w:rPr>
      </w:pPr>
    </w:p>
    <w:p w14:paraId="7F73C9D3" w14:textId="5DB0BF4F" w:rsidR="00FA564A" w:rsidRPr="00F224E9" w:rsidRDefault="005939B4" w:rsidP="0087413F">
      <w:pPr>
        <w:spacing w:line="360" w:lineRule="auto"/>
        <w:jc w:val="both"/>
        <w:rPr>
          <w:rFonts w:ascii="Arial" w:hAnsi="Arial" w:cs="Arial"/>
        </w:rPr>
      </w:pPr>
      <w:r w:rsidRPr="00F224E9">
        <w:rPr>
          <w:rFonts w:ascii="Arial" w:hAnsi="Arial" w:cs="Arial"/>
        </w:rPr>
        <w:t xml:space="preserve">Paper one </w:t>
      </w:r>
      <w:r w:rsidR="00262AB6" w:rsidRPr="00F224E9">
        <w:rPr>
          <w:rFonts w:ascii="Arial" w:hAnsi="Arial" w:cs="Arial"/>
        </w:rPr>
        <w:t xml:space="preserve">is a literature review of </w:t>
      </w:r>
      <w:r w:rsidR="00717A10" w:rsidRPr="00F224E9">
        <w:rPr>
          <w:rFonts w:ascii="Arial" w:hAnsi="Arial" w:cs="Arial"/>
        </w:rPr>
        <w:t xml:space="preserve">14 </w:t>
      </w:r>
      <w:r w:rsidR="00262AB6" w:rsidRPr="00F224E9">
        <w:rPr>
          <w:rFonts w:ascii="Arial" w:hAnsi="Arial" w:cs="Arial"/>
        </w:rPr>
        <w:t xml:space="preserve">studies </w:t>
      </w:r>
      <w:r w:rsidR="005E55BA" w:rsidRPr="00F224E9">
        <w:rPr>
          <w:rFonts w:ascii="Arial" w:hAnsi="Arial" w:cs="Arial"/>
        </w:rPr>
        <w:t>o</w:t>
      </w:r>
      <w:r w:rsidR="00653A87">
        <w:rPr>
          <w:rFonts w:ascii="Arial" w:hAnsi="Arial" w:cs="Arial"/>
        </w:rPr>
        <w:t>n the</w:t>
      </w:r>
      <w:r w:rsidR="00262AB6" w:rsidRPr="00F224E9">
        <w:rPr>
          <w:rFonts w:ascii="Arial" w:hAnsi="Arial" w:cs="Arial"/>
        </w:rPr>
        <w:t xml:space="preserve"> impact of alexithymia on various factors in a TBI population. The findings suggest that alexithymia is associated with cognition (particularly verbal ability), emotional difficulties (e.g. anxiety, depression, suicidal ideation), </w:t>
      </w:r>
      <w:proofErr w:type="spellStart"/>
      <w:r w:rsidR="00262AB6" w:rsidRPr="00F224E9">
        <w:rPr>
          <w:rFonts w:ascii="Arial" w:hAnsi="Arial" w:cs="Arial"/>
        </w:rPr>
        <w:t>behavioural</w:t>
      </w:r>
      <w:proofErr w:type="spellEnd"/>
      <w:r w:rsidR="00262AB6" w:rsidRPr="00F224E9">
        <w:rPr>
          <w:rFonts w:ascii="Arial" w:hAnsi="Arial" w:cs="Arial"/>
        </w:rPr>
        <w:t xml:space="preserve"> difficulties (aggression), and social cognition (lower empathy and poorer emotion recognition in others).</w:t>
      </w:r>
      <w:r w:rsidR="004330F3">
        <w:rPr>
          <w:rFonts w:ascii="Arial" w:hAnsi="Arial" w:cs="Arial"/>
        </w:rPr>
        <w:t xml:space="preserve"> </w:t>
      </w:r>
      <w:r w:rsidR="00BC12BB">
        <w:rPr>
          <w:rFonts w:ascii="Arial" w:hAnsi="Arial" w:cs="Arial"/>
        </w:rPr>
        <w:t>Across</w:t>
      </w:r>
      <w:r w:rsidR="004330F3">
        <w:rPr>
          <w:rFonts w:ascii="Arial" w:hAnsi="Arial" w:cs="Arial"/>
        </w:rPr>
        <w:t xml:space="preserve"> studies, there was some initial indication that difficulty in identifying and describing one’s feeling</w:t>
      </w:r>
      <w:r w:rsidR="00640D98">
        <w:rPr>
          <w:rFonts w:ascii="Arial" w:hAnsi="Arial" w:cs="Arial"/>
        </w:rPr>
        <w:t>s</w:t>
      </w:r>
      <w:r w:rsidR="004330F3">
        <w:rPr>
          <w:rFonts w:ascii="Arial" w:hAnsi="Arial" w:cs="Arial"/>
        </w:rPr>
        <w:t xml:space="preserve">, in particular, may be related to </w:t>
      </w:r>
      <w:r w:rsidR="00BC12BB">
        <w:rPr>
          <w:rFonts w:ascii="Arial" w:hAnsi="Arial" w:cs="Arial"/>
        </w:rPr>
        <w:t>emotional problems, whereas an externally oriented thinking style appear</w:t>
      </w:r>
      <w:r w:rsidR="00640D98">
        <w:rPr>
          <w:rFonts w:ascii="Arial" w:hAnsi="Arial" w:cs="Arial"/>
        </w:rPr>
        <w:t>ed</w:t>
      </w:r>
      <w:r w:rsidR="00BC12BB">
        <w:rPr>
          <w:rFonts w:ascii="Arial" w:hAnsi="Arial" w:cs="Arial"/>
        </w:rPr>
        <w:t xml:space="preserve"> to be most strongly related to impairments in social cognition. The main l</w:t>
      </w:r>
      <w:r w:rsidR="00262AB6" w:rsidRPr="00F224E9">
        <w:rPr>
          <w:rFonts w:ascii="Arial" w:hAnsi="Arial" w:cs="Arial"/>
        </w:rPr>
        <w:t xml:space="preserve">imitations of the studies </w:t>
      </w:r>
      <w:r w:rsidR="00BC12BB">
        <w:rPr>
          <w:rFonts w:ascii="Arial" w:hAnsi="Arial" w:cs="Arial"/>
        </w:rPr>
        <w:t xml:space="preserve">related to the representativeness of the samples, the potential issues in using self-report measures in this population and the inability for studies to establish causality between variables. Potential implications for clinical practice are discussed.  </w:t>
      </w:r>
      <w:r w:rsidR="00717A10" w:rsidRPr="00F224E9">
        <w:rPr>
          <w:rFonts w:ascii="Arial" w:hAnsi="Arial" w:cs="Arial"/>
        </w:rPr>
        <w:t xml:space="preserve">Paper two is a cross-sectional empirical study on the predictors of subjective caregiver burden and positive psychological wellbeing for caregivers of an individual with TBI. A total of 84 caregivers completed seven validated questionnaires </w:t>
      </w:r>
      <w:r w:rsidR="00BC12BB">
        <w:rPr>
          <w:rFonts w:ascii="Arial" w:hAnsi="Arial" w:cs="Arial"/>
        </w:rPr>
        <w:t>online</w:t>
      </w:r>
      <w:r w:rsidR="00717A10" w:rsidRPr="00F224E9">
        <w:rPr>
          <w:rFonts w:ascii="Arial" w:hAnsi="Arial" w:cs="Arial"/>
        </w:rPr>
        <w:t xml:space="preserve">. </w:t>
      </w:r>
      <w:r w:rsidR="00E949D5">
        <w:rPr>
          <w:rFonts w:ascii="Arial" w:hAnsi="Arial" w:cs="Arial"/>
        </w:rPr>
        <w:t>The results indicated that higher levels of perceived social support</w:t>
      </w:r>
      <w:r w:rsidR="00653A87">
        <w:rPr>
          <w:rFonts w:ascii="Arial" w:hAnsi="Arial" w:cs="Arial"/>
        </w:rPr>
        <w:t xml:space="preserve"> </w:t>
      </w:r>
      <w:r w:rsidR="00E949D5">
        <w:rPr>
          <w:rFonts w:ascii="Arial" w:hAnsi="Arial" w:cs="Arial"/>
        </w:rPr>
        <w:t>and positive appraisals of the caregiving role</w:t>
      </w:r>
      <w:r w:rsidR="00653A87">
        <w:rPr>
          <w:rFonts w:ascii="Arial" w:hAnsi="Arial" w:cs="Arial"/>
        </w:rPr>
        <w:t xml:space="preserve">, </w:t>
      </w:r>
      <w:r w:rsidR="00E949D5">
        <w:rPr>
          <w:rFonts w:ascii="Arial" w:hAnsi="Arial" w:cs="Arial"/>
        </w:rPr>
        <w:t>and lower levels of maladaptive coping predicted lower subjective burden and increased psychological wellbeing. Further, lower functioning of the care-recipient was also found to predict higher subjective caregiver burden, whereas higher levels of hop</w:t>
      </w:r>
      <w:r w:rsidR="00653A87">
        <w:rPr>
          <w:rFonts w:ascii="Arial" w:hAnsi="Arial" w:cs="Arial"/>
        </w:rPr>
        <w:t>e</w:t>
      </w:r>
      <w:r w:rsidR="00E949D5">
        <w:rPr>
          <w:rFonts w:ascii="Arial" w:hAnsi="Arial" w:cs="Arial"/>
        </w:rPr>
        <w:t xml:space="preserve"> and adaptive coping additionally predicted </w:t>
      </w:r>
      <w:r w:rsidR="00653A87">
        <w:rPr>
          <w:rFonts w:ascii="Arial" w:hAnsi="Arial" w:cs="Arial"/>
        </w:rPr>
        <w:t xml:space="preserve">higher </w:t>
      </w:r>
      <w:r w:rsidR="00E949D5">
        <w:rPr>
          <w:rFonts w:ascii="Arial" w:hAnsi="Arial" w:cs="Arial"/>
        </w:rPr>
        <w:t>psychological wellbeing. The findings suggest that there are several resources that caregiver</w:t>
      </w:r>
      <w:r w:rsidR="00640D98">
        <w:rPr>
          <w:rFonts w:ascii="Arial" w:hAnsi="Arial" w:cs="Arial"/>
        </w:rPr>
        <w:t>s</w:t>
      </w:r>
      <w:r w:rsidR="00E949D5">
        <w:rPr>
          <w:rFonts w:ascii="Arial" w:hAnsi="Arial" w:cs="Arial"/>
        </w:rPr>
        <w:t xml:space="preserve"> may be able to draw </w:t>
      </w:r>
      <w:r w:rsidR="00640D98">
        <w:rPr>
          <w:rFonts w:ascii="Arial" w:hAnsi="Arial" w:cs="Arial"/>
        </w:rPr>
        <w:t>upon</w:t>
      </w:r>
      <w:r w:rsidR="00E949D5">
        <w:rPr>
          <w:rFonts w:ascii="Arial" w:hAnsi="Arial" w:cs="Arial"/>
        </w:rPr>
        <w:t xml:space="preserve"> to improve their overall wellbeing. </w:t>
      </w:r>
      <w:r w:rsidR="0087413F" w:rsidRPr="00F224E9">
        <w:rPr>
          <w:rFonts w:ascii="Arial" w:hAnsi="Arial" w:cs="Arial"/>
        </w:rPr>
        <w:t>Paper three is an executive summary of the empirical research undertaken. It is written is an accessible manner and is aimed primarily at caregivers, but also anyone who may be interested in the research. The method, results, conclusions and recommendations based on the research are outlined in this report.</w:t>
      </w:r>
    </w:p>
    <w:p w14:paraId="7FAC54B1" w14:textId="4C034CAA" w:rsidR="00161B62" w:rsidRPr="00F224E9" w:rsidRDefault="00161B62" w:rsidP="008576E1">
      <w:pPr>
        <w:spacing w:line="276" w:lineRule="auto"/>
        <w:jc w:val="both"/>
        <w:rPr>
          <w:rFonts w:ascii="Arial" w:hAnsi="Arial" w:cs="Arial"/>
          <w:sz w:val="32"/>
          <w:szCs w:val="32"/>
        </w:rPr>
      </w:pPr>
    </w:p>
    <w:p w14:paraId="35A0F1B2" w14:textId="77777777" w:rsidR="001A6566" w:rsidRPr="00C51EE0" w:rsidRDefault="001A6566" w:rsidP="008576E1">
      <w:pPr>
        <w:spacing w:line="276" w:lineRule="auto"/>
        <w:jc w:val="both"/>
        <w:rPr>
          <w:sz w:val="32"/>
          <w:szCs w:val="32"/>
        </w:rPr>
      </w:pPr>
    </w:p>
    <w:p w14:paraId="77B52B02" w14:textId="77777777" w:rsidR="00161B62" w:rsidRPr="0087413F" w:rsidRDefault="00161B62" w:rsidP="008576E1">
      <w:pPr>
        <w:spacing w:line="276" w:lineRule="auto"/>
        <w:jc w:val="both"/>
        <w:rPr>
          <w:b/>
          <w:bCs/>
        </w:rPr>
      </w:pPr>
    </w:p>
    <w:p w14:paraId="432B6ABB" w14:textId="77777777" w:rsidR="002767E6" w:rsidRDefault="002767E6" w:rsidP="00207D5B">
      <w:pPr>
        <w:spacing w:line="276" w:lineRule="auto"/>
        <w:jc w:val="center"/>
        <w:rPr>
          <w:b/>
          <w:bCs/>
        </w:rPr>
      </w:pPr>
    </w:p>
    <w:p w14:paraId="0B69EDCC" w14:textId="77777777" w:rsidR="00351BEC" w:rsidRDefault="00351BEC" w:rsidP="00207D5B">
      <w:pPr>
        <w:spacing w:line="276" w:lineRule="auto"/>
        <w:jc w:val="center"/>
      </w:pPr>
    </w:p>
    <w:p w14:paraId="643A66C8" w14:textId="77777777" w:rsidR="00351BEC" w:rsidRPr="00F224E9" w:rsidRDefault="00351BEC" w:rsidP="00207D5B">
      <w:pPr>
        <w:spacing w:line="276" w:lineRule="auto"/>
        <w:jc w:val="center"/>
        <w:rPr>
          <w:rFonts w:ascii="Arial" w:hAnsi="Arial" w:cs="Arial"/>
        </w:rPr>
      </w:pPr>
    </w:p>
    <w:p w14:paraId="684813B0" w14:textId="79D4652D" w:rsidR="002767E6" w:rsidRPr="00F224E9" w:rsidRDefault="002767E6" w:rsidP="00207D5B">
      <w:pPr>
        <w:spacing w:line="276" w:lineRule="auto"/>
        <w:jc w:val="center"/>
        <w:rPr>
          <w:rFonts w:ascii="Arial" w:hAnsi="Arial" w:cs="Arial"/>
        </w:rPr>
      </w:pPr>
      <w:r w:rsidRPr="00F224E9">
        <w:rPr>
          <w:rFonts w:ascii="Arial" w:hAnsi="Arial" w:cs="Arial"/>
        </w:rPr>
        <w:t>Paper One: Literature Review</w:t>
      </w:r>
    </w:p>
    <w:p w14:paraId="13410D22" w14:textId="77777777" w:rsidR="002767E6" w:rsidRPr="00F224E9" w:rsidRDefault="002767E6" w:rsidP="00207D5B">
      <w:pPr>
        <w:spacing w:line="276" w:lineRule="auto"/>
        <w:jc w:val="center"/>
        <w:rPr>
          <w:rFonts w:ascii="Arial" w:hAnsi="Arial" w:cs="Arial"/>
          <w:b/>
          <w:bCs/>
        </w:rPr>
      </w:pPr>
    </w:p>
    <w:p w14:paraId="6EFB2D75" w14:textId="77777777" w:rsidR="002767E6" w:rsidRPr="00F224E9" w:rsidRDefault="002767E6" w:rsidP="00207D5B">
      <w:pPr>
        <w:spacing w:line="276" w:lineRule="auto"/>
        <w:jc w:val="center"/>
        <w:rPr>
          <w:rFonts w:ascii="Arial" w:hAnsi="Arial" w:cs="Arial"/>
          <w:b/>
          <w:bCs/>
        </w:rPr>
      </w:pPr>
    </w:p>
    <w:p w14:paraId="2DBD96A1" w14:textId="3B798A65" w:rsidR="002767E6" w:rsidRPr="00F224E9" w:rsidRDefault="002767E6" w:rsidP="00207D5B">
      <w:pPr>
        <w:spacing w:line="276" w:lineRule="auto"/>
        <w:jc w:val="center"/>
        <w:rPr>
          <w:rFonts w:ascii="Arial" w:hAnsi="Arial" w:cs="Arial"/>
          <w:b/>
          <w:bCs/>
        </w:rPr>
      </w:pPr>
    </w:p>
    <w:p w14:paraId="40BF1790" w14:textId="7DF7C51A" w:rsidR="002767E6" w:rsidRPr="00F224E9" w:rsidRDefault="002767E6" w:rsidP="00207D5B">
      <w:pPr>
        <w:spacing w:line="276" w:lineRule="auto"/>
        <w:jc w:val="center"/>
        <w:rPr>
          <w:rFonts w:ascii="Arial" w:hAnsi="Arial" w:cs="Arial"/>
          <w:b/>
          <w:bCs/>
        </w:rPr>
      </w:pPr>
    </w:p>
    <w:p w14:paraId="3B57B893" w14:textId="77777777" w:rsidR="002767E6" w:rsidRPr="00F224E9" w:rsidRDefault="002767E6" w:rsidP="00351BEC">
      <w:pPr>
        <w:spacing w:line="276" w:lineRule="auto"/>
        <w:rPr>
          <w:rFonts w:ascii="Arial" w:hAnsi="Arial" w:cs="Arial"/>
          <w:b/>
          <w:bCs/>
        </w:rPr>
      </w:pPr>
    </w:p>
    <w:p w14:paraId="45DC9CD6" w14:textId="77777777" w:rsidR="002767E6" w:rsidRPr="00F224E9" w:rsidRDefault="002767E6" w:rsidP="00207D5B">
      <w:pPr>
        <w:spacing w:line="276" w:lineRule="auto"/>
        <w:jc w:val="center"/>
        <w:rPr>
          <w:rFonts w:ascii="Arial" w:hAnsi="Arial" w:cs="Arial"/>
          <w:b/>
          <w:bCs/>
        </w:rPr>
      </w:pPr>
    </w:p>
    <w:p w14:paraId="1B94ADE2" w14:textId="2F50B280" w:rsidR="008576E1" w:rsidRPr="00F224E9" w:rsidRDefault="008576E1" w:rsidP="00207D5B">
      <w:pPr>
        <w:spacing w:line="276" w:lineRule="auto"/>
        <w:jc w:val="center"/>
        <w:rPr>
          <w:rFonts w:ascii="Arial" w:hAnsi="Arial" w:cs="Arial"/>
          <w:b/>
          <w:bCs/>
        </w:rPr>
      </w:pPr>
      <w:r w:rsidRPr="00F224E9">
        <w:rPr>
          <w:rFonts w:ascii="Arial" w:hAnsi="Arial" w:cs="Arial"/>
          <w:b/>
          <w:bCs/>
        </w:rPr>
        <w:t>Is alexithymia in TBI associated with cognitive</w:t>
      </w:r>
      <w:r w:rsidR="00B20FA6" w:rsidRPr="00F224E9">
        <w:rPr>
          <w:rFonts w:ascii="Arial" w:hAnsi="Arial" w:cs="Arial"/>
          <w:b/>
          <w:bCs/>
        </w:rPr>
        <w:t>,</w:t>
      </w:r>
      <w:r w:rsidRPr="00F224E9">
        <w:rPr>
          <w:rFonts w:ascii="Arial" w:hAnsi="Arial" w:cs="Arial"/>
          <w:b/>
          <w:bCs/>
        </w:rPr>
        <w:t xml:space="preserve"> social cognitive, </w:t>
      </w:r>
      <w:proofErr w:type="spellStart"/>
      <w:r w:rsidRPr="00F224E9">
        <w:rPr>
          <w:rFonts w:ascii="Arial" w:hAnsi="Arial" w:cs="Arial"/>
          <w:b/>
          <w:bCs/>
        </w:rPr>
        <w:t>behavioural</w:t>
      </w:r>
      <w:proofErr w:type="spellEnd"/>
      <w:r w:rsidRPr="00F224E9">
        <w:rPr>
          <w:rFonts w:ascii="Arial" w:hAnsi="Arial" w:cs="Arial"/>
          <w:b/>
          <w:bCs/>
        </w:rPr>
        <w:t xml:space="preserve"> and emotional difficulties? A review of the literature</w:t>
      </w:r>
    </w:p>
    <w:p w14:paraId="5E757F68" w14:textId="5CA58EA6" w:rsidR="008576E1" w:rsidRPr="00F224E9" w:rsidRDefault="008576E1" w:rsidP="00BE1744">
      <w:pPr>
        <w:spacing w:line="276" w:lineRule="auto"/>
        <w:rPr>
          <w:rFonts w:ascii="Arial" w:hAnsi="Arial" w:cs="Arial"/>
          <w:b/>
          <w:bCs/>
          <w:sz w:val="32"/>
          <w:szCs w:val="32"/>
        </w:rPr>
      </w:pPr>
    </w:p>
    <w:p w14:paraId="565E5649" w14:textId="5C87F6DA" w:rsidR="008576E1" w:rsidRPr="00F224E9" w:rsidRDefault="008576E1" w:rsidP="00BE1744">
      <w:pPr>
        <w:spacing w:line="276" w:lineRule="auto"/>
        <w:rPr>
          <w:rFonts w:ascii="Arial" w:hAnsi="Arial" w:cs="Arial"/>
          <w:b/>
          <w:bCs/>
        </w:rPr>
      </w:pPr>
    </w:p>
    <w:p w14:paraId="6715E488" w14:textId="6C1D178D" w:rsidR="00F023A3" w:rsidRPr="00F224E9" w:rsidRDefault="00F023A3" w:rsidP="00BE1744">
      <w:pPr>
        <w:spacing w:line="276" w:lineRule="auto"/>
        <w:rPr>
          <w:rFonts w:ascii="Arial" w:hAnsi="Arial" w:cs="Arial"/>
          <w:b/>
          <w:bCs/>
        </w:rPr>
      </w:pPr>
    </w:p>
    <w:p w14:paraId="331D7B01" w14:textId="0D0495BB" w:rsidR="00B560A0" w:rsidRPr="00F224E9" w:rsidRDefault="00B560A0" w:rsidP="00BE1744">
      <w:pPr>
        <w:spacing w:line="276" w:lineRule="auto"/>
        <w:rPr>
          <w:rFonts w:ascii="Arial" w:hAnsi="Arial" w:cs="Arial"/>
          <w:b/>
          <w:bCs/>
        </w:rPr>
      </w:pPr>
    </w:p>
    <w:p w14:paraId="03F0DB8A" w14:textId="4A22DDE0" w:rsidR="00B560A0" w:rsidRPr="00F224E9" w:rsidRDefault="00B560A0" w:rsidP="00BE1744">
      <w:pPr>
        <w:spacing w:line="276" w:lineRule="auto"/>
        <w:rPr>
          <w:rFonts w:ascii="Arial" w:hAnsi="Arial" w:cs="Arial"/>
          <w:b/>
          <w:bCs/>
        </w:rPr>
      </w:pPr>
    </w:p>
    <w:p w14:paraId="6D83F64A" w14:textId="77777777" w:rsidR="00B560A0" w:rsidRPr="00F224E9" w:rsidRDefault="00B560A0" w:rsidP="00B560A0">
      <w:pPr>
        <w:spacing w:line="276" w:lineRule="auto"/>
        <w:rPr>
          <w:rFonts w:ascii="Arial" w:hAnsi="Arial" w:cs="Arial"/>
          <w:b/>
          <w:bCs/>
        </w:rPr>
      </w:pPr>
    </w:p>
    <w:p w14:paraId="78832999" w14:textId="77777777" w:rsidR="00B560A0" w:rsidRPr="00F224E9" w:rsidRDefault="00B560A0" w:rsidP="00662F97">
      <w:pPr>
        <w:spacing w:line="276" w:lineRule="auto"/>
        <w:jc w:val="center"/>
        <w:rPr>
          <w:rFonts w:ascii="Arial" w:hAnsi="Arial" w:cs="Arial"/>
          <w:b/>
          <w:bCs/>
        </w:rPr>
      </w:pPr>
    </w:p>
    <w:p w14:paraId="7FF69687" w14:textId="31F9AC6F" w:rsidR="00662F97" w:rsidRPr="00F224E9" w:rsidRDefault="00662F97" w:rsidP="00BE1744">
      <w:pPr>
        <w:spacing w:line="276" w:lineRule="auto"/>
        <w:rPr>
          <w:rFonts w:ascii="Arial" w:hAnsi="Arial" w:cs="Arial"/>
        </w:rPr>
      </w:pPr>
    </w:p>
    <w:p w14:paraId="5258EDAC" w14:textId="38A2C709" w:rsidR="00662F97" w:rsidRPr="00F224E9" w:rsidRDefault="00662F97" w:rsidP="00BE1744">
      <w:pPr>
        <w:spacing w:line="276" w:lineRule="auto"/>
        <w:rPr>
          <w:rFonts w:ascii="Arial" w:hAnsi="Arial" w:cs="Arial"/>
        </w:rPr>
      </w:pPr>
    </w:p>
    <w:p w14:paraId="57BA7F28" w14:textId="28AD0809" w:rsidR="00662F97" w:rsidRPr="00F224E9" w:rsidRDefault="00662F97" w:rsidP="00BE1744">
      <w:pPr>
        <w:spacing w:line="276" w:lineRule="auto"/>
        <w:rPr>
          <w:rFonts w:ascii="Arial" w:hAnsi="Arial" w:cs="Arial"/>
        </w:rPr>
      </w:pPr>
    </w:p>
    <w:p w14:paraId="111A0755" w14:textId="17726722" w:rsidR="00662F97" w:rsidRPr="00F224E9" w:rsidRDefault="00136504" w:rsidP="00136504">
      <w:pPr>
        <w:spacing w:line="276" w:lineRule="auto"/>
        <w:jc w:val="center"/>
        <w:rPr>
          <w:rFonts w:ascii="Arial" w:hAnsi="Arial" w:cs="Arial"/>
        </w:rPr>
      </w:pPr>
      <w:r w:rsidRPr="00F224E9">
        <w:rPr>
          <w:rFonts w:ascii="Arial" w:hAnsi="Arial" w:cs="Arial"/>
          <w:b/>
          <w:bCs/>
        </w:rPr>
        <w:t>Target Journal:</w:t>
      </w:r>
      <w:r w:rsidRPr="00F224E9">
        <w:rPr>
          <w:rFonts w:ascii="Arial" w:hAnsi="Arial" w:cs="Arial"/>
        </w:rPr>
        <w:t xml:space="preserve"> The Clinical Neuropsychologist</w:t>
      </w:r>
    </w:p>
    <w:p w14:paraId="4A4C4FEA" w14:textId="77777777" w:rsidR="00E225F6" w:rsidRPr="00F224E9" w:rsidRDefault="00E225F6" w:rsidP="00BE1744">
      <w:pPr>
        <w:spacing w:line="276" w:lineRule="auto"/>
        <w:rPr>
          <w:rFonts w:ascii="Arial" w:hAnsi="Arial" w:cs="Arial"/>
        </w:rPr>
      </w:pPr>
    </w:p>
    <w:p w14:paraId="720CE31F" w14:textId="77777777" w:rsidR="00E225F6" w:rsidRPr="00F224E9" w:rsidRDefault="00E225F6" w:rsidP="0087413F">
      <w:pPr>
        <w:spacing w:line="276" w:lineRule="auto"/>
        <w:jc w:val="center"/>
        <w:rPr>
          <w:rFonts w:ascii="Arial" w:hAnsi="Arial" w:cs="Arial"/>
        </w:rPr>
      </w:pPr>
    </w:p>
    <w:p w14:paraId="79AFAA83" w14:textId="6438139A" w:rsidR="00E225F6" w:rsidRPr="00F224E9" w:rsidRDefault="0087413F" w:rsidP="0087413F">
      <w:pPr>
        <w:spacing w:line="276" w:lineRule="auto"/>
        <w:jc w:val="center"/>
        <w:rPr>
          <w:rFonts w:ascii="Arial" w:hAnsi="Arial" w:cs="Arial"/>
        </w:rPr>
      </w:pPr>
      <w:r w:rsidRPr="00F224E9">
        <w:rPr>
          <w:rFonts w:ascii="Arial" w:hAnsi="Arial" w:cs="Arial"/>
        </w:rPr>
        <w:t xml:space="preserve">The current paper has broadly been presented in the format that is required for publications in the </w:t>
      </w:r>
      <w:r w:rsidR="00136504" w:rsidRPr="00F224E9">
        <w:rPr>
          <w:rFonts w:ascii="Arial" w:hAnsi="Arial" w:cs="Arial"/>
        </w:rPr>
        <w:t>target journal</w:t>
      </w:r>
      <w:r w:rsidRPr="00F224E9">
        <w:rPr>
          <w:rFonts w:ascii="Arial" w:hAnsi="Arial" w:cs="Arial"/>
        </w:rPr>
        <w:t xml:space="preserve"> (</w:t>
      </w:r>
      <w:r w:rsidR="00136504" w:rsidRPr="00F224E9">
        <w:rPr>
          <w:rFonts w:ascii="Arial" w:hAnsi="Arial" w:cs="Arial"/>
        </w:rPr>
        <w:t>Appendix A</w:t>
      </w:r>
      <w:r w:rsidRPr="00F224E9">
        <w:rPr>
          <w:rFonts w:ascii="Arial" w:hAnsi="Arial" w:cs="Arial"/>
        </w:rPr>
        <w:t>)</w:t>
      </w:r>
      <w:r w:rsidR="00136504" w:rsidRPr="00F224E9">
        <w:rPr>
          <w:rFonts w:ascii="Arial" w:hAnsi="Arial" w:cs="Arial"/>
        </w:rPr>
        <w:t>. Figures have been included in the main text for accessibility but will be placed in the appendices when submitted to the journal.</w:t>
      </w:r>
    </w:p>
    <w:p w14:paraId="5FF70011" w14:textId="21CA7D18" w:rsidR="0087413F" w:rsidRPr="00F224E9" w:rsidRDefault="0087413F" w:rsidP="00BE1744">
      <w:pPr>
        <w:spacing w:line="276" w:lineRule="auto"/>
        <w:rPr>
          <w:rFonts w:ascii="Arial" w:hAnsi="Arial" w:cs="Arial"/>
        </w:rPr>
      </w:pPr>
    </w:p>
    <w:p w14:paraId="5DC206DB" w14:textId="77777777" w:rsidR="00E225F6" w:rsidRPr="00F224E9" w:rsidRDefault="00E225F6" w:rsidP="00BE1744">
      <w:pPr>
        <w:spacing w:line="276" w:lineRule="auto"/>
        <w:rPr>
          <w:rFonts w:ascii="Arial" w:hAnsi="Arial" w:cs="Arial"/>
        </w:rPr>
      </w:pPr>
    </w:p>
    <w:p w14:paraId="1A49B3AA" w14:textId="77777777" w:rsidR="00E225F6" w:rsidRPr="00F224E9" w:rsidRDefault="00E225F6" w:rsidP="00BE1744">
      <w:pPr>
        <w:spacing w:line="276" w:lineRule="auto"/>
        <w:rPr>
          <w:rFonts w:ascii="Arial" w:hAnsi="Arial" w:cs="Arial"/>
          <w:sz w:val="28"/>
          <w:szCs w:val="28"/>
        </w:rPr>
      </w:pPr>
    </w:p>
    <w:p w14:paraId="0582C9C3" w14:textId="77777777" w:rsidR="003B487F" w:rsidRPr="00F224E9" w:rsidRDefault="003B487F" w:rsidP="00801FF0">
      <w:pPr>
        <w:spacing w:line="276" w:lineRule="auto"/>
        <w:jc w:val="center"/>
        <w:rPr>
          <w:rFonts w:ascii="Arial" w:hAnsi="Arial" w:cs="Arial"/>
          <w:b/>
          <w:bCs/>
        </w:rPr>
      </w:pPr>
    </w:p>
    <w:p w14:paraId="3C425B8E" w14:textId="2ECB6902" w:rsidR="00246DA8" w:rsidRPr="00F224E9" w:rsidRDefault="0087413F" w:rsidP="00351BEC">
      <w:pPr>
        <w:spacing w:line="276" w:lineRule="auto"/>
        <w:jc w:val="center"/>
        <w:rPr>
          <w:rFonts w:ascii="Arial" w:hAnsi="Arial" w:cs="Arial"/>
        </w:rPr>
      </w:pPr>
      <w:r w:rsidRPr="00F224E9">
        <w:rPr>
          <w:rFonts w:ascii="Arial" w:hAnsi="Arial" w:cs="Arial"/>
        </w:rPr>
        <w:t xml:space="preserve">Word count: </w:t>
      </w:r>
      <w:r w:rsidR="00B551DF">
        <w:rPr>
          <w:rFonts w:ascii="Arial" w:hAnsi="Arial" w:cs="Arial"/>
        </w:rPr>
        <w:t>7</w:t>
      </w:r>
      <w:r w:rsidR="00F67165">
        <w:rPr>
          <w:rFonts w:ascii="Arial" w:hAnsi="Arial" w:cs="Arial"/>
        </w:rPr>
        <w:t xml:space="preserve">, </w:t>
      </w:r>
      <w:r w:rsidR="00B551DF">
        <w:rPr>
          <w:rFonts w:ascii="Arial" w:hAnsi="Arial" w:cs="Arial"/>
        </w:rPr>
        <w:t>99</w:t>
      </w:r>
      <w:r w:rsidR="00D33644">
        <w:rPr>
          <w:rFonts w:ascii="Arial" w:hAnsi="Arial" w:cs="Arial"/>
        </w:rPr>
        <w:t>5</w:t>
      </w:r>
    </w:p>
    <w:p w14:paraId="16E9A6EE" w14:textId="77777777" w:rsidR="0087413F" w:rsidRPr="00F224E9" w:rsidRDefault="0087413F" w:rsidP="00CA6A28">
      <w:pPr>
        <w:spacing w:line="276" w:lineRule="auto"/>
        <w:rPr>
          <w:rFonts w:ascii="Arial" w:hAnsi="Arial" w:cs="Arial"/>
          <w:b/>
          <w:bCs/>
        </w:rPr>
      </w:pPr>
    </w:p>
    <w:p w14:paraId="65ACE10E" w14:textId="569EE4AA" w:rsidR="00B560A0" w:rsidRDefault="00B560A0" w:rsidP="00D205F0">
      <w:pPr>
        <w:spacing w:line="276" w:lineRule="auto"/>
        <w:rPr>
          <w:rFonts w:ascii="Arial" w:hAnsi="Arial" w:cs="Arial"/>
          <w:b/>
          <w:bCs/>
        </w:rPr>
      </w:pPr>
    </w:p>
    <w:p w14:paraId="258819A5" w14:textId="10872316" w:rsidR="00D128EF" w:rsidRDefault="00D128EF" w:rsidP="00D128EF">
      <w:pPr>
        <w:spacing w:line="360" w:lineRule="auto"/>
        <w:jc w:val="both"/>
        <w:rPr>
          <w:rFonts w:ascii="Arial" w:hAnsi="Arial" w:cs="Arial"/>
        </w:rPr>
      </w:pPr>
    </w:p>
    <w:p w14:paraId="2B59BAE4" w14:textId="77777777" w:rsidR="007B0C46" w:rsidRPr="00D128EF" w:rsidRDefault="007B0C46" w:rsidP="00D128EF">
      <w:pPr>
        <w:spacing w:line="360" w:lineRule="auto"/>
        <w:jc w:val="both"/>
        <w:rPr>
          <w:rFonts w:ascii="Arial" w:hAnsi="Arial" w:cs="Arial"/>
        </w:rPr>
      </w:pPr>
    </w:p>
    <w:p w14:paraId="714CA5B5" w14:textId="3BF9B226" w:rsidR="00D128EF" w:rsidRDefault="00D128EF" w:rsidP="00D128EF">
      <w:pPr>
        <w:spacing w:line="360" w:lineRule="auto"/>
        <w:jc w:val="both"/>
        <w:rPr>
          <w:rFonts w:ascii="Arial" w:hAnsi="Arial" w:cs="Arial"/>
        </w:rPr>
      </w:pPr>
    </w:p>
    <w:p w14:paraId="75342F92" w14:textId="77777777" w:rsidR="00AC1B91" w:rsidRPr="00D128EF" w:rsidRDefault="00AC1B91" w:rsidP="00D128EF">
      <w:pPr>
        <w:spacing w:line="360" w:lineRule="auto"/>
        <w:jc w:val="both"/>
        <w:rPr>
          <w:rFonts w:ascii="Arial" w:hAnsi="Arial" w:cs="Arial"/>
        </w:rPr>
      </w:pPr>
    </w:p>
    <w:p w14:paraId="247DF7A2" w14:textId="77777777" w:rsidR="00D128EF" w:rsidRPr="00D128EF" w:rsidRDefault="00D128EF" w:rsidP="00D128EF">
      <w:pPr>
        <w:spacing w:line="276" w:lineRule="auto"/>
        <w:jc w:val="center"/>
        <w:rPr>
          <w:rFonts w:ascii="Arial" w:hAnsi="Arial" w:cs="Arial"/>
          <w:sz w:val="28"/>
          <w:szCs w:val="28"/>
        </w:rPr>
      </w:pPr>
      <w:r w:rsidRPr="00D128EF">
        <w:rPr>
          <w:rFonts w:ascii="Arial" w:hAnsi="Arial" w:cs="Arial"/>
          <w:b/>
          <w:bCs/>
        </w:rPr>
        <w:t>Abstract</w:t>
      </w:r>
    </w:p>
    <w:p w14:paraId="0F91C477" w14:textId="77777777" w:rsidR="00D128EF" w:rsidRPr="00D128EF" w:rsidRDefault="00D128EF" w:rsidP="00D128EF">
      <w:pPr>
        <w:spacing w:line="276" w:lineRule="auto"/>
        <w:jc w:val="center"/>
        <w:rPr>
          <w:rFonts w:ascii="Arial" w:hAnsi="Arial" w:cs="Arial"/>
          <w:b/>
          <w:bCs/>
        </w:rPr>
      </w:pPr>
    </w:p>
    <w:p w14:paraId="13567DBE" w14:textId="66B76BD0" w:rsidR="00D128EF" w:rsidRDefault="00D128EF" w:rsidP="00D128EF">
      <w:pPr>
        <w:spacing w:line="276" w:lineRule="auto"/>
        <w:jc w:val="both"/>
        <w:rPr>
          <w:rFonts w:ascii="Arial" w:hAnsi="Arial" w:cs="Arial"/>
        </w:rPr>
      </w:pPr>
      <w:r w:rsidRPr="00D128EF">
        <w:rPr>
          <w:rFonts w:ascii="Arial" w:hAnsi="Arial" w:cs="Arial"/>
          <w:b/>
          <w:bCs/>
        </w:rPr>
        <w:t xml:space="preserve">Background: </w:t>
      </w:r>
      <w:r w:rsidR="001B3B77">
        <w:rPr>
          <w:rFonts w:ascii="Arial" w:hAnsi="Arial" w:cs="Arial"/>
        </w:rPr>
        <w:t>A</w:t>
      </w:r>
      <w:r w:rsidR="00282944">
        <w:rPr>
          <w:rFonts w:ascii="Arial" w:hAnsi="Arial" w:cs="Arial"/>
        </w:rPr>
        <w:t xml:space="preserve">lexithymia </w:t>
      </w:r>
      <w:r w:rsidR="00282944" w:rsidRPr="00282944">
        <w:rPr>
          <w:rFonts w:ascii="Arial" w:hAnsi="Arial" w:cs="Arial"/>
        </w:rPr>
        <w:t>(broadly, a lack of awareness of one’s emotions)</w:t>
      </w:r>
      <w:r w:rsidR="00282944">
        <w:rPr>
          <w:rFonts w:ascii="Arial" w:hAnsi="Arial" w:cs="Arial"/>
        </w:rPr>
        <w:t xml:space="preserve"> may be more prevalen</w:t>
      </w:r>
      <w:r w:rsidR="00A5776D">
        <w:rPr>
          <w:rFonts w:ascii="Arial" w:hAnsi="Arial" w:cs="Arial"/>
        </w:rPr>
        <w:t>t</w:t>
      </w:r>
      <w:r w:rsidR="00282944">
        <w:rPr>
          <w:rFonts w:ascii="Arial" w:hAnsi="Arial" w:cs="Arial"/>
        </w:rPr>
        <w:t xml:space="preserve"> in the Traumatic Brain Injury (TBI) </w:t>
      </w:r>
      <w:r w:rsidR="00C10413">
        <w:rPr>
          <w:rFonts w:ascii="Arial" w:hAnsi="Arial" w:cs="Arial"/>
        </w:rPr>
        <w:t xml:space="preserve">population due </w:t>
      </w:r>
      <w:r w:rsidR="00B551DF">
        <w:rPr>
          <w:rFonts w:ascii="Arial" w:hAnsi="Arial" w:cs="Arial"/>
        </w:rPr>
        <w:t>damage to the brain</w:t>
      </w:r>
      <w:r w:rsidR="001B3B77">
        <w:rPr>
          <w:rFonts w:ascii="Arial" w:hAnsi="Arial" w:cs="Arial"/>
        </w:rPr>
        <w:t xml:space="preserve">. </w:t>
      </w:r>
      <w:r w:rsidR="00C10413">
        <w:rPr>
          <w:rFonts w:ascii="Arial" w:hAnsi="Arial" w:cs="Arial"/>
        </w:rPr>
        <w:t xml:space="preserve">Alexithymia </w:t>
      </w:r>
      <w:r w:rsidR="00B551DF">
        <w:rPr>
          <w:rFonts w:ascii="Arial" w:hAnsi="Arial" w:cs="Arial"/>
        </w:rPr>
        <w:t xml:space="preserve">has been linked </w:t>
      </w:r>
      <w:r w:rsidR="00C10413">
        <w:rPr>
          <w:rFonts w:ascii="Arial" w:hAnsi="Arial" w:cs="Arial"/>
        </w:rPr>
        <w:t xml:space="preserve">to emotional dysregulation and </w:t>
      </w:r>
      <w:r w:rsidR="001B3B77">
        <w:rPr>
          <w:rFonts w:ascii="Arial" w:hAnsi="Arial" w:cs="Arial"/>
        </w:rPr>
        <w:t xml:space="preserve">reduced awareness </w:t>
      </w:r>
      <w:r w:rsidR="00C10413">
        <w:rPr>
          <w:rFonts w:ascii="Arial" w:hAnsi="Arial" w:cs="Arial"/>
        </w:rPr>
        <w:t xml:space="preserve">others’ emotions. As a consequence, some individuals with TBI may be more vulnerable to experience </w:t>
      </w:r>
      <w:r w:rsidR="001B3B77">
        <w:rPr>
          <w:rFonts w:ascii="Arial" w:hAnsi="Arial" w:cs="Arial"/>
        </w:rPr>
        <w:t xml:space="preserve">emotional, </w:t>
      </w:r>
      <w:proofErr w:type="spellStart"/>
      <w:r w:rsidR="001B3B77">
        <w:rPr>
          <w:rFonts w:ascii="Arial" w:hAnsi="Arial" w:cs="Arial"/>
        </w:rPr>
        <w:t>behavioural</w:t>
      </w:r>
      <w:proofErr w:type="spellEnd"/>
      <w:r w:rsidR="001B3B77">
        <w:rPr>
          <w:rFonts w:ascii="Arial" w:hAnsi="Arial" w:cs="Arial"/>
        </w:rPr>
        <w:t xml:space="preserve"> and social cognitive </w:t>
      </w:r>
      <w:r w:rsidR="00B551DF">
        <w:rPr>
          <w:rFonts w:ascii="Arial" w:hAnsi="Arial" w:cs="Arial"/>
        </w:rPr>
        <w:t>difficulties.</w:t>
      </w:r>
      <w:r w:rsidR="00C10413">
        <w:rPr>
          <w:rFonts w:ascii="Arial" w:hAnsi="Arial" w:cs="Arial"/>
        </w:rPr>
        <w:t xml:space="preserve"> </w:t>
      </w:r>
    </w:p>
    <w:p w14:paraId="25B3BBA2" w14:textId="77777777" w:rsidR="00C10413" w:rsidRPr="00D128EF" w:rsidRDefault="00C10413" w:rsidP="00D128EF">
      <w:pPr>
        <w:spacing w:line="276" w:lineRule="auto"/>
        <w:jc w:val="both"/>
        <w:rPr>
          <w:rFonts w:ascii="Arial" w:hAnsi="Arial" w:cs="Arial"/>
        </w:rPr>
      </w:pPr>
    </w:p>
    <w:p w14:paraId="7822AF32" w14:textId="50896953" w:rsidR="00D128EF" w:rsidRPr="00D128EF" w:rsidRDefault="00D128EF" w:rsidP="00D128EF">
      <w:pPr>
        <w:spacing w:line="276" w:lineRule="auto"/>
        <w:jc w:val="both"/>
        <w:rPr>
          <w:rFonts w:ascii="Arial" w:hAnsi="Arial" w:cs="Arial"/>
          <w:b/>
          <w:bCs/>
        </w:rPr>
      </w:pPr>
      <w:r w:rsidRPr="00D128EF">
        <w:rPr>
          <w:rFonts w:ascii="Arial" w:hAnsi="Arial" w:cs="Arial"/>
          <w:b/>
          <w:bCs/>
        </w:rPr>
        <w:t xml:space="preserve">Objective: </w:t>
      </w:r>
      <w:r w:rsidRPr="00D128EF">
        <w:rPr>
          <w:rFonts w:ascii="Arial" w:hAnsi="Arial" w:cs="Arial"/>
        </w:rPr>
        <w:t xml:space="preserve">To investigate whether alexithymia is </w:t>
      </w:r>
      <w:r w:rsidR="001B3B77">
        <w:rPr>
          <w:rFonts w:ascii="Arial" w:hAnsi="Arial" w:cs="Arial"/>
        </w:rPr>
        <w:t xml:space="preserve">associated with </w:t>
      </w:r>
      <w:r w:rsidRPr="00D128EF">
        <w:rPr>
          <w:rFonts w:ascii="Arial" w:hAnsi="Arial" w:cs="Arial"/>
        </w:rPr>
        <w:t xml:space="preserve">cognitive, social cognitive, emotional and </w:t>
      </w:r>
      <w:proofErr w:type="spellStart"/>
      <w:r w:rsidRPr="00D128EF">
        <w:rPr>
          <w:rFonts w:ascii="Arial" w:hAnsi="Arial" w:cs="Arial"/>
        </w:rPr>
        <w:t>behavioural</w:t>
      </w:r>
      <w:proofErr w:type="spellEnd"/>
      <w:r w:rsidRPr="00D128EF">
        <w:rPr>
          <w:rFonts w:ascii="Arial" w:hAnsi="Arial" w:cs="Arial"/>
        </w:rPr>
        <w:t xml:space="preserve"> difficulties in the TBI population. </w:t>
      </w:r>
    </w:p>
    <w:p w14:paraId="65A814D0" w14:textId="77777777" w:rsidR="00D128EF" w:rsidRPr="00D128EF" w:rsidRDefault="00D128EF" w:rsidP="00D128EF">
      <w:pPr>
        <w:spacing w:line="276" w:lineRule="auto"/>
        <w:jc w:val="both"/>
        <w:rPr>
          <w:rFonts w:ascii="Arial" w:hAnsi="Arial" w:cs="Arial"/>
          <w:b/>
          <w:bCs/>
        </w:rPr>
      </w:pPr>
    </w:p>
    <w:p w14:paraId="7C334EF1" w14:textId="4833DD92" w:rsidR="00D128EF" w:rsidRPr="00D128EF" w:rsidRDefault="00D128EF" w:rsidP="00D128EF">
      <w:pPr>
        <w:spacing w:line="276" w:lineRule="auto"/>
        <w:jc w:val="both"/>
        <w:rPr>
          <w:rFonts w:ascii="Arial" w:hAnsi="Arial" w:cs="Arial"/>
        </w:rPr>
      </w:pPr>
      <w:r w:rsidRPr="00D128EF">
        <w:rPr>
          <w:rFonts w:ascii="Arial" w:hAnsi="Arial" w:cs="Arial"/>
          <w:b/>
          <w:bCs/>
        </w:rPr>
        <w:t xml:space="preserve">Method: </w:t>
      </w:r>
      <w:r w:rsidRPr="00D128EF">
        <w:rPr>
          <w:rFonts w:ascii="Arial" w:hAnsi="Arial" w:cs="Arial"/>
        </w:rPr>
        <w:t>A systematic</w:t>
      </w:r>
      <w:r w:rsidRPr="00D128EF">
        <w:rPr>
          <w:rFonts w:ascii="Arial" w:hAnsi="Arial" w:cs="Arial"/>
          <w:b/>
          <w:bCs/>
        </w:rPr>
        <w:t xml:space="preserve"> </w:t>
      </w:r>
      <w:r w:rsidRPr="00D128EF">
        <w:rPr>
          <w:rFonts w:ascii="Arial" w:hAnsi="Arial" w:cs="Arial"/>
        </w:rPr>
        <w:t xml:space="preserve">review of peer-reviewed articles published up to June 2019 was conducted. Studies that directly investigated the association </w:t>
      </w:r>
      <w:r w:rsidR="00A5776D">
        <w:rPr>
          <w:rFonts w:ascii="Arial" w:hAnsi="Arial" w:cs="Arial"/>
        </w:rPr>
        <w:t xml:space="preserve">between alexithymia and </w:t>
      </w:r>
      <w:r w:rsidR="00C10413">
        <w:rPr>
          <w:rFonts w:ascii="Arial" w:hAnsi="Arial" w:cs="Arial"/>
        </w:rPr>
        <w:t xml:space="preserve">the </w:t>
      </w:r>
      <w:r w:rsidR="00A5776D">
        <w:rPr>
          <w:rFonts w:ascii="Arial" w:hAnsi="Arial" w:cs="Arial"/>
        </w:rPr>
        <w:t xml:space="preserve">difficulties outlined </w:t>
      </w:r>
      <w:r w:rsidR="001B3B77">
        <w:rPr>
          <w:rFonts w:ascii="Arial" w:hAnsi="Arial" w:cs="Arial"/>
        </w:rPr>
        <w:t>within the</w:t>
      </w:r>
      <w:r w:rsidR="00A5776D">
        <w:rPr>
          <w:rFonts w:ascii="Arial" w:hAnsi="Arial" w:cs="Arial"/>
        </w:rPr>
        <w:t xml:space="preserve"> objective </w:t>
      </w:r>
      <w:r w:rsidR="00C10413">
        <w:rPr>
          <w:rFonts w:ascii="Arial" w:hAnsi="Arial" w:cs="Arial"/>
        </w:rPr>
        <w:t xml:space="preserve">section </w:t>
      </w:r>
      <w:r w:rsidR="00A5776D">
        <w:rPr>
          <w:rFonts w:ascii="Arial" w:hAnsi="Arial" w:cs="Arial"/>
        </w:rPr>
        <w:t>were selected. Studies</w:t>
      </w:r>
      <w:r w:rsidRPr="00D128EF">
        <w:rPr>
          <w:rFonts w:ascii="Arial" w:hAnsi="Arial" w:cs="Arial"/>
        </w:rPr>
        <w:t xml:space="preserve"> were critically appraised using an adapted version of the Appraisal Tool for Cross-Sectional Studies (AXIS).</w:t>
      </w:r>
    </w:p>
    <w:p w14:paraId="57687C85" w14:textId="77777777" w:rsidR="00D128EF" w:rsidRPr="00D128EF" w:rsidRDefault="00D128EF" w:rsidP="00D128EF">
      <w:pPr>
        <w:spacing w:line="276" w:lineRule="auto"/>
        <w:jc w:val="both"/>
        <w:rPr>
          <w:rFonts w:ascii="Arial" w:hAnsi="Arial" w:cs="Arial"/>
        </w:rPr>
      </w:pPr>
    </w:p>
    <w:p w14:paraId="1F0A79EA" w14:textId="67CCC76E" w:rsidR="00066094" w:rsidRDefault="00D128EF" w:rsidP="00D128EF">
      <w:pPr>
        <w:spacing w:line="276" w:lineRule="auto"/>
        <w:jc w:val="both"/>
        <w:rPr>
          <w:rFonts w:ascii="Arial" w:hAnsi="Arial" w:cs="Arial"/>
        </w:rPr>
      </w:pPr>
      <w:r w:rsidRPr="00D128EF">
        <w:rPr>
          <w:rFonts w:ascii="Arial" w:hAnsi="Arial" w:cs="Arial"/>
          <w:b/>
          <w:bCs/>
        </w:rPr>
        <w:t xml:space="preserve">Results: </w:t>
      </w:r>
      <w:r w:rsidR="00066094" w:rsidRPr="00066094">
        <w:rPr>
          <w:rFonts w:ascii="Arial" w:hAnsi="Arial" w:cs="Arial"/>
        </w:rPr>
        <w:t xml:space="preserve">Across 14 </w:t>
      </w:r>
      <w:r w:rsidR="00066094">
        <w:rPr>
          <w:rFonts w:ascii="Arial" w:hAnsi="Arial" w:cs="Arial"/>
        </w:rPr>
        <w:t>quantitative</w:t>
      </w:r>
      <w:r w:rsidR="00066094" w:rsidRPr="00066094">
        <w:rPr>
          <w:rFonts w:ascii="Arial" w:hAnsi="Arial" w:cs="Arial"/>
        </w:rPr>
        <w:t xml:space="preserve"> studies, higher alexithymia </w:t>
      </w:r>
      <w:r w:rsidR="00C10413">
        <w:rPr>
          <w:rFonts w:ascii="Arial" w:hAnsi="Arial" w:cs="Arial"/>
        </w:rPr>
        <w:t>was</w:t>
      </w:r>
      <w:r w:rsidR="00066094" w:rsidRPr="00066094">
        <w:rPr>
          <w:rFonts w:ascii="Arial" w:hAnsi="Arial" w:cs="Arial"/>
        </w:rPr>
        <w:t xml:space="preserve"> associated with emotional</w:t>
      </w:r>
      <w:r w:rsidR="00A5776D" w:rsidRPr="00066094">
        <w:rPr>
          <w:rFonts w:ascii="Arial" w:hAnsi="Arial" w:cs="Arial"/>
        </w:rPr>
        <w:t xml:space="preserve"> (e.g. depression, anxiety), </w:t>
      </w:r>
      <w:proofErr w:type="spellStart"/>
      <w:r w:rsidR="00A5776D" w:rsidRPr="00066094">
        <w:rPr>
          <w:rFonts w:ascii="Arial" w:hAnsi="Arial" w:cs="Arial"/>
        </w:rPr>
        <w:t>behavioural</w:t>
      </w:r>
      <w:proofErr w:type="spellEnd"/>
      <w:r w:rsidR="00A5776D" w:rsidRPr="00066094">
        <w:rPr>
          <w:rFonts w:ascii="Arial" w:hAnsi="Arial" w:cs="Arial"/>
        </w:rPr>
        <w:t xml:space="preserve"> (aggression), </w:t>
      </w:r>
      <w:r w:rsidR="00F67165">
        <w:rPr>
          <w:rFonts w:ascii="Arial" w:hAnsi="Arial" w:cs="Arial"/>
        </w:rPr>
        <w:t xml:space="preserve">and </w:t>
      </w:r>
      <w:r w:rsidR="00A5776D" w:rsidRPr="00066094">
        <w:rPr>
          <w:rFonts w:ascii="Arial" w:hAnsi="Arial" w:cs="Arial"/>
        </w:rPr>
        <w:t>social cognitive (reduced empathy and</w:t>
      </w:r>
      <w:r w:rsidR="00066094">
        <w:rPr>
          <w:rFonts w:ascii="Arial" w:hAnsi="Arial" w:cs="Arial"/>
        </w:rPr>
        <w:t xml:space="preserve"> problems </w:t>
      </w:r>
      <w:proofErr w:type="spellStart"/>
      <w:r w:rsidR="00066094">
        <w:rPr>
          <w:rFonts w:ascii="Arial" w:hAnsi="Arial" w:cs="Arial"/>
        </w:rPr>
        <w:t>recognising</w:t>
      </w:r>
      <w:proofErr w:type="spellEnd"/>
      <w:r w:rsidR="00066094">
        <w:rPr>
          <w:rFonts w:ascii="Arial" w:hAnsi="Arial" w:cs="Arial"/>
        </w:rPr>
        <w:t xml:space="preserve"> others’ emotions)</w:t>
      </w:r>
      <w:r w:rsidR="00C10413">
        <w:rPr>
          <w:rFonts w:ascii="Arial" w:hAnsi="Arial" w:cs="Arial"/>
        </w:rPr>
        <w:t xml:space="preserve"> difficulties</w:t>
      </w:r>
      <w:r w:rsidR="00066094">
        <w:rPr>
          <w:rFonts w:ascii="Arial" w:hAnsi="Arial" w:cs="Arial"/>
        </w:rPr>
        <w:t>. There was also limited evidence</w:t>
      </w:r>
      <w:r w:rsidR="0098049A">
        <w:rPr>
          <w:rFonts w:ascii="Arial" w:hAnsi="Arial" w:cs="Arial"/>
        </w:rPr>
        <w:t xml:space="preserve"> to indicate</w:t>
      </w:r>
      <w:r w:rsidR="00066094">
        <w:rPr>
          <w:rFonts w:ascii="Arial" w:hAnsi="Arial" w:cs="Arial"/>
        </w:rPr>
        <w:t xml:space="preserve"> language deficits may be associated with higher levels of alexithymia in this population. The findings </w:t>
      </w:r>
      <w:r w:rsidR="002954BB">
        <w:rPr>
          <w:rFonts w:ascii="Arial" w:hAnsi="Arial" w:cs="Arial"/>
        </w:rPr>
        <w:t xml:space="preserve">regarding </w:t>
      </w:r>
      <w:r w:rsidR="00066094">
        <w:rPr>
          <w:rFonts w:ascii="Arial" w:hAnsi="Arial" w:cs="Arial"/>
        </w:rPr>
        <w:t xml:space="preserve">the individual components of alexithymia are </w:t>
      </w:r>
      <w:r w:rsidR="0098049A">
        <w:rPr>
          <w:rFonts w:ascii="Arial" w:hAnsi="Arial" w:cs="Arial"/>
        </w:rPr>
        <w:t xml:space="preserve">also </w:t>
      </w:r>
      <w:r w:rsidR="00066094">
        <w:rPr>
          <w:rFonts w:ascii="Arial" w:hAnsi="Arial" w:cs="Arial"/>
        </w:rPr>
        <w:t xml:space="preserve">discussed </w:t>
      </w:r>
      <w:r w:rsidR="00C10413">
        <w:rPr>
          <w:rFonts w:ascii="Arial" w:hAnsi="Arial" w:cs="Arial"/>
        </w:rPr>
        <w:t>within</w:t>
      </w:r>
      <w:r w:rsidR="00066094">
        <w:rPr>
          <w:rFonts w:ascii="Arial" w:hAnsi="Arial" w:cs="Arial"/>
        </w:rPr>
        <w:t xml:space="preserve"> the review.   </w:t>
      </w:r>
    </w:p>
    <w:p w14:paraId="75FFA61E" w14:textId="77777777" w:rsidR="00066094" w:rsidRDefault="00066094" w:rsidP="00D128EF">
      <w:pPr>
        <w:spacing w:line="276" w:lineRule="auto"/>
        <w:jc w:val="both"/>
        <w:rPr>
          <w:rFonts w:ascii="Arial" w:hAnsi="Arial" w:cs="Arial"/>
        </w:rPr>
      </w:pPr>
    </w:p>
    <w:p w14:paraId="409D1503" w14:textId="734B136E" w:rsidR="002954BB" w:rsidRDefault="00D128EF" w:rsidP="002954BB">
      <w:pPr>
        <w:spacing w:line="276" w:lineRule="auto"/>
        <w:jc w:val="both"/>
        <w:rPr>
          <w:rFonts w:ascii="Arial" w:hAnsi="Arial" w:cs="Arial"/>
        </w:rPr>
      </w:pPr>
      <w:r w:rsidRPr="00D128EF">
        <w:rPr>
          <w:rFonts w:ascii="Arial" w:hAnsi="Arial" w:cs="Arial"/>
          <w:b/>
          <w:bCs/>
        </w:rPr>
        <w:t xml:space="preserve">Conclusions: </w:t>
      </w:r>
      <w:r w:rsidR="00C10413">
        <w:rPr>
          <w:rFonts w:ascii="Arial" w:hAnsi="Arial" w:cs="Arial"/>
        </w:rPr>
        <w:t>T</w:t>
      </w:r>
      <w:r w:rsidR="002954BB" w:rsidRPr="002954BB">
        <w:rPr>
          <w:rFonts w:ascii="Arial" w:hAnsi="Arial" w:cs="Arial"/>
        </w:rPr>
        <w:t xml:space="preserve">he review highlighted that there are limitations across </w:t>
      </w:r>
      <w:r w:rsidR="002954BB">
        <w:rPr>
          <w:rFonts w:ascii="Arial" w:hAnsi="Arial" w:cs="Arial"/>
        </w:rPr>
        <w:t>studies in the literature</w:t>
      </w:r>
      <w:r w:rsidR="00C10413">
        <w:rPr>
          <w:rFonts w:ascii="Arial" w:hAnsi="Arial" w:cs="Arial"/>
        </w:rPr>
        <w:t xml:space="preserve">, particularly relating to the </w:t>
      </w:r>
      <w:r w:rsidR="002954BB">
        <w:rPr>
          <w:rFonts w:ascii="Arial" w:hAnsi="Arial" w:cs="Arial"/>
        </w:rPr>
        <w:t xml:space="preserve">representativeness of </w:t>
      </w:r>
      <w:r w:rsidR="00C10413">
        <w:rPr>
          <w:rFonts w:ascii="Arial" w:hAnsi="Arial" w:cs="Arial"/>
        </w:rPr>
        <w:t xml:space="preserve">the </w:t>
      </w:r>
      <w:r w:rsidR="002954BB">
        <w:rPr>
          <w:rFonts w:ascii="Arial" w:hAnsi="Arial" w:cs="Arial"/>
        </w:rPr>
        <w:t>samples</w:t>
      </w:r>
      <w:r w:rsidR="00C10413">
        <w:rPr>
          <w:rFonts w:ascii="Arial" w:hAnsi="Arial" w:cs="Arial"/>
        </w:rPr>
        <w:t xml:space="preserve"> recruited. Nonetheless, the review suggests that </w:t>
      </w:r>
      <w:r w:rsidR="002954BB">
        <w:rPr>
          <w:rFonts w:ascii="Arial" w:hAnsi="Arial" w:cs="Arial"/>
        </w:rPr>
        <w:t xml:space="preserve">alexithymia may be a clinically relevant construct in the context of TBI. Future research is recommended </w:t>
      </w:r>
      <w:r w:rsidR="00C10413">
        <w:rPr>
          <w:rFonts w:ascii="Arial" w:hAnsi="Arial" w:cs="Arial"/>
        </w:rPr>
        <w:t>to</w:t>
      </w:r>
      <w:r w:rsidR="002954BB">
        <w:rPr>
          <w:rFonts w:ascii="Arial" w:hAnsi="Arial" w:cs="Arial"/>
        </w:rPr>
        <w:t xml:space="preserve"> </w:t>
      </w:r>
      <w:r w:rsidR="00C10413">
        <w:rPr>
          <w:rFonts w:ascii="Arial" w:hAnsi="Arial" w:cs="Arial"/>
        </w:rPr>
        <w:t xml:space="preserve">explore </w:t>
      </w:r>
      <w:r w:rsidR="002954BB">
        <w:rPr>
          <w:rFonts w:ascii="Arial" w:hAnsi="Arial" w:cs="Arial"/>
        </w:rPr>
        <w:t xml:space="preserve">the possibility of targeting emotional processing difficulties via psychological intervention in this population. </w:t>
      </w:r>
    </w:p>
    <w:p w14:paraId="4A87AA37" w14:textId="77777777" w:rsidR="00A5776D" w:rsidRDefault="00A5776D" w:rsidP="00D128EF">
      <w:pPr>
        <w:spacing w:line="276" w:lineRule="auto"/>
        <w:jc w:val="both"/>
        <w:rPr>
          <w:rFonts w:ascii="Arial" w:hAnsi="Arial" w:cs="Arial"/>
        </w:rPr>
      </w:pPr>
    </w:p>
    <w:p w14:paraId="17DE4C99" w14:textId="77777777" w:rsidR="00A5776D" w:rsidRDefault="00A5776D" w:rsidP="00D128EF">
      <w:pPr>
        <w:spacing w:line="276" w:lineRule="auto"/>
        <w:jc w:val="both"/>
        <w:rPr>
          <w:rFonts w:ascii="Arial" w:hAnsi="Arial" w:cs="Arial"/>
        </w:rPr>
      </w:pPr>
    </w:p>
    <w:p w14:paraId="109DFBC9" w14:textId="77777777" w:rsidR="00C10413" w:rsidRDefault="00C10413" w:rsidP="00E24754">
      <w:pPr>
        <w:spacing w:line="276" w:lineRule="auto"/>
        <w:rPr>
          <w:rFonts w:ascii="Arial" w:hAnsi="Arial" w:cs="Arial"/>
        </w:rPr>
      </w:pPr>
    </w:p>
    <w:p w14:paraId="3CDBE92C" w14:textId="49CE7652" w:rsidR="00A26CC8" w:rsidRPr="00F224E9" w:rsidRDefault="00B5201E" w:rsidP="00E24754">
      <w:pPr>
        <w:spacing w:line="276" w:lineRule="auto"/>
        <w:rPr>
          <w:rFonts w:ascii="Arial" w:hAnsi="Arial" w:cs="Arial"/>
        </w:rPr>
      </w:pPr>
      <w:r w:rsidRPr="00F224E9">
        <w:rPr>
          <w:rFonts w:ascii="Arial" w:hAnsi="Arial" w:cs="Arial"/>
          <w:b/>
          <w:bCs/>
        </w:rPr>
        <w:t xml:space="preserve">Keywords: </w:t>
      </w:r>
      <w:r w:rsidR="00A828AE" w:rsidRPr="00F224E9">
        <w:rPr>
          <w:rFonts w:ascii="Arial" w:hAnsi="Arial" w:cs="Arial"/>
        </w:rPr>
        <w:t>T</w:t>
      </w:r>
      <w:r w:rsidR="00B81ED3" w:rsidRPr="00F224E9">
        <w:rPr>
          <w:rFonts w:ascii="Arial" w:hAnsi="Arial" w:cs="Arial"/>
        </w:rPr>
        <w:t xml:space="preserve">raumatic </w:t>
      </w:r>
      <w:r w:rsidR="00A828AE" w:rsidRPr="00F224E9">
        <w:rPr>
          <w:rFonts w:ascii="Arial" w:hAnsi="Arial" w:cs="Arial"/>
        </w:rPr>
        <w:t>B</w:t>
      </w:r>
      <w:r w:rsidR="00B81ED3" w:rsidRPr="00F224E9">
        <w:rPr>
          <w:rFonts w:ascii="Arial" w:hAnsi="Arial" w:cs="Arial"/>
        </w:rPr>
        <w:t xml:space="preserve">rain </w:t>
      </w:r>
      <w:r w:rsidR="00A828AE" w:rsidRPr="00F224E9">
        <w:rPr>
          <w:rFonts w:ascii="Arial" w:hAnsi="Arial" w:cs="Arial"/>
        </w:rPr>
        <w:t>I</w:t>
      </w:r>
      <w:r w:rsidR="00B81ED3" w:rsidRPr="00F224E9">
        <w:rPr>
          <w:rFonts w:ascii="Arial" w:hAnsi="Arial" w:cs="Arial"/>
        </w:rPr>
        <w:t>njury</w:t>
      </w:r>
      <w:r w:rsidR="007F6BA8" w:rsidRPr="00F224E9">
        <w:rPr>
          <w:rFonts w:ascii="Arial" w:hAnsi="Arial" w:cs="Arial"/>
        </w:rPr>
        <w:t xml:space="preserve"> (TBI)</w:t>
      </w:r>
      <w:r w:rsidR="00B81ED3" w:rsidRPr="00F224E9">
        <w:rPr>
          <w:rFonts w:ascii="Arial" w:hAnsi="Arial" w:cs="Arial"/>
        </w:rPr>
        <w:t xml:space="preserve">, alexithymia, </w:t>
      </w:r>
      <w:r w:rsidR="00391B30" w:rsidRPr="00F224E9">
        <w:rPr>
          <w:rFonts w:ascii="Arial" w:hAnsi="Arial" w:cs="Arial"/>
        </w:rPr>
        <w:t>cognition</w:t>
      </w:r>
      <w:r w:rsidR="00A30F0A" w:rsidRPr="00F224E9">
        <w:rPr>
          <w:rFonts w:ascii="Arial" w:hAnsi="Arial" w:cs="Arial"/>
        </w:rPr>
        <w:t xml:space="preserve">, social </w:t>
      </w:r>
      <w:r w:rsidR="00391B30" w:rsidRPr="00F224E9">
        <w:rPr>
          <w:rFonts w:ascii="Arial" w:hAnsi="Arial" w:cs="Arial"/>
        </w:rPr>
        <w:t>cognition</w:t>
      </w:r>
      <w:r w:rsidR="00A30F0A" w:rsidRPr="00F224E9">
        <w:rPr>
          <w:rFonts w:ascii="Arial" w:hAnsi="Arial" w:cs="Arial"/>
        </w:rPr>
        <w:t xml:space="preserve">, </w:t>
      </w:r>
      <w:r w:rsidR="00811046" w:rsidRPr="00F224E9">
        <w:rPr>
          <w:rFonts w:ascii="Arial" w:hAnsi="Arial" w:cs="Arial"/>
        </w:rPr>
        <w:t xml:space="preserve">emotion, </w:t>
      </w:r>
      <w:proofErr w:type="spellStart"/>
      <w:r w:rsidR="00811046" w:rsidRPr="00F224E9">
        <w:rPr>
          <w:rFonts w:ascii="Arial" w:hAnsi="Arial" w:cs="Arial"/>
        </w:rPr>
        <w:t>beha</w:t>
      </w:r>
      <w:r w:rsidR="00391B30" w:rsidRPr="00F224E9">
        <w:rPr>
          <w:rFonts w:ascii="Arial" w:hAnsi="Arial" w:cs="Arial"/>
        </w:rPr>
        <w:t>viour</w:t>
      </w:r>
      <w:proofErr w:type="spellEnd"/>
    </w:p>
    <w:p w14:paraId="2834574F" w14:textId="58E7231C" w:rsidR="0087413F" w:rsidRDefault="0087413F" w:rsidP="00E24754">
      <w:pPr>
        <w:spacing w:line="276" w:lineRule="auto"/>
        <w:rPr>
          <w:rFonts w:ascii="Arial" w:hAnsi="Arial" w:cs="Arial"/>
          <w:b/>
          <w:bCs/>
        </w:rPr>
      </w:pPr>
    </w:p>
    <w:p w14:paraId="363AD90A" w14:textId="77777777" w:rsidR="00D128EF" w:rsidRPr="00F224E9" w:rsidRDefault="00D128EF" w:rsidP="00E24754">
      <w:pPr>
        <w:spacing w:line="276" w:lineRule="auto"/>
        <w:rPr>
          <w:rFonts w:ascii="Arial" w:hAnsi="Arial" w:cs="Arial"/>
          <w:b/>
          <w:bCs/>
        </w:rPr>
      </w:pPr>
    </w:p>
    <w:p w14:paraId="1DE904C5" w14:textId="77777777" w:rsidR="00BC12BB" w:rsidRPr="00F224E9" w:rsidRDefault="00BC12BB" w:rsidP="00546886">
      <w:pPr>
        <w:spacing w:line="276" w:lineRule="auto"/>
        <w:rPr>
          <w:rFonts w:ascii="Arial" w:hAnsi="Arial" w:cs="Arial"/>
          <w:b/>
          <w:bCs/>
        </w:rPr>
      </w:pPr>
    </w:p>
    <w:p w14:paraId="1271E452" w14:textId="1C519147" w:rsidR="00015F30" w:rsidRPr="00F224E9" w:rsidRDefault="008004C5" w:rsidP="00546886">
      <w:pPr>
        <w:spacing w:line="276" w:lineRule="auto"/>
        <w:jc w:val="center"/>
        <w:rPr>
          <w:rFonts w:ascii="Arial" w:hAnsi="Arial" w:cs="Arial"/>
          <w:sz w:val="28"/>
          <w:szCs w:val="28"/>
        </w:rPr>
      </w:pPr>
      <w:r w:rsidRPr="00F224E9">
        <w:rPr>
          <w:rFonts w:ascii="Arial" w:hAnsi="Arial" w:cs="Arial"/>
          <w:b/>
          <w:bCs/>
        </w:rPr>
        <w:t>Introduction</w:t>
      </w:r>
    </w:p>
    <w:p w14:paraId="1FC416D0" w14:textId="165F29B2" w:rsidR="00DC152B" w:rsidRPr="00F224E9" w:rsidRDefault="00DC152B" w:rsidP="00BE1744">
      <w:pPr>
        <w:spacing w:line="276" w:lineRule="auto"/>
        <w:jc w:val="both"/>
        <w:rPr>
          <w:rFonts w:ascii="Arial" w:hAnsi="Arial" w:cs="Arial"/>
        </w:rPr>
      </w:pPr>
    </w:p>
    <w:p w14:paraId="5BCF53AD" w14:textId="3BC9EEA9" w:rsidR="00A26CC8" w:rsidRPr="00F224E9" w:rsidRDefault="00A26CC8" w:rsidP="00BE1744">
      <w:pPr>
        <w:spacing w:line="276" w:lineRule="auto"/>
        <w:jc w:val="both"/>
        <w:rPr>
          <w:rFonts w:ascii="Arial" w:hAnsi="Arial" w:cs="Arial"/>
        </w:rPr>
      </w:pPr>
    </w:p>
    <w:p w14:paraId="6CABA6B9" w14:textId="29C60603" w:rsidR="00A26CC8" w:rsidRPr="00F224E9" w:rsidRDefault="00E76F07" w:rsidP="0087413F">
      <w:pPr>
        <w:spacing w:line="360" w:lineRule="auto"/>
        <w:jc w:val="both"/>
        <w:rPr>
          <w:rFonts w:ascii="Arial" w:hAnsi="Arial" w:cs="Arial"/>
          <w:b/>
          <w:bCs/>
        </w:rPr>
      </w:pPr>
      <w:r w:rsidRPr="00F224E9">
        <w:rPr>
          <w:rFonts w:ascii="Arial" w:hAnsi="Arial" w:cs="Arial"/>
          <w:b/>
          <w:bCs/>
        </w:rPr>
        <w:t>Defining</w:t>
      </w:r>
      <w:r w:rsidR="00A26CC8" w:rsidRPr="00F224E9">
        <w:rPr>
          <w:rFonts w:ascii="Arial" w:hAnsi="Arial" w:cs="Arial"/>
          <w:b/>
          <w:bCs/>
        </w:rPr>
        <w:t xml:space="preserve"> Traumatic Brain </w:t>
      </w:r>
      <w:r w:rsidR="00640D98">
        <w:rPr>
          <w:rFonts w:ascii="Arial" w:hAnsi="Arial" w:cs="Arial"/>
          <w:b/>
          <w:bCs/>
        </w:rPr>
        <w:t>I</w:t>
      </w:r>
      <w:r w:rsidR="00A26CC8" w:rsidRPr="00F224E9">
        <w:rPr>
          <w:rFonts w:ascii="Arial" w:hAnsi="Arial" w:cs="Arial"/>
          <w:b/>
          <w:bCs/>
        </w:rPr>
        <w:t xml:space="preserve">njury </w:t>
      </w:r>
    </w:p>
    <w:p w14:paraId="3FD2AC58" w14:textId="3F1CFC7B" w:rsidR="004E488D" w:rsidRPr="00F224E9" w:rsidRDefault="00DC152B" w:rsidP="0087413F">
      <w:pPr>
        <w:spacing w:line="360" w:lineRule="auto"/>
        <w:jc w:val="both"/>
        <w:rPr>
          <w:rFonts w:ascii="Arial" w:hAnsi="Arial" w:cs="Arial"/>
        </w:rPr>
      </w:pPr>
      <w:r w:rsidRPr="00F224E9">
        <w:rPr>
          <w:rFonts w:ascii="Arial" w:hAnsi="Arial" w:cs="Arial"/>
        </w:rPr>
        <w:t xml:space="preserve">Traumatic Brain Injury (TBI) </w:t>
      </w:r>
      <w:r w:rsidR="007F159D" w:rsidRPr="00F224E9">
        <w:rPr>
          <w:rFonts w:ascii="Arial" w:hAnsi="Arial" w:cs="Arial"/>
        </w:rPr>
        <w:t>is</w:t>
      </w:r>
      <w:r w:rsidR="0027679C" w:rsidRPr="00F224E9">
        <w:rPr>
          <w:rFonts w:ascii="Arial" w:hAnsi="Arial" w:cs="Arial"/>
        </w:rPr>
        <w:t xml:space="preserve"> defined as </w:t>
      </w:r>
      <w:r w:rsidR="009D74CE" w:rsidRPr="00F224E9">
        <w:rPr>
          <w:rFonts w:ascii="Arial" w:hAnsi="Arial" w:cs="Arial"/>
        </w:rPr>
        <w:t xml:space="preserve">an </w:t>
      </w:r>
      <w:r w:rsidRPr="00F224E9">
        <w:rPr>
          <w:rFonts w:ascii="Arial" w:hAnsi="Arial" w:cs="Arial"/>
        </w:rPr>
        <w:t xml:space="preserve">alteration in the functioning of the brain due </w:t>
      </w:r>
      <w:r w:rsidR="00ED51EF" w:rsidRPr="00F224E9">
        <w:rPr>
          <w:rFonts w:ascii="Arial" w:hAnsi="Arial" w:cs="Arial"/>
        </w:rPr>
        <w:t xml:space="preserve">to </w:t>
      </w:r>
      <w:r w:rsidR="009D74CE" w:rsidRPr="00F224E9">
        <w:rPr>
          <w:rFonts w:ascii="Arial" w:hAnsi="Arial" w:cs="Arial"/>
        </w:rPr>
        <w:t xml:space="preserve">damage from an external </w:t>
      </w:r>
      <w:r w:rsidR="00CA6A34" w:rsidRPr="00F224E9">
        <w:rPr>
          <w:rFonts w:ascii="Arial" w:hAnsi="Arial" w:cs="Arial"/>
        </w:rPr>
        <w:t xml:space="preserve">force to the </w:t>
      </w:r>
      <w:r w:rsidR="004978D2" w:rsidRPr="00F224E9">
        <w:rPr>
          <w:rFonts w:ascii="Arial" w:hAnsi="Arial" w:cs="Arial"/>
        </w:rPr>
        <w:t xml:space="preserve">head </w:t>
      </w:r>
      <w:r w:rsidR="00091564" w:rsidRPr="00F224E9">
        <w:rPr>
          <w:rFonts w:ascii="Arial" w:hAnsi="Arial" w:cs="Arial"/>
        </w:rPr>
        <w:t xml:space="preserve">(Menon et al., 2010). </w:t>
      </w:r>
      <w:r w:rsidR="00B14157" w:rsidRPr="00F224E9">
        <w:rPr>
          <w:rFonts w:ascii="Arial" w:hAnsi="Arial" w:cs="Arial"/>
        </w:rPr>
        <w:t xml:space="preserve">This includes </w:t>
      </w:r>
      <w:r w:rsidR="00C67B32" w:rsidRPr="00F224E9">
        <w:rPr>
          <w:rFonts w:ascii="Arial" w:hAnsi="Arial" w:cs="Arial"/>
        </w:rPr>
        <w:t xml:space="preserve">events </w:t>
      </w:r>
      <w:r w:rsidR="00B14157" w:rsidRPr="00F224E9">
        <w:rPr>
          <w:rFonts w:ascii="Arial" w:hAnsi="Arial" w:cs="Arial"/>
        </w:rPr>
        <w:t>such as falls, road traffic accidents and assaults</w:t>
      </w:r>
      <w:r w:rsidR="00091564" w:rsidRPr="00F224E9">
        <w:rPr>
          <w:rFonts w:ascii="Arial" w:hAnsi="Arial" w:cs="Arial"/>
        </w:rPr>
        <w:t xml:space="preserve"> (Langlois et al., 2006). </w:t>
      </w:r>
      <w:r w:rsidR="009C3B9F" w:rsidRPr="00F224E9">
        <w:rPr>
          <w:rFonts w:ascii="Arial" w:hAnsi="Arial" w:cs="Arial"/>
        </w:rPr>
        <w:t>TBI is the most common cause of brain damage</w:t>
      </w:r>
      <w:r w:rsidR="00BF74F5" w:rsidRPr="00F224E9">
        <w:rPr>
          <w:rFonts w:ascii="Arial" w:hAnsi="Arial" w:cs="Arial"/>
        </w:rPr>
        <w:t xml:space="preserve">, </w:t>
      </w:r>
      <w:r w:rsidR="009C3B9F" w:rsidRPr="00F224E9">
        <w:rPr>
          <w:rFonts w:ascii="Arial" w:hAnsi="Arial" w:cs="Arial"/>
        </w:rPr>
        <w:t>and</w:t>
      </w:r>
      <w:r w:rsidR="00087149" w:rsidRPr="00F224E9">
        <w:rPr>
          <w:rFonts w:ascii="Arial" w:hAnsi="Arial" w:cs="Arial"/>
        </w:rPr>
        <w:t xml:space="preserve"> in a systematic review of epidemiological studies, </w:t>
      </w:r>
      <w:r w:rsidR="009C3B9F" w:rsidRPr="00F224E9">
        <w:rPr>
          <w:rFonts w:ascii="Arial" w:hAnsi="Arial" w:cs="Arial"/>
        </w:rPr>
        <w:t xml:space="preserve">it has been estimated that </w:t>
      </w:r>
      <w:r w:rsidR="00C27330" w:rsidRPr="00F224E9">
        <w:rPr>
          <w:rFonts w:ascii="Arial" w:hAnsi="Arial" w:cs="Arial"/>
        </w:rPr>
        <w:t xml:space="preserve">there is an </w:t>
      </w:r>
      <w:r w:rsidR="00B560A0" w:rsidRPr="00F224E9">
        <w:rPr>
          <w:rFonts w:ascii="Arial" w:hAnsi="Arial" w:cs="Arial"/>
        </w:rPr>
        <w:t xml:space="preserve">incidence </w:t>
      </w:r>
      <w:r w:rsidR="00C27330" w:rsidRPr="00F224E9">
        <w:rPr>
          <w:rFonts w:ascii="Arial" w:hAnsi="Arial" w:cs="Arial"/>
        </w:rPr>
        <w:t xml:space="preserve">rate of 235 in every 100,000 people </w:t>
      </w:r>
      <w:r w:rsidR="00992C5B" w:rsidRPr="00F224E9">
        <w:rPr>
          <w:rFonts w:ascii="Arial" w:hAnsi="Arial" w:cs="Arial"/>
        </w:rPr>
        <w:t>in Europe</w:t>
      </w:r>
      <w:r w:rsidR="00091564" w:rsidRPr="00F224E9">
        <w:rPr>
          <w:rFonts w:ascii="Arial" w:hAnsi="Arial" w:cs="Arial"/>
        </w:rPr>
        <w:t xml:space="preserve"> (</w:t>
      </w:r>
      <w:bookmarkStart w:id="0" w:name="OLE_LINK1"/>
      <w:bookmarkStart w:id="1" w:name="OLE_LINK2"/>
      <w:proofErr w:type="spellStart"/>
      <w:r w:rsidR="00091564" w:rsidRPr="00F224E9">
        <w:rPr>
          <w:rFonts w:ascii="Arial" w:hAnsi="Arial" w:cs="Arial"/>
        </w:rPr>
        <w:t>Tagliaferri</w:t>
      </w:r>
      <w:proofErr w:type="spellEnd"/>
      <w:r w:rsidR="00091564" w:rsidRPr="00F224E9">
        <w:rPr>
          <w:rFonts w:ascii="Arial" w:hAnsi="Arial" w:cs="Arial"/>
        </w:rPr>
        <w:t xml:space="preserve"> et al., 2006</w:t>
      </w:r>
      <w:bookmarkEnd w:id="0"/>
      <w:bookmarkEnd w:id="1"/>
      <w:r w:rsidR="00091564" w:rsidRPr="00F224E9">
        <w:rPr>
          <w:rFonts w:ascii="Arial" w:hAnsi="Arial" w:cs="Arial"/>
        </w:rPr>
        <w:t xml:space="preserve">). </w:t>
      </w:r>
      <w:r w:rsidR="00193B62" w:rsidRPr="00F224E9">
        <w:rPr>
          <w:rFonts w:ascii="Arial" w:hAnsi="Arial" w:cs="Arial"/>
        </w:rPr>
        <w:t xml:space="preserve">Falls are now the leading cause of TBI in Europe, followed by </w:t>
      </w:r>
      <w:r w:rsidR="00F230C4" w:rsidRPr="00F224E9">
        <w:rPr>
          <w:rFonts w:ascii="Arial" w:hAnsi="Arial" w:cs="Arial"/>
        </w:rPr>
        <w:t>road traffic accidents</w:t>
      </w:r>
      <w:r w:rsidR="0083604C" w:rsidRPr="00F224E9">
        <w:rPr>
          <w:rFonts w:ascii="Arial" w:hAnsi="Arial" w:cs="Arial"/>
        </w:rPr>
        <w:t xml:space="preserve"> </w:t>
      </w:r>
      <w:sdt>
        <w:sdtPr>
          <w:rPr>
            <w:rFonts w:ascii="Arial" w:hAnsi="Arial" w:cs="Arial"/>
          </w:rPr>
          <w:tag w:val="doc:5d5480ede4b0dd5ab656356b;body"/>
          <w:id w:val="1291551441"/>
          <w:placeholder>
            <w:docPart w:val="9E2974C3C45241A6982714EBBA5AE32D"/>
          </w:placeholder>
          <w15:webExtensionLinked/>
        </w:sdtPr>
        <w:sdtContent>
          <w:r w:rsidR="00DE40D6" w:rsidRPr="00F224E9">
            <w:rPr>
              <w:rFonts w:ascii="Arial" w:hAnsi="Arial" w:cs="Arial"/>
            </w:rPr>
            <w:t>(</w:t>
          </w:r>
          <w:proofErr w:type="spellStart"/>
          <w:r w:rsidR="00DE40D6" w:rsidRPr="00F224E9">
            <w:rPr>
              <w:rFonts w:ascii="Arial" w:hAnsi="Arial" w:cs="Arial"/>
            </w:rPr>
            <w:t>Peeters</w:t>
          </w:r>
          <w:proofErr w:type="spellEnd"/>
          <w:r w:rsidR="00DE40D6" w:rsidRPr="00F224E9">
            <w:rPr>
              <w:rFonts w:ascii="Arial" w:hAnsi="Arial" w:cs="Arial"/>
            </w:rPr>
            <w:t xml:space="preserve"> et al., 2015)</w:t>
          </w:r>
        </w:sdtContent>
      </w:sdt>
      <w:r w:rsidR="0083604C" w:rsidRPr="00F224E9">
        <w:rPr>
          <w:rFonts w:ascii="Arial" w:hAnsi="Arial" w:cs="Arial"/>
        </w:rPr>
        <w:t xml:space="preserve">. </w:t>
      </w:r>
      <w:r w:rsidR="00A72ACD" w:rsidRPr="00F224E9">
        <w:rPr>
          <w:rFonts w:ascii="Arial" w:hAnsi="Arial" w:cs="Arial"/>
        </w:rPr>
        <w:t xml:space="preserve">Although the pathology of TBI varies across individuals, the primary consequence is thought to be </w:t>
      </w:r>
      <w:r w:rsidR="00C94C82" w:rsidRPr="00F224E9">
        <w:rPr>
          <w:rFonts w:ascii="Arial" w:hAnsi="Arial" w:cs="Arial"/>
        </w:rPr>
        <w:t xml:space="preserve">that of </w:t>
      </w:r>
      <w:r w:rsidR="00A72ACD" w:rsidRPr="00F224E9">
        <w:rPr>
          <w:rFonts w:ascii="Arial" w:hAnsi="Arial" w:cs="Arial"/>
        </w:rPr>
        <w:t>diffuse axonal injury</w:t>
      </w:r>
      <w:r w:rsidR="00D87A3A" w:rsidRPr="00F224E9">
        <w:rPr>
          <w:rFonts w:ascii="Arial" w:hAnsi="Arial" w:cs="Arial"/>
        </w:rPr>
        <w:t xml:space="preserve"> </w:t>
      </w:r>
      <w:r w:rsidR="00091564" w:rsidRPr="00F224E9">
        <w:rPr>
          <w:rFonts w:ascii="Arial" w:hAnsi="Arial" w:cs="Arial"/>
        </w:rPr>
        <w:t xml:space="preserve">(Johnson et al., 2013). </w:t>
      </w:r>
      <w:r w:rsidR="00053913" w:rsidRPr="00F224E9">
        <w:rPr>
          <w:rFonts w:ascii="Arial" w:hAnsi="Arial" w:cs="Arial"/>
        </w:rPr>
        <w:t>Axons, which are projections of neurons, have been found to swell, become disconnected and degenerate following TBI, ultimately disrupting transmission between neurons</w:t>
      </w:r>
      <w:r w:rsidR="006B6111" w:rsidRPr="00F224E9">
        <w:rPr>
          <w:rFonts w:ascii="Arial" w:hAnsi="Arial" w:cs="Arial"/>
        </w:rPr>
        <w:t xml:space="preserve"> </w:t>
      </w:r>
      <w:r w:rsidR="00091564" w:rsidRPr="00F224E9">
        <w:rPr>
          <w:rFonts w:ascii="Arial" w:hAnsi="Arial" w:cs="Arial"/>
        </w:rPr>
        <w:t>(Hayes et al., 2016; Johnson et al., 2013</w:t>
      </w:r>
      <w:r w:rsidR="006B6111" w:rsidRPr="00F224E9">
        <w:rPr>
          <w:rFonts w:ascii="Arial" w:hAnsi="Arial" w:cs="Arial"/>
        </w:rPr>
        <w:t xml:space="preserve">; Werner &amp; Engelhard, 2007). </w:t>
      </w:r>
      <w:r w:rsidR="009656F2" w:rsidRPr="00F224E9">
        <w:rPr>
          <w:rFonts w:ascii="Arial" w:hAnsi="Arial" w:cs="Arial"/>
        </w:rPr>
        <w:t>As a result of</w:t>
      </w:r>
      <w:r w:rsidR="00C637A4" w:rsidRPr="00F224E9">
        <w:rPr>
          <w:rFonts w:ascii="Arial" w:hAnsi="Arial" w:cs="Arial"/>
        </w:rPr>
        <w:t xml:space="preserve"> the injury, individuals can experience a period</w:t>
      </w:r>
      <w:r w:rsidR="004F2D0E" w:rsidRPr="00F224E9">
        <w:rPr>
          <w:rFonts w:ascii="Arial" w:hAnsi="Arial" w:cs="Arial"/>
        </w:rPr>
        <w:t xml:space="preserve"> of unconsciousness, retrograde amnesia (i.e. inability to recall events immediately prior to the injury)</w:t>
      </w:r>
      <w:r w:rsidR="008C732D" w:rsidRPr="00F224E9">
        <w:rPr>
          <w:rFonts w:ascii="Arial" w:hAnsi="Arial" w:cs="Arial"/>
        </w:rPr>
        <w:t>, neurological impairments (e.g. issues with balance and vision), and changes in mental state such as disorientation</w:t>
      </w:r>
      <w:r w:rsidR="006B6111" w:rsidRPr="00F224E9">
        <w:rPr>
          <w:rFonts w:ascii="Arial" w:hAnsi="Arial" w:cs="Arial"/>
        </w:rPr>
        <w:t xml:space="preserve"> (Menon et al., 2010)</w:t>
      </w:r>
      <w:r w:rsidR="008C732D" w:rsidRPr="00F224E9">
        <w:rPr>
          <w:rFonts w:ascii="Arial" w:hAnsi="Arial" w:cs="Arial"/>
        </w:rPr>
        <w:t xml:space="preserve">. </w:t>
      </w:r>
      <w:r w:rsidR="0040794E" w:rsidRPr="00F224E9">
        <w:rPr>
          <w:rFonts w:ascii="Arial" w:hAnsi="Arial" w:cs="Arial"/>
        </w:rPr>
        <w:t xml:space="preserve">The length of time an </w:t>
      </w:r>
      <w:proofErr w:type="gramStart"/>
      <w:r w:rsidR="0040794E" w:rsidRPr="00F224E9">
        <w:rPr>
          <w:rFonts w:ascii="Arial" w:hAnsi="Arial" w:cs="Arial"/>
        </w:rPr>
        <w:t>individual experiences</w:t>
      </w:r>
      <w:proofErr w:type="gramEnd"/>
      <w:r w:rsidR="0040794E" w:rsidRPr="00F224E9">
        <w:rPr>
          <w:rFonts w:ascii="Arial" w:hAnsi="Arial" w:cs="Arial"/>
        </w:rPr>
        <w:t xml:space="preserve"> these symptoms</w:t>
      </w:r>
      <w:r w:rsidR="00B560A0" w:rsidRPr="00F224E9">
        <w:rPr>
          <w:rFonts w:ascii="Arial" w:hAnsi="Arial" w:cs="Arial"/>
        </w:rPr>
        <w:t xml:space="preserve"> for</w:t>
      </w:r>
      <w:r w:rsidR="0040794E" w:rsidRPr="00F224E9">
        <w:rPr>
          <w:rFonts w:ascii="Arial" w:hAnsi="Arial" w:cs="Arial"/>
        </w:rPr>
        <w:t xml:space="preserve"> generally varies depending on the severity of </w:t>
      </w:r>
      <w:r w:rsidR="002F772C" w:rsidRPr="00F224E9">
        <w:rPr>
          <w:rFonts w:ascii="Arial" w:hAnsi="Arial" w:cs="Arial"/>
        </w:rPr>
        <w:t xml:space="preserve">the </w:t>
      </w:r>
      <w:r w:rsidR="0040794E" w:rsidRPr="00F224E9">
        <w:rPr>
          <w:rFonts w:ascii="Arial" w:hAnsi="Arial" w:cs="Arial"/>
        </w:rPr>
        <w:t>TBI</w:t>
      </w:r>
      <w:r w:rsidR="006B6111" w:rsidRPr="00F224E9">
        <w:rPr>
          <w:rFonts w:ascii="Arial" w:hAnsi="Arial" w:cs="Arial"/>
        </w:rPr>
        <w:t xml:space="preserve"> (</w:t>
      </w:r>
      <w:proofErr w:type="spellStart"/>
      <w:r w:rsidR="006B6111" w:rsidRPr="00F224E9">
        <w:rPr>
          <w:rFonts w:ascii="Arial" w:hAnsi="Arial" w:cs="Arial"/>
        </w:rPr>
        <w:t>Malec</w:t>
      </w:r>
      <w:proofErr w:type="spellEnd"/>
      <w:r w:rsidR="006B6111" w:rsidRPr="00F224E9">
        <w:rPr>
          <w:rFonts w:ascii="Arial" w:hAnsi="Arial" w:cs="Arial"/>
        </w:rPr>
        <w:t xml:space="preserve"> et al., 2007)</w:t>
      </w:r>
      <w:r w:rsidR="0040794E" w:rsidRPr="00F224E9">
        <w:rPr>
          <w:rFonts w:ascii="Arial" w:hAnsi="Arial" w:cs="Arial"/>
        </w:rPr>
        <w:t xml:space="preserve">. </w:t>
      </w:r>
      <w:r w:rsidR="00B560A0" w:rsidRPr="00F224E9">
        <w:rPr>
          <w:rFonts w:ascii="Arial" w:hAnsi="Arial" w:cs="Arial"/>
        </w:rPr>
        <w:t>The</w:t>
      </w:r>
      <w:r w:rsidR="002A2556" w:rsidRPr="00F224E9">
        <w:rPr>
          <w:rFonts w:ascii="Arial" w:hAnsi="Arial" w:cs="Arial"/>
        </w:rPr>
        <w:t xml:space="preserve"> </w:t>
      </w:r>
      <w:r w:rsidR="0002396D" w:rsidRPr="00F224E9">
        <w:rPr>
          <w:rFonts w:ascii="Arial" w:hAnsi="Arial" w:cs="Arial"/>
        </w:rPr>
        <w:t>duration</w:t>
      </w:r>
      <w:r w:rsidR="00E87E96" w:rsidRPr="00F224E9">
        <w:rPr>
          <w:rFonts w:ascii="Arial" w:hAnsi="Arial" w:cs="Arial"/>
        </w:rPr>
        <w:t xml:space="preserve"> of</w:t>
      </w:r>
      <w:r w:rsidR="0002396D" w:rsidRPr="00F224E9">
        <w:rPr>
          <w:rFonts w:ascii="Arial" w:hAnsi="Arial" w:cs="Arial"/>
        </w:rPr>
        <w:t xml:space="preserve"> loss of consciousness</w:t>
      </w:r>
      <w:r w:rsidR="00855A10" w:rsidRPr="00F224E9">
        <w:rPr>
          <w:rFonts w:ascii="Arial" w:hAnsi="Arial" w:cs="Arial"/>
        </w:rPr>
        <w:t xml:space="preserve"> (LOC)</w:t>
      </w:r>
      <w:r w:rsidR="00C065C8" w:rsidRPr="00F224E9">
        <w:rPr>
          <w:rFonts w:ascii="Arial" w:hAnsi="Arial" w:cs="Arial"/>
        </w:rPr>
        <w:t xml:space="preserve"> </w:t>
      </w:r>
      <w:r w:rsidR="0002396D" w:rsidRPr="00F224E9">
        <w:rPr>
          <w:rFonts w:ascii="Arial" w:hAnsi="Arial" w:cs="Arial"/>
        </w:rPr>
        <w:t xml:space="preserve">and </w:t>
      </w:r>
      <w:r w:rsidR="002A2556" w:rsidRPr="00F224E9">
        <w:rPr>
          <w:rFonts w:ascii="Arial" w:hAnsi="Arial" w:cs="Arial"/>
        </w:rPr>
        <w:t>post-traumatic amnesia</w:t>
      </w:r>
      <w:r w:rsidR="00855A10" w:rsidRPr="00F224E9">
        <w:rPr>
          <w:rFonts w:ascii="Arial" w:hAnsi="Arial" w:cs="Arial"/>
        </w:rPr>
        <w:t xml:space="preserve"> (PTA)</w:t>
      </w:r>
      <w:r w:rsidR="00E87E96" w:rsidRPr="00F224E9">
        <w:rPr>
          <w:rFonts w:ascii="Arial" w:hAnsi="Arial" w:cs="Arial"/>
        </w:rPr>
        <w:t xml:space="preserve">, </w:t>
      </w:r>
      <w:r w:rsidR="00C065C8" w:rsidRPr="00F224E9">
        <w:rPr>
          <w:rFonts w:ascii="Arial" w:hAnsi="Arial" w:cs="Arial"/>
        </w:rPr>
        <w:t xml:space="preserve">along with </w:t>
      </w:r>
      <w:r w:rsidR="00A96B4F" w:rsidRPr="00F224E9">
        <w:rPr>
          <w:rFonts w:ascii="Arial" w:hAnsi="Arial" w:cs="Arial"/>
        </w:rPr>
        <w:t>an individual’s</w:t>
      </w:r>
      <w:r w:rsidR="00C065C8" w:rsidRPr="00F224E9">
        <w:rPr>
          <w:rFonts w:ascii="Arial" w:hAnsi="Arial" w:cs="Arial"/>
        </w:rPr>
        <w:t xml:space="preserve"> Glasgow Coma S</w:t>
      </w:r>
      <w:r w:rsidR="00E87E96" w:rsidRPr="00F224E9">
        <w:rPr>
          <w:rFonts w:ascii="Arial" w:hAnsi="Arial" w:cs="Arial"/>
        </w:rPr>
        <w:t>cale</w:t>
      </w:r>
      <w:r w:rsidR="00AF35B4" w:rsidRPr="00F224E9">
        <w:rPr>
          <w:rFonts w:ascii="Arial" w:hAnsi="Arial" w:cs="Arial"/>
        </w:rPr>
        <w:t xml:space="preserve"> </w:t>
      </w:r>
      <w:r w:rsidR="00521272" w:rsidRPr="00F224E9">
        <w:rPr>
          <w:rFonts w:ascii="Arial" w:hAnsi="Arial" w:cs="Arial"/>
        </w:rPr>
        <w:t xml:space="preserve">(GCS) </w:t>
      </w:r>
      <w:r w:rsidR="00AF35B4" w:rsidRPr="00F224E9">
        <w:rPr>
          <w:rFonts w:ascii="Arial" w:hAnsi="Arial" w:cs="Arial"/>
        </w:rPr>
        <w:t>score</w:t>
      </w:r>
      <w:r w:rsidR="00C065C8" w:rsidRPr="00F224E9">
        <w:rPr>
          <w:rFonts w:ascii="Arial" w:hAnsi="Arial" w:cs="Arial"/>
        </w:rPr>
        <w:t xml:space="preserve"> (</w:t>
      </w:r>
      <w:r w:rsidR="00E87E96" w:rsidRPr="00F224E9">
        <w:rPr>
          <w:rFonts w:ascii="Arial" w:hAnsi="Arial" w:cs="Arial"/>
        </w:rPr>
        <w:t xml:space="preserve">a measure of the patient’s responsiveness immediately following the injury) is </w:t>
      </w:r>
      <w:r w:rsidR="004E488D" w:rsidRPr="00F224E9">
        <w:rPr>
          <w:rFonts w:ascii="Arial" w:hAnsi="Arial" w:cs="Arial"/>
        </w:rPr>
        <w:t xml:space="preserve">often </w:t>
      </w:r>
      <w:r w:rsidR="00E87E96" w:rsidRPr="00F224E9">
        <w:rPr>
          <w:rFonts w:ascii="Arial" w:hAnsi="Arial" w:cs="Arial"/>
        </w:rPr>
        <w:t>used</w:t>
      </w:r>
      <w:r w:rsidR="005C6C3B" w:rsidRPr="00F224E9">
        <w:rPr>
          <w:rFonts w:ascii="Arial" w:hAnsi="Arial" w:cs="Arial"/>
        </w:rPr>
        <w:t xml:space="preserve"> to</w:t>
      </w:r>
      <w:r w:rsidR="00E87E96" w:rsidRPr="00F224E9">
        <w:rPr>
          <w:rFonts w:ascii="Arial" w:hAnsi="Arial" w:cs="Arial"/>
        </w:rPr>
        <w:t xml:space="preserve"> </w:t>
      </w:r>
      <w:r w:rsidR="004313BD" w:rsidRPr="00F224E9">
        <w:rPr>
          <w:rFonts w:ascii="Arial" w:hAnsi="Arial" w:cs="Arial"/>
        </w:rPr>
        <w:t>classify the severity of TBI</w:t>
      </w:r>
      <w:r w:rsidR="00D1421A" w:rsidRPr="00F224E9">
        <w:rPr>
          <w:rFonts w:ascii="Arial" w:hAnsi="Arial" w:cs="Arial"/>
        </w:rPr>
        <w:t xml:space="preserve"> </w:t>
      </w:r>
      <w:r w:rsidR="006B6111" w:rsidRPr="00F224E9">
        <w:rPr>
          <w:rFonts w:ascii="Arial" w:hAnsi="Arial" w:cs="Arial"/>
        </w:rPr>
        <w:t>(Sherer et al., 2008)</w:t>
      </w:r>
      <w:r w:rsidR="004313BD" w:rsidRPr="00F224E9">
        <w:rPr>
          <w:rFonts w:ascii="Arial" w:hAnsi="Arial" w:cs="Arial"/>
        </w:rPr>
        <w:t>.</w:t>
      </w:r>
      <w:r w:rsidR="00A37E9A" w:rsidRPr="00F224E9">
        <w:rPr>
          <w:rFonts w:ascii="Arial" w:hAnsi="Arial" w:cs="Arial"/>
        </w:rPr>
        <w:t xml:space="preserve"> For example, </w:t>
      </w:r>
      <w:r w:rsidR="009F4FE1" w:rsidRPr="00F224E9">
        <w:rPr>
          <w:rFonts w:ascii="Arial" w:hAnsi="Arial" w:cs="Arial"/>
        </w:rPr>
        <w:t xml:space="preserve">indicators of a moderate-severe TBI include LOC for at least </w:t>
      </w:r>
      <w:r w:rsidR="00B72FB9" w:rsidRPr="00F224E9">
        <w:rPr>
          <w:rFonts w:ascii="Arial" w:hAnsi="Arial" w:cs="Arial"/>
        </w:rPr>
        <w:t xml:space="preserve">30 </w:t>
      </w:r>
      <w:r w:rsidR="009F4FE1" w:rsidRPr="00F224E9">
        <w:rPr>
          <w:rFonts w:ascii="Arial" w:hAnsi="Arial" w:cs="Arial"/>
        </w:rPr>
        <w:t xml:space="preserve">minutes, PTA for at least 24 hours and a GCS </w:t>
      </w:r>
      <w:r w:rsidR="00B34A59" w:rsidRPr="00F224E9">
        <w:rPr>
          <w:rFonts w:ascii="Arial" w:hAnsi="Arial" w:cs="Arial"/>
        </w:rPr>
        <w:t>score of below 13</w:t>
      </w:r>
      <w:r w:rsidR="00B560A0" w:rsidRPr="00F224E9">
        <w:rPr>
          <w:rFonts w:ascii="Arial" w:hAnsi="Arial" w:cs="Arial"/>
        </w:rPr>
        <w:t xml:space="preserve">, </w:t>
      </w:r>
      <w:r w:rsidR="00B34A59" w:rsidRPr="00F224E9">
        <w:rPr>
          <w:rFonts w:ascii="Arial" w:hAnsi="Arial" w:cs="Arial"/>
        </w:rPr>
        <w:t>using the Mayo Classification System (</w:t>
      </w:r>
      <w:proofErr w:type="spellStart"/>
      <w:r w:rsidR="00B34A59" w:rsidRPr="00F224E9">
        <w:rPr>
          <w:rFonts w:ascii="Arial" w:hAnsi="Arial" w:cs="Arial"/>
        </w:rPr>
        <w:t>Malec</w:t>
      </w:r>
      <w:proofErr w:type="spellEnd"/>
      <w:r w:rsidR="00B34A59" w:rsidRPr="00F224E9">
        <w:rPr>
          <w:rFonts w:ascii="Arial" w:hAnsi="Arial" w:cs="Arial"/>
        </w:rPr>
        <w:t xml:space="preserve"> et al., </w:t>
      </w:r>
      <w:r w:rsidR="000271B4" w:rsidRPr="00F224E9">
        <w:rPr>
          <w:rFonts w:ascii="Arial" w:hAnsi="Arial" w:cs="Arial"/>
        </w:rPr>
        <w:t xml:space="preserve">2007). </w:t>
      </w:r>
    </w:p>
    <w:p w14:paraId="6205AC93" w14:textId="0EBA778B" w:rsidR="008071A2" w:rsidRPr="00F224E9" w:rsidRDefault="008071A2" w:rsidP="00C316FC">
      <w:pPr>
        <w:spacing w:line="360" w:lineRule="auto"/>
        <w:jc w:val="both"/>
        <w:rPr>
          <w:rFonts w:ascii="Arial" w:hAnsi="Arial" w:cs="Arial"/>
        </w:rPr>
      </w:pPr>
    </w:p>
    <w:p w14:paraId="4D23F5BC" w14:textId="7B7102E6" w:rsidR="00E24754" w:rsidRPr="00F224E9" w:rsidRDefault="008071A2" w:rsidP="00E24754">
      <w:pPr>
        <w:spacing w:line="360" w:lineRule="auto"/>
        <w:jc w:val="both"/>
        <w:rPr>
          <w:rFonts w:ascii="Arial" w:hAnsi="Arial" w:cs="Arial"/>
          <w:b/>
          <w:bCs/>
        </w:rPr>
      </w:pPr>
      <w:r w:rsidRPr="00F224E9">
        <w:rPr>
          <w:rFonts w:ascii="Arial" w:hAnsi="Arial" w:cs="Arial"/>
          <w:b/>
          <w:bCs/>
        </w:rPr>
        <w:t xml:space="preserve">Long-term </w:t>
      </w:r>
      <w:r w:rsidR="00B560A0" w:rsidRPr="00F224E9">
        <w:rPr>
          <w:rFonts w:ascii="Arial" w:hAnsi="Arial" w:cs="Arial"/>
          <w:b/>
          <w:bCs/>
        </w:rPr>
        <w:t xml:space="preserve">sequalae </w:t>
      </w:r>
      <w:r w:rsidRPr="00F224E9">
        <w:rPr>
          <w:rFonts w:ascii="Arial" w:hAnsi="Arial" w:cs="Arial"/>
          <w:b/>
          <w:bCs/>
        </w:rPr>
        <w:t>of TBI</w:t>
      </w:r>
    </w:p>
    <w:p w14:paraId="164C0185" w14:textId="57355C60" w:rsidR="00041F22" w:rsidRPr="00F224E9" w:rsidRDefault="00042DDB" w:rsidP="00E62BB5">
      <w:pPr>
        <w:spacing w:line="360" w:lineRule="auto"/>
        <w:jc w:val="both"/>
        <w:rPr>
          <w:rFonts w:ascii="Arial" w:hAnsi="Arial" w:cs="Arial"/>
        </w:rPr>
      </w:pPr>
      <w:r w:rsidRPr="00F224E9">
        <w:rPr>
          <w:rFonts w:ascii="Arial" w:hAnsi="Arial" w:cs="Arial"/>
        </w:rPr>
        <w:lastRenderedPageBreak/>
        <w:t xml:space="preserve">The </w:t>
      </w:r>
      <w:r w:rsidR="00F04D28" w:rsidRPr="00F224E9">
        <w:rPr>
          <w:rFonts w:ascii="Arial" w:hAnsi="Arial" w:cs="Arial"/>
        </w:rPr>
        <w:t xml:space="preserve">long-term sequalae of TBI </w:t>
      </w:r>
      <w:r w:rsidR="00532ED0" w:rsidRPr="00F224E9">
        <w:rPr>
          <w:rFonts w:ascii="Arial" w:hAnsi="Arial" w:cs="Arial"/>
        </w:rPr>
        <w:t xml:space="preserve">can </w:t>
      </w:r>
      <w:r w:rsidR="00F04D28" w:rsidRPr="00F224E9">
        <w:rPr>
          <w:rFonts w:ascii="Arial" w:hAnsi="Arial" w:cs="Arial"/>
        </w:rPr>
        <w:t xml:space="preserve">include </w:t>
      </w:r>
      <w:r w:rsidR="00532ED0" w:rsidRPr="00F224E9">
        <w:rPr>
          <w:rFonts w:ascii="Arial" w:hAnsi="Arial" w:cs="Arial"/>
        </w:rPr>
        <w:t xml:space="preserve">difficulties in </w:t>
      </w:r>
      <w:r w:rsidR="00F04D28" w:rsidRPr="00F224E9">
        <w:rPr>
          <w:rFonts w:ascii="Arial" w:hAnsi="Arial" w:cs="Arial"/>
        </w:rPr>
        <w:t>cogni</w:t>
      </w:r>
      <w:r w:rsidR="00532ED0" w:rsidRPr="00F224E9">
        <w:rPr>
          <w:rFonts w:ascii="Arial" w:hAnsi="Arial" w:cs="Arial"/>
        </w:rPr>
        <w:t>tion</w:t>
      </w:r>
      <w:r w:rsidR="00F04D28" w:rsidRPr="00F224E9">
        <w:rPr>
          <w:rFonts w:ascii="Arial" w:hAnsi="Arial" w:cs="Arial"/>
        </w:rPr>
        <w:t xml:space="preserve">, </w:t>
      </w:r>
      <w:r w:rsidR="00532ED0" w:rsidRPr="00F224E9">
        <w:rPr>
          <w:rFonts w:ascii="Arial" w:hAnsi="Arial" w:cs="Arial"/>
        </w:rPr>
        <w:t xml:space="preserve">social cognition, as well as </w:t>
      </w:r>
      <w:r w:rsidR="00F04D28" w:rsidRPr="00F224E9">
        <w:rPr>
          <w:rFonts w:ascii="Arial" w:hAnsi="Arial" w:cs="Arial"/>
        </w:rPr>
        <w:t>emotional</w:t>
      </w:r>
      <w:r w:rsidR="00532ED0" w:rsidRPr="00F224E9">
        <w:rPr>
          <w:rFonts w:ascii="Arial" w:hAnsi="Arial" w:cs="Arial"/>
        </w:rPr>
        <w:t xml:space="preserve"> and </w:t>
      </w:r>
      <w:proofErr w:type="spellStart"/>
      <w:r w:rsidR="00685C6E" w:rsidRPr="00F224E9">
        <w:rPr>
          <w:rFonts w:ascii="Arial" w:hAnsi="Arial" w:cs="Arial"/>
        </w:rPr>
        <w:t>behavioural</w:t>
      </w:r>
      <w:proofErr w:type="spellEnd"/>
      <w:r w:rsidR="00685C6E" w:rsidRPr="00F224E9">
        <w:rPr>
          <w:rFonts w:ascii="Arial" w:hAnsi="Arial" w:cs="Arial"/>
        </w:rPr>
        <w:t xml:space="preserve"> </w:t>
      </w:r>
      <w:r w:rsidR="00532ED0" w:rsidRPr="00F224E9">
        <w:rPr>
          <w:rFonts w:ascii="Arial" w:hAnsi="Arial" w:cs="Arial"/>
        </w:rPr>
        <w:t>issues</w:t>
      </w:r>
      <w:r w:rsidR="00F04D28" w:rsidRPr="00F224E9">
        <w:rPr>
          <w:rFonts w:ascii="Arial" w:hAnsi="Arial" w:cs="Arial"/>
        </w:rPr>
        <w:t xml:space="preserve">. With regards to cognition, 65% of individuals with a moderate to severe </w:t>
      </w:r>
      <w:r w:rsidR="00B90090" w:rsidRPr="00F224E9">
        <w:rPr>
          <w:rFonts w:ascii="Arial" w:hAnsi="Arial" w:cs="Arial"/>
        </w:rPr>
        <w:t>TBI</w:t>
      </w:r>
      <w:r w:rsidR="00685C6E" w:rsidRPr="00F224E9">
        <w:rPr>
          <w:rFonts w:ascii="Arial" w:hAnsi="Arial" w:cs="Arial"/>
        </w:rPr>
        <w:t>,</w:t>
      </w:r>
      <w:r w:rsidR="00B90090" w:rsidRPr="00F224E9">
        <w:rPr>
          <w:rFonts w:ascii="Arial" w:hAnsi="Arial" w:cs="Arial"/>
        </w:rPr>
        <w:t xml:space="preserve"> and 15% of individuals with a mild TBI experience long-term deficits</w:t>
      </w:r>
      <w:r w:rsidR="006B6111" w:rsidRPr="00F224E9">
        <w:rPr>
          <w:rFonts w:ascii="Arial" w:hAnsi="Arial" w:cs="Arial"/>
        </w:rPr>
        <w:t xml:space="preserve"> (Rabinowitz &amp; Levin, 2014)</w:t>
      </w:r>
      <w:r w:rsidR="002244D1" w:rsidRPr="00F224E9">
        <w:rPr>
          <w:rFonts w:ascii="Arial" w:hAnsi="Arial" w:cs="Arial"/>
        </w:rPr>
        <w:t xml:space="preserve">. Rabinowitz and Levin (2014) found that </w:t>
      </w:r>
      <w:r w:rsidR="00956373" w:rsidRPr="00F224E9">
        <w:rPr>
          <w:rFonts w:ascii="Arial" w:hAnsi="Arial" w:cs="Arial"/>
        </w:rPr>
        <w:t xml:space="preserve">executive dysfunction (i.e. </w:t>
      </w:r>
      <w:r w:rsidR="000D1270" w:rsidRPr="00F224E9">
        <w:rPr>
          <w:rFonts w:ascii="Arial" w:hAnsi="Arial" w:cs="Arial"/>
        </w:rPr>
        <w:t>difficulty</w:t>
      </w:r>
      <w:r w:rsidR="00956373" w:rsidRPr="00F224E9">
        <w:rPr>
          <w:rFonts w:ascii="Arial" w:hAnsi="Arial" w:cs="Arial"/>
        </w:rPr>
        <w:t xml:space="preserve"> </w:t>
      </w:r>
      <w:r w:rsidR="000D1270" w:rsidRPr="00F224E9">
        <w:rPr>
          <w:rFonts w:ascii="Arial" w:hAnsi="Arial" w:cs="Arial"/>
        </w:rPr>
        <w:t>planning</w:t>
      </w:r>
      <w:r w:rsidR="00956373" w:rsidRPr="00F224E9">
        <w:rPr>
          <w:rFonts w:ascii="Arial" w:hAnsi="Arial" w:cs="Arial"/>
        </w:rPr>
        <w:t>, inhibit</w:t>
      </w:r>
      <w:r w:rsidR="000D1270" w:rsidRPr="00F224E9">
        <w:rPr>
          <w:rFonts w:ascii="Arial" w:hAnsi="Arial" w:cs="Arial"/>
        </w:rPr>
        <w:t>ing</w:t>
      </w:r>
      <w:r w:rsidR="00956373" w:rsidRPr="00F224E9">
        <w:rPr>
          <w:rFonts w:ascii="Arial" w:hAnsi="Arial" w:cs="Arial"/>
        </w:rPr>
        <w:t xml:space="preserve"> responses and </w:t>
      </w:r>
      <w:r w:rsidR="00714494" w:rsidRPr="00F224E9">
        <w:rPr>
          <w:rFonts w:ascii="Arial" w:hAnsi="Arial" w:cs="Arial"/>
        </w:rPr>
        <w:t xml:space="preserve">using cognitive flexibility) is the most common cognitive impairment following TBI due the </w:t>
      </w:r>
      <w:r w:rsidR="00B52029" w:rsidRPr="00F224E9">
        <w:rPr>
          <w:rFonts w:ascii="Arial" w:hAnsi="Arial" w:cs="Arial"/>
        </w:rPr>
        <w:t>frontal lobes’ vulnerability to damage after head trauma.</w:t>
      </w:r>
      <w:r w:rsidR="00926255" w:rsidRPr="00F224E9">
        <w:rPr>
          <w:rFonts w:ascii="Arial" w:hAnsi="Arial" w:cs="Arial"/>
        </w:rPr>
        <w:t xml:space="preserve"> </w:t>
      </w:r>
      <w:r w:rsidR="00AA612F" w:rsidRPr="00F224E9">
        <w:rPr>
          <w:rFonts w:ascii="Arial" w:hAnsi="Arial" w:cs="Arial"/>
        </w:rPr>
        <w:t xml:space="preserve">However, the study also found that </w:t>
      </w:r>
      <w:r w:rsidR="00317BD8" w:rsidRPr="00F224E9">
        <w:rPr>
          <w:rFonts w:ascii="Arial" w:hAnsi="Arial" w:cs="Arial"/>
        </w:rPr>
        <w:t xml:space="preserve">individuals can experience impairments in other cognitive domains including </w:t>
      </w:r>
      <w:r w:rsidR="00DC152B" w:rsidRPr="00F224E9">
        <w:rPr>
          <w:rFonts w:ascii="Arial" w:hAnsi="Arial" w:cs="Arial"/>
        </w:rPr>
        <w:t xml:space="preserve">processing speed, attention, memory and visuo-spatial skills (Rabinowitz &amp; Levin, 2014). </w:t>
      </w:r>
      <w:r w:rsidR="001F75EB" w:rsidRPr="00F224E9">
        <w:rPr>
          <w:rFonts w:ascii="Arial" w:hAnsi="Arial" w:cs="Arial"/>
        </w:rPr>
        <w:t>Cognition typically improves to baseline levels within 1 to 3 months for individuals with a mild TBI, whereas some level of improvement may occur for up to around two years for individuals with moderate-severe TBI, but problems tend to persist past this period</w:t>
      </w:r>
      <w:r w:rsidR="006B6111" w:rsidRPr="00F224E9">
        <w:rPr>
          <w:rFonts w:ascii="Arial" w:hAnsi="Arial" w:cs="Arial"/>
        </w:rPr>
        <w:t xml:space="preserve"> (</w:t>
      </w:r>
      <w:proofErr w:type="spellStart"/>
      <w:r w:rsidR="006B6111" w:rsidRPr="00F224E9">
        <w:rPr>
          <w:rFonts w:ascii="Arial" w:hAnsi="Arial" w:cs="Arial"/>
        </w:rPr>
        <w:t>Schretlen</w:t>
      </w:r>
      <w:proofErr w:type="spellEnd"/>
      <w:r w:rsidR="006B6111" w:rsidRPr="00F224E9">
        <w:rPr>
          <w:rFonts w:ascii="Arial" w:hAnsi="Arial" w:cs="Arial"/>
        </w:rPr>
        <w:t xml:space="preserve"> &amp; Shapiro, 2003). </w:t>
      </w:r>
      <w:r w:rsidR="00DF7BF8" w:rsidRPr="00F224E9">
        <w:rPr>
          <w:rFonts w:ascii="Arial" w:hAnsi="Arial" w:cs="Arial"/>
        </w:rPr>
        <w:t>Social cognition</w:t>
      </w:r>
      <w:r w:rsidR="00801321" w:rsidRPr="00F224E9">
        <w:rPr>
          <w:rFonts w:ascii="Arial" w:hAnsi="Arial" w:cs="Arial"/>
        </w:rPr>
        <w:t xml:space="preserve">, which refers to </w:t>
      </w:r>
      <w:r w:rsidR="00926255" w:rsidRPr="00F224E9">
        <w:rPr>
          <w:rFonts w:ascii="Arial" w:hAnsi="Arial" w:cs="Arial"/>
        </w:rPr>
        <w:t>cognitively mediated</w:t>
      </w:r>
      <w:r w:rsidR="00801321" w:rsidRPr="00F224E9">
        <w:rPr>
          <w:rFonts w:ascii="Arial" w:hAnsi="Arial" w:cs="Arial"/>
        </w:rPr>
        <w:t xml:space="preserve"> processes that </w:t>
      </w:r>
      <w:r w:rsidR="00E50C9B" w:rsidRPr="00F224E9">
        <w:rPr>
          <w:rFonts w:ascii="Arial" w:hAnsi="Arial" w:cs="Arial"/>
        </w:rPr>
        <w:t xml:space="preserve">are </w:t>
      </w:r>
      <w:r w:rsidR="00801321" w:rsidRPr="00F224E9">
        <w:rPr>
          <w:rFonts w:ascii="Arial" w:hAnsi="Arial" w:cs="Arial"/>
        </w:rPr>
        <w:t>critical for responding to social stimuli such as others’ facial expressions and guiding people to ma</w:t>
      </w:r>
      <w:r w:rsidR="007238EE" w:rsidRPr="00F224E9">
        <w:rPr>
          <w:rFonts w:ascii="Arial" w:hAnsi="Arial" w:cs="Arial"/>
        </w:rPr>
        <w:t>k</w:t>
      </w:r>
      <w:r w:rsidR="00801321" w:rsidRPr="00F224E9">
        <w:rPr>
          <w:rFonts w:ascii="Arial" w:hAnsi="Arial" w:cs="Arial"/>
        </w:rPr>
        <w:t>e social decisions (</w:t>
      </w:r>
      <w:proofErr w:type="spellStart"/>
      <w:r w:rsidR="00801321" w:rsidRPr="00F224E9">
        <w:rPr>
          <w:rFonts w:ascii="Arial" w:hAnsi="Arial" w:cs="Arial"/>
        </w:rPr>
        <w:t>Frith</w:t>
      </w:r>
      <w:proofErr w:type="spellEnd"/>
      <w:r w:rsidR="00801321" w:rsidRPr="00F224E9">
        <w:rPr>
          <w:rFonts w:ascii="Arial" w:hAnsi="Arial" w:cs="Arial"/>
        </w:rPr>
        <w:t>, 2008), can also be affected after TBI. Research has indicated that individuals with TBI can struggle with key aspects of social cognition such as interpreting how others are feeling based on their facial expressions (Babbage et al., 2011), empathising with others (De Sousa et a., 2011; Wood &amp; Williams, 2008), and using theory of mind skills (interpreting the inner states or intentions of others) (</w:t>
      </w:r>
      <w:proofErr w:type="spellStart"/>
      <w:r w:rsidR="00801321" w:rsidRPr="00F224E9">
        <w:rPr>
          <w:rFonts w:ascii="Arial" w:hAnsi="Arial" w:cs="Arial"/>
        </w:rPr>
        <w:t>Turkstra</w:t>
      </w:r>
      <w:proofErr w:type="spellEnd"/>
      <w:r w:rsidR="00801321" w:rsidRPr="00F224E9">
        <w:rPr>
          <w:rFonts w:ascii="Arial" w:hAnsi="Arial" w:cs="Arial"/>
        </w:rPr>
        <w:t xml:space="preserve"> et al., 2018).</w:t>
      </w:r>
      <w:r w:rsidR="002430E0" w:rsidRPr="00F224E9">
        <w:rPr>
          <w:rFonts w:ascii="Arial" w:hAnsi="Arial" w:cs="Arial"/>
        </w:rPr>
        <w:t xml:space="preserve"> </w:t>
      </w:r>
      <w:r w:rsidR="00F26794" w:rsidRPr="00F224E9">
        <w:rPr>
          <w:rFonts w:ascii="Arial" w:hAnsi="Arial" w:cs="Arial"/>
        </w:rPr>
        <w:t xml:space="preserve">Such difficulties are thought to be the result of lesions in the prefrontal cortex (Geraci et al., 2010; </w:t>
      </w:r>
      <w:proofErr w:type="spellStart"/>
      <w:r w:rsidR="00F26794" w:rsidRPr="00F224E9">
        <w:rPr>
          <w:rFonts w:ascii="Arial" w:hAnsi="Arial" w:cs="Arial"/>
        </w:rPr>
        <w:t>Spikman</w:t>
      </w:r>
      <w:proofErr w:type="spellEnd"/>
      <w:r w:rsidR="00F26794" w:rsidRPr="00F224E9">
        <w:rPr>
          <w:rFonts w:ascii="Arial" w:hAnsi="Arial" w:cs="Arial"/>
        </w:rPr>
        <w:t xml:space="preserve"> et al., 2012). </w:t>
      </w:r>
      <w:r w:rsidR="00F0713D" w:rsidRPr="00F224E9">
        <w:rPr>
          <w:rFonts w:ascii="Arial" w:hAnsi="Arial" w:cs="Arial"/>
        </w:rPr>
        <w:t xml:space="preserve">Regarding </w:t>
      </w:r>
      <w:proofErr w:type="spellStart"/>
      <w:r w:rsidR="005A6AB7" w:rsidRPr="00F224E9">
        <w:rPr>
          <w:rFonts w:ascii="Arial" w:hAnsi="Arial" w:cs="Arial"/>
        </w:rPr>
        <w:t>behavioural</w:t>
      </w:r>
      <w:proofErr w:type="spellEnd"/>
      <w:r w:rsidR="00F0713D" w:rsidRPr="00F224E9">
        <w:rPr>
          <w:rFonts w:ascii="Arial" w:hAnsi="Arial" w:cs="Arial"/>
        </w:rPr>
        <w:t xml:space="preserve"> difficulties, </w:t>
      </w:r>
      <w:r w:rsidR="00F26794" w:rsidRPr="00F224E9">
        <w:rPr>
          <w:rFonts w:ascii="Arial" w:hAnsi="Arial" w:cs="Arial"/>
        </w:rPr>
        <w:t>common problems following TBI</w:t>
      </w:r>
      <w:r w:rsidR="00F0713D" w:rsidRPr="00F224E9">
        <w:rPr>
          <w:rFonts w:ascii="Arial" w:hAnsi="Arial" w:cs="Arial"/>
        </w:rPr>
        <w:t xml:space="preserve"> </w:t>
      </w:r>
      <w:r w:rsidR="00F26794" w:rsidRPr="00F224E9">
        <w:rPr>
          <w:rFonts w:ascii="Arial" w:hAnsi="Arial" w:cs="Arial"/>
        </w:rPr>
        <w:t xml:space="preserve">include </w:t>
      </w:r>
      <w:r w:rsidR="00F0713D" w:rsidRPr="00F224E9">
        <w:rPr>
          <w:rFonts w:ascii="Arial" w:hAnsi="Arial" w:cs="Arial"/>
        </w:rPr>
        <w:t xml:space="preserve">an increase in </w:t>
      </w:r>
      <w:r w:rsidR="00F26794" w:rsidRPr="00F224E9">
        <w:rPr>
          <w:rFonts w:ascii="Arial" w:hAnsi="Arial" w:cs="Arial"/>
        </w:rPr>
        <w:t xml:space="preserve">impulsive and aggressive </w:t>
      </w:r>
      <w:proofErr w:type="spellStart"/>
      <w:r w:rsidR="00F0713D" w:rsidRPr="00F224E9">
        <w:rPr>
          <w:rFonts w:ascii="Arial" w:hAnsi="Arial" w:cs="Arial"/>
        </w:rPr>
        <w:t>behaviour</w:t>
      </w:r>
      <w:proofErr w:type="spellEnd"/>
      <w:r w:rsidR="00F0713D" w:rsidRPr="00F224E9">
        <w:rPr>
          <w:rFonts w:ascii="Arial" w:hAnsi="Arial" w:cs="Arial"/>
        </w:rPr>
        <w:t xml:space="preserve"> </w:t>
      </w:r>
      <w:r w:rsidR="00DE40D6" w:rsidRPr="00F224E9">
        <w:rPr>
          <w:rFonts w:ascii="Arial" w:hAnsi="Arial" w:cs="Arial"/>
        </w:rPr>
        <w:t>(</w:t>
      </w:r>
      <w:proofErr w:type="spellStart"/>
      <w:r w:rsidR="00DE40D6" w:rsidRPr="00F224E9">
        <w:rPr>
          <w:rFonts w:ascii="Arial" w:hAnsi="Arial" w:cs="Arial"/>
        </w:rPr>
        <w:t>Bhalerao</w:t>
      </w:r>
      <w:proofErr w:type="spellEnd"/>
      <w:r w:rsidR="00DE40D6" w:rsidRPr="00F224E9">
        <w:rPr>
          <w:rFonts w:ascii="Arial" w:hAnsi="Arial" w:cs="Arial"/>
        </w:rPr>
        <w:t xml:space="preserve"> et al., 2013)</w:t>
      </w:r>
      <w:r w:rsidR="00512B20" w:rsidRPr="00F224E9">
        <w:rPr>
          <w:rFonts w:ascii="Arial" w:hAnsi="Arial" w:cs="Arial"/>
        </w:rPr>
        <w:t>.</w:t>
      </w:r>
      <w:r w:rsidR="00290F98" w:rsidRPr="00F224E9">
        <w:rPr>
          <w:rFonts w:ascii="Arial" w:hAnsi="Arial" w:cs="Arial"/>
        </w:rPr>
        <w:t xml:space="preserve"> </w:t>
      </w:r>
    </w:p>
    <w:p w14:paraId="39355A3D" w14:textId="4ED3A91B" w:rsidR="000619A4" w:rsidRPr="00F224E9" w:rsidRDefault="000619A4" w:rsidP="00E62BB5">
      <w:pPr>
        <w:spacing w:line="360" w:lineRule="auto"/>
        <w:jc w:val="both"/>
        <w:rPr>
          <w:rFonts w:ascii="Arial" w:hAnsi="Arial" w:cs="Arial"/>
        </w:rPr>
      </w:pPr>
    </w:p>
    <w:p w14:paraId="20992622" w14:textId="734DBDC4" w:rsidR="008B06DE" w:rsidRPr="00F224E9" w:rsidRDefault="00E62BB5" w:rsidP="008B06DE">
      <w:pPr>
        <w:spacing w:line="360" w:lineRule="auto"/>
        <w:jc w:val="both"/>
        <w:rPr>
          <w:rFonts w:ascii="Arial" w:hAnsi="Arial" w:cs="Arial"/>
          <w:color w:val="000000" w:themeColor="text1"/>
          <w:shd w:val="clear" w:color="auto" w:fill="FFFFFF"/>
        </w:rPr>
      </w:pPr>
      <w:r w:rsidRPr="00F224E9">
        <w:rPr>
          <w:rFonts w:ascii="Arial" w:hAnsi="Arial" w:cs="Arial"/>
        </w:rPr>
        <w:t>The rates of depression are high for people with a TBI (</w:t>
      </w:r>
      <w:proofErr w:type="spellStart"/>
      <w:r w:rsidRPr="00F224E9">
        <w:rPr>
          <w:rFonts w:ascii="Arial" w:hAnsi="Arial" w:cs="Arial"/>
        </w:rPr>
        <w:t>Bombadier</w:t>
      </w:r>
      <w:proofErr w:type="spellEnd"/>
      <w:r w:rsidRPr="00F224E9">
        <w:rPr>
          <w:rFonts w:ascii="Arial" w:hAnsi="Arial" w:cs="Arial"/>
        </w:rPr>
        <w:t xml:space="preserve"> et al., 2010). Research has found an association between lower functional status and higher levels of depression, indicating that the difficulties in adapting to functional impairments following injury lead to negative emotions (</w:t>
      </w:r>
      <w:proofErr w:type="spellStart"/>
      <w:r w:rsidRPr="00F224E9">
        <w:rPr>
          <w:rFonts w:ascii="Arial" w:hAnsi="Arial" w:cs="Arial"/>
        </w:rPr>
        <w:t>Malec</w:t>
      </w:r>
      <w:proofErr w:type="spellEnd"/>
      <w:r w:rsidRPr="00F224E9">
        <w:rPr>
          <w:rFonts w:ascii="Arial" w:hAnsi="Arial" w:cs="Arial"/>
        </w:rPr>
        <w:t xml:space="preserve"> et al., 2010; </w:t>
      </w:r>
      <w:proofErr w:type="spellStart"/>
      <w:r w:rsidRPr="00F224E9">
        <w:rPr>
          <w:rFonts w:ascii="Arial" w:hAnsi="Arial" w:cs="Arial"/>
          <w:color w:val="000000" w:themeColor="text1"/>
          <w:shd w:val="clear" w:color="auto" w:fill="FFFFFF"/>
        </w:rPr>
        <w:t>Schönberger</w:t>
      </w:r>
      <w:proofErr w:type="spellEnd"/>
      <w:r w:rsidRPr="00F224E9">
        <w:rPr>
          <w:rFonts w:ascii="Arial" w:hAnsi="Arial" w:cs="Arial"/>
          <w:color w:val="000000" w:themeColor="text1"/>
          <w:shd w:val="clear" w:color="auto" w:fill="FFFFFF"/>
        </w:rPr>
        <w:t xml:space="preserve"> et al., 2011). </w:t>
      </w:r>
      <w:r w:rsidR="005A6AB7" w:rsidRPr="00F224E9">
        <w:rPr>
          <w:rFonts w:ascii="Arial" w:hAnsi="Arial" w:cs="Arial"/>
          <w:color w:val="000000" w:themeColor="text1"/>
          <w:shd w:val="clear" w:color="auto" w:fill="FFFFFF"/>
        </w:rPr>
        <w:t xml:space="preserve">In terms of the everyday impact of the injury, cognitive </w:t>
      </w:r>
      <w:r w:rsidR="005A6AB7" w:rsidRPr="00F224E9">
        <w:rPr>
          <w:rFonts w:ascii="Arial" w:hAnsi="Arial" w:cs="Arial"/>
          <w:color w:val="000000" w:themeColor="text1"/>
          <w:shd w:val="clear" w:color="auto" w:fill="FFFFFF"/>
        </w:rPr>
        <w:lastRenderedPageBreak/>
        <w:t xml:space="preserve">impairment can </w:t>
      </w:r>
      <w:r w:rsidRPr="00F224E9">
        <w:rPr>
          <w:rFonts w:ascii="Arial" w:hAnsi="Arial" w:cs="Arial"/>
        </w:rPr>
        <w:t xml:space="preserve">affect an </w:t>
      </w:r>
      <w:r w:rsidR="008B06DE" w:rsidRPr="00F224E9">
        <w:rPr>
          <w:rFonts w:ascii="Arial" w:hAnsi="Arial" w:cs="Arial"/>
        </w:rPr>
        <w:t>individual’s</w:t>
      </w:r>
      <w:r w:rsidRPr="00F224E9">
        <w:rPr>
          <w:rFonts w:ascii="Arial" w:hAnsi="Arial" w:cs="Arial"/>
        </w:rPr>
        <w:t xml:space="preserve"> ability to carry out </w:t>
      </w:r>
      <w:r w:rsidR="002F279F" w:rsidRPr="00F224E9">
        <w:rPr>
          <w:rFonts w:ascii="Arial" w:hAnsi="Arial" w:cs="Arial"/>
        </w:rPr>
        <w:t xml:space="preserve">activities of daily living such as preparing meals safely and following </w:t>
      </w:r>
      <w:r w:rsidR="00135E67" w:rsidRPr="00F224E9">
        <w:rPr>
          <w:rFonts w:ascii="Arial" w:hAnsi="Arial" w:cs="Arial"/>
        </w:rPr>
        <w:t xml:space="preserve">directions to </w:t>
      </w:r>
      <w:r w:rsidR="00384F6A" w:rsidRPr="00F224E9">
        <w:rPr>
          <w:rFonts w:ascii="Arial" w:hAnsi="Arial" w:cs="Arial"/>
        </w:rPr>
        <w:t xml:space="preserve">arrive at a destination </w:t>
      </w:r>
      <w:r w:rsidR="00DE40D6" w:rsidRPr="00F224E9">
        <w:rPr>
          <w:rFonts w:ascii="Arial" w:hAnsi="Arial" w:cs="Arial"/>
        </w:rPr>
        <w:t xml:space="preserve">(Farmer &amp; </w:t>
      </w:r>
      <w:proofErr w:type="spellStart"/>
      <w:r w:rsidR="00DE40D6" w:rsidRPr="00F224E9">
        <w:rPr>
          <w:rFonts w:ascii="Arial" w:hAnsi="Arial" w:cs="Arial"/>
        </w:rPr>
        <w:t>Eakman</w:t>
      </w:r>
      <w:proofErr w:type="spellEnd"/>
      <w:r w:rsidR="00DE40D6" w:rsidRPr="00F224E9">
        <w:rPr>
          <w:rFonts w:ascii="Arial" w:hAnsi="Arial" w:cs="Arial"/>
        </w:rPr>
        <w:t>, 1995)</w:t>
      </w:r>
      <w:r w:rsidR="00D92664">
        <w:rPr>
          <w:rFonts w:ascii="Arial" w:hAnsi="Arial" w:cs="Arial"/>
        </w:rPr>
        <w:t xml:space="preserve">, </w:t>
      </w:r>
      <w:r w:rsidRPr="00F224E9">
        <w:rPr>
          <w:rFonts w:ascii="Arial" w:hAnsi="Arial" w:cs="Arial"/>
        </w:rPr>
        <w:t>and interfere</w:t>
      </w:r>
      <w:r w:rsidR="00F0713D" w:rsidRPr="00F224E9">
        <w:rPr>
          <w:rFonts w:ascii="Arial" w:hAnsi="Arial" w:cs="Arial"/>
        </w:rPr>
        <w:t>s</w:t>
      </w:r>
      <w:r w:rsidRPr="00F224E9">
        <w:rPr>
          <w:rFonts w:ascii="Arial" w:hAnsi="Arial" w:cs="Arial"/>
        </w:rPr>
        <w:t xml:space="preserve"> with the person’s ability to return to work (Benedictus et al., 2010).</w:t>
      </w:r>
      <w:r w:rsidR="008B06DE" w:rsidRPr="00F224E9">
        <w:rPr>
          <w:rFonts w:ascii="Arial" w:hAnsi="Arial" w:cs="Arial"/>
        </w:rPr>
        <w:t xml:space="preserve"> The sequalae of TBI can also affect other people around the individual. Due </w:t>
      </w:r>
      <w:r w:rsidR="00F0713D" w:rsidRPr="00F224E9">
        <w:rPr>
          <w:rFonts w:ascii="Arial" w:hAnsi="Arial" w:cs="Arial"/>
        </w:rPr>
        <w:t>to the difficulties that have been outlined,</w:t>
      </w:r>
      <w:r w:rsidR="008B06DE" w:rsidRPr="00F224E9">
        <w:rPr>
          <w:rFonts w:ascii="Arial" w:hAnsi="Arial" w:cs="Arial"/>
        </w:rPr>
        <w:t xml:space="preserve"> some individuals require support from a caregiver who is typically an unpaid family member (Knight et al., 1998). Studies have found that care-recipients’ cognitive, </w:t>
      </w:r>
      <w:proofErr w:type="spellStart"/>
      <w:r w:rsidR="008B06DE" w:rsidRPr="00F224E9">
        <w:rPr>
          <w:rFonts w:ascii="Arial" w:hAnsi="Arial" w:cs="Arial"/>
        </w:rPr>
        <w:t>behavioural</w:t>
      </w:r>
      <w:proofErr w:type="spellEnd"/>
      <w:r w:rsidR="008B06DE" w:rsidRPr="00F224E9">
        <w:rPr>
          <w:rFonts w:ascii="Arial" w:hAnsi="Arial" w:cs="Arial"/>
        </w:rPr>
        <w:t xml:space="preserve"> and emotional difficulties are challenging </w:t>
      </w:r>
      <w:r w:rsidR="00F0713D" w:rsidRPr="00F224E9">
        <w:rPr>
          <w:rFonts w:ascii="Arial" w:hAnsi="Arial" w:cs="Arial"/>
        </w:rPr>
        <w:t xml:space="preserve">for </w:t>
      </w:r>
      <w:r w:rsidR="008B06DE" w:rsidRPr="00F224E9">
        <w:rPr>
          <w:rFonts w:ascii="Arial" w:hAnsi="Arial" w:cs="Arial"/>
        </w:rPr>
        <w:t xml:space="preserve">many caregivers </w:t>
      </w:r>
      <w:r w:rsidR="00F0713D" w:rsidRPr="00F224E9">
        <w:rPr>
          <w:rFonts w:ascii="Arial" w:hAnsi="Arial" w:cs="Arial"/>
        </w:rPr>
        <w:t xml:space="preserve">to manage </w:t>
      </w:r>
      <w:r w:rsidR="008B06DE" w:rsidRPr="00F224E9">
        <w:rPr>
          <w:rFonts w:ascii="Arial" w:hAnsi="Arial" w:cs="Arial"/>
        </w:rPr>
        <w:t>and</w:t>
      </w:r>
      <w:r w:rsidR="00F0713D" w:rsidRPr="00F224E9">
        <w:rPr>
          <w:rFonts w:ascii="Arial" w:hAnsi="Arial" w:cs="Arial"/>
        </w:rPr>
        <w:t xml:space="preserve"> they</w:t>
      </w:r>
      <w:r w:rsidR="008B06DE" w:rsidRPr="00F224E9">
        <w:rPr>
          <w:rFonts w:ascii="Arial" w:hAnsi="Arial" w:cs="Arial"/>
        </w:rPr>
        <w:t xml:space="preserve"> significantly contribute to increased levels of subjective caregiver burden (</w:t>
      </w:r>
      <w:proofErr w:type="spellStart"/>
      <w:r w:rsidR="008B06DE" w:rsidRPr="00F224E9">
        <w:rPr>
          <w:rFonts w:ascii="Arial" w:hAnsi="Arial" w:cs="Arial"/>
        </w:rPr>
        <w:t>Lehan</w:t>
      </w:r>
      <w:proofErr w:type="spellEnd"/>
      <w:r w:rsidR="008B06DE" w:rsidRPr="00F224E9">
        <w:rPr>
          <w:rFonts w:ascii="Arial" w:hAnsi="Arial" w:cs="Arial"/>
        </w:rPr>
        <w:t xml:space="preserve"> et al., 2012; Marsh et al., 1998; Marsh et al., 2002). </w:t>
      </w:r>
    </w:p>
    <w:p w14:paraId="72387A71" w14:textId="57594100" w:rsidR="0087413F" w:rsidRPr="00F224E9" w:rsidRDefault="00662F97" w:rsidP="0087413F">
      <w:pPr>
        <w:pStyle w:val="NormalWeb"/>
        <w:spacing w:line="360" w:lineRule="auto"/>
        <w:contextualSpacing/>
        <w:jc w:val="both"/>
        <w:rPr>
          <w:b/>
          <w:bCs/>
        </w:rPr>
      </w:pPr>
      <w:r w:rsidRPr="00F224E9">
        <w:rPr>
          <w:b/>
          <w:bCs/>
        </w:rPr>
        <w:t>A</w:t>
      </w:r>
      <w:r w:rsidR="00E24754" w:rsidRPr="00F224E9">
        <w:rPr>
          <w:b/>
          <w:bCs/>
        </w:rPr>
        <w:t>lexithymi</w:t>
      </w:r>
      <w:r w:rsidR="0087413F" w:rsidRPr="00F224E9">
        <w:rPr>
          <w:b/>
          <w:bCs/>
        </w:rPr>
        <w:t>a</w:t>
      </w:r>
    </w:p>
    <w:p w14:paraId="77E7EF5A" w14:textId="71722772" w:rsidR="00662F97" w:rsidRPr="00F224E9" w:rsidRDefault="008B06DE" w:rsidP="00B560A0">
      <w:pPr>
        <w:pStyle w:val="NormalWeb"/>
        <w:spacing w:line="360" w:lineRule="auto"/>
        <w:contextualSpacing/>
        <w:jc w:val="both"/>
      </w:pPr>
      <w:r w:rsidRPr="00F224E9">
        <w:t>Another potential consequence of TBI</w:t>
      </w:r>
      <w:r w:rsidR="00DA11D4" w:rsidRPr="00F224E9">
        <w:t xml:space="preserve">, </w:t>
      </w:r>
      <w:r w:rsidRPr="00F224E9">
        <w:t>that is receiving increased attention in the literature</w:t>
      </w:r>
      <w:r w:rsidR="00DA11D4" w:rsidRPr="00F224E9">
        <w:t xml:space="preserve">, </w:t>
      </w:r>
      <w:r w:rsidRPr="00F224E9">
        <w:t xml:space="preserve">is alexithymia. </w:t>
      </w:r>
      <w:r w:rsidR="00FD41A3" w:rsidRPr="00F224E9">
        <w:t>Alexithymia (literal translation being ‘no words for emotions’) is a multi-faceted construct that has its origin in psychotherapy research</w:t>
      </w:r>
      <w:r w:rsidR="00245D1A" w:rsidRPr="00F224E9">
        <w:t xml:space="preserve"> (</w:t>
      </w:r>
      <w:proofErr w:type="spellStart"/>
      <w:r w:rsidR="00245D1A" w:rsidRPr="00F224E9">
        <w:t>Nemiah</w:t>
      </w:r>
      <w:proofErr w:type="spellEnd"/>
      <w:r w:rsidR="00245D1A" w:rsidRPr="00F224E9">
        <w:t xml:space="preserve"> &amp; </w:t>
      </w:r>
      <w:proofErr w:type="spellStart"/>
      <w:r w:rsidR="00245D1A" w:rsidRPr="00F224E9">
        <w:t>Sifneos</w:t>
      </w:r>
      <w:proofErr w:type="spellEnd"/>
      <w:r w:rsidR="00245D1A" w:rsidRPr="00F224E9">
        <w:t>, 1970)</w:t>
      </w:r>
      <w:r w:rsidR="00FD41A3" w:rsidRPr="00F224E9">
        <w:t>. The main components of alexithymia include (</w:t>
      </w:r>
      <w:proofErr w:type="spellStart"/>
      <w:r w:rsidR="00FD41A3" w:rsidRPr="00F224E9">
        <w:t>i</w:t>
      </w:r>
      <w:proofErr w:type="spellEnd"/>
      <w:r w:rsidR="00FD41A3" w:rsidRPr="00F224E9">
        <w:t xml:space="preserve">) difficulty in identifying one’s feelings and differentiating them from bodily sensations, (ii) difficulty describing one’s feelings and (iii) </w:t>
      </w:r>
      <w:proofErr w:type="spellStart"/>
      <w:r w:rsidR="00FD41A3" w:rsidRPr="00F224E9">
        <w:t>an</w:t>
      </w:r>
      <w:proofErr w:type="spellEnd"/>
      <w:r w:rsidR="00FD41A3" w:rsidRPr="00F224E9">
        <w:t xml:space="preserve"> externally oriented style of thinking (referring to a tendency to avoid reflecti</w:t>
      </w:r>
      <w:r w:rsidR="00DA11D4" w:rsidRPr="00F224E9">
        <w:t>on</w:t>
      </w:r>
      <w:r w:rsidR="00FD41A3" w:rsidRPr="00F224E9">
        <w:t xml:space="preserve"> on inner states, instead focusing on external cues). The most widely used measure of alexithymia is the Toronto Alexithymia Scale</w:t>
      </w:r>
      <w:r w:rsidR="00245D1A" w:rsidRPr="00F224E9">
        <w:t xml:space="preserve"> (</w:t>
      </w:r>
      <w:r w:rsidR="00F0713D" w:rsidRPr="00F224E9">
        <w:t xml:space="preserve">TAS-20; </w:t>
      </w:r>
      <w:proofErr w:type="spellStart"/>
      <w:r w:rsidR="00245D1A" w:rsidRPr="00F224E9">
        <w:t>Bagby</w:t>
      </w:r>
      <w:proofErr w:type="spellEnd"/>
      <w:r w:rsidR="00245D1A" w:rsidRPr="00F224E9">
        <w:t xml:space="preserve"> et al., 1994). </w:t>
      </w:r>
      <w:r w:rsidR="00FD41A3" w:rsidRPr="00F224E9">
        <w:t>This is a 20-item self-report questionnaire that includes Difficulty Identifying Feelings (DIF), Difficulty Describing Feelings (DD</w:t>
      </w:r>
      <w:r w:rsidR="00F0713D" w:rsidRPr="00F224E9">
        <w:t>F</w:t>
      </w:r>
      <w:r w:rsidR="00FD41A3" w:rsidRPr="00F224E9">
        <w:t xml:space="preserve">) and Externally Oriented Thinking (EOT) subscales. </w:t>
      </w:r>
      <w:r w:rsidR="00357DC2" w:rsidRPr="00F224E9">
        <w:t>Alexithymia</w:t>
      </w:r>
      <w:r w:rsidR="00987754">
        <w:t xml:space="preserve">, </w:t>
      </w:r>
      <w:r w:rsidR="00357DC2" w:rsidRPr="00F224E9">
        <w:t>using the TAS-20</w:t>
      </w:r>
      <w:r w:rsidR="00987754">
        <w:t>,</w:t>
      </w:r>
      <w:r w:rsidR="00357DC2" w:rsidRPr="00F224E9">
        <w:t xml:space="preserve"> can be </w:t>
      </w:r>
      <w:r w:rsidR="00F0713D" w:rsidRPr="00F224E9">
        <w:t>described both</w:t>
      </w:r>
      <w:r w:rsidR="00357DC2" w:rsidRPr="00F224E9">
        <w:t xml:space="preserve"> categorically (</w:t>
      </w:r>
      <w:r w:rsidR="00F0713D" w:rsidRPr="00F224E9">
        <w:t xml:space="preserve">i.e. </w:t>
      </w:r>
      <w:r w:rsidR="00357DC2" w:rsidRPr="00F224E9">
        <w:t>score &gt;</w:t>
      </w:r>
      <w:r w:rsidR="00987754">
        <w:t xml:space="preserve"> </w:t>
      </w:r>
      <w:r w:rsidR="00357DC2" w:rsidRPr="00F224E9">
        <w:t>61 described as ‘</w:t>
      </w:r>
      <w:proofErr w:type="spellStart"/>
      <w:r w:rsidR="00357DC2" w:rsidRPr="00F224E9">
        <w:t>alexithymic</w:t>
      </w:r>
      <w:proofErr w:type="spellEnd"/>
      <w:r w:rsidR="00357DC2" w:rsidRPr="00F224E9">
        <w:t xml:space="preserve">’) or continuously with </w:t>
      </w:r>
      <w:r w:rsidR="00F0713D" w:rsidRPr="00F224E9">
        <w:t>a higher</w:t>
      </w:r>
      <w:r w:rsidR="00357DC2" w:rsidRPr="00F224E9">
        <w:t xml:space="preserve"> TAS-20 score indicating </w:t>
      </w:r>
      <w:r w:rsidR="00F0713D" w:rsidRPr="00F224E9">
        <w:t xml:space="preserve">a higher level of alexithymia. </w:t>
      </w:r>
      <w:r w:rsidR="00357DC2" w:rsidRPr="00F224E9">
        <w:t xml:space="preserve">Although the </w:t>
      </w:r>
      <w:r w:rsidR="00FD41A3" w:rsidRPr="00F224E9">
        <w:t xml:space="preserve">prevalence of alexithymia within the general population has been estimated </w:t>
      </w:r>
      <w:r w:rsidR="00251D97" w:rsidRPr="00F224E9">
        <w:t xml:space="preserve">to be </w:t>
      </w:r>
      <w:r w:rsidR="00FD41A3" w:rsidRPr="00F224E9">
        <w:t>around 10%</w:t>
      </w:r>
      <w:r w:rsidR="006B52B0" w:rsidRPr="00F224E9">
        <w:t xml:space="preserve"> </w:t>
      </w:r>
      <w:r w:rsidR="004A1333" w:rsidRPr="00F224E9">
        <w:t>(Franz et al., 2008; Mattila et al., 2008)</w:t>
      </w:r>
      <w:r w:rsidR="001D1C38" w:rsidRPr="00F224E9">
        <w:t xml:space="preserve">, the </w:t>
      </w:r>
      <w:r w:rsidR="00357DC2" w:rsidRPr="00F224E9">
        <w:t>rates have been found to be consistently higher (32.1% to 61%) in studies with individuals with TBI</w:t>
      </w:r>
      <w:r w:rsidR="00662F97" w:rsidRPr="00F224E9">
        <w:t xml:space="preserve"> (</w:t>
      </w:r>
      <w:r w:rsidR="00F0713D" w:rsidRPr="00F224E9">
        <w:t xml:space="preserve">e.g. </w:t>
      </w:r>
      <w:r w:rsidR="00662F97" w:rsidRPr="00F224E9">
        <w:t xml:space="preserve">Henry et al., 2006; Williams et al., 2019; Wood et al., 2010). </w:t>
      </w:r>
      <w:r w:rsidR="00357DC2" w:rsidRPr="00F224E9">
        <w:t>The higher rates of alexithymia have led researchers to refer to this condition as</w:t>
      </w:r>
      <w:r w:rsidR="00662F97" w:rsidRPr="00F224E9">
        <w:t xml:space="preserve"> “organic alexithymia” as it </w:t>
      </w:r>
      <w:r w:rsidR="00F0713D" w:rsidRPr="00F224E9">
        <w:t xml:space="preserve">appears to </w:t>
      </w:r>
      <w:r w:rsidR="00662F97" w:rsidRPr="00F224E9">
        <w:lastRenderedPageBreak/>
        <w:t>occur after damage to the brain (Becerra et al., 2002; Messina et al., 2014). Neuroimaging findings have highlighted key region</w:t>
      </w:r>
      <w:r w:rsidR="00F0713D" w:rsidRPr="00F224E9">
        <w:t>s</w:t>
      </w:r>
      <w:r w:rsidR="00662F97" w:rsidRPr="00F224E9">
        <w:t xml:space="preserve"> of the cortex, such as the anterior insula, that are responsible for emotional processing (</w:t>
      </w:r>
      <w:proofErr w:type="spellStart"/>
      <w:r w:rsidR="00662F97" w:rsidRPr="00F224E9">
        <w:t>Zaki</w:t>
      </w:r>
      <w:proofErr w:type="spellEnd"/>
      <w:r w:rsidR="00662F97" w:rsidRPr="00F224E9">
        <w:t xml:space="preserve"> et al., 2012). Indeed, higher levels of damage to the anterior insula </w:t>
      </w:r>
      <w:r w:rsidR="009E5D06" w:rsidRPr="00F224E9">
        <w:t>ha</w:t>
      </w:r>
      <w:r w:rsidR="00987754">
        <w:t>ve</w:t>
      </w:r>
      <w:r w:rsidR="009E5D06" w:rsidRPr="00F224E9">
        <w:t xml:space="preserve"> been found to </w:t>
      </w:r>
      <w:r w:rsidR="00662F97" w:rsidRPr="00F224E9">
        <w:t>significantly predict higher levels of self-reported alexithymia</w:t>
      </w:r>
      <w:r w:rsidR="00357DC2" w:rsidRPr="00F224E9">
        <w:t xml:space="preserve"> in a sample of individuals with TBI</w:t>
      </w:r>
      <w:r w:rsidR="00662F97" w:rsidRPr="00F224E9">
        <w:t xml:space="preserve"> (Hogeveen et al., 2016). </w:t>
      </w:r>
    </w:p>
    <w:p w14:paraId="0E676577" w14:textId="4CE9A486" w:rsidR="0067496C" w:rsidRPr="00F224E9" w:rsidRDefault="00925646" w:rsidP="0067496C">
      <w:pPr>
        <w:spacing w:line="360" w:lineRule="auto"/>
        <w:jc w:val="both"/>
        <w:rPr>
          <w:rFonts w:ascii="Arial" w:hAnsi="Arial" w:cs="Arial"/>
        </w:rPr>
      </w:pPr>
      <w:r w:rsidRPr="00F224E9">
        <w:rPr>
          <w:rFonts w:ascii="Arial" w:hAnsi="Arial" w:cs="Arial"/>
        </w:rPr>
        <w:t>An a</w:t>
      </w:r>
      <w:r w:rsidR="000D6869" w:rsidRPr="00F224E9">
        <w:rPr>
          <w:rFonts w:ascii="Arial" w:hAnsi="Arial" w:cs="Arial"/>
        </w:rPr>
        <w:t xml:space="preserve">wareness of one’s emotions </w:t>
      </w:r>
      <w:r w:rsidRPr="00F224E9">
        <w:rPr>
          <w:rFonts w:ascii="Arial" w:hAnsi="Arial" w:cs="Arial"/>
        </w:rPr>
        <w:t xml:space="preserve">is proposed </w:t>
      </w:r>
      <w:r w:rsidR="00987754">
        <w:rPr>
          <w:rFonts w:ascii="Arial" w:hAnsi="Arial" w:cs="Arial"/>
        </w:rPr>
        <w:t xml:space="preserve">to </w:t>
      </w:r>
      <w:r w:rsidR="000D6869" w:rsidRPr="00F224E9">
        <w:rPr>
          <w:rFonts w:ascii="Arial" w:hAnsi="Arial" w:cs="Arial"/>
        </w:rPr>
        <w:t xml:space="preserve">contribute to one’s ability to subsequently regulate affect and </w:t>
      </w:r>
      <w:proofErr w:type="spellStart"/>
      <w:r w:rsidR="000D6869" w:rsidRPr="00F224E9">
        <w:rPr>
          <w:rFonts w:ascii="Arial" w:hAnsi="Arial" w:cs="Arial"/>
        </w:rPr>
        <w:t>behaviour</w:t>
      </w:r>
      <w:proofErr w:type="spellEnd"/>
      <w:r w:rsidR="000D6869" w:rsidRPr="00F224E9">
        <w:rPr>
          <w:rFonts w:ascii="Arial" w:hAnsi="Arial" w:cs="Arial"/>
        </w:rPr>
        <w:t xml:space="preserve"> (Gratz &amp; Roemer, 2004). Indeed, h</w:t>
      </w:r>
      <w:r w:rsidR="0067496C" w:rsidRPr="00F224E9">
        <w:rPr>
          <w:rFonts w:ascii="Arial" w:hAnsi="Arial" w:cs="Arial"/>
        </w:rPr>
        <w:t xml:space="preserve">igher levels of alexithymia have been associated with higher levels of depression (Li et al., 2015), </w:t>
      </w:r>
      <w:proofErr w:type="spellStart"/>
      <w:r w:rsidR="0067496C" w:rsidRPr="00F224E9">
        <w:rPr>
          <w:rFonts w:ascii="Arial" w:hAnsi="Arial" w:cs="Arial"/>
        </w:rPr>
        <w:t>somatisation</w:t>
      </w:r>
      <w:proofErr w:type="spellEnd"/>
      <w:r w:rsidR="0067496C" w:rsidRPr="00F224E9">
        <w:rPr>
          <w:rFonts w:ascii="Arial" w:hAnsi="Arial" w:cs="Arial"/>
        </w:rPr>
        <w:t xml:space="preserve"> (</w:t>
      </w:r>
      <w:proofErr w:type="spellStart"/>
      <w:r w:rsidR="0067496C" w:rsidRPr="00F224E9">
        <w:rPr>
          <w:rFonts w:ascii="Arial" w:hAnsi="Arial" w:cs="Arial"/>
        </w:rPr>
        <w:t>Matilla</w:t>
      </w:r>
      <w:proofErr w:type="spellEnd"/>
      <w:r w:rsidR="0067496C" w:rsidRPr="00F224E9">
        <w:rPr>
          <w:rFonts w:ascii="Arial" w:hAnsi="Arial" w:cs="Arial"/>
        </w:rPr>
        <w:t xml:space="preserve"> et al., 2008), suicidal ideation (</w:t>
      </w:r>
      <w:proofErr w:type="spellStart"/>
      <w:r w:rsidR="0067496C" w:rsidRPr="00F224E9">
        <w:rPr>
          <w:rFonts w:ascii="Arial" w:hAnsi="Arial" w:cs="Arial"/>
        </w:rPr>
        <w:t>Hintikka</w:t>
      </w:r>
      <w:proofErr w:type="spellEnd"/>
      <w:r w:rsidR="0067496C" w:rsidRPr="00F224E9">
        <w:rPr>
          <w:rFonts w:ascii="Arial" w:hAnsi="Arial" w:cs="Arial"/>
        </w:rPr>
        <w:t xml:space="preserve"> et al., 2004), </w:t>
      </w:r>
      <w:r w:rsidR="009657B4" w:rsidRPr="00F224E9">
        <w:rPr>
          <w:rFonts w:ascii="Arial" w:hAnsi="Arial" w:cs="Arial"/>
          <w:color w:val="000000" w:themeColor="text1"/>
        </w:rPr>
        <w:t>anxiety</w:t>
      </w:r>
      <w:r w:rsidR="0067496C" w:rsidRPr="00F224E9">
        <w:rPr>
          <w:rFonts w:ascii="Arial" w:hAnsi="Arial" w:cs="Arial"/>
        </w:rPr>
        <w:t xml:space="preserve"> (</w:t>
      </w:r>
      <w:proofErr w:type="spellStart"/>
      <w:r w:rsidR="0067496C" w:rsidRPr="00F224E9">
        <w:rPr>
          <w:rFonts w:ascii="Arial" w:hAnsi="Arial" w:cs="Arial"/>
        </w:rPr>
        <w:t>Berardis</w:t>
      </w:r>
      <w:proofErr w:type="spellEnd"/>
      <w:r w:rsidR="0067496C" w:rsidRPr="00F224E9">
        <w:rPr>
          <w:rFonts w:ascii="Arial" w:hAnsi="Arial" w:cs="Arial"/>
        </w:rPr>
        <w:t xml:space="preserve"> et al., 2008), and aggression (</w:t>
      </w:r>
      <w:proofErr w:type="spellStart"/>
      <w:r w:rsidR="0067496C" w:rsidRPr="00F224E9">
        <w:rPr>
          <w:rFonts w:ascii="Arial" w:hAnsi="Arial" w:cs="Arial"/>
        </w:rPr>
        <w:t>Velotti</w:t>
      </w:r>
      <w:proofErr w:type="spellEnd"/>
      <w:r w:rsidR="0067496C" w:rsidRPr="00F224E9">
        <w:rPr>
          <w:rFonts w:ascii="Arial" w:hAnsi="Arial" w:cs="Arial"/>
        </w:rPr>
        <w:t xml:space="preserve"> et al., 2016)</w:t>
      </w:r>
      <w:r w:rsidR="000D6869" w:rsidRPr="00F224E9">
        <w:rPr>
          <w:rFonts w:ascii="Arial" w:hAnsi="Arial" w:cs="Arial"/>
        </w:rPr>
        <w:t xml:space="preserve"> in general populations. Awareness of one’s emotions also appears to be important for social cognition. Higher levels of alexithymia have been found to be significantly associated with reduced accuracy in </w:t>
      </w:r>
      <w:proofErr w:type="spellStart"/>
      <w:r w:rsidR="000D6869" w:rsidRPr="00F224E9">
        <w:rPr>
          <w:rFonts w:ascii="Arial" w:hAnsi="Arial" w:cs="Arial"/>
        </w:rPr>
        <w:t>recog</w:t>
      </w:r>
      <w:r w:rsidR="00E77958" w:rsidRPr="00F224E9">
        <w:rPr>
          <w:rFonts w:ascii="Arial" w:hAnsi="Arial" w:cs="Arial"/>
        </w:rPr>
        <w:t>n</w:t>
      </w:r>
      <w:r w:rsidR="000D6869" w:rsidRPr="00F224E9">
        <w:rPr>
          <w:rFonts w:ascii="Arial" w:hAnsi="Arial" w:cs="Arial"/>
        </w:rPr>
        <w:t>ising</w:t>
      </w:r>
      <w:proofErr w:type="spellEnd"/>
      <w:r w:rsidR="000D6869" w:rsidRPr="00F224E9">
        <w:rPr>
          <w:rFonts w:ascii="Arial" w:hAnsi="Arial" w:cs="Arial"/>
        </w:rPr>
        <w:t xml:space="preserve"> emotions in others</w:t>
      </w:r>
      <w:r w:rsidR="00E77958" w:rsidRPr="00F224E9">
        <w:rPr>
          <w:rFonts w:ascii="Arial" w:hAnsi="Arial" w:cs="Arial"/>
        </w:rPr>
        <w:t>’</w:t>
      </w:r>
      <w:r w:rsidR="000D6869" w:rsidRPr="00F224E9">
        <w:rPr>
          <w:rFonts w:ascii="Arial" w:hAnsi="Arial" w:cs="Arial"/>
        </w:rPr>
        <w:t xml:space="preserve"> faces in the general population (</w:t>
      </w:r>
      <w:proofErr w:type="spellStart"/>
      <w:r w:rsidR="000D6869" w:rsidRPr="00F224E9">
        <w:rPr>
          <w:rFonts w:ascii="Arial" w:hAnsi="Arial" w:cs="Arial"/>
        </w:rPr>
        <w:t>Montebarocci</w:t>
      </w:r>
      <w:proofErr w:type="spellEnd"/>
      <w:r w:rsidR="000D6869" w:rsidRPr="00F224E9">
        <w:rPr>
          <w:rFonts w:ascii="Arial" w:hAnsi="Arial" w:cs="Arial"/>
        </w:rPr>
        <w:t xml:space="preserve"> et al., 2011; </w:t>
      </w:r>
      <w:proofErr w:type="spellStart"/>
      <w:r w:rsidR="000D6869" w:rsidRPr="00F224E9">
        <w:rPr>
          <w:rFonts w:ascii="Arial" w:hAnsi="Arial" w:cs="Arial"/>
        </w:rPr>
        <w:t>Prkachin</w:t>
      </w:r>
      <w:proofErr w:type="spellEnd"/>
      <w:r w:rsidR="000D6869" w:rsidRPr="00F224E9">
        <w:rPr>
          <w:rFonts w:ascii="Arial" w:hAnsi="Arial" w:cs="Arial"/>
        </w:rPr>
        <w:t xml:space="preserve"> et al., 2009) as well as in studies with people with eating disorders (Brewer et al., 2015) and autism </w:t>
      </w:r>
      <w:r w:rsidR="000D6869" w:rsidRPr="00F224E9">
        <w:rPr>
          <w:rFonts w:ascii="Arial" w:hAnsi="Arial" w:cs="Arial"/>
          <w:color w:val="000000" w:themeColor="text1"/>
        </w:rPr>
        <w:t xml:space="preserve">(Cook et al., 2013). Similarly, </w:t>
      </w:r>
      <w:r w:rsidR="000D6869" w:rsidRPr="00F224E9">
        <w:rPr>
          <w:rFonts w:ascii="Arial" w:hAnsi="Arial" w:cs="Arial"/>
        </w:rPr>
        <w:t xml:space="preserve">higher alexithymia </w:t>
      </w:r>
      <w:r w:rsidR="00E77958" w:rsidRPr="00F224E9">
        <w:rPr>
          <w:rFonts w:ascii="Arial" w:hAnsi="Arial" w:cs="Arial"/>
        </w:rPr>
        <w:t>has been</w:t>
      </w:r>
      <w:r w:rsidR="000D6869" w:rsidRPr="00F224E9">
        <w:rPr>
          <w:rFonts w:ascii="Arial" w:hAnsi="Arial" w:cs="Arial"/>
        </w:rPr>
        <w:t xml:space="preserve"> associated with reduced </w:t>
      </w:r>
      <w:r w:rsidR="000D6869" w:rsidRPr="00D128EF">
        <w:rPr>
          <w:rFonts w:ascii="Arial" w:hAnsi="Arial" w:cs="Arial"/>
          <w:color w:val="000000" w:themeColor="text1"/>
        </w:rPr>
        <w:t>capacity for empathy (</w:t>
      </w:r>
      <w:proofErr w:type="spellStart"/>
      <w:r w:rsidR="000D6869" w:rsidRPr="00D128EF">
        <w:rPr>
          <w:rFonts w:ascii="Arial" w:hAnsi="Arial" w:cs="Arial"/>
          <w:color w:val="000000" w:themeColor="text1"/>
        </w:rPr>
        <w:t>Grynberg</w:t>
      </w:r>
      <w:proofErr w:type="spellEnd"/>
      <w:r w:rsidR="000D6869" w:rsidRPr="00D128EF">
        <w:rPr>
          <w:rFonts w:ascii="Arial" w:hAnsi="Arial" w:cs="Arial"/>
          <w:color w:val="000000" w:themeColor="text1"/>
        </w:rPr>
        <w:t xml:space="preserve"> et al., 2010;</w:t>
      </w:r>
      <w:r w:rsidR="00207E58" w:rsidRPr="00D128EF">
        <w:rPr>
          <w:rFonts w:ascii="Arial" w:hAnsi="Arial" w:cs="Arial"/>
          <w:color w:val="000000" w:themeColor="text1"/>
        </w:rPr>
        <w:t xml:space="preserve"> </w:t>
      </w:r>
      <w:proofErr w:type="spellStart"/>
      <w:r w:rsidR="000D6869" w:rsidRPr="00D128EF">
        <w:rPr>
          <w:rFonts w:ascii="Arial" w:hAnsi="Arial" w:cs="Arial"/>
          <w:color w:val="000000" w:themeColor="text1"/>
        </w:rPr>
        <w:t>Moriguchi</w:t>
      </w:r>
      <w:proofErr w:type="spellEnd"/>
      <w:r w:rsidR="000D6869" w:rsidRPr="00D128EF">
        <w:rPr>
          <w:rFonts w:ascii="Arial" w:hAnsi="Arial" w:cs="Arial"/>
          <w:color w:val="000000" w:themeColor="text1"/>
        </w:rPr>
        <w:t xml:space="preserve"> et al., 2006)</w:t>
      </w:r>
      <w:r w:rsidR="00207E58" w:rsidRPr="00D128EF">
        <w:rPr>
          <w:rFonts w:ascii="Arial" w:hAnsi="Arial" w:cs="Arial"/>
          <w:color w:val="000000" w:themeColor="text1"/>
        </w:rPr>
        <w:t xml:space="preserve"> in general populations</w:t>
      </w:r>
      <w:r w:rsidR="000D6869" w:rsidRPr="00D128EF">
        <w:rPr>
          <w:rFonts w:ascii="Arial" w:hAnsi="Arial" w:cs="Arial"/>
          <w:color w:val="000000" w:themeColor="text1"/>
        </w:rPr>
        <w:t>.</w:t>
      </w:r>
      <w:r w:rsidR="00094D23" w:rsidRPr="00D128EF">
        <w:rPr>
          <w:rFonts w:ascii="Arial" w:hAnsi="Arial" w:cs="Arial"/>
          <w:color w:val="000000" w:themeColor="text1"/>
        </w:rPr>
        <w:t xml:space="preserve"> These studies imply that </w:t>
      </w:r>
      <w:r w:rsidR="00207E58" w:rsidRPr="00D128EF">
        <w:rPr>
          <w:rFonts w:ascii="Arial" w:hAnsi="Arial" w:cs="Arial"/>
          <w:color w:val="000000" w:themeColor="text1"/>
        </w:rPr>
        <w:t xml:space="preserve">higher levels of alexithymia may make it difficult to perform the </w:t>
      </w:r>
      <w:proofErr w:type="spellStart"/>
      <w:r w:rsidR="00207E58" w:rsidRPr="00D128EF">
        <w:rPr>
          <w:rFonts w:ascii="Arial" w:hAnsi="Arial" w:cs="Arial"/>
          <w:color w:val="000000" w:themeColor="text1"/>
        </w:rPr>
        <w:t>mentalisation</w:t>
      </w:r>
      <w:proofErr w:type="spellEnd"/>
      <w:r w:rsidR="00207E58" w:rsidRPr="00D128EF">
        <w:rPr>
          <w:rFonts w:ascii="Arial" w:hAnsi="Arial" w:cs="Arial"/>
          <w:color w:val="000000" w:themeColor="text1"/>
        </w:rPr>
        <w:t xml:space="preserve"> that </w:t>
      </w:r>
      <w:r w:rsidR="000D6869" w:rsidRPr="00D128EF">
        <w:rPr>
          <w:rFonts w:ascii="Arial" w:hAnsi="Arial" w:cs="Arial"/>
          <w:color w:val="000000" w:themeColor="text1"/>
        </w:rPr>
        <w:t>is necessary to understand another person’s perspective</w:t>
      </w:r>
      <w:r w:rsidR="00094D23" w:rsidRPr="00D128EF">
        <w:rPr>
          <w:rFonts w:ascii="Arial" w:hAnsi="Arial" w:cs="Arial"/>
          <w:color w:val="000000" w:themeColor="text1"/>
        </w:rPr>
        <w:t xml:space="preserve"> or emotions</w:t>
      </w:r>
      <w:r w:rsidR="000D6869" w:rsidRPr="00D128EF">
        <w:rPr>
          <w:rFonts w:ascii="Arial" w:hAnsi="Arial" w:cs="Arial"/>
          <w:color w:val="000000" w:themeColor="text1"/>
        </w:rPr>
        <w:t xml:space="preserve">. Given that </w:t>
      </w:r>
      <w:r w:rsidR="00A9699A" w:rsidRPr="00D128EF">
        <w:rPr>
          <w:rFonts w:ascii="Arial" w:hAnsi="Arial" w:cs="Arial"/>
          <w:color w:val="000000" w:themeColor="text1"/>
        </w:rPr>
        <w:t xml:space="preserve">studies have shown that alexithymia is more prevalent in TBI than </w:t>
      </w:r>
      <w:r w:rsidR="00D92664">
        <w:rPr>
          <w:rFonts w:ascii="Arial" w:hAnsi="Arial" w:cs="Arial"/>
          <w:color w:val="000000" w:themeColor="text1"/>
        </w:rPr>
        <w:t xml:space="preserve">in </w:t>
      </w:r>
      <w:r w:rsidR="00A9699A" w:rsidRPr="00D128EF">
        <w:rPr>
          <w:rFonts w:ascii="Arial" w:hAnsi="Arial" w:cs="Arial"/>
          <w:color w:val="000000" w:themeColor="text1"/>
        </w:rPr>
        <w:t>the general population</w:t>
      </w:r>
      <w:r w:rsidR="000D6869" w:rsidRPr="00D128EF">
        <w:rPr>
          <w:rFonts w:ascii="Arial" w:hAnsi="Arial" w:cs="Arial"/>
          <w:color w:val="000000" w:themeColor="text1"/>
        </w:rPr>
        <w:t xml:space="preserve">, it is important to review studies that have investigated its impact on </w:t>
      </w:r>
      <w:r w:rsidR="00A9699A" w:rsidRPr="00D128EF">
        <w:rPr>
          <w:rFonts w:ascii="Arial" w:hAnsi="Arial" w:cs="Arial"/>
          <w:color w:val="000000" w:themeColor="text1"/>
        </w:rPr>
        <w:t xml:space="preserve">such </w:t>
      </w:r>
      <w:r w:rsidR="000D6869" w:rsidRPr="00D128EF">
        <w:rPr>
          <w:rFonts w:ascii="Arial" w:hAnsi="Arial" w:cs="Arial"/>
          <w:color w:val="000000" w:themeColor="text1"/>
        </w:rPr>
        <w:t xml:space="preserve">emotional and </w:t>
      </w:r>
      <w:proofErr w:type="spellStart"/>
      <w:r w:rsidR="000D6869" w:rsidRPr="00D128EF">
        <w:rPr>
          <w:rFonts w:ascii="Arial" w:hAnsi="Arial" w:cs="Arial"/>
          <w:color w:val="000000" w:themeColor="text1"/>
        </w:rPr>
        <w:t>behavioural</w:t>
      </w:r>
      <w:proofErr w:type="spellEnd"/>
      <w:r w:rsidR="000D6869" w:rsidRPr="00D128EF">
        <w:rPr>
          <w:rFonts w:ascii="Arial" w:hAnsi="Arial" w:cs="Arial"/>
          <w:color w:val="000000" w:themeColor="text1"/>
        </w:rPr>
        <w:t xml:space="preserve"> outcomes, </w:t>
      </w:r>
      <w:r w:rsidR="00E77958" w:rsidRPr="00D128EF">
        <w:rPr>
          <w:rFonts w:ascii="Arial" w:hAnsi="Arial" w:cs="Arial"/>
          <w:color w:val="000000" w:themeColor="text1"/>
        </w:rPr>
        <w:t>as well as</w:t>
      </w:r>
      <w:r w:rsidR="000D6869" w:rsidRPr="00D128EF">
        <w:rPr>
          <w:rFonts w:ascii="Arial" w:hAnsi="Arial" w:cs="Arial"/>
          <w:color w:val="000000" w:themeColor="text1"/>
        </w:rPr>
        <w:t xml:space="preserve"> social cognition.</w:t>
      </w:r>
    </w:p>
    <w:p w14:paraId="57750DA2" w14:textId="77777777" w:rsidR="00A9699A" w:rsidRPr="00F224E9" w:rsidRDefault="00A9699A" w:rsidP="0067496C">
      <w:pPr>
        <w:spacing w:line="360" w:lineRule="auto"/>
        <w:jc w:val="both"/>
        <w:rPr>
          <w:rFonts w:ascii="Arial" w:hAnsi="Arial" w:cs="Arial"/>
        </w:rPr>
      </w:pPr>
    </w:p>
    <w:p w14:paraId="2A1B0094" w14:textId="1ED76A0C" w:rsidR="0067496C" w:rsidRPr="00F224E9" w:rsidRDefault="0067496C" w:rsidP="0067496C">
      <w:pPr>
        <w:spacing w:line="360" w:lineRule="auto"/>
        <w:jc w:val="both"/>
        <w:rPr>
          <w:rFonts w:ascii="Arial" w:hAnsi="Arial" w:cs="Arial"/>
        </w:rPr>
      </w:pPr>
      <w:r w:rsidRPr="00F224E9">
        <w:rPr>
          <w:rFonts w:ascii="Arial" w:hAnsi="Arial" w:cs="Arial"/>
        </w:rPr>
        <w:t xml:space="preserve">Further, it is possible that some of the cognitive difficulties that are associated with TBI may contribute alexithymia. Indeed, alexithymia has been proposed reflect an impairment in the cognitive </w:t>
      </w:r>
      <w:r w:rsidRPr="00D128EF">
        <w:rPr>
          <w:rFonts w:ascii="Arial" w:hAnsi="Arial" w:cs="Arial"/>
          <w:color w:val="000000" w:themeColor="text1"/>
        </w:rPr>
        <w:t>processing of emotions (Taylor</w:t>
      </w:r>
      <w:r w:rsidR="00D128EF" w:rsidRPr="00D128EF">
        <w:rPr>
          <w:rFonts w:ascii="Arial" w:hAnsi="Arial" w:cs="Arial"/>
          <w:color w:val="000000" w:themeColor="text1"/>
        </w:rPr>
        <w:t>, 2000</w:t>
      </w:r>
      <w:r w:rsidRPr="00D128EF">
        <w:rPr>
          <w:rFonts w:ascii="Arial" w:hAnsi="Arial" w:cs="Arial"/>
          <w:color w:val="000000" w:themeColor="text1"/>
        </w:rPr>
        <w:t xml:space="preserve">). </w:t>
      </w:r>
      <w:r w:rsidRPr="00F224E9">
        <w:rPr>
          <w:rFonts w:ascii="Arial" w:hAnsi="Arial" w:cs="Arial"/>
        </w:rPr>
        <w:t xml:space="preserve">Previous studies have found that </w:t>
      </w:r>
      <w:r w:rsidR="00746646" w:rsidRPr="00F224E9">
        <w:rPr>
          <w:rFonts w:ascii="Arial" w:hAnsi="Arial" w:cs="Arial"/>
        </w:rPr>
        <w:t>poorer performance</w:t>
      </w:r>
      <w:r w:rsidR="00E77958" w:rsidRPr="00F224E9">
        <w:rPr>
          <w:rFonts w:ascii="Arial" w:hAnsi="Arial" w:cs="Arial"/>
        </w:rPr>
        <w:t xml:space="preserve"> on</w:t>
      </w:r>
      <w:r w:rsidRPr="00F224E9">
        <w:rPr>
          <w:rFonts w:ascii="Arial" w:hAnsi="Arial" w:cs="Arial"/>
        </w:rPr>
        <w:t xml:space="preserve"> verbal-based cognitive tests </w:t>
      </w:r>
      <w:r w:rsidR="00FF4CE4" w:rsidRPr="00F224E9">
        <w:rPr>
          <w:rFonts w:ascii="Arial" w:hAnsi="Arial" w:cs="Arial"/>
        </w:rPr>
        <w:t xml:space="preserve">is significantly associated with alexithymia </w:t>
      </w:r>
      <w:r w:rsidRPr="00F224E9">
        <w:rPr>
          <w:rFonts w:ascii="Arial" w:hAnsi="Arial" w:cs="Arial"/>
        </w:rPr>
        <w:t>in</w:t>
      </w:r>
      <w:r w:rsidR="00E77958" w:rsidRPr="00F224E9">
        <w:rPr>
          <w:rFonts w:ascii="Arial" w:hAnsi="Arial" w:cs="Arial"/>
        </w:rPr>
        <w:t xml:space="preserve"> </w:t>
      </w:r>
      <w:r w:rsidRPr="00F224E9">
        <w:rPr>
          <w:rFonts w:ascii="Arial" w:hAnsi="Arial" w:cs="Arial"/>
        </w:rPr>
        <w:t xml:space="preserve">general population (Paradiso </w:t>
      </w:r>
      <w:r w:rsidRPr="00F224E9">
        <w:rPr>
          <w:rFonts w:ascii="Arial" w:hAnsi="Arial" w:cs="Arial"/>
        </w:rPr>
        <w:lastRenderedPageBreak/>
        <w:t>et al., 2008) and veteran samples (</w:t>
      </w:r>
      <w:proofErr w:type="spellStart"/>
      <w:r w:rsidRPr="00F224E9">
        <w:rPr>
          <w:rFonts w:ascii="Arial" w:hAnsi="Arial" w:cs="Arial"/>
        </w:rPr>
        <w:t>Lamberty</w:t>
      </w:r>
      <w:proofErr w:type="spellEnd"/>
      <w:r w:rsidRPr="00F224E9">
        <w:rPr>
          <w:rFonts w:ascii="Arial" w:hAnsi="Arial" w:cs="Arial"/>
        </w:rPr>
        <w:t xml:space="preserve"> &amp; Holt, 1995). This has been proposed to be due to difficulty in assigning verbal labels to emotional states</w:t>
      </w:r>
      <w:r w:rsidR="001A6566" w:rsidRPr="00F224E9">
        <w:rPr>
          <w:rFonts w:ascii="Arial" w:hAnsi="Arial" w:cs="Arial"/>
        </w:rPr>
        <w:t xml:space="preserve"> (Hobson et al., 2019). </w:t>
      </w:r>
      <w:r w:rsidRPr="00F224E9">
        <w:rPr>
          <w:rFonts w:ascii="Arial" w:hAnsi="Arial" w:cs="Arial"/>
        </w:rPr>
        <w:t xml:space="preserve">Other studies have </w:t>
      </w:r>
      <w:r w:rsidR="00E77958" w:rsidRPr="00F224E9">
        <w:rPr>
          <w:rFonts w:ascii="Arial" w:hAnsi="Arial" w:cs="Arial"/>
        </w:rPr>
        <w:t xml:space="preserve">also </w:t>
      </w:r>
      <w:r w:rsidRPr="00F224E9">
        <w:rPr>
          <w:rFonts w:ascii="Arial" w:hAnsi="Arial" w:cs="Arial"/>
        </w:rPr>
        <w:t xml:space="preserve">found that executive functions may contribute to one’s ability to </w:t>
      </w:r>
      <w:proofErr w:type="spellStart"/>
      <w:r w:rsidRPr="00F224E9">
        <w:rPr>
          <w:rFonts w:ascii="Arial" w:hAnsi="Arial" w:cs="Arial"/>
        </w:rPr>
        <w:t>recognise</w:t>
      </w:r>
      <w:proofErr w:type="spellEnd"/>
      <w:r w:rsidRPr="00F224E9">
        <w:rPr>
          <w:rFonts w:ascii="Arial" w:hAnsi="Arial" w:cs="Arial"/>
        </w:rPr>
        <w:t xml:space="preserve"> and describe their emotions. For example, poorer executive functioning has been associated with increased alexithymia in a sample of people with Parkinson’s Disease (</w:t>
      </w:r>
      <w:proofErr w:type="spellStart"/>
      <w:r w:rsidRPr="00F224E9">
        <w:rPr>
          <w:rFonts w:ascii="Arial" w:hAnsi="Arial" w:cs="Arial"/>
        </w:rPr>
        <w:t>Bogdanova</w:t>
      </w:r>
      <w:proofErr w:type="spellEnd"/>
      <w:r w:rsidRPr="00F224E9">
        <w:rPr>
          <w:rFonts w:ascii="Arial" w:hAnsi="Arial" w:cs="Arial"/>
        </w:rPr>
        <w:t xml:space="preserve"> &amp; Cronin-</w:t>
      </w:r>
      <w:proofErr w:type="spellStart"/>
      <w:r w:rsidRPr="00F224E9">
        <w:rPr>
          <w:rFonts w:ascii="Arial" w:hAnsi="Arial" w:cs="Arial"/>
        </w:rPr>
        <w:t>Golomb</w:t>
      </w:r>
      <w:proofErr w:type="spellEnd"/>
      <w:r w:rsidRPr="00F224E9">
        <w:rPr>
          <w:rFonts w:ascii="Arial" w:hAnsi="Arial" w:cs="Arial"/>
        </w:rPr>
        <w:t>, 2013) and poorer task-switching ability (a specific aspect of executive functioning) significantly predicted higher levels of alexithymia in a HIV population (McIntosh et al., 2014). Reviewing studies on the association between alexithymia and cognition in a TBI population may help to elucidate how cognitive difficulties may play a role in emotional processing</w:t>
      </w:r>
      <w:r w:rsidR="004727DB" w:rsidRPr="00F224E9">
        <w:rPr>
          <w:rFonts w:ascii="Arial" w:hAnsi="Arial" w:cs="Arial"/>
        </w:rPr>
        <w:t xml:space="preserve"> </w:t>
      </w:r>
      <w:r w:rsidR="00746646" w:rsidRPr="00F224E9">
        <w:rPr>
          <w:rFonts w:ascii="Arial" w:hAnsi="Arial" w:cs="Arial"/>
        </w:rPr>
        <w:t xml:space="preserve">problems </w:t>
      </w:r>
      <w:r w:rsidR="004727DB" w:rsidRPr="00F224E9">
        <w:rPr>
          <w:rFonts w:ascii="Arial" w:hAnsi="Arial" w:cs="Arial"/>
        </w:rPr>
        <w:t xml:space="preserve">for these </w:t>
      </w:r>
      <w:r w:rsidR="0098264E" w:rsidRPr="00F224E9">
        <w:rPr>
          <w:rFonts w:ascii="Arial" w:hAnsi="Arial" w:cs="Arial"/>
        </w:rPr>
        <w:t>individuals</w:t>
      </w:r>
      <w:r w:rsidR="004727DB" w:rsidRPr="00F224E9">
        <w:rPr>
          <w:rFonts w:ascii="Arial" w:hAnsi="Arial" w:cs="Arial"/>
        </w:rPr>
        <w:t xml:space="preserve">. </w:t>
      </w:r>
      <w:r w:rsidRPr="00F224E9">
        <w:rPr>
          <w:rFonts w:ascii="Arial" w:hAnsi="Arial" w:cs="Arial"/>
        </w:rPr>
        <w:t xml:space="preserve"> </w:t>
      </w:r>
    </w:p>
    <w:p w14:paraId="5D4D0725" w14:textId="77777777" w:rsidR="0087413F" w:rsidRPr="00F224E9" w:rsidRDefault="00CB13EA" w:rsidP="0087413F">
      <w:pPr>
        <w:pStyle w:val="NormalWeb"/>
        <w:spacing w:line="360" w:lineRule="auto"/>
        <w:contextualSpacing/>
        <w:jc w:val="both"/>
      </w:pPr>
      <w:r w:rsidRPr="00F224E9">
        <w:rPr>
          <w:b/>
          <w:bCs/>
        </w:rPr>
        <w:t>Aims and r</w:t>
      </w:r>
      <w:r w:rsidR="78C583B9" w:rsidRPr="00F224E9">
        <w:rPr>
          <w:b/>
          <w:bCs/>
        </w:rPr>
        <w:t>ationale</w:t>
      </w:r>
      <w:r w:rsidR="001117A5" w:rsidRPr="00F224E9">
        <w:t xml:space="preserve"> </w:t>
      </w:r>
    </w:p>
    <w:p w14:paraId="3F160B58" w14:textId="2553908D" w:rsidR="00D67EC8" w:rsidRPr="00F224E9" w:rsidRDefault="001117A5" w:rsidP="001A6566">
      <w:pPr>
        <w:pStyle w:val="NormalWeb"/>
        <w:spacing w:line="360" w:lineRule="auto"/>
        <w:contextualSpacing/>
        <w:jc w:val="both"/>
      </w:pPr>
      <w:r w:rsidRPr="00F224E9">
        <w:rPr>
          <w:color w:val="000000" w:themeColor="text1"/>
        </w:rPr>
        <w:t xml:space="preserve">With </w:t>
      </w:r>
      <w:r w:rsidR="00746646" w:rsidRPr="00F224E9">
        <w:rPr>
          <w:color w:val="000000" w:themeColor="text1"/>
        </w:rPr>
        <w:t xml:space="preserve">research </w:t>
      </w:r>
      <w:r w:rsidR="00746646" w:rsidRPr="00F224E9">
        <w:t>indicating that some individuals with TBI may experience higher levels of alexithymia following injury</w:t>
      </w:r>
      <w:r w:rsidR="00AA2AE5" w:rsidRPr="00F224E9">
        <w:t xml:space="preserve">, it is possible that this </w:t>
      </w:r>
      <w:r w:rsidR="00D1658C" w:rsidRPr="00F224E9">
        <w:t xml:space="preserve">may be </w:t>
      </w:r>
      <w:r w:rsidR="005E456A" w:rsidRPr="00F224E9">
        <w:t>contribute to</w:t>
      </w:r>
      <w:r w:rsidR="00D1658C" w:rsidRPr="00F224E9">
        <w:t xml:space="preserve"> </w:t>
      </w:r>
      <w:r w:rsidR="00AA2AE5" w:rsidRPr="00F224E9">
        <w:t>various negative outcomes</w:t>
      </w:r>
      <w:r w:rsidR="00F1719A" w:rsidRPr="00F224E9">
        <w:t xml:space="preserve">. </w:t>
      </w:r>
      <w:r w:rsidR="00736D62" w:rsidRPr="00F224E9">
        <w:t xml:space="preserve">The </w:t>
      </w:r>
      <w:r w:rsidR="006D15C7" w:rsidRPr="00F224E9">
        <w:t xml:space="preserve">current paper aimed to review TBI studies that have investigated the association between alexithymia and </w:t>
      </w:r>
      <w:r w:rsidR="00F2467D" w:rsidRPr="00F224E9">
        <w:t>emotional, behavioural</w:t>
      </w:r>
      <w:r w:rsidR="005E456A" w:rsidRPr="00F224E9">
        <w:t xml:space="preserve">, </w:t>
      </w:r>
      <w:r w:rsidR="00F2467D" w:rsidRPr="00F224E9">
        <w:t xml:space="preserve">social </w:t>
      </w:r>
      <w:r w:rsidR="00EE0E72" w:rsidRPr="00F224E9">
        <w:t>cognitive</w:t>
      </w:r>
      <w:r w:rsidR="00F2467D" w:rsidRPr="00F224E9">
        <w:t xml:space="preserve"> </w:t>
      </w:r>
      <w:r w:rsidR="00B07A4E" w:rsidRPr="00F224E9">
        <w:t xml:space="preserve">and cognitive </w:t>
      </w:r>
      <w:r w:rsidR="00EE0E72" w:rsidRPr="00F224E9">
        <w:t>difficulties</w:t>
      </w:r>
      <w:r w:rsidR="00C202B8" w:rsidRPr="00F224E9">
        <w:t xml:space="preserve"> that are common in the TBI population</w:t>
      </w:r>
      <w:r w:rsidR="00EE0E72" w:rsidRPr="00F224E9">
        <w:t xml:space="preserve">. </w:t>
      </w:r>
      <w:r w:rsidR="00451B23" w:rsidRPr="00F224E9">
        <w:t xml:space="preserve">The review </w:t>
      </w:r>
      <w:r w:rsidR="00C202B8" w:rsidRPr="00F224E9">
        <w:t>aimed</w:t>
      </w:r>
      <w:r w:rsidR="00F2099C" w:rsidRPr="00F224E9">
        <w:t xml:space="preserve"> to describe the relationship between alexithymia and these variables</w:t>
      </w:r>
      <w:r w:rsidR="00EA14AB" w:rsidRPr="00F224E9">
        <w:t xml:space="preserve"> to highlight what the consequences of higher levels of alexithymia may be for individuals with TBI. </w:t>
      </w:r>
      <w:r w:rsidR="00871154" w:rsidRPr="00F224E9">
        <w:t xml:space="preserve">The </w:t>
      </w:r>
      <w:r w:rsidR="00EA14AB" w:rsidRPr="00F224E9">
        <w:t xml:space="preserve">author </w:t>
      </w:r>
      <w:r w:rsidR="00871154" w:rsidRPr="00F224E9">
        <w:t xml:space="preserve">hoped to provide an insight into whether alexithymia is a clinically relevant </w:t>
      </w:r>
      <w:r w:rsidR="005F0AE1" w:rsidRPr="00F224E9">
        <w:t xml:space="preserve">phenomenon in the TBI population. </w:t>
      </w:r>
      <w:r w:rsidR="00EE7401" w:rsidRPr="00F224E9">
        <w:t xml:space="preserve">The review also aimed to investigate whether </w:t>
      </w:r>
      <w:r w:rsidR="00C9030C" w:rsidRPr="00F224E9">
        <w:t>the individual components of alexithymi</w:t>
      </w:r>
      <w:r w:rsidR="00EA14AB" w:rsidRPr="00F224E9">
        <w:t>a</w:t>
      </w:r>
      <w:r w:rsidR="00C9030C" w:rsidRPr="00F224E9">
        <w:t xml:space="preserve"> </w:t>
      </w:r>
      <w:r w:rsidR="00EA14AB" w:rsidRPr="00F224E9">
        <w:t>(</w:t>
      </w:r>
      <w:r w:rsidR="00C9030C" w:rsidRPr="00F224E9">
        <w:t>DIF, DDF, and EOT</w:t>
      </w:r>
      <w:r w:rsidR="00EA14AB" w:rsidRPr="00F224E9">
        <w:t>)</w:t>
      </w:r>
      <w:r w:rsidR="00C9030C" w:rsidRPr="00F224E9">
        <w:t xml:space="preserve"> </w:t>
      </w:r>
      <w:r w:rsidR="008D3CB3" w:rsidRPr="00F224E9">
        <w:t>are associated with the above difficulties</w:t>
      </w:r>
      <w:r w:rsidR="00EA14AB" w:rsidRPr="00F224E9">
        <w:t>.</w:t>
      </w:r>
      <w:r w:rsidR="008D3CB3" w:rsidRPr="00F224E9">
        <w:t xml:space="preserve"> </w:t>
      </w:r>
    </w:p>
    <w:p w14:paraId="2B29BC37" w14:textId="33ED07E3" w:rsidR="00112C54" w:rsidRPr="00F224E9" w:rsidRDefault="000259E9" w:rsidP="00112C54">
      <w:pPr>
        <w:spacing w:line="276" w:lineRule="auto"/>
        <w:contextualSpacing/>
        <w:jc w:val="both"/>
        <w:rPr>
          <w:rFonts w:ascii="Arial" w:hAnsi="Arial" w:cs="Arial"/>
          <w:b/>
          <w:bCs/>
        </w:rPr>
      </w:pPr>
      <w:r w:rsidRPr="00F224E9">
        <w:rPr>
          <w:rFonts w:ascii="Arial" w:hAnsi="Arial" w:cs="Arial"/>
          <w:b/>
          <w:bCs/>
        </w:rPr>
        <w:t xml:space="preserve">Research question </w:t>
      </w:r>
    </w:p>
    <w:p w14:paraId="275453F3" w14:textId="77777777" w:rsidR="00DF10B5" w:rsidRPr="00F224E9" w:rsidRDefault="00DF10B5" w:rsidP="00112C54">
      <w:pPr>
        <w:spacing w:line="276" w:lineRule="auto"/>
        <w:contextualSpacing/>
        <w:jc w:val="both"/>
        <w:rPr>
          <w:rFonts w:ascii="Arial" w:hAnsi="Arial" w:cs="Arial"/>
          <w:b/>
          <w:bCs/>
        </w:rPr>
      </w:pPr>
    </w:p>
    <w:p w14:paraId="12896B13" w14:textId="19E06440" w:rsidR="000259E9" w:rsidRPr="00F224E9" w:rsidRDefault="000259E9" w:rsidP="00112C54">
      <w:pPr>
        <w:spacing w:line="276" w:lineRule="auto"/>
        <w:contextualSpacing/>
        <w:jc w:val="both"/>
        <w:rPr>
          <w:rFonts w:ascii="Arial" w:hAnsi="Arial" w:cs="Arial"/>
        </w:rPr>
      </w:pPr>
      <w:r w:rsidRPr="00F224E9">
        <w:rPr>
          <w:rFonts w:ascii="Arial" w:hAnsi="Arial" w:cs="Arial"/>
        </w:rPr>
        <w:t xml:space="preserve">Is alexithymia in TBI associated with cognitive, social cognitive, </w:t>
      </w:r>
      <w:proofErr w:type="spellStart"/>
      <w:r w:rsidRPr="00F224E9">
        <w:rPr>
          <w:rFonts w:ascii="Arial" w:hAnsi="Arial" w:cs="Arial"/>
        </w:rPr>
        <w:t>beh</w:t>
      </w:r>
      <w:r w:rsidR="008540AB" w:rsidRPr="00F224E9">
        <w:rPr>
          <w:rFonts w:ascii="Arial" w:hAnsi="Arial" w:cs="Arial"/>
        </w:rPr>
        <w:t>a</w:t>
      </w:r>
      <w:r w:rsidRPr="00F224E9">
        <w:rPr>
          <w:rFonts w:ascii="Arial" w:hAnsi="Arial" w:cs="Arial"/>
        </w:rPr>
        <w:t>vioural</w:t>
      </w:r>
      <w:proofErr w:type="spellEnd"/>
      <w:r w:rsidRPr="00F224E9">
        <w:rPr>
          <w:rFonts w:ascii="Arial" w:hAnsi="Arial" w:cs="Arial"/>
        </w:rPr>
        <w:t xml:space="preserve"> and emotional difficulties? </w:t>
      </w:r>
    </w:p>
    <w:p w14:paraId="40631E6A" w14:textId="08943AB3" w:rsidR="00907E91" w:rsidRPr="00F224E9" w:rsidRDefault="00907E91" w:rsidP="000259E9">
      <w:pPr>
        <w:spacing w:line="360" w:lineRule="auto"/>
        <w:jc w:val="both"/>
        <w:rPr>
          <w:rFonts w:ascii="Arial" w:hAnsi="Arial" w:cs="Arial"/>
          <w:b/>
          <w:bCs/>
        </w:rPr>
      </w:pPr>
    </w:p>
    <w:p w14:paraId="399CA697" w14:textId="77777777" w:rsidR="00112C54" w:rsidRPr="00F224E9" w:rsidRDefault="00112C54" w:rsidP="000259E9">
      <w:pPr>
        <w:spacing w:line="360" w:lineRule="auto"/>
        <w:jc w:val="both"/>
        <w:rPr>
          <w:rFonts w:ascii="Arial" w:hAnsi="Arial" w:cs="Arial"/>
          <w:b/>
          <w:bCs/>
        </w:rPr>
      </w:pPr>
    </w:p>
    <w:p w14:paraId="360EF541" w14:textId="3D0EAFDC" w:rsidR="00823FC9" w:rsidRPr="00F224E9" w:rsidRDefault="00823FC9" w:rsidP="00B2475C">
      <w:pPr>
        <w:spacing w:line="360" w:lineRule="auto"/>
        <w:jc w:val="center"/>
        <w:rPr>
          <w:rFonts w:ascii="Arial" w:hAnsi="Arial" w:cs="Arial"/>
          <w:b/>
          <w:bCs/>
        </w:rPr>
      </w:pPr>
      <w:r w:rsidRPr="00F224E9">
        <w:rPr>
          <w:rFonts w:ascii="Arial" w:hAnsi="Arial" w:cs="Arial"/>
          <w:b/>
          <w:bCs/>
        </w:rPr>
        <w:t>Methodology</w:t>
      </w:r>
    </w:p>
    <w:p w14:paraId="777D58EB" w14:textId="77777777" w:rsidR="00B2475C" w:rsidRPr="00F224E9" w:rsidRDefault="00B2475C" w:rsidP="00B2475C">
      <w:pPr>
        <w:spacing w:line="360" w:lineRule="auto"/>
        <w:jc w:val="center"/>
        <w:rPr>
          <w:rFonts w:ascii="Arial" w:hAnsi="Arial" w:cs="Arial"/>
          <w:b/>
          <w:bCs/>
        </w:rPr>
      </w:pPr>
    </w:p>
    <w:p w14:paraId="66A17903" w14:textId="77777777" w:rsidR="0087413F" w:rsidRPr="00F224E9" w:rsidRDefault="00DC152B" w:rsidP="0087413F">
      <w:pPr>
        <w:spacing w:line="360" w:lineRule="auto"/>
        <w:jc w:val="both"/>
        <w:rPr>
          <w:rFonts w:ascii="Arial" w:hAnsi="Arial" w:cs="Arial"/>
        </w:rPr>
      </w:pPr>
      <w:r w:rsidRPr="00F224E9">
        <w:rPr>
          <w:rFonts w:ascii="Arial" w:hAnsi="Arial" w:cs="Arial"/>
          <w:b/>
          <w:bCs/>
        </w:rPr>
        <w:t>Search Strategy</w:t>
      </w:r>
    </w:p>
    <w:p w14:paraId="3D601418" w14:textId="0602C931" w:rsidR="005C7CC9" w:rsidRPr="00F224E9" w:rsidRDefault="009C0B58" w:rsidP="0087413F">
      <w:pPr>
        <w:spacing w:line="360" w:lineRule="auto"/>
        <w:jc w:val="both"/>
        <w:rPr>
          <w:rFonts w:ascii="Arial" w:hAnsi="Arial" w:cs="Arial"/>
          <w:bCs/>
        </w:rPr>
      </w:pPr>
      <w:r w:rsidRPr="00F224E9">
        <w:rPr>
          <w:rFonts w:ascii="Arial" w:hAnsi="Arial" w:cs="Arial"/>
          <w:bCs/>
        </w:rPr>
        <w:t>A systema</w:t>
      </w:r>
      <w:r w:rsidR="002B7C36" w:rsidRPr="00F224E9">
        <w:rPr>
          <w:rFonts w:ascii="Arial" w:hAnsi="Arial" w:cs="Arial"/>
          <w:bCs/>
        </w:rPr>
        <w:t>tic search of the literature was carried out by the author</w:t>
      </w:r>
      <w:r w:rsidR="00684258" w:rsidRPr="00F224E9">
        <w:rPr>
          <w:rFonts w:ascii="Arial" w:hAnsi="Arial" w:cs="Arial"/>
          <w:bCs/>
        </w:rPr>
        <w:t xml:space="preserve"> </w:t>
      </w:r>
      <w:r w:rsidR="00DF10B5" w:rsidRPr="00F224E9">
        <w:rPr>
          <w:rFonts w:ascii="Arial" w:hAnsi="Arial" w:cs="Arial"/>
          <w:bCs/>
        </w:rPr>
        <w:t>on</w:t>
      </w:r>
      <w:r w:rsidR="00684258" w:rsidRPr="00F224E9">
        <w:rPr>
          <w:rFonts w:ascii="Arial" w:hAnsi="Arial" w:cs="Arial"/>
          <w:bCs/>
        </w:rPr>
        <w:t xml:space="preserve"> </w:t>
      </w:r>
      <w:r w:rsidR="00A55F4C" w:rsidRPr="00F224E9">
        <w:rPr>
          <w:rFonts w:ascii="Arial" w:hAnsi="Arial" w:cs="Arial"/>
          <w:bCs/>
        </w:rPr>
        <w:t>07.06.2019</w:t>
      </w:r>
      <w:r w:rsidR="00DF10B5" w:rsidRPr="00F224E9">
        <w:rPr>
          <w:rFonts w:ascii="Arial" w:hAnsi="Arial" w:cs="Arial"/>
          <w:bCs/>
        </w:rPr>
        <w:t>.</w:t>
      </w:r>
      <w:r w:rsidR="0011671C" w:rsidRPr="00F224E9">
        <w:rPr>
          <w:rFonts w:ascii="Arial" w:hAnsi="Arial" w:cs="Arial"/>
          <w:bCs/>
        </w:rPr>
        <w:t xml:space="preserve"> </w:t>
      </w:r>
      <w:r w:rsidR="00042232" w:rsidRPr="00F224E9">
        <w:rPr>
          <w:rFonts w:ascii="Arial" w:hAnsi="Arial" w:cs="Arial"/>
          <w:bCs/>
        </w:rPr>
        <w:t xml:space="preserve">The search </w:t>
      </w:r>
      <w:r w:rsidR="00315194" w:rsidRPr="00F224E9">
        <w:rPr>
          <w:rFonts w:ascii="Arial" w:hAnsi="Arial" w:cs="Arial"/>
          <w:bCs/>
        </w:rPr>
        <w:t xml:space="preserve">terms </w:t>
      </w:r>
      <w:r w:rsidR="0059147F" w:rsidRPr="00F224E9">
        <w:rPr>
          <w:rFonts w:ascii="Arial" w:hAnsi="Arial" w:cs="Arial"/>
          <w:bCs/>
        </w:rPr>
        <w:t xml:space="preserve">used </w:t>
      </w:r>
      <w:r w:rsidR="00315194" w:rsidRPr="00F224E9">
        <w:rPr>
          <w:rFonts w:ascii="Arial" w:hAnsi="Arial" w:cs="Arial"/>
          <w:bCs/>
        </w:rPr>
        <w:t>related to</w:t>
      </w:r>
      <w:r w:rsidR="0059147F" w:rsidRPr="00F224E9">
        <w:rPr>
          <w:rFonts w:ascii="Arial" w:hAnsi="Arial" w:cs="Arial"/>
          <w:bCs/>
        </w:rPr>
        <w:t xml:space="preserve"> both</w:t>
      </w:r>
      <w:r w:rsidR="00315194" w:rsidRPr="00F224E9">
        <w:rPr>
          <w:rFonts w:ascii="Arial" w:hAnsi="Arial" w:cs="Arial"/>
          <w:bCs/>
        </w:rPr>
        <w:t xml:space="preserve"> alexithymia and </w:t>
      </w:r>
      <w:r w:rsidR="00900A8B" w:rsidRPr="00F224E9">
        <w:rPr>
          <w:rFonts w:ascii="Arial" w:hAnsi="Arial" w:cs="Arial"/>
          <w:bCs/>
        </w:rPr>
        <w:t xml:space="preserve">TBI. </w:t>
      </w:r>
      <w:r w:rsidR="002F3760" w:rsidRPr="00F224E9">
        <w:rPr>
          <w:rFonts w:ascii="Arial" w:hAnsi="Arial" w:cs="Arial"/>
          <w:bCs/>
        </w:rPr>
        <w:t xml:space="preserve">The Boolean operator of “AND” </w:t>
      </w:r>
      <w:r w:rsidR="00680AB5" w:rsidRPr="00F224E9">
        <w:rPr>
          <w:rFonts w:ascii="Arial" w:hAnsi="Arial" w:cs="Arial"/>
          <w:bCs/>
        </w:rPr>
        <w:t xml:space="preserve">was used to </w:t>
      </w:r>
      <w:r w:rsidR="00D30293" w:rsidRPr="00F224E9">
        <w:rPr>
          <w:rFonts w:ascii="Arial" w:hAnsi="Arial" w:cs="Arial"/>
          <w:bCs/>
        </w:rPr>
        <w:t xml:space="preserve">combine the two search terms and “OR” was </w:t>
      </w:r>
      <w:r w:rsidR="00762C2F" w:rsidRPr="00F224E9">
        <w:rPr>
          <w:rFonts w:ascii="Arial" w:hAnsi="Arial" w:cs="Arial"/>
          <w:bCs/>
        </w:rPr>
        <w:t xml:space="preserve">entered </w:t>
      </w:r>
      <w:r w:rsidR="005C7CC9" w:rsidRPr="00F224E9">
        <w:rPr>
          <w:rFonts w:ascii="Arial" w:hAnsi="Arial" w:cs="Arial"/>
          <w:bCs/>
        </w:rPr>
        <w:t xml:space="preserve">to </w:t>
      </w:r>
      <w:r w:rsidR="00B04AAE" w:rsidRPr="00F224E9">
        <w:rPr>
          <w:rFonts w:ascii="Arial" w:hAnsi="Arial" w:cs="Arial"/>
          <w:bCs/>
        </w:rPr>
        <w:t xml:space="preserve">identify </w:t>
      </w:r>
      <w:r w:rsidR="002315AF" w:rsidRPr="00F224E9">
        <w:rPr>
          <w:rFonts w:ascii="Arial" w:hAnsi="Arial" w:cs="Arial"/>
          <w:bCs/>
        </w:rPr>
        <w:t>variations of th</w:t>
      </w:r>
      <w:r w:rsidR="00762C2F" w:rsidRPr="00F224E9">
        <w:rPr>
          <w:rFonts w:ascii="Arial" w:hAnsi="Arial" w:cs="Arial"/>
          <w:bCs/>
        </w:rPr>
        <w:t>ese terms</w:t>
      </w:r>
      <w:r w:rsidR="002315AF" w:rsidRPr="00F224E9">
        <w:rPr>
          <w:rFonts w:ascii="Arial" w:hAnsi="Arial" w:cs="Arial"/>
          <w:bCs/>
        </w:rPr>
        <w:t>. The final search terms used were ("Alexithymia" OR "</w:t>
      </w:r>
      <w:proofErr w:type="spellStart"/>
      <w:r w:rsidR="002315AF" w:rsidRPr="00F224E9">
        <w:rPr>
          <w:rFonts w:ascii="Arial" w:hAnsi="Arial" w:cs="Arial"/>
          <w:bCs/>
        </w:rPr>
        <w:t>alexithymic</w:t>
      </w:r>
      <w:proofErr w:type="spellEnd"/>
      <w:r w:rsidR="002315AF" w:rsidRPr="00F224E9">
        <w:rPr>
          <w:rFonts w:ascii="Arial" w:hAnsi="Arial" w:cs="Arial"/>
          <w:bCs/>
        </w:rPr>
        <w:t>") AND ("traumatic brain injury" OR "TBI" OR "head injury").</w:t>
      </w:r>
      <w:r w:rsidR="00AC458E" w:rsidRPr="00F224E9">
        <w:rPr>
          <w:rFonts w:ascii="Arial" w:hAnsi="Arial" w:cs="Arial"/>
          <w:bCs/>
        </w:rPr>
        <w:t xml:space="preserve"> </w:t>
      </w:r>
      <w:r w:rsidR="0062160F" w:rsidRPr="00F224E9">
        <w:rPr>
          <w:rFonts w:ascii="Arial" w:hAnsi="Arial" w:cs="Arial"/>
          <w:bCs/>
        </w:rPr>
        <w:t>Major electronic databases including MEDLINE, PubMed Central, ScienceD</w:t>
      </w:r>
      <w:r w:rsidR="00C3514C" w:rsidRPr="00F224E9">
        <w:rPr>
          <w:rFonts w:ascii="Arial" w:hAnsi="Arial" w:cs="Arial"/>
          <w:bCs/>
        </w:rPr>
        <w:t>ir</w:t>
      </w:r>
      <w:r w:rsidR="0062160F" w:rsidRPr="00F224E9">
        <w:rPr>
          <w:rFonts w:ascii="Arial" w:hAnsi="Arial" w:cs="Arial"/>
          <w:bCs/>
        </w:rPr>
        <w:t>ect, SCOPUS and PsycINFO</w:t>
      </w:r>
      <w:r w:rsidR="00C72FAE" w:rsidRPr="00F224E9">
        <w:rPr>
          <w:rFonts w:ascii="Arial" w:hAnsi="Arial" w:cs="Arial"/>
          <w:bCs/>
        </w:rPr>
        <w:t xml:space="preserve"> were used to conduct the search. </w:t>
      </w:r>
      <w:r w:rsidR="007267FE" w:rsidRPr="00F224E9">
        <w:rPr>
          <w:rFonts w:ascii="Arial" w:hAnsi="Arial" w:cs="Arial"/>
          <w:bCs/>
        </w:rPr>
        <w:t>Within each database</w:t>
      </w:r>
      <w:r w:rsidR="00111C33" w:rsidRPr="00F224E9">
        <w:rPr>
          <w:rFonts w:ascii="Arial" w:hAnsi="Arial" w:cs="Arial"/>
          <w:bCs/>
        </w:rPr>
        <w:t xml:space="preserve">, articles </w:t>
      </w:r>
      <w:r w:rsidR="006A4994" w:rsidRPr="00F224E9">
        <w:rPr>
          <w:rFonts w:ascii="Arial" w:hAnsi="Arial" w:cs="Arial"/>
          <w:bCs/>
        </w:rPr>
        <w:t xml:space="preserve">were </w:t>
      </w:r>
      <w:r w:rsidR="008237C9" w:rsidRPr="00F224E9">
        <w:rPr>
          <w:rFonts w:ascii="Arial" w:hAnsi="Arial" w:cs="Arial"/>
          <w:bCs/>
        </w:rPr>
        <w:t>identified</w:t>
      </w:r>
      <w:r w:rsidR="006A4994" w:rsidRPr="00F224E9">
        <w:rPr>
          <w:rFonts w:ascii="Arial" w:hAnsi="Arial" w:cs="Arial"/>
          <w:bCs/>
        </w:rPr>
        <w:t xml:space="preserve"> </w:t>
      </w:r>
      <w:r w:rsidR="008237C9" w:rsidRPr="00F224E9">
        <w:rPr>
          <w:rFonts w:ascii="Arial" w:hAnsi="Arial" w:cs="Arial"/>
          <w:bCs/>
        </w:rPr>
        <w:t>that</w:t>
      </w:r>
      <w:r w:rsidR="00E70A33" w:rsidRPr="00F224E9">
        <w:rPr>
          <w:rFonts w:ascii="Arial" w:hAnsi="Arial" w:cs="Arial"/>
          <w:bCs/>
        </w:rPr>
        <w:t xml:space="preserve"> </w:t>
      </w:r>
      <w:r w:rsidR="001972A6" w:rsidRPr="00F224E9">
        <w:rPr>
          <w:rFonts w:ascii="Arial" w:hAnsi="Arial" w:cs="Arial"/>
          <w:bCs/>
        </w:rPr>
        <w:t>included the search terms within the</w:t>
      </w:r>
      <w:r w:rsidR="00A55F4C" w:rsidRPr="00F224E9">
        <w:rPr>
          <w:rFonts w:ascii="Arial" w:hAnsi="Arial" w:cs="Arial"/>
          <w:bCs/>
        </w:rPr>
        <w:t>ir</w:t>
      </w:r>
      <w:r w:rsidR="001972A6" w:rsidRPr="00F224E9">
        <w:rPr>
          <w:rFonts w:ascii="Arial" w:hAnsi="Arial" w:cs="Arial"/>
          <w:bCs/>
        </w:rPr>
        <w:t xml:space="preserve"> title, abstract or keywords. </w:t>
      </w:r>
      <w:r w:rsidR="00116104" w:rsidRPr="00F224E9">
        <w:rPr>
          <w:rFonts w:ascii="Arial" w:hAnsi="Arial" w:cs="Arial"/>
          <w:bCs/>
        </w:rPr>
        <w:t xml:space="preserve">All </w:t>
      </w:r>
      <w:r w:rsidR="00D9567E" w:rsidRPr="00F224E9">
        <w:rPr>
          <w:rFonts w:ascii="Arial" w:hAnsi="Arial" w:cs="Arial"/>
          <w:bCs/>
        </w:rPr>
        <w:t xml:space="preserve">peer-reviewed papers </w:t>
      </w:r>
      <w:r w:rsidR="006D2AEF" w:rsidRPr="00F224E9">
        <w:rPr>
          <w:rFonts w:ascii="Arial" w:hAnsi="Arial" w:cs="Arial"/>
          <w:bCs/>
        </w:rPr>
        <w:t xml:space="preserve">published up to June 2019 </w:t>
      </w:r>
      <w:r w:rsidR="00D9567E" w:rsidRPr="00F224E9">
        <w:rPr>
          <w:rFonts w:ascii="Arial" w:hAnsi="Arial" w:cs="Arial"/>
          <w:bCs/>
        </w:rPr>
        <w:t xml:space="preserve">were </w:t>
      </w:r>
      <w:r w:rsidR="00A55F4C" w:rsidRPr="00F224E9">
        <w:rPr>
          <w:rFonts w:ascii="Arial" w:hAnsi="Arial" w:cs="Arial"/>
          <w:bCs/>
        </w:rPr>
        <w:t>considered</w:t>
      </w:r>
      <w:r w:rsidR="00D9567E" w:rsidRPr="00F224E9">
        <w:rPr>
          <w:rFonts w:ascii="Arial" w:hAnsi="Arial" w:cs="Arial"/>
          <w:bCs/>
        </w:rPr>
        <w:t xml:space="preserve">. </w:t>
      </w:r>
      <w:r w:rsidR="00B535BC" w:rsidRPr="00F224E9">
        <w:rPr>
          <w:rFonts w:ascii="Arial" w:hAnsi="Arial" w:cs="Arial"/>
          <w:bCs/>
        </w:rPr>
        <w:t xml:space="preserve">To widen the search, the reference lists </w:t>
      </w:r>
      <w:r w:rsidR="00384C5B" w:rsidRPr="00F224E9">
        <w:rPr>
          <w:rFonts w:ascii="Arial" w:hAnsi="Arial" w:cs="Arial"/>
          <w:bCs/>
        </w:rPr>
        <w:t xml:space="preserve">of the included studies were also </w:t>
      </w:r>
      <w:r w:rsidR="0029692C" w:rsidRPr="00F224E9">
        <w:rPr>
          <w:rFonts w:ascii="Arial" w:hAnsi="Arial" w:cs="Arial"/>
          <w:bCs/>
        </w:rPr>
        <w:t xml:space="preserve">hand searched for </w:t>
      </w:r>
      <w:r w:rsidR="00793AA7" w:rsidRPr="00F224E9">
        <w:rPr>
          <w:rFonts w:ascii="Arial" w:hAnsi="Arial" w:cs="Arial"/>
          <w:bCs/>
        </w:rPr>
        <w:t>potentially suitable papers</w:t>
      </w:r>
      <w:r w:rsidR="00CA0487" w:rsidRPr="00F224E9">
        <w:rPr>
          <w:rFonts w:ascii="Arial" w:hAnsi="Arial" w:cs="Arial"/>
          <w:bCs/>
        </w:rPr>
        <w:t xml:space="preserve">. No </w:t>
      </w:r>
      <w:r w:rsidR="005E5FAE" w:rsidRPr="00F224E9">
        <w:rPr>
          <w:rFonts w:ascii="Arial" w:hAnsi="Arial" w:cs="Arial"/>
          <w:bCs/>
        </w:rPr>
        <w:t xml:space="preserve">further studies were found that </w:t>
      </w:r>
      <w:r w:rsidR="00EF40C5" w:rsidRPr="00F224E9">
        <w:rPr>
          <w:rFonts w:ascii="Arial" w:hAnsi="Arial" w:cs="Arial"/>
          <w:bCs/>
        </w:rPr>
        <w:t xml:space="preserve">met </w:t>
      </w:r>
      <w:r w:rsidR="009B7F27" w:rsidRPr="00F224E9">
        <w:rPr>
          <w:rFonts w:ascii="Arial" w:hAnsi="Arial" w:cs="Arial"/>
          <w:bCs/>
        </w:rPr>
        <w:t>the inclusion criteria</w:t>
      </w:r>
      <w:r w:rsidR="008E0CD4" w:rsidRPr="00F224E9">
        <w:rPr>
          <w:rFonts w:ascii="Arial" w:hAnsi="Arial" w:cs="Arial"/>
          <w:bCs/>
        </w:rPr>
        <w:t>.</w:t>
      </w:r>
      <w:r w:rsidR="009E262B" w:rsidRPr="00F224E9">
        <w:rPr>
          <w:rFonts w:ascii="Arial" w:hAnsi="Arial" w:cs="Arial"/>
          <w:bCs/>
        </w:rPr>
        <w:t xml:space="preserve"> </w:t>
      </w:r>
    </w:p>
    <w:p w14:paraId="3AC7B5DC" w14:textId="77777777" w:rsidR="00585207" w:rsidRPr="00F224E9" w:rsidRDefault="00585207" w:rsidP="00BC3066">
      <w:pPr>
        <w:spacing w:line="360" w:lineRule="auto"/>
        <w:jc w:val="both"/>
        <w:rPr>
          <w:rFonts w:ascii="Arial" w:hAnsi="Arial" w:cs="Arial"/>
        </w:rPr>
      </w:pPr>
    </w:p>
    <w:p w14:paraId="77DDBB8B" w14:textId="1070CA4C" w:rsidR="00535578" w:rsidRPr="00F224E9" w:rsidRDefault="002921BE" w:rsidP="000F3585">
      <w:pPr>
        <w:spacing w:line="360" w:lineRule="auto"/>
        <w:jc w:val="both"/>
        <w:rPr>
          <w:rFonts w:ascii="Arial" w:hAnsi="Arial" w:cs="Arial"/>
          <w:b/>
        </w:rPr>
      </w:pPr>
      <w:r w:rsidRPr="00F224E9">
        <w:rPr>
          <w:rFonts w:ascii="Arial" w:hAnsi="Arial" w:cs="Arial"/>
          <w:b/>
        </w:rPr>
        <w:t>Inclusion</w:t>
      </w:r>
      <w:r w:rsidR="00FD3E2D" w:rsidRPr="00F224E9">
        <w:rPr>
          <w:rFonts w:ascii="Arial" w:hAnsi="Arial" w:cs="Arial"/>
          <w:b/>
        </w:rPr>
        <w:t xml:space="preserve"> criteria</w:t>
      </w:r>
    </w:p>
    <w:p w14:paraId="2F926D2D" w14:textId="746139B2" w:rsidR="00BC3066" w:rsidRPr="00F224E9" w:rsidRDefault="00AC6FA0" w:rsidP="002B4257">
      <w:pPr>
        <w:pStyle w:val="ListParagraph"/>
        <w:numPr>
          <w:ilvl w:val="0"/>
          <w:numId w:val="11"/>
        </w:numPr>
        <w:spacing w:line="360" w:lineRule="auto"/>
        <w:jc w:val="both"/>
        <w:rPr>
          <w:bCs/>
          <w:sz w:val="24"/>
          <w:szCs w:val="24"/>
        </w:rPr>
      </w:pPr>
      <w:r w:rsidRPr="00F224E9">
        <w:rPr>
          <w:bCs/>
          <w:sz w:val="24"/>
          <w:szCs w:val="24"/>
        </w:rPr>
        <w:t>Studies</w:t>
      </w:r>
      <w:r w:rsidR="00BC3066" w:rsidRPr="00F224E9">
        <w:rPr>
          <w:bCs/>
          <w:sz w:val="24"/>
          <w:szCs w:val="24"/>
        </w:rPr>
        <w:t xml:space="preserve"> published in </w:t>
      </w:r>
      <w:r w:rsidR="00D7229D" w:rsidRPr="00F224E9">
        <w:rPr>
          <w:bCs/>
          <w:sz w:val="24"/>
          <w:szCs w:val="24"/>
        </w:rPr>
        <w:t xml:space="preserve">a </w:t>
      </w:r>
      <w:r w:rsidR="00446E98" w:rsidRPr="00F224E9">
        <w:rPr>
          <w:bCs/>
          <w:sz w:val="24"/>
          <w:szCs w:val="24"/>
        </w:rPr>
        <w:t>peer-reviewed journal</w:t>
      </w:r>
      <w:r w:rsidR="00E852AE" w:rsidRPr="00F224E9">
        <w:rPr>
          <w:bCs/>
          <w:sz w:val="24"/>
          <w:szCs w:val="24"/>
        </w:rPr>
        <w:t>.</w:t>
      </w:r>
    </w:p>
    <w:p w14:paraId="2623217E" w14:textId="27F4C61E" w:rsidR="00A450DB" w:rsidRPr="00F224E9" w:rsidRDefault="00AC6FA0" w:rsidP="002B4257">
      <w:pPr>
        <w:pStyle w:val="ListParagraph"/>
        <w:numPr>
          <w:ilvl w:val="0"/>
          <w:numId w:val="11"/>
        </w:numPr>
        <w:spacing w:line="360" w:lineRule="auto"/>
        <w:jc w:val="both"/>
        <w:rPr>
          <w:bCs/>
          <w:sz w:val="24"/>
          <w:szCs w:val="24"/>
        </w:rPr>
      </w:pPr>
      <w:r w:rsidRPr="00F224E9">
        <w:rPr>
          <w:bCs/>
          <w:sz w:val="24"/>
          <w:szCs w:val="24"/>
        </w:rPr>
        <w:t>Studies</w:t>
      </w:r>
      <w:r w:rsidR="003021DE" w:rsidRPr="00F224E9">
        <w:rPr>
          <w:bCs/>
          <w:sz w:val="24"/>
          <w:szCs w:val="24"/>
        </w:rPr>
        <w:t xml:space="preserve"> written in English</w:t>
      </w:r>
      <w:r w:rsidR="009471CF" w:rsidRPr="00F224E9">
        <w:rPr>
          <w:bCs/>
          <w:sz w:val="24"/>
          <w:szCs w:val="24"/>
        </w:rPr>
        <w:t xml:space="preserve">. </w:t>
      </w:r>
      <w:r w:rsidR="00810F56" w:rsidRPr="00F224E9">
        <w:rPr>
          <w:bCs/>
          <w:sz w:val="24"/>
          <w:szCs w:val="24"/>
        </w:rPr>
        <w:t>Due to the current review being part of a student project, t</w:t>
      </w:r>
      <w:r w:rsidR="009471CF" w:rsidRPr="00F224E9">
        <w:rPr>
          <w:bCs/>
          <w:sz w:val="24"/>
          <w:szCs w:val="24"/>
        </w:rPr>
        <w:t xml:space="preserve">here was not </w:t>
      </w:r>
      <w:r w:rsidR="00A450DB" w:rsidRPr="00F224E9">
        <w:rPr>
          <w:bCs/>
          <w:sz w:val="24"/>
          <w:szCs w:val="24"/>
        </w:rPr>
        <w:t xml:space="preserve">sufficient financial resources to employ an </w:t>
      </w:r>
      <w:r w:rsidR="00150824" w:rsidRPr="00F224E9">
        <w:rPr>
          <w:bCs/>
          <w:sz w:val="24"/>
          <w:szCs w:val="24"/>
        </w:rPr>
        <w:t>inter</w:t>
      </w:r>
      <w:r w:rsidR="009471CF" w:rsidRPr="00F224E9">
        <w:rPr>
          <w:bCs/>
          <w:sz w:val="24"/>
          <w:szCs w:val="24"/>
        </w:rPr>
        <w:t>preter to translate articles</w:t>
      </w:r>
      <w:r w:rsidR="00810F56" w:rsidRPr="00F224E9">
        <w:rPr>
          <w:bCs/>
          <w:sz w:val="24"/>
          <w:szCs w:val="24"/>
        </w:rPr>
        <w:t xml:space="preserve"> written in another language</w:t>
      </w:r>
      <w:r w:rsidR="00E852AE" w:rsidRPr="00F224E9">
        <w:rPr>
          <w:bCs/>
          <w:sz w:val="24"/>
          <w:szCs w:val="24"/>
        </w:rPr>
        <w:t>.</w:t>
      </w:r>
    </w:p>
    <w:p w14:paraId="60D98A8B" w14:textId="4D383E89" w:rsidR="0009322E" w:rsidRPr="00F224E9" w:rsidRDefault="00AC6FA0" w:rsidP="002B4257">
      <w:pPr>
        <w:pStyle w:val="ListParagraph"/>
        <w:numPr>
          <w:ilvl w:val="0"/>
          <w:numId w:val="11"/>
        </w:numPr>
        <w:spacing w:line="360" w:lineRule="auto"/>
        <w:jc w:val="both"/>
        <w:rPr>
          <w:bCs/>
          <w:sz w:val="24"/>
          <w:szCs w:val="24"/>
        </w:rPr>
      </w:pPr>
      <w:r w:rsidRPr="00F224E9">
        <w:rPr>
          <w:bCs/>
          <w:sz w:val="24"/>
          <w:szCs w:val="24"/>
        </w:rPr>
        <w:t>Studies</w:t>
      </w:r>
      <w:r w:rsidR="009A2090" w:rsidRPr="00F224E9">
        <w:rPr>
          <w:bCs/>
          <w:sz w:val="24"/>
          <w:szCs w:val="24"/>
        </w:rPr>
        <w:t xml:space="preserve"> including a sample of</w:t>
      </w:r>
      <w:r w:rsidR="00143C51" w:rsidRPr="00F224E9">
        <w:rPr>
          <w:bCs/>
          <w:sz w:val="24"/>
          <w:szCs w:val="24"/>
        </w:rPr>
        <w:t xml:space="preserve"> </w:t>
      </w:r>
      <w:r w:rsidR="00740879" w:rsidRPr="00F224E9">
        <w:rPr>
          <w:bCs/>
          <w:sz w:val="24"/>
          <w:szCs w:val="24"/>
        </w:rPr>
        <w:t xml:space="preserve">adults </w:t>
      </w:r>
      <w:r w:rsidR="008758FA" w:rsidRPr="00F224E9">
        <w:rPr>
          <w:bCs/>
          <w:sz w:val="24"/>
          <w:szCs w:val="24"/>
        </w:rPr>
        <w:t>(18 years of age</w:t>
      </w:r>
      <w:r w:rsidR="00E852AE" w:rsidRPr="00F224E9">
        <w:rPr>
          <w:bCs/>
          <w:sz w:val="24"/>
          <w:szCs w:val="24"/>
        </w:rPr>
        <w:t xml:space="preserve"> and over</w:t>
      </w:r>
      <w:r w:rsidR="008758FA" w:rsidRPr="00F224E9">
        <w:rPr>
          <w:bCs/>
          <w:sz w:val="24"/>
          <w:szCs w:val="24"/>
        </w:rPr>
        <w:t>)</w:t>
      </w:r>
      <w:r w:rsidR="005C1B52" w:rsidRPr="00F224E9">
        <w:rPr>
          <w:bCs/>
          <w:sz w:val="24"/>
          <w:szCs w:val="24"/>
        </w:rPr>
        <w:t xml:space="preserve"> </w:t>
      </w:r>
      <w:r w:rsidR="00740879" w:rsidRPr="00F224E9">
        <w:rPr>
          <w:bCs/>
          <w:sz w:val="24"/>
          <w:szCs w:val="24"/>
        </w:rPr>
        <w:t>who had</w:t>
      </w:r>
      <w:r w:rsidR="005C1B52" w:rsidRPr="00F224E9">
        <w:rPr>
          <w:bCs/>
          <w:sz w:val="24"/>
          <w:szCs w:val="24"/>
        </w:rPr>
        <w:t xml:space="preserve"> a diagnosed traumatic brain injury</w:t>
      </w:r>
      <w:r w:rsidR="00E852AE" w:rsidRPr="00F224E9">
        <w:rPr>
          <w:bCs/>
          <w:sz w:val="24"/>
          <w:szCs w:val="24"/>
        </w:rPr>
        <w:t>.</w:t>
      </w:r>
    </w:p>
    <w:p w14:paraId="69329E75" w14:textId="7A2EE711" w:rsidR="00DC3017" w:rsidRPr="00F224E9" w:rsidRDefault="000A520C" w:rsidP="002B4257">
      <w:pPr>
        <w:pStyle w:val="ListParagraph"/>
        <w:numPr>
          <w:ilvl w:val="0"/>
          <w:numId w:val="11"/>
        </w:numPr>
        <w:spacing w:line="360" w:lineRule="auto"/>
        <w:jc w:val="both"/>
        <w:rPr>
          <w:bCs/>
          <w:sz w:val="24"/>
          <w:szCs w:val="24"/>
        </w:rPr>
      </w:pPr>
      <w:r w:rsidRPr="00F224E9">
        <w:rPr>
          <w:bCs/>
          <w:sz w:val="24"/>
          <w:szCs w:val="24"/>
        </w:rPr>
        <w:t>Studies</w:t>
      </w:r>
      <w:r w:rsidR="003D2398" w:rsidRPr="00F224E9">
        <w:rPr>
          <w:bCs/>
          <w:sz w:val="24"/>
          <w:szCs w:val="24"/>
        </w:rPr>
        <w:t xml:space="preserve"> that</w:t>
      </w:r>
      <w:r w:rsidR="002F2BCC" w:rsidRPr="00F224E9">
        <w:rPr>
          <w:bCs/>
          <w:sz w:val="24"/>
          <w:szCs w:val="24"/>
        </w:rPr>
        <w:t xml:space="preserve"> </w:t>
      </w:r>
      <w:r w:rsidR="0018273A" w:rsidRPr="00F224E9">
        <w:rPr>
          <w:bCs/>
          <w:sz w:val="24"/>
          <w:szCs w:val="24"/>
        </w:rPr>
        <w:t>measure</w:t>
      </w:r>
      <w:r w:rsidR="003D2398" w:rsidRPr="00F224E9">
        <w:rPr>
          <w:bCs/>
          <w:sz w:val="24"/>
          <w:szCs w:val="24"/>
        </w:rPr>
        <w:t>d</w:t>
      </w:r>
      <w:r w:rsidR="0018273A" w:rsidRPr="00F224E9">
        <w:rPr>
          <w:bCs/>
          <w:sz w:val="24"/>
          <w:szCs w:val="24"/>
        </w:rPr>
        <w:t xml:space="preserve"> alexithymia using</w:t>
      </w:r>
      <w:r w:rsidR="003D2398" w:rsidRPr="00F224E9">
        <w:rPr>
          <w:bCs/>
          <w:sz w:val="24"/>
          <w:szCs w:val="24"/>
        </w:rPr>
        <w:t xml:space="preserve"> a</w:t>
      </w:r>
      <w:r w:rsidR="00437586" w:rsidRPr="00F224E9">
        <w:rPr>
          <w:bCs/>
          <w:sz w:val="24"/>
          <w:szCs w:val="24"/>
        </w:rPr>
        <w:t xml:space="preserve"> </w:t>
      </w:r>
      <w:r w:rsidR="002F2BCC" w:rsidRPr="00F224E9">
        <w:rPr>
          <w:bCs/>
          <w:sz w:val="24"/>
          <w:szCs w:val="24"/>
        </w:rPr>
        <w:t xml:space="preserve">standardised and validated measure </w:t>
      </w:r>
      <w:r w:rsidR="00605DC8" w:rsidRPr="00F224E9">
        <w:rPr>
          <w:bCs/>
          <w:sz w:val="24"/>
          <w:szCs w:val="24"/>
        </w:rPr>
        <w:t xml:space="preserve">such as the TAS-20 or the </w:t>
      </w:r>
      <w:proofErr w:type="spellStart"/>
      <w:r w:rsidR="00605DC8" w:rsidRPr="00F224E9">
        <w:rPr>
          <w:bCs/>
          <w:sz w:val="24"/>
          <w:szCs w:val="24"/>
        </w:rPr>
        <w:t>Bermon</w:t>
      </w:r>
      <w:r w:rsidR="00502223" w:rsidRPr="00F224E9">
        <w:rPr>
          <w:bCs/>
          <w:sz w:val="24"/>
          <w:szCs w:val="24"/>
        </w:rPr>
        <w:t>d</w:t>
      </w:r>
      <w:proofErr w:type="spellEnd"/>
      <w:r w:rsidR="00605DC8" w:rsidRPr="00F224E9">
        <w:rPr>
          <w:bCs/>
          <w:sz w:val="24"/>
          <w:szCs w:val="24"/>
        </w:rPr>
        <w:t>-Vorst Alexithymia Questionnair</w:t>
      </w:r>
      <w:r w:rsidR="00A921C6" w:rsidRPr="00F224E9">
        <w:rPr>
          <w:bCs/>
          <w:sz w:val="24"/>
          <w:szCs w:val="24"/>
        </w:rPr>
        <w:t>e</w:t>
      </w:r>
      <w:r w:rsidR="00FA66AA" w:rsidRPr="00F224E9">
        <w:rPr>
          <w:bCs/>
          <w:sz w:val="24"/>
          <w:szCs w:val="24"/>
        </w:rPr>
        <w:t xml:space="preserve"> </w:t>
      </w:r>
      <w:r w:rsidR="004A1333" w:rsidRPr="00F224E9">
        <w:rPr>
          <w:rFonts w:eastAsia="Times New Roman"/>
          <w:sz w:val="24"/>
          <w:szCs w:val="24"/>
        </w:rPr>
        <w:t xml:space="preserve">(Vorst &amp; </w:t>
      </w:r>
      <w:proofErr w:type="spellStart"/>
      <w:r w:rsidR="004A1333" w:rsidRPr="00F224E9">
        <w:rPr>
          <w:rFonts w:eastAsia="Times New Roman"/>
          <w:sz w:val="24"/>
          <w:szCs w:val="24"/>
        </w:rPr>
        <w:t>Bermond</w:t>
      </w:r>
      <w:proofErr w:type="spellEnd"/>
      <w:r w:rsidR="004A1333" w:rsidRPr="00F224E9">
        <w:rPr>
          <w:rFonts w:eastAsia="Times New Roman"/>
          <w:sz w:val="24"/>
          <w:szCs w:val="24"/>
        </w:rPr>
        <w:t>, 2001)</w:t>
      </w:r>
      <w:r w:rsidR="00570898" w:rsidRPr="00F224E9">
        <w:rPr>
          <w:bCs/>
          <w:sz w:val="24"/>
          <w:szCs w:val="24"/>
        </w:rPr>
        <w:t>.</w:t>
      </w:r>
    </w:p>
    <w:p w14:paraId="481A92C1" w14:textId="0C6C90BF" w:rsidR="00DE499C" w:rsidRPr="00F224E9" w:rsidRDefault="000A520C" w:rsidP="000D09CF">
      <w:pPr>
        <w:pStyle w:val="ListParagraph"/>
        <w:numPr>
          <w:ilvl w:val="0"/>
          <w:numId w:val="11"/>
        </w:numPr>
        <w:spacing w:line="360" w:lineRule="auto"/>
        <w:jc w:val="both"/>
        <w:rPr>
          <w:bCs/>
          <w:sz w:val="24"/>
          <w:szCs w:val="24"/>
        </w:rPr>
      </w:pPr>
      <w:r w:rsidRPr="00F224E9">
        <w:rPr>
          <w:bCs/>
          <w:sz w:val="24"/>
          <w:szCs w:val="24"/>
        </w:rPr>
        <w:t>Studies</w:t>
      </w:r>
      <w:r w:rsidR="003D2398" w:rsidRPr="00F224E9">
        <w:rPr>
          <w:bCs/>
          <w:sz w:val="24"/>
          <w:szCs w:val="24"/>
        </w:rPr>
        <w:t xml:space="preserve"> that</w:t>
      </w:r>
      <w:r w:rsidR="00DC3017" w:rsidRPr="00F224E9">
        <w:rPr>
          <w:bCs/>
          <w:sz w:val="24"/>
          <w:szCs w:val="24"/>
        </w:rPr>
        <w:t xml:space="preserve"> </w:t>
      </w:r>
      <w:r w:rsidR="00893E4A" w:rsidRPr="00F224E9">
        <w:rPr>
          <w:bCs/>
          <w:sz w:val="24"/>
          <w:szCs w:val="24"/>
        </w:rPr>
        <w:t xml:space="preserve">statistically </w:t>
      </w:r>
      <w:r w:rsidR="00E24E2C" w:rsidRPr="00F224E9">
        <w:rPr>
          <w:bCs/>
          <w:sz w:val="24"/>
          <w:szCs w:val="24"/>
        </w:rPr>
        <w:t>anal</w:t>
      </w:r>
      <w:r w:rsidR="00BF0AA6" w:rsidRPr="00F224E9">
        <w:rPr>
          <w:bCs/>
          <w:sz w:val="24"/>
          <w:szCs w:val="24"/>
        </w:rPr>
        <w:t>yse</w:t>
      </w:r>
      <w:r w:rsidR="003D2398" w:rsidRPr="00F224E9">
        <w:rPr>
          <w:bCs/>
          <w:sz w:val="24"/>
          <w:szCs w:val="24"/>
        </w:rPr>
        <w:t>d</w:t>
      </w:r>
      <w:r w:rsidR="00740879" w:rsidRPr="00F224E9">
        <w:rPr>
          <w:bCs/>
          <w:sz w:val="24"/>
          <w:szCs w:val="24"/>
        </w:rPr>
        <w:t xml:space="preserve"> and present</w:t>
      </w:r>
      <w:r w:rsidR="003D2398" w:rsidRPr="00F224E9">
        <w:rPr>
          <w:bCs/>
          <w:sz w:val="24"/>
          <w:szCs w:val="24"/>
        </w:rPr>
        <w:t>ed</w:t>
      </w:r>
      <w:r w:rsidR="00740879" w:rsidRPr="00F224E9">
        <w:rPr>
          <w:bCs/>
          <w:sz w:val="24"/>
          <w:szCs w:val="24"/>
        </w:rPr>
        <w:t xml:space="preserve"> findings on </w:t>
      </w:r>
      <w:r w:rsidR="00DC3017" w:rsidRPr="00F224E9">
        <w:rPr>
          <w:bCs/>
          <w:sz w:val="24"/>
          <w:szCs w:val="24"/>
        </w:rPr>
        <w:t>the association between alexithymia and a</w:t>
      </w:r>
      <w:r w:rsidR="004D6B98" w:rsidRPr="00F224E9">
        <w:rPr>
          <w:bCs/>
          <w:sz w:val="24"/>
          <w:szCs w:val="24"/>
        </w:rPr>
        <w:t>t least one</w:t>
      </w:r>
      <w:r w:rsidR="00DC3017" w:rsidRPr="00F224E9">
        <w:rPr>
          <w:bCs/>
          <w:sz w:val="24"/>
          <w:szCs w:val="24"/>
        </w:rPr>
        <w:t xml:space="preserve"> measure </w:t>
      </w:r>
      <w:r w:rsidR="00D17DB5" w:rsidRPr="00F224E9">
        <w:rPr>
          <w:bCs/>
          <w:sz w:val="24"/>
          <w:szCs w:val="24"/>
        </w:rPr>
        <w:t xml:space="preserve">of </w:t>
      </w:r>
      <w:r w:rsidR="004D6B98" w:rsidRPr="00F224E9">
        <w:rPr>
          <w:bCs/>
          <w:sz w:val="24"/>
          <w:szCs w:val="24"/>
        </w:rPr>
        <w:t>cognition</w:t>
      </w:r>
      <w:r w:rsidR="005A7E62" w:rsidRPr="00F224E9">
        <w:rPr>
          <w:bCs/>
          <w:sz w:val="24"/>
          <w:szCs w:val="24"/>
        </w:rPr>
        <w:t xml:space="preserve"> (e.g. executive and </w:t>
      </w:r>
      <w:r w:rsidR="00ED7ECC" w:rsidRPr="00F224E9">
        <w:rPr>
          <w:bCs/>
          <w:sz w:val="24"/>
          <w:szCs w:val="24"/>
        </w:rPr>
        <w:t xml:space="preserve">verbal </w:t>
      </w:r>
      <w:r w:rsidR="00ED7ECC" w:rsidRPr="00AC1B91">
        <w:rPr>
          <w:bCs/>
          <w:sz w:val="24"/>
          <w:szCs w:val="24"/>
        </w:rPr>
        <w:t>ability)</w:t>
      </w:r>
      <w:r w:rsidR="004D6B98" w:rsidRPr="00AC1B91">
        <w:rPr>
          <w:bCs/>
          <w:sz w:val="24"/>
          <w:szCs w:val="24"/>
        </w:rPr>
        <w:t>, social cognition</w:t>
      </w:r>
      <w:r w:rsidR="003C02EB" w:rsidRPr="00AC1B91">
        <w:rPr>
          <w:bCs/>
          <w:sz w:val="24"/>
          <w:szCs w:val="24"/>
        </w:rPr>
        <w:t xml:space="preserve"> (i.e. empathy, theory of mind</w:t>
      </w:r>
      <w:r w:rsidR="00E34816" w:rsidRPr="00AC1B91">
        <w:rPr>
          <w:bCs/>
          <w:sz w:val="24"/>
          <w:szCs w:val="24"/>
        </w:rPr>
        <w:t xml:space="preserve">, and </w:t>
      </w:r>
      <w:r w:rsidR="00847D80" w:rsidRPr="00AC1B91">
        <w:rPr>
          <w:bCs/>
          <w:sz w:val="24"/>
          <w:szCs w:val="24"/>
        </w:rPr>
        <w:t>recognising emotions</w:t>
      </w:r>
      <w:r w:rsidR="005A7E62" w:rsidRPr="00AC1B91">
        <w:rPr>
          <w:bCs/>
          <w:sz w:val="24"/>
          <w:szCs w:val="24"/>
        </w:rPr>
        <w:t xml:space="preserve"> in others)</w:t>
      </w:r>
      <w:r w:rsidR="004D6B98" w:rsidRPr="00AC1B91">
        <w:rPr>
          <w:bCs/>
          <w:sz w:val="24"/>
          <w:szCs w:val="24"/>
        </w:rPr>
        <w:t xml:space="preserve">, </w:t>
      </w:r>
      <w:r w:rsidR="004055C0" w:rsidRPr="00AC1B91">
        <w:rPr>
          <w:bCs/>
          <w:sz w:val="24"/>
          <w:szCs w:val="24"/>
        </w:rPr>
        <w:t>wellbeing</w:t>
      </w:r>
      <w:r w:rsidR="004D6B98" w:rsidRPr="00AC1B91">
        <w:rPr>
          <w:bCs/>
          <w:sz w:val="24"/>
          <w:szCs w:val="24"/>
        </w:rPr>
        <w:t xml:space="preserve"> or emotional distress</w:t>
      </w:r>
      <w:r w:rsidR="00ED7ECC" w:rsidRPr="00AC1B91">
        <w:rPr>
          <w:bCs/>
          <w:sz w:val="24"/>
          <w:szCs w:val="24"/>
        </w:rPr>
        <w:t xml:space="preserve"> (e.g. anxiety, depression, and quality of life)</w:t>
      </w:r>
      <w:r w:rsidR="00C14B6E" w:rsidRPr="00AC1B91">
        <w:rPr>
          <w:bCs/>
          <w:sz w:val="24"/>
          <w:szCs w:val="24"/>
        </w:rPr>
        <w:t>,</w:t>
      </w:r>
      <w:r w:rsidR="004D6B98" w:rsidRPr="00AC1B91">
        <w:rPr>
          <w:bCs/>
          <w:sz w:val="24"/>
          <w:szCs w:val="24"/>
        </w:rPr>
        <w:t xml:space="preserve"> </w:t>
      </w:r>
      <w:r w:rsidR="004055C0" w:rsidRPr="00AC1B91">
        <w:rPr>
          <w:bCs/>
          <w:sz w:val="24"/>
          <w:szCs w:val="24"/>
        </w:rPr>
        <w:t>or behavioural difficulties</w:t>
      </w:r>
      <w:r w:rsidR="00ED7ECC" w:rsidRPr="00AC1B91">
        <w:rPr>
          <w:bCs/>
          <w:sz w:val="24"/>
          <w:szCs w:val="24"/>
        </w:rPr>
        <w:t xml:space="preserve"> (</w:t>
      </w:r>
      <w:r w:rsidR="00822AC2" w:rsidRPr="00AC1B91">
        <w:rPr>
          <w:bCs/>
          <w:sz w:val="24"/>
          <w:szCs w:val="24"/>
        </w:rPr>
        <w:t xml:space="preserve">e.g. </w:t>
      </w:r>
      <w:r w:rsidR="006F2D46" w:rsidRPr="00AC1B91">
        <w:rPr>
          <w:bCs/>
          <w:sz w:val="24"/>
          <w:szCs w:val="24"/>
        </w:rPr>
        <w:t>aggression</w:t>
      </w:r>
      <w:r w:rsidR="007B75E0" w:rsidRPr="00AC1B91">
        <w:rPr>
          <w:bCs/>
          <w:sz w:val="24"/>
          <w:szCs w:val="24"/>
        </w:rPr>
        <w:t>)</w:t>
      </w:r>
      <w:r w:rsidR="001F7FBF" w:rsidRPr="00AC1B91">
        <w:rPr>
          <w:bCs/>
          <w:sz w:val="24"/>
          <w:szCs w:val="24"/>
        </w:rPr>
        <w:t xml:space="preserve">. </w:t>
      </w:r>
      <w:r w:rsidR="000D09CF" w:rsidRPr="00AC1B91">
        <w:rPr>
          <w:bCs/>
          <w:sz w:val="24"/>
          <w:szCs w:val="24"/>
        </w:rPr>
        <w:t xml:space="preserve">For more detail about these variables, refer to </w:t>
      </w:r>
      <w:r w:rsidR="00AC1B91" w:rsidRPr="00AC1B91">
        <w:rPr>
          <w:bCs/>
          <w:sz w:val="24"/>
          <w:szCs w:val="24"/>
        </w:rPr>
        <w:t>A</w:t>
      </w:r>
      <w:r w:rsidR="000D09CF" w:rsidRPr="00AC1B91">
        <w:rPr>
          <w:bCs/>
          <w:sz w:val="24"/>
          <w:szCs w:val="24"/>
        </w:rPr>
        <w:t xml:space="preserve">ppendix </w:t>
      </w:r>
      <w:r w:rsidR="00C320AC" w:rsidRPr="00AC1B91">
        <w:rPr>
          <w:bCs/>
          <w:sz w:val="24"/>
          <w:szCs w:val="24"/>
        </w:rPr>
        <w:t>B</w:t>
      </w:r>
      <w:r w:rsidR="000D09CF" w:rsidRPr="00AC1B91">
        <w:rPr>
          <w:bCs/>
          <w:sz w:val="24"/>
          <w:szCs w:val="24"/>
        </w:rPr>
        <w:t>.</w:t>
      </w:r>
      <w:r w:rsidR="000D09CF" w:rsidRPr="00F224E9">
        <w:rPr>
          <w:bCs/>
          <w:sz w:val="24"/>
          <w:szCs w:val="24"/>
        </w:rPr>
        <w:t xml:space="preserve"> </w:t>
      </w:r>
      <w:r w:rsidR="004230DA" w:rsidRPr="00F224E9">
        <w:rPr>
          <w:bCs/>
          <w:sz w:val="24"/>
          <w:szCs w:val="24"/>
        </w:rPr>
        <w:t xml:space="preserve"> </w:t>
      </w:r>
    </w:p>
    <w:p w14:paraId="3714EF41" w14:textId="6C882A14" w:rsidR="00285E91" w:rsidRPr="00F224E9" w:rsidRDefault="00535578" w:rsidP="00112C54">
      <w:pPr>
        <w:contextualSpacing/>
        <w:jc w:val="both"/>
        <w:rPr>
          <w:rFonts w:ascii="Arial" w:hAnsi="Arial" w:cs="Arial"/>
          <w:b/>
        </w:rPr>
      </w:pPr>
      <w:r w:rsidRPr="00F224E9">
        <w:rPr>
          <w:rFonts w:ascii="Arial" w:hAnsi="Arial" w:cs="Arial"/>
          <w:b/>
        </w:rPr>
        <w:lastRenderedPageBreak/>
        <w:t>Exclusion criteria</w:t>
      </w:r>
    </w:p>
    <w:p w14:paraId="5CB8A7A2" w14:textId="77777777" w:rsidR="00112C54" w:rsidRPr="00F224E9" w:rsidRDefault="00112C54" w:rsidP="00112C54">
      <w:pPr>
        <w:contextualSpacing/>
        <w:jc w:val="both"/>
        <w:rPr>
          <w:rFonts w:ascii="Arial" w:hAnsi="Arial" w:cs="Arial"/>
          <w:bCs/>
        </w:rPr>
      </w:pPr>
    </w:p>
    <w:p w14:paraId="39DA5EEA" w14:textId="01DBFD9D" w:rsidR="008726A9" w:rsidRPr="00F224E9" w:rsidRDefault="00A238CE" w:rsidP="00112C54">
      <w:pPr>
        <w:pStyle w:val="ListParagraph"/>
        <w:numPr>
          <w:ilvl w:val="0"/>
          <w:numId w:val="14"/>
        </w:numPr>
        <w:spacing w:line="360" w:lineRule="auto"/>
        <w:jc w:val="both"/>
        <w:rPr>
          <w:b/>
          <w:sz w:val="21"/>
          <w:szCs w:val="21"/>
        </w:rPr>
      </w:pPr>
      <w:r w:rsidRPr="00F224E9">
        <w:rPr>
          <w:sz w:val="24"/>
          <w:szCs w:val="24"/>
        </w:rPr>
        <w:t>Non-peer reviewed articles, review articles, or essays</w:t>
      </w:r>
      <w:r w:rsidR="005311B9" w:rsidRPr="00F224E9">
        <w:rPr>
          <w:sz w:val="24"/>
          <w:szCs w:val="24"/>
        </w:rPr>
        <w:t>.</w:t>
      </w:r>
    </w:p>
    <w:p w14:paraId="71EC7EF2" w14:textId="6F9D2070" w:rsidR="002921BE" w:rsidRPr="00F224E9" w:rsidRDefault="0010213F" w:rsidP="00112C54">
      <w:pPr>
        <w:pStyle w:val="ListParagraph"/>
        <w:numPr>
          <w:ilvl w:val="0"/>
          <w:numId w:val="14"/>
        </w:numPr>
        <w:spacing w:line="360" w:lineRule="auto"/>
        <w:jc w:val="both"/>
        <w:rPr>
          <w:b/>
          <w:sz w:val="21"/>
          <w:szCs w:val="21"/>
        </w:rPr>
      </w:pPr>
      <w:r w:rsidRPr="00F224E9">
        <w:rPr>
          <w:sz w:val="24"/>
          <w:szCs w:val="24"/>
        </w:rPr>
        <w:t xml:space="preserve">Articles with participants who have co-existing neurological conditions such as stroke, </w:t>
      </w:r>
      <w:r w:rsidR="00694D22" w:rsidRPr="00F224E9">
        <w:rPr>
          <w:sz w:val="24"/>
          <w:szCs w:val="24"/>
        </w:rPr>
        <w:t>M</w:t>
      </w:r>
      <w:r w:rsidRPr="00F224E9">
        <w:rPr>
          <w:sz w:val="24"/>
          <w:szCs w:val="24"/>
        </w:rPr>
        <w:t xml:space="preserve">ultiple </w:t>
      </w:r>
      <w:r w:rsidR="00694D22" w:rsidRPr="00F224E9">
        <w:rPr>
          <w:sz w:val="24"/>
          <w:szCs w:val="24"/>
        </w:rPr>
        <w:t>S</w:t>
      </w:r>
      <w:r w:rsidRPr="00F224E9">
        <w:rPr>
          <w:sz w:val="24"/>
          <w:szCs w:val="24"/>
        </w:rPr>
        <w:t xml:space="preserve">clerosis, Parkinson’s Disease, </w:t>
      </w:r>
      <w:r w:rsidR="00494E73" w:rsidRPr="00F224E9">
        <w:rPr>
          <w:sz w:val="24"/>
          <w:szCs w:val="24"/>
        </w:rPr>
        <w:t xml:space="preserve">or </w:t>
      </w:r>
      <w:r w:rsidRPr="00F224E9">
        <w:rPr>
          <w:sz w:val="24"/>
          <w:szCs w:val="24"/>
        </w:rPr>
        <w:t>Dementia</w:t>
      </w:r>
      <w:r w:rsidR="005311B9" w:rsidRPr="00F224E9">
        <w:rPr>
          <w:sz w:val="24"/>
          <w:szCs w:val="24"/>
        </w:rPr>
        <w:t>.</w:t>
      </w:r>
    </w:p>
    <w:p w14:paraId="207E7707" w14:textId="335C75FD" w:rsidR="00800C5A" w:rsidRPr="00F224E9" w:rsidRDefault="00721327" w:rsidP="00112C54">
      <w:pPr>
        <w:pStyle w:val="ListParagraph"/>
        <w:numPr>
          <w:ilvl w:val="0"/>
          <w:numId w:val="14"/>
        </w:numPr>
        <w:spacing w:line="360" w:lineRule="auto"/>
        <w:jc w:val="both"/>
        <w:rPr>
          <w:b/>
          <w:sz w:val="21"/>
          <w:szCs w:val="21"/>
        </w:rPr>
      </w:pPr>
      <w:r w:rsidRPr="00F224E9">
        <w:rPr>
          <w:sz w:val="24"/>
          <w:szCs w:val="24"/>
        </w:rPr>
        <w:t>Intervention studies</w:t>
      </w:r>
      <w:r w:rsidR="00E9382A" w:rsidRPr="00F224E9">
        <w:rPr>
          <w:sz w:val="24"/>
          <w:szCs w:val="24"/>
        </w:rPr>
        <w:t xml:space="preserve"> that d</w:t>
      </w:r>
      <w:r w:rsidR="00E85411" w:rsidRPr="00F224E9">
        <w:rPr>
          <w:sz w:val="24"/>
          <w:szCs w:val="24"/>
        </w:rPr>
        <w:t>id</w:t>
      </w:r>
      <w:r w:rsidR="00E9382A" w:rsidRPr="00F224E9">
        <w:rPr>
          <w:sz w:val="24"/>
          <w:szCs w:val="24"/>
        </w:rPr>
        <w:t xml:space="preserve"> not directly</w:t>
      </w:r>
      <w:r w:rsidR="00A26151" w:rsidRPr="00F224E9">
        <w:rPr>
          <w:sz w:val="24"/>
          <w:szCs w:val="24"/>
        </w:rPr>
        <w:t xml:space="preserve"> investi</w:t>
      </w:r>
      <w:r w:rsidR="00217540" w:rsidRPr="00F224E9">
        <w:rPr>
          <w:sz w:val="24"/>
          <w:szCs w:val="24"/>
        </w:rPr>
        <w:t xml:space="preserve">gate </w:t>
      </w:r>
      <w:r w:rsidR="00547C48" w:rsidRPr="00F224E9">
        <w:rPr>
          <w:sz w:val="24"/>
          <w:szCs w:val="24"/>
        </w:rPr>
        <w:t xml:space="preserve">the association between alexithymia and the </w:t>
      </w:r>
      <w:r w:rsidR="005662D0" w:rsidRPr="00F224E9">
        <w:rPr>
          <w:sz w:val="24"/>
          <w:szCs w:val="24"/>
        </w:rPr>
        <w:t>above-mentioned</w:t>
      </w:r>
      <w:r w:rsidR="00547C48" w:rsidRPr="00F224E9">
        <w:rPr>
          <w:sz w:val="24"/>
          <w:szCs w:val="24"/>
        </w:rPr>
        <w:t xml:space="preserve"> variables. </w:t>
      </w:r>
    </w:p>
    <w:p w14:paraId="0789AC17" w14:textId="77777777" w:rsidR="00112C54" w:rsidRPr="00F224E9" w:rsidRDefault="00112C54" w:rsidP="005E5616">
      <w:pPr>
        <w:spacing w:line="360" w:lineRule="auto"/>
        <w:jc w:val="both"/>
        <w:rPr>
          <w:rFonts w:ascii="Arial" w:hAnsi="Arial" w:cs="Arial"/>
          <w:b/>
          <w:bCs/>
        </w:rPr>
      </w:pPr>
    </w:p>
    <w:p w14:paraId="4B8BA6C6" w14:textId="65FF205E" w:rsidR="008C48F1" w:rsidRPr="00F224E9" w:rsidRDefault="00737809" w:rsidP="005E5616">
      <w:pPr>
        <w:spacing w:line="360" w:lineRule="auto"/>
        <w:jc w:val="both"/>
        <w:rPr>
          <w:rFonts w:ascii="Arial" w:hAnsi="Arial" w:cs="Arial"/>
          <w:b/>
          <w:bCs/>
        </w:rPr>
      </w:pPr>
      <w:r w:rsidRPr="00F224E9">
        <w:rPr>
          <w:rFonts w:ascii="Arial" w:hAnsi="Arial" w:cs="Arial"/>
          <w:b/>
          <w:bCs/>
        </w:rPr>
        <w:t xml:space="preserve">Study identification </w:t>
      </w:r>
    </w:p>
    <w:p w14:paraId="2589DC01" w14:textId="4F733321" w:rsidR="00F63987" w:rsidRPr="00F224E9" w:rsidRDefault="00806C17" w:rsidP="00112C54">
      <w:pPr>
        <w:spacing w:line="360" w:lineRule="auto"/>
        <w:jc w:val="both"/>
        <w:rPr>
          <w:rFonts w:ascii="Arial" w:hAnsi="Arial" w:cs="Arial"/>
        </w:rPr>
      </w:pPr>
      <w:r w:rsidRPr="00F224E9">
        <w:rPr>
          <w:rFonts w:ascii="Arial" w:hAnsi="Arial" w:cs="Arial"/>
        </w:rPr>
        <w:t>All stud</w:t>
      </w:r>
      <w:r w:rsidR="00EF4FF7" w:rsidRPr="00F224E9">
        <w:rPr>
          <w:rFonts w:ascii="Arial" w:hAnsi="Arial" w:cs="Arial"/>
        </w:rPr>
        <w:t>y references that were retrieved from the search</w:t>
      </w:r>
      <w:r w:rsidRPr="00F224E9">
        <w:rPr>
          <w:rFonts w:ascii="Arial" w:hAnsi="Arial" w:cs="Arial"/>
        </w:rPr>
        <w:t xml:space="preserve"> process were </w:t>
      </w:r>
      <w:r w:rsidR="00235DE4" w:rsidRPr="00F224E9">
        <w:rPr>
          <w:rFonts w:ascii="Arial" w:hAnsi="Arial" w:cs="Arial"/>
        </w:rPr>
        <w:t xml:space="preserve">imported </w:t>
      </w:r>
      <w:r w:rsidR="00CA03E0">
        <w:rPr>
          <w:rFonts w:ascii="Arial" w:hAnsi="Arial" w:cs="Arial"/>
        </w:rPr>
        <w:t>on</w:t>
      </w:r>
      <w:r w:rsidR="00235DE4" w:rsidRPr="00F224E9">
        <w:rPr>
          <w:rFonts w:ascii="Arial" w:hAnsi="Arial" w:cs="Arial"/>
        </w:rPr>
        <w:t>to</w:t>
      </w:r>
      <w:r w:rsidR="00EF4FF7" w:rsidRPr="00F224E9">
        <w:rPr>
          <w:rFonts w:ascii="Arial" w:hAnsi="Arial" w:cs="Arial"/>
        </w:rPr>
        <w:t xml:space="preserve"> a database on</w:t>
      </w:r>
      <w:r w:rsidR="00103F62" w:rsidRPr="00F224E9">
        <w:rPr>
          <w:rFonts w:ascii="Arial" w:hAnsi="Arial" w:cs="Arial"/>
        </w:rPr>
        <w:t xml:space="preserve"> the</w:t>
      </w:r>
      <w:r w:rsidR="00235DE4" w:rsidRPr="00F224E9">
        <w:rPr>
          <w:rFonts w:ascii="Arial" w:hAnsi="Arial" w:cs="Arial"/>
        </w:rPr>
        <w:t xml:space="preserve"> </w:t>
      </w:r>
      <w:r w:rsidR="005311B9" w:rsidRPr="00F224E9">
        <w:rPr>
          <w:rFonts w:ascii="Arial" w:hAnsi="Arial" w:cs="Arial"/>
        </w:rPr>
        <w:t xml:space="preserve">www.refworks.proquest.com </w:t>
      </w:r>
      <w:r w:rsidR="00EF4FF7" w:rsidRPr="00F224E9">
        <w:rPr>
          <w:rFonts w:ascii="Arial" w:hAnsi="Arial" w:cs="Arial"/>
        </w:rPr>
        <w:t xml:space="preserve">reference management system. </w:t>
      </w:r>
      <w:r w:rsidR="00902F2A" w:rsidRPr="00F224E9">
        <w:rPr>
          <w:rFonts w:ascii="Arial" w:hAnsi="Arial" w:cs="Arial"/>
        </w:rPr>
        <w:t xml:space="preserve">The </w:t>
      </w:r>
      <w:r w:rsidR="00F66EA8" w:rsidRPr="00F224E9">
        <w:rPr>
          <w:rFonts w:ascii="Arial" w:hAnsi="Arial" w:cs="Arial"/>
        </w:rPr>
        <w:t xml:space="preserve">initial </w:t>
      </w:r>
      <w:r w:rsidR="00902F2A" w:rsidRPr="00F224E9">
        <w:rPr>
          <w:rFonts w:ascii="Arial" w:hAnsi="Arial" w:cs="Arial"/>
        </w:rPr>
        <w:t xml:space="preserve">search </w:t>
      </w:r>
      <w:r w:rsidR="005311B9" w:rsidRPr="00F224E9">
        <w:rPr>
          <w:rFonts w:ascii="Arial" w:hAnsi="Arial" w:cs="Arial"/>
        </w:rPr>
        <w:t>retrieved</w:t>
      </w:r>
      <w:r w:rsidR="00902F2A" w:rsidRPr="00F224E9">
        <w:rPr>
          <w:rFonts w:ascii="Arial" w:hAnsi="Arial" w:cs="Arial"/>
        </w:rPr>
        <w:t xml:space="preserve"> 478 studies that </w:t>
      </w:r>
      <w:r w:rsidR="00B02E3F" w:rsidRPr="00F224E9">
        <w:rPr>
          <w:rFonts w:ascii="Arial" w:hAnsi="Arial" w:cs="Arial"/>
        </w:rPr>
        <w:t xml:space="preserve">would </w:t>
      </w:r>
      <w:r w:rsidR="00902F2A" w:rsidRPr="00F224E9">
        <w:rPr>
          <w:rFonts w:ascii="Arial" w:hAnsi="Arial" w:cs="Arial"/>
        </w:rPr>
        <w:t>potentially me</w:t>
      </w:r>
      <w:r w:rsidR="00B02E3F" w:rsidRPr="00F224E9">
        <w:rPr>
          <w:rFonts w:ascii="Arial" w:hAnsi="Arial" w:cs="Arial"/>
        </w:rPr>
        <w:t>e</w:t>
      </w:r>
      <w:r w:rsidR="00902F2A" w:rsidRPr="00F224E9">
        <w:rPr>
          <w:rFonts w:ascii="Arial" w:hAnsi="Arial" w:cs="Arial"/>
        </w:rPr>
        <w:t xml:space="preserve">t the inclusion criteria. </w:t>
      </w:r>
      <w:r w:rsidR="00567C79" w:rsidRPr="00F224E9">
        <w:rPr>
          <w:rFonts w:ascii="Arial" w:hAnsi="Arial" w:cs="Arial"/>
        </w:rPr>
        <w:t>Via the study identification process, which is outlined in Figure 1</w:t>
      </w:r>
      <w:r w:rsidR="005311B9" w:rsidRPr="00F224E9">
        <w:rPr>
          <w:rFonts w:ascii="Arial" w:hAnsi="Arial" w:cs="Arial"/>
        </w:rPr>
        <w:t xml:space="preserve">, </w:t>
      </w:r>
      <w:r w:rsidR="00A01903" w:rsidRPr="00F224E9">
        <w:rPr>
          <w:rFonts w:ascii="Arial" w:hAnsi="Arial" w:cs="Arial"/>
        </w:rPr>
        <w:t xml:space="preserve">14 </w:t>
      </w:r>
      <w:r w:rsidR="005311B9" w:rsidRPr="00F224E9">
        <w:rPr>
          <w:rFonts w:ascii="Arial" w:hAnsi="Arial" w:cs="Arial"/>
        </w:rPr>
        <w:t>of these studies were deemed to meet the review’s inclusion criteria and were therefore selected</w:t>
      </w:r>
      <w:r w:rsidR="00B34530" w:rsidRPr="00F224E9">
        <w:rPr>
          <w:rFonts w:ascii="Arial" w:hAnsi="Arial" w:cs="Arial"/>
        </w:rPr>
        <w:t>.</w:t>
      </w:r>
    </w:p>
    <w:p w14:paraId="3645827D" w14:textId="23ABCF67" w:rsidR="007671FE" w:rsidRPr="00F224E9" w:rsidRDefault="007671FE" w:rsidP="00112C54">
      <w:pPr>
        <w:spacing w:line="360" w:lineRule="auto"/>
        <w:jc w:val="both"/>
        <w:rPr>
          <w:rFonts w:ascii="Arial" w:hAnsi="Arial" w:cs="Arial"/>
        </w:rPr>
      </w:pPr>
    </w:p>
    <w:p w14:paraId="43CA6901" w14:textId="77777777" w:rsidR="007671FE" w:rsidRPr="00F224E9" w:rsidRDefault="007671FE" w:rsidP="007671FE">
      <w:pPr>
        <w:spacing w:line="360" w:lineRule="auto"/>
        <w:jc w:val="both"/>
        <w:rPr>
          <w:rFonts w:ascii="Arial" w:hAnsi="Arial" w:cs="Arial"/>
          <w:b/>
        </w:rPr>
      </w:pPr>
      <w:r w:rsidRPr="00F224E9">
        <w:rPr>
          <w:rFonts w:ascii="Arial" w:hAnsi="Arial" w:cs="Arial"/>
          <w:b/>
        </w:rPr>
        <w:t xml:space="preserve">Publication bias </w:t>
      </w:r>
    </w:p>
    <w:p w14:paraId="472B1252" w14:textId="1BDD7602" w:rsidR="007671FE" w:rsidRPr="00F224E9" w:rsidRDefault="007671FE" w:rsidP="007671FE">
      <w:pPr>
        <w:spacing w:line="360" w:lineRule="auto"/>
        <w:jc w:val="both"/>
        <w:rPr>
          <w:rFonts w:ascii="Arial" w:hAnsi="Arial" w:cs="Arial"/>
          <w:bCs/>
        </w:rPr>
      </w:pPr>
      <w:r w:rsidRPr="00F224E9">
        <w:rPr>
          <w:rFonts w:ascii="Arial" w:hAnsi="Arial" w:cs="Arial"/>
          <w:bCs/>
        </w:rPr>
        <w:t xml:space="preserve">In order to consider the impact of publication bias, the grey literature was also searched for studies. This included searches on the British Library </w:t>
      </w:r>
      <w:proofErr w:type="spellStart"/>
      <w:r w:rsidRPr="00F224E9">
        <w:rPr>
          <w:rFonts w:ascii="Arial" w:hAnsi="Arial" w:cs="Arial"/>
          <w:bCs/>
        </w:rPr>
        <w:t>EThOS</w:t>
      </w:r>
      <w:proofErr w:type="spellEnd"/>
      <w:r w:rsidRPr="00F224E9">
        <w:rPr>
          <w:rFonts w:ascii="Arial" w:hAnsi="Arial" w:cs="Arial"/>
          <w:bCs/>
        </w:rPr>
        <w:t xml:space="preserve"> Database. One potentially relevant doctoral thesis was found that was on the validation of </w:t>
      </w:r>
      <w:r w:rsidRPr="00F224E9">
        <w:rPr>
          <w:rFonts w:ascii="Arial" w:hAnsi="Arial" w:cs="Arial"/>
          <w:bCs/>
          <w:color w:val="000000" w:themeColor="text1"/>
        </w:rPr>
        <w:t xml:space="preserve">a cognitive test in a population with TBI </w:t>
      </w:r>
      <w:r w:rsidR="00B34530" w:rsidRPr="00F224E9">
        <w:rPr>
          <w:rFonts w:ascii="Arial" w:hAnsi="Arial" w:cs="Arial"/>
          <w:bCs/>
          <w:color w:val="000000" w:themeColor="text1"/>
        </w:rPr>
        <w:t>along with</w:t>
      </w:r>
      <w:r w:rsidRPr="00F224E9">
        <w:rPr>
          <w:rFonts w:ascii="Arial" w:hAnsi="Arial" w:cs="Arial"/>
          <w:bCs/>
          <w:color w:val="000000" w:themeColor="text1"/>
        </w:rPr>
        <w:t xml:space="preserve"> an investigation of alexithymia (Allen, 2007). </w:t>
      </w:r>
      <w:r w:rsidRPr="00F224E9">
        <w:rPr>
          <w:rFonts w:ascii="Arial" w:hAnsi="Arial" w:cs="Arial"/>
          <w:bCs/>
        </w:rPr>
        <w:t xml:space="preserve">However, an electronic version was not published on the </w:t>
      </w:r>
      <w:proofErr w:type="spellStart"/>
      <w:r w:rsidRPr="00F224E9">
        <w:rPr>
          <w:rFonts w:ascii="Arial" w:hAnsi="Arial" w:cs="Arial"/>
          <w:bCs/>
        </w:rPr>
        <w:t>EThOS</w:t>
      </w:r>
      <w:proofErr w:type="spellEnd"/>
      <w:r w:rsidRPr="00F224E9">
        <w:rPr>
          <w:rFonts w:ascii="Arial" w:hAnsi="Arial" w:cs="Arial"/>
          <w:bCs/>
        </w:rPr>
        <w:t xml:space="preserve"> database or the university website, and an abstract was not available. No other papers were found in this search. The current review aimed to improve the validity of the included studies by only selecting papers that had been published in peer-reviewed journals. </w:t>
      </w:r>
    </w:p>
    <w:p w14:paraId="11405BAB" w14:textId="3D939502" w:rsidR="007671FE" w:rsidRPr="00F224E9" w:rsidRDefault="007671FE" w:rsidP="00112C54">
      <w:pPr>
        <w:spacing w:line="360" w:lineRule="auto"/>
        <w:jc w:val="both"/>
        <w:rPr>
          <w:rFonts w:ascii="Arial" w:hAnsi="Arial" w:cs="Arial"/>
        </w:rPr>
      </w:pPr>
    </w:p>
    <w:p w14:paraId="61C83F9F" w14:textId="77777777" w:rsidR="004C35CD" w:rsidRPr="00F224E9" w:rsidRDefault="004C35CD" w:rsidP="00112C54">
      <w:pPr>
        <w:spacing w:line="360" w:lineRule="auto"/>
        <w:jc w:val="both"/>
        <w:rPr>
          <w:rFonts w:ascii="Arial" w:hAnsi="Arial" w:cs="Arial"/>
        </w:rPr>
      </w:pPr>
    </w:p>
    <w:p w14:paraId="7A105264" w14:textId="490C0B5A" w:rsidR="007671FE" w:rsidRDefault="007671FE" w:rsidP="00112C54">
      <w:pPr>
        <w:spacing w:line="360" w:lineRule="auto"/>
        <w:jc w:val="both"/>
        <w:rPr>
          <w:rFonts w:ascii="Arial" w:hAnsi="Arial" w:cs="Arial"/>
        </w:rPr>
      </w:pPr>
    </w:p>
    <w:p w14:paraId="6E1C4FFD" w14:textId="4F358403" w:rsidR="00D128EF" w:rsidRDefault="00D128EF" w:rsidP="00112C54">
      <w:pPr>
        <w:spacing w:line="360" w:lineRule="auto"/>
        <w:jc w:val="both"/>
        <w:rPr>
          <w:rFonts w:ascii="Arial" w:hAnsi="Arial" w:cs="Arial"/>
        </w:rPr>
      </w:pPr>
    </w:p>
    <w:p w14:paraId="4F02013D" w14:textId="77777777" w:rsidR="00D128EF" w:rsidRPr="00F224E9" w:rsidRDefault="00D128EF" w:rsidP="00112C54">
      <w:pPr>
        <w:spacing w:line="360" w:lineRule="auto"/>
        <w:jc w:val="both"/>
        <w:rPr>
          <w:rFonts w:ascii="Arial" w:hAnsi="Arial" w:cs="Arial"/>
        </w:rPr>
      </w:pPr>
    </w:p>
    <w:p w14:paraId="32A36BC1" w14:textId="42E9BC8C" w:rsidR="00C13335" w:rsidRPr="00F224E9" w:rsidRDefault="00C13335" w:rsidP="00112C54">
      <w:pPr>
        <w:spacing w:line="360" w:lineRule="auto"/>
        <w:contextualSpacing/>
        <w:jc w:val="both"/>
        <w:rPr>
          <w:rFonts w:ascii="Arial" w:hAnsi="Arial" w:cs="Arial"/>
          <w:b/>
        </w:rPr>
      </w:pPr>
    </w:p>
    <w:p w14:paraId="6A2373B9" w14:textId="3E6BCB4C" w:rsidR="00C13335" w:rsidRPr="00F224E9" w:rsidRDefault="00C13335" w:rsidP="00112C54">
      <w:pPr>
        <w:spacing w:line="360" w:lineRule="auto"/>
        <w:contextualSpacing/>
        <w:jc w:val="both"/>
        <w:rPr>
          <w:rFonts w:ascii="Arial" w:hAnsi="Arial" w:cs="Arial"/>
          <w:b/>
        </w:rPr>
      </w:pPr>
    </w:p>
    <w:p w14:paraId="522E586C" w14:textId="0C22EDFF" w:rsidR="00C13335" w:rsidRPr="00F224E9" w:rsidRDefault="00C13335" w:rsidP="00112C54">
      <w:pPr>
        <w:spacing w:line="360" w:lineRule="auto"/>
        <w:contextualSpacing/>
        <w:jc w:val="both"/>
        <w:rPr>
          <w:rFonts w:ascii="Arial" w:hAnsi="Arial" w:cs="Arial"/>
          <w:b/>
        </w:rPr>
      </w:pPr>
      <w:r w:rsidRPr="00F224E9">
        <w:rPr>
          <w:rFonts w:ascii="Arial" w:hAnsi="Arial" w:cs="Arial"/>
          <w:noProof/>
        </w:rPr>
        <mc:AlternateContent>
          <mc:Choice Requires="wpg">
            <w:drawing>
              <wp:anchor distT="0" distB="0" distL="114300" distR="114300" simplePos="0" relativeHeight="251714561" behindDoc="0" locked="0" layoutInCell="1" allowOverlap="1" wp14:anchorId="69578E59" wp14:editId="6F8A9F67">
                <wp:simplePos x="0" y="0"/>
                <wp:positionH relativeFrom="column">
                  <wp:posOffset>-8255</wp:posOffset>
                </wp:positionH>
                <wp:positionV relativeFrom="paragraph">
                  <wp:posOffset>75565</wp:posOffset>
                </wp:positionV>
                <wp:extent cx="5879591" cy="4016415"/>
                <wp:effectExtent l="0" t="0" r="13335" b="9525"/>
                <wp:wrapNone/>
                <wp:docPr id="236" name="Group 236"/>
                <wp:cNvGraphicFramePr/>
                <a:graphic xmlns:a="http://schemas.openxmlformats.org/drawingml/2006/main">
                  <a:graphicData uri="http://schemas.microsoft.com/office/word/2010/wordprocessingGroup">
                    <wpg:wgp>
                      <wpg:cNvGrpSpPr/>
                      <wpg:grpSpPr>
                        <a:xfrm>
                          <a:off x="0" y="0"/>
                          <a:ext cx="5879591" cy="4016415"/>
                          <a:chOff x="0" y="0"/>
                          <a:chExt cx="5879591" cy="3914646"/>
                        </a:xfrm>
                      </wpg:grpSpPr>
                      <wpg:grpSp>
                        <wpg:cNvPr id="237" name="Group 237"/>
                        <wpg:cNvGrpSpPr/>
                        <wpg:grpSpPr>
                          <a:xfrm>
                            <a:off x="0" y="0"/>
                            <a:ext cx="5879591" cy="3914646"/>
                            <a:chOff x="0" y="42530"/>
                            <a:chExt cx="5897597" cy="3915255"/>
                          </a:xfrm>
                        </wpg:grpSpPr>
                        <wps:wsp>
                          <wps:cNvPr id="238" name="Text Box 238"/>
                          <wps:cNvSpPr txBox="1"/>
                          <wps:spPr>
                            <a:xfrm>
                              <a:off x="542261" y="76209"/>
                              <a:ext cx="3955311" cy="447745"/>
                            </a:xfrm>
                            <a:prstGeom prst="rect">
                              <a:avLst/>
                            </a:prstGeom>
                            <a:solidFill>
                              <a:schemeClr val="lt1"/>
                            </a:solidFill>
                            <a:ln w="6350">
                              <a:solidFill>
                                <a:prstClr val="black"/>
                              </a:solidFill>
                            </a:ln>
                          </wps:spPr>
                          <wps:txbx>
                            <w:txbxContent>
                              <w:p w14:paraId="4E6E8309" w14:textId="77777777" w:rsidR="00987754" w:rsidRPr="00BC12BB" w:rsidRDefault="00987754" w:rsidP="00C13335">
                                <w:pPr>
                                  <w:jc w:val="center"/>
                                  <w:rPr>
                                    <w:rFonts w:ascii="Arial" w:hAnsi="Arial" w:cs="Arial"/>
                                    <w:sz w:val="20"/>
                                    <w:szCs w:val="20"/>
                                  </w:rPr>
                                </w:pPr>
                                <w:r w:rsidRPr="00BC12BB">
                                  <w:rPr>
                                    <w:rFonts w:ascii="Arial" w:hAnsi="Arial" w:cs="Arial"/>
                                    <w:sz w:val="20"/>
                                    <w:szCs w:val="20"/>
                                  </w:rPr>
                                  <w:t>PubMed Central (n = 272), ScienceDirect (n = 105), SCOPUS (n = 45), PsycINFO (n = 33), MEDLINE (n = 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39" name="Group 239"/>
                          <wpg:cNvGrpSpPr/>
                          <wpg:grpSpPr>
                            <a:xfrm>
                              <a:off x="0" y="42530"/>
                              <a:ext cx="5897597" cy="3915255"/>
                              <a:chOff x="0" y="0"/>
                              <a:chExt cx="5897597" cy="3915255"/>
                            </a:xfrm>
                          </wpg:grpSpPr>
                          <wpg:grpSp>
                            <wpg:cNvPr id="240" name="Group 240"/>
                            <wpg:cNvGrpSpPr/>
                            <wpg:grpSpPr>
                              <a:xfrm>
                                <a:off x="0" y="0"/>
                                <a:ext cx="5897597" cy="3915255"/>
                                <a:chOff x="890793" y="0"/>
                                <a:chExt cx="5897598" cy="3915508"/>
                              </a:xfrm>
                            </wpg:grpSpPr>
                            <wps:wsp>
                              <wps:cNvPr id="241" name="Text Box 2"/>
                              <wps:cNvSpPr txBox="1">
                                <a:spLocks noChangeArrowheads="1"/>
                              </wps:cNvSpPr>
                              <wps:spPr bwMode="auto">
                                <a:xfrm rot="16200000">
                                  <a:off x="601932" y="1614193"/>
                                  <a:ext cx="897128" cy="310515"/>
                                </a:xfrm>
                                <a:prstGeom prst="rect">
                                  <a:avLst/>
                                </a:prstGeom>
                                <a:solidFill>
                                  <a:schemeClr val="bg2"/>
                                </a:solidFill>
                                <a:ln w="9525">
                                  <a:solidFill>
                                    <a:srgbClr val="000000"/>
                                  </a:solidFill>
                                  <a:miter lim="800000"/>
                                  <a:headEnd/>
                                  <a:tailEnd/>
                                </a:ln>
                              </wps:spPr>
                              <wps:txbx>
                                <w:txbxContent>
                                  <w:p w14:paraId="76B41E65" w14:textId="77777777" w:rsidR="00987754" w:rsidRPr="00BC12BB" w:rsidRDefault="00987754" w:rsidP="00C13335">
                                    <w:pPr>
                                      <w:jc w:val="center"/>
                                      <w:rPr>
                                        <w:rFonts w:ascii="Arial" w:hAnsi="Arial" w:cs="Arial"/>
                                        <w:sz w:val="20"/>
                                        <w:szCs w:val="20"/>
                                      </w:rPr>
                                    </w:pPr>
                                    <w:r w:rsidRPr="00BC12BB">
                                      <w:rPr>
                                        <w:rFonts w:ascii="Arial" w:hAnsi="Arial" w:cs="Arial"/>
                                        <w:sz w:val="22"/>
                                        <w:szCs w:val="22"/>
                                      </w:rPr>
                                      <w:t>Screening</w:t>
                                    </w:r>
                                    <w:r w:rsidRPr="00BC12BB">
                                      <w:rPr>
                                        <w:rFonts w:ascii="Arial" w:hAnsi="Arial" w:cs="Arial"/>
                                        <w:sz w:val="20"/>
                                        <w:szCs w:val="20"/>
                                      </w:rPr>
                                      <w:t xml:space="preserve"> </w:t>
                                    </w:r>
                                  </w:p>
                                </w:txbxContent>
                              </wps:txbx>
                              <wps:bodyPr rot="0" vert="horz" wrap="square" lIns="91440" tIns="45720" rIns="91440" bIns="45720" anchor="t" anchorCtr="0">
                                <a:noAutofit/>
                              </wps:bodyPr>
                            </wps:wsp>
                            <wps:wsp>
                              <wps:cNvPr id="242" name="Text Box 2"/>
                              <wps:cNvSpPr txBox="1">
                                <a:spLocks noChangeArrowheads="1"/>
                              </wps:cNvSpPr>
                              <wps:spPr bwMode="auto">
                                <a:xfrm rot="16200000">
                                  <a:off x="642830" y="2550560"/>
                                  <a:ext cx="797560" cy="275590"/>
                                </a:xfrm>
                                <a:prstGeom prst="rect">
                                  <a:avLst/>
                                </a:prstGeom>
                                <a:solidFill>
                                  <a:schemeClr val="bg2"/>
                                </a:solidFill>
                                <a:ln w="9525">
                                  <a:solidFill>
                                    <a:srgbClr val="000000"/>
                                  </a:solidFill>
                                  <a:miter lim="800000"/>
                                  <a:headEnd/>
                                  <a:tailEnd/>
                                </a:ln>
                              </wps:spPr>
                              <wps:txbx>
                                <w:txbxContent>
                                  <w:p w14:paraId="324FA788" w14:textId="77777777" w:rsidR="00987754" w:rsidRPr="00BC12BB" w:rsidRDefault="00987754" w:rsidP="00C13335">
                                    <w:pPr>
                                      <w:rPr>
                                        <w:rFonts w:ascii="Arial" w:hAnsi="Arial" w:cs="Arial"/>
                                      </w:rPr>
                                    </w:pPr>
                                    <w:r w:rsidRPr="00BC12BB">
                                      <w:rPr>
                                        <w:rFonts w:ascii="Arial" w:hAnsi="Arial" w:cs="Arial"/>
                                        <w:sz w:val="22"/>
                                        <w:szCs w:val="22"/>
                                      </w:rPr>
                                      <w:t>Eligibility</w:t>
                                    </w:r>
                                    <w:r w:rsidRPr="00BC12BB">
                                      <w:rPr>
                                        <w:rFonts w:ascii="Arial" w:hAnsi="Arial" w:cs="Arial"/>
                                      </w:rPr>
                                      <w:t xml:space="preserve"> </w:t>
                                    </w:r>
                                  </w:p>
                                </w:txbxContent>
                              </wps:txbx>
                              <wps:bodyPr rot="0" vert="horz" wrap="square" lIns="91440" tIns="45720" rIns="91440" bIns="45720" anchor="t" anchorCtr="0">
                                <a:noAutofit/>
                              </wps:bodyPr>
                            </wps:wsp>
                            <wps:wsp>
                              <wps:cNvPr id="243" name="Text Box 2"/>
                              <wps:cNvSpPr txBox="1">
                                <a:spLocks noChangeArrowheads="1"/>
                              </wps:cNvSpPr>
                              <wps:spPr bwMode="auto">
                                <a:xfrm rot="16200000">
                                  <a:off x="656625" y="3382093"/>
                                  <a:ext cx="778216" cy="288613"/>
                                </a:xfrm>
                                <a:prstGeom prst="rect">
                                  <a:avLst/>
                                </a:prstGeom>
                                <a:solidFill>
                                  <a:schemeClr val="bg2"/>
                                </a:solidFill>
                                <a:ln w="9525">
                                  <a:solidFill>
                                    <a:srgbClr val="000000"/>
                                  </a:solidFill>
                                  <a:miter lim="800000"/>
                                  <a:headEnd/>
                                  <a:tailEnd/>
                                </a:ln>
                              </wps:spPr>
                              <wps:txbx>
                                <w:txbxContent>
                                  <w:p w14:paraId="4A80EA6C" w14:textId="77777777" w:rsidR="00987754" w:rsidRPr="00BC12BB" w:rsidRDefault="00987754" w:rsidP="00C13335">
                                    <w:pPr>
                                      <w:rPr>
                                        <w:rFonts w:ascii="Arial" w:hAnsi="Arial" w:cs="Arial"/>
                                        <w:sz w:val="22"/>
                                        <w:szCs w:val="22"/>
                                      </w:rPr>
                                    </w:pPr>
                                    <w:r w:rsidRPr="00BC12BB">
                                      <w:rPr>
                                        <w:rFonts w:ascii="Arial" w:hAnsi="Arial" w:cs="Arial"/>
                                        <w:sz w:val="22"/>
                                        <w:szCs w:val="22"/>
                                      </w:rPr>
                                      <w:t>Included</w:t>
                                    </w:r>
                                  </w:p>
                                </w:txbxContent>
                              </wps:txbx>
                              <wps:bodyPr rot="0" vert="horz" wrap="square" lIns="91440" tIns="45720" rIns="91440" bIns="45720" anchor="t" anchorCtr="0">
                                <a:noAutofit/>
                              </wps:bodyPr>
                            </wps:wsp>
                            <wps:wsp>
                              <wps:cNvPr id="244" name="Text Box 2"/>
                              <wps:cNvSpPr txBox="1">
                                <a:spLocks noChangeArrowheads="1"/>
                              </wps:cNvSpPr>
                              <wps:spPr bwMode="auto">
                                <a:xfrm rot="16200000">
                                  <a:off x="415496" y="475297"/>
                                  <a:ext cx="1261110" cy="310515"/>
                                </a:xfrm>
                                <a:prstGeom prst="rect">
                                  <a:avLst/>
                                </a:prstGeom>
                                <a:solidFill>
                                  <a:schemeClr val="bg2"/>
                                </a:solidFill>
                                <a:ln w="9525">
                                  <a:solidFill>
                                    <a:srgbClr val="000000"/>
                                  </a:solidFill>
                                  <a:miter lim="800000"/>
                                  <a:headEnd/>
                                  <a:tailEnd/>
                                </a:ln>
                              </wps:spPr>
                              <wps:txbx>
                                <w:txbxContent>
                                  <w:p w14:paraId="08A34A48" w14:textId="77777777" w:rsidR="00987754" w:rsidRPr="00BC12BB" w:rsidRDefault="00987754" w:rsidP="00C13335">
                                    <w:pPr>
                                      <w:jc w:val="center"/>
                                      <w:rPr>
                                        <w:rFonts w:ascii="Arial" w:hAnsi="Arial" w:cs="Arial"/>
                                        <w:sz w:val="22"/>
                                        <w:szCs w:val="22"/>
                                      </w:rPr>
                                    </w:pPr>
                                    <w:r w:rsidRPr="00BC12BB">
                                      <w:rPr>
                                        <w:rFonts w:ascii="Arial" w:hAnsi="Arial" w:cs="Arial"/>
                                        <w:sz w:val="22"/>
                                        <w:szCs w:val="22"/>
                                      </w:rPr>
                                      <w:t>Identification</w:t>
                                    </w:r>
                                  </w:p>
                                </w:txbxContent>
                              </wps:txbx>
                              <wps:bodyPr rot="0" vert="horz" wrap="square" lIns="91440" tIns="45720" rIns="91440" bIns="45720" anchor="t" anchorCtr="0">
                                <a:noAutofit/>
                              </wps:bodyPr>
                            </wps:wsp>
                            <wps:wsp>
                              <wps:cNvPr id="245" name="Text Box 2"/>
                              <wps:cNvSpPr txBox="1">
                                <a:spLocks noChangeArrowheads="1"/>
                              </wps:cNvSpPr>
                              <wps:spPr bwMode="auto">
                                <a:xfrm>
                                  <a:off x="2364740" y="830532"/>
                                  <a:ext cx="1793239" cy="279399"/>
                                </a:xfrm>
                                <a:prstGeom prst="rect">
                                  <a:avLst/>
                                </a:prstGeom>
                                <a:solidFill>
                                  <a:srgbClr val="FFFFFF"/>
                                </a:solidFill>
                                <a:ln w="9525">
                                  <a:solidFill>
                                    <a:srgbClr val="000000"/>
                                  </a:solidFill>
                                  <a:miter lim="800000"/>
                                  <a:headEnd/>
                                  <a:tailEnd/>
                                </a:ln>
                              </wps:spPr>
                              <wps:txbx>
                                <w:txbxContent>
                                  <w:p w14:paraId="7B071C0A" w14:textId="2C498327" w:rsidR="00987754" w:rsidRPr="00BC12BB" w:rsidRDefault="00987754" w:rsidP="00C13335">
                                    <w:pPr>
                                      <w:jc w:val="center"/>
                                      <w:rPr>
                                        <w:rFonts w:ascii="Arial" w:hAnsi="Arial" w:cs="Arial"/>
                                        <w:sz w:val="20"/>
                                        <w:szCs w:val="20"/>
                                      </w:rPr>
                                    </w:pPr>
                                    <w:r w:rsidRPr="00BC12BB">
                                      <w:rPr>
                                        <w:rFonts w:ascii="Arial" w:hAnsi="Arial" w:cs="Arial"/>
                                        <w:sz w:val="20"/>
                                        <w:szCs w:val="20"/>
                                      </w:rPr>
                                      <w:t>n = 478 studies identified</w:t>
                                    </w:r>
                                  </w:p>
                                </w:txbxContent>
                              </wps:txbx>
                              <wps:bodyPr rot="0" vert="horz" wrap="square" lIns="91440" tIns="45720" rIns="91440" bIns="45720" anchor="t" anchorCtr="0">
                                <a:noAutofit/>
                              </wps:bodyPr>
                            </wps:wsp>
                            <wps:wsp>
                              <wps:cNvPr id="246" name="Text Box 2"/>
                              <wps:cNvSpPr txBox="1">
                                <a:spLocks noChangeArrowheads="1"/>
                              </wps:cNvSpPr>
                              <wps:spPr bwMode="auto">
                                <a:xfrm>
                                  <a:off x="2286473" y="1502196"/>
                                  <a:ext cx="2077719" cy="473074"/>
                                </a:xfrm>
                                <a:prstGeom prst="rect">
                                  <a:avLst/>
                                </a:prstGeom>
                                <a:solidFill>
                                  <a:srgbClr val="FFFFFF"/>
                                </a:solidFill>
                                <a:ln w="9525">
                                  <a:solidFill>
                                    <a:srgbClr val="000000"/>
                                  </a:solidFill>
                                  <a:miter lim="800000"/>
                                  <a:headEnd/>
                                  <a:tailEnd/>
                                </a:ln>
                              </wps:spPr>
                              <wps:txbx>
                                <w:txbxContent>
                                  <w:p w14:paraId="4F3928C5" w14:textId="77777777" w:rsidR="00987754" w:rsidRPr="00BC12BB" w:rsidRDefault="00987754" w:rsidP="00C13335">
                                    <w:pPr>
                                      <w:jc w:val="center"/>
                                      <w:rPr>
                                        <w:rFonts w:ascii="Arial" w:hAnsi="Arial" w:cs="Arial"/>
                                        <w:sz w:val="20"/>
                                        <w:szCs w:val="20"/>
                                      </w:rPr>
                                    </w:pPr>
                                    <w:r w:rsidRPr="00BC12BB">
                                      <w:rPr>
                                        <w:rFonts w:ascii="Arial" w:hAnsi="Arial" w:cs="Arial"/>
                                        <w:sz w:val="20"/>
                                        <w:szCs w:val="20"/>
                                      </w:rPr>
                                      <w:t>Screened by study title and abstract (n = 404)</w:t>
                                    </w:r>
                                  </w:p>
                                </w:txbxContent>
                              </wps:txbx>
                              <wps:bodyPr rot="0" vert="horz" wrap="square" lIns="91440" tIns="45720" rIns="91440" bIns="45720" anchor="t" anchorCtr="0">
                                <a:noAutofit/>
                              </wps:bodyPr>
                            </wps:wsp>
                            <wps:wsp>
                              <wps:cNvPr id="247" name="Text Box 2"/>
                              <wps:cNvSpPr txBox="1">
                                <a:spLocks noChangeArrowheads="1"/>
                              </wps:cNvSpPr>
                              <wps:spPr bwMode="auto">
                                <a:xfrm>
                                  <a:off x="4786806" y="1261110"/>
                                  <a:ext cx="1270635" cy="439420"/>
                                </a:xfrm>
                                <a:prstGeom prst="rect">
                                  <a:avLst/>
                                </a:prstGeom>
                                <a:solidFill>
                                  <a:srgbClr val="FFFFFF"/>
                                </a:solidFill>
                                <a:ln w="9525">
                                  <a:solidFill>
                                    <a:srgbClr val="000000"/>
                                  </a:solidFill>
                                  <a:miter lim="800000"/>
                                  <a:headEnd/>
                                  <a:tailEnd/>
                                </a:ln>
                              </wps:spPr>
                              <wps:txbx>
                                <w:txbxContent>
                                  <w:p w14:paraId="01D274A8" w14:textId="77777777" w:rsidR="00987754" w:rsidRPr="00BC12BB" w:rsidRDefault="00987754" w:rsidP="00C13335">
                                    <w:pPr>
                                      <w:rPr>
                                        <w:rFonts w:ascii="Arial" w:hAnsi="Arial" w:cs="Arial"/>
                                        <w:sz w:val="20"/>
                                        <w:szCs w:val="20"/>
                                      </w:rPr>
                                    </w:pPr>
                                    <w:r w:rsidRPr="00BC12BB">
                                      <w:rPr>
                                        <w:rFonts w:ascii="Arial" w:hAnsi="Arial" w:cs="Arial"/>
                                        <w:sz w:val="20"/>
                                        <w:szCs w:val="20"/>
                                      </w:rPr>
                                      <w:t>Duplicates removed (n = 74)</w:t>
                                    </w:r>
                                  </w:p>
                                </w:txbxContent>
                              </wps:txbx>
                              <wps:bodyPr rot="0" vert="horz" wrap="square" lIns="91440" tIns="45720" rIns="91440" bIns="45720" anchor="t" anchorCtr="0">
                                <a:noAutofit/>
                              </wps:bodyPr>
                            </wps:wsp>
                            <wps:wsp>
                              <wps:cNvPr id="248" name="Text Box 2"/>
                              <wps:cNvSpPr txBox="1">
                                <a:spLocks noChangeArrowheads="1"/>
                              </wps:cNvSpPr>
                              <wps:spPr bwMode="auto">
                                <a:xfrm>
                                  <a:off x="4797437" y="1802632"/>
                                  <a:ext cx="1424580" cy="279145"/>
                                </a:xfrm>
                                <a:prstGeom prst="rect">
                                  <a:avLst/>
                                </a:prstGeom>
                                <a:solidFill>
                                  <a:srgbClr val="FFFFFF"/>
                                </a:solidFill>
                                <a:ln w="9525">
                                  <a:solidFill>
                                    <a:srgbClr val="000000"/>
                                  </a:solidFill>
                                  <a:miter lim="800000"/>
                                  <a:headEnd/>
                                  <a:tailEnd/>
                                </a:ln>
                              </wps:spPr>
                              <wps:txbx>
                                <w:txbxContent>
                                  <w:p w14:paraId="6FF2AD2F" w14:textId="77777777" w:rsidR="00987754" w:rsidRPr="00BC12BB" w:rsidRDefault="00987754" w:rsidP="00C13335">
                                    <w:pPr>
                                      <w:rPr>
                                        <w:rFonts w:ascii="Arial" w:hAnsi="Arial" w:cs="Arial"/>
                                        <w:sz w:val="20"/>
                                        <w:szCs w:val="20"/>
                                      </w:rPr>
                                    </w:pPr>
                                    <w:r w:rsidRPr="00BC12BB">
                                      <w:rPr>
                                        <w:rFonts w:ascii="Arial" w:hAnsi="Arial" w:cs="Arial"/>
                                        <w:sz w:val="20"/>
                                        <w:szCs w:val="20"/>
                                      </w:rPr>
                                      <w:t>Excluded (n = 383)</w:t>
                                    </w:r>
                                  </w:p>
                                </w:txbxContent>
                              </wps:txbx>
                              <wps:bodyPr rot="0" vert="horz" wrap="square" lIns="91440" tIns="45720" rIns="91440" bIns="45720" anchor="t" anchorCtr="0">
                                <a:noAutofit/>
                              </wps:bodyPr>
                            </wps:wsp>
                            <wps:wsp>
                              <wps:cNvPr id="249" name="Straight Arrow Connector 249"/>
                              <wps:cNvCnPr/>
                              <wps:spPr>
                                <a:xfrm>
                                  <a:off x="4396740" y="1947016"/>
                                  <a:ext cx="320634"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50" name="Text Box 2"/>
                              <wps:cNvSpPr txBox="1">
                                <a:spLocks noChangeArrowheads="1"/>
                              </wps:cNvSpPr>
                              <wps:spPr bwMode="auto">
                                <a:xfrm>
                                  <a:off x="2467231" y="2459516"/>
                                  <a:ext cx="1805739" cy="379559"/>
                                </a:xfrm>
                                <a:prstGeom prst="rect">
                                  <a:avLst/>
                                </a:prstGeom>
                                <a:solidFill>
                                  <a:srgbClr val="FFFFFF"/>
                                </a:solidFill>
                                <a:ln w="9525">
                                  <a:solidFill>
                                    <a:srgbClr val="000000"/>
                                  </a:solidFill>
                                  <a:miter lim="800000"/>
                                  <a:headEnd/>
                                  <a:tailEnd/>
                                </a:ln>
                              </wps:spPr>
                              <wps:txbx>
                                <w:txbxContent>
                                  <w:p w14:paraId="0C13693F" w14:textId="77777777" w:rsidR="00987754" w:rsidRPr="00BC12BB" w:rsidRDefault="00987754" w:rsidP="00C13335">
                                    <w:pPr>
                                      <w:jc w:val="center"/>
                                      <w:rPr>
                                        <w:rFonts w:ascii="Arial" w:hAnsi="Arial" w:cs="Arial"/>
                                        <w:sz w:val="20"/>
                                        <w:szCs w:val="20"/>
                                      </w:rPr>
                                    </w:pPr>
                                    <w:r w:rsidRPr="00BC12BB">
                                      <w:rPr>
                                        <w:rFonts w:ascii="Arial" w:hAnsi="Arial" w:cs="Arial"/>
                                        <w:sz w:val="20"/>
                                        <w:szCs w:val="20"/>
                                      </w:rPr>
                                      <w:t>Full text screen (n = 21)</w:t>
                                    </w:r>
                                  </w:p>
                                </w:txbxContent>
                              </wps:txbx>
                              <wps:bodyPr rot="0" vert="horz" wrap="square" lIns="91440" tIns="45720" rIns="91440" bIns="45720" anchor="t" anchorCtr="0">
                                <a:noAutofit/>
                              </wps:bodyPr>
                            </wps:wsp>
                            <wps:wsp>
                              <wps:cNvPr id="251" name="Text Box 2"/>
                              <wps:cNvSpPr txBox="1">
                                <a:spLocks noChangeArrowheads="1"/>
                              </wps:cNvSpPr>
                              <wps:spPr bwMode="auto">
                                <a:xfrm>
                                  <a:off x="4616369" y="2327035"/>
                                  <a:ext cx="2172022" cy="1259404"/>
                                </a:xfrm>
                                <a:prstGeom prst="rect">
                                  <a:avLst/>
                                </a:prstGeom>
                                <a:solidFill>
                                  <a:srgbClr val="FFFFFF"/>
                                </a:solidFill>
                                <a:ln w="9525">
                                  <a:solidFill>
                                    <a:srgbClr val="000000"/>
                                  </a:solidFill>
                                  <a:miter lim="800000"/>
                                  <a:headEnd/>
                                  <a:tailEnd/>
                                </a:ln>
                              </wps:spPr>
                              <wps:txbx>
                                <w:txbxContent>
                                  <w:p w14:paraId="626B6484" w14:textId="77777777" w:rsidR="00987754" w:rsidRPr="00BC12BB" w:rsidRDefault="00987754" w:rsidP="00C13335">
                                    <w:pPr>
                                      <w:rPr>
                                        <w:rFonts w:ascii="Arial" w:hAnsi="Arial" w:cs="Arial"/>
                                        <w:sz w:val="20"/>
                                        <w:szCs w:val="20"/>
                                      </w:rPr>
                                    </w:pPr>
                                    <w:r w:rsidRPr="00BC12BB">
                                      <w:rPr>
                                        <w:rFonts w:ascii="Arial" w:hAnsi="Arial" w:cs="Arial"/>
                                        <w:sz w:val="20"/>
                                        <w:szCs w:val="20"/>
                                      </w:rPr>
                                      <w:t xml:space="preserve">Excluded (and reasons): </w:t>
                                    </w:r>
                                  </w:p>
                                  <w:p w14:paraId="4CFC0441" w14:textId="77777777" w:rsidR="00987754" w:rsidRPr="00BC12BB" w:rsidRDefault="00987754" w:rsidP="00C13335">
                                    <w:pPr>
                                      <w:pStyle w:val="ListParagraph"/>
                                      <w:numPr>
                                        <w:ilvl w:val="0"/>
                                        <w:numId w:val="17"/>
                                      </w:numPr>
                                      <w:rPr>
                                        <w:sz w:val="20"/>
                                        <w:szCs w:val="20"/>
                                      </w:rPr>
                                    </w:pPr>
                                    <w:r w:rsidRPr="00BC12BB">
                                      <w:rPr>
                                        <w:sz w:val="20"/>
                                        <w:szCs w:val="20"/>
                                      </w:rPr>
                                      <w:t>Direct association not analysed between variables (n = 4)</w:t>
                                    </w:r>
                                  </w:p>
                                  <w:p w14:paraId="7B3C0574" w14:textId="77777777" w:rsidR="00987754" w:rsidRPr="00BC12BB" w:rsidRDefault="00987754" w:rsidP="00C13335">
                                    <w:pPr>
                                      <w:pStyle w:val="ListParagraph"/>
                                      <w:numPr>
                                        <w:ilvl w:val="0"/>
                                        <w:numId w:val="17"/>
                                      </w:numPr>
                                      <w:rPr>
                                        <w:sz w:val="20"/>
                                        <w:szCs w:val="20"/>
                                      </w:rPr>
                                    </w:pPr>
                                    <w:r w:rsidRPr="00BC12BB">
                                      <w:rPr>
                                        <w:sz w:val="20"/>
                                        <w:szCs w:val="20"/>
                                      </w:rPr>
                                      <w:t>Outcome variable did not meet criteria (n = 2)</w:t>
                                    </w:r>
                                  </w:p>
                                  <w:p w14:paraId="48AA3D29" w14:textId="77777777" w:rsidR="00987754" w:rsidRPr="00BC12BB" w:rsidRDefault="00987754" w:rsidP="00C13335">
                                    <w:pPr>
                                      <w:pStyle w:val="ListParagraph"/>
                                      <w:numPr>
                                        <w:ilvl w:val="0"/>
                                        <w:numId w:val="17"/>
                                      </w:numPr>
                                      <w:rPr>
                                        <w:sz w:val="20"/>
                                        <w:szCs w:val="20"/>
                                      </w:rPr>
                                    </w:pPr>
                                    <w:r w:rsidRPr="00BC12BB">
                                      <w:rPr>
                                        <w:sz w:val="20"/>
                                        <w:szCs w:val="20"/>
                                      </w:rPr>
                                      <w:t>Intervention study (n =1).</w:t>
                                    </w:r>
                                  </w:p>
                                  <w:p w14:paraId="45F917D9" w14:textId="77777777" w:rsidR="00987754" w:rsidRPr="00BC12BB" w:rsidRDefault="00987754" w:rsidP="00C13335">
                                    <w:pPr>
                                      <w:rPr>
                                        <w:rFonts w:ascii="Arial" w:hAnsi="Arial" w:cs="Arial"/>
                                        <w:sz w:val="20"/>
                                        <w:szCs w:val="20"/>
                                      </w:rPr>
                                    </w:pPr>
                                  </w:p>
                                </w:txbxContent>
                              </wps:txbx>
                              <wps:bodyPr rot="0" vert="horz" wrap="square" lIns="91440" tIns="45720" rIns="91440" bIns="45720" anchor="t" anchorCtr="0">
                                <a:noAutofit/>
                              </wps:bodyPr>
                            </wps:wsp>
                            <wps:wsp>
                              <wps:cNvPr id="252" name="Text Box 2"/>
                              <wps:cNvSpPr txBox="1">
                                <a:spLocks noChangeArrowheads="1"/>
                              </wps:cNvSpPr>
                              <wps:spPr bwMode="auto">
                                <a:xfrm>
                                  <a:off x="2408608" y="3297825"/>
                                  <a:ext cx="1955584" cy="426843"/>
                                </a:xfrm>
                                <a:prstGeom prst="rect">
                                  <a:avLst/>
                                </a:prstGeom>
                                <a:solidFill>
                                  <a:srgbClr val="FFFFFF"/>
                                </a:solidFill>
                                <a:ln w="9525">
                                  <a:solidFill>
                                    <a:srgbClr val="000000"/>
                                  </a:solidFill>
                                  <a:miter lim="800000"/>
                                  <a:headEnd/>
                                  <a:tailEnd/>
                                </a:ln>
                              </wps:spPr>
                              <wps:txbx>
                                <w:txbxContent>
                                  <w:p w14:paraId="37BEDAAA" w14:textId="77777777" w:rsidR="00987754" w:rsidRPr="00BC12BB" w:rsidRDefault="00987754" w:rsidP="00C13335">
                                    <w:pPr>
                                      <w:jc w:val="center"/>
                                      <w:rPr>
                                        <w:rFonts w:ascii="Arial" w:hAnsi="Arial" w:cs="Arial"/>
                                        <w:sz w:val="20"/>
                                        <w:szCs w:val="20"/>
                                      </w:rPr>
                                    </w:pPr>
                                    <w:r w:rsidRPr="00BC12BB">
                                      <w:rPr>
                                        <w:rFonts w:ascii="Arial" w:hAnsi="Arial" w:cs="Arial"/>
                                        <w:sz w:val="20"/>
                                        <w:szCs w:val="20"/>
                                      </w:rPr>
                                      <w:t>Studies eligible and included (n = 14)</w:t>
                                    </w:r>
                                  </w:p>
                                </w:txbxContent>
                              </wps:txbx>
                              <wps:bodyPr rot="0" vert="horz" wrap="square" lIns="91440" tIns="45720" rIns="91440" bIns="45720" anchor="t" anchorCtr="0">
                                <a:noAutofit/>
                              </wps:bodyPr>
                            </wps:wsp>
                          </wpg:grpSp>
                          <wps:wsp>
                            <wps:cNvPr id="253" name="Straight Arrow Connector 253"/>
                            <wps:cNvCnPr/>
                            <wps:spPr>
                              <a:xfrm>
                                <a:off x="2455826" y="1125945"/>
                                <a:ext cx="0" cy="34480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54" name="Straight Arrow Connector 254"/>
                            <wps:cNvCnPr/>
                            <wps:spPr>
                              <a:xfrm>
                                <a:off x="2455826" y="2030819"/>
                                <a:ext cx="0" cy="34480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55" name="Straight Arrow Connector 255"/>
                            <wps:cNvCnPr/>
                            <wps:spPr>
                              <a:xfrm>
                                <a:off x="2487723" y="2913321"/>
                                <a:ext cx="0" cy="34480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56" name="Straight Arrow Connector 256"/>
                            <wps:cNvCnPr/>
                            <wps:spPr>
                              <a:xfrm>
                                <a:off x="2466458" y="487994"/>
                                <a:ext cx="0" cy="34480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257" name="Straight Arrow Connector 257"/>
                            <wps:cNvCnPr/>
                            <wps:spPr>
                              <a:xfrm>
                                <a:off x="3508744" y="1541426"/>
                                <a:ext cx="320634"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grpSp>
                      </wpg:grpSp>
                      <wps:wsp>
                        <wps:cNvPr id="258" name="Straight Arrow Connector 258"/>
                        <wps:cNvCnPr/>
                        <wps:spPr>
                          <a:xfrm>
                            <a:off x="3381375" y="2667000"/>
                            <a:ext cx="32004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9578E59" id="Group 236" o:spid="_x0000_s1026" style="position:absolute;left:0;text-align:left;margin-left:-.65pt;margin-top:5.95pt;width:462.95pt;height:316.25pt;z-index:251714561;mso-width-relative:margin;mso-height-relative:margin" coordsize="58795,391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">
                <v:group id="Group 237" o:spid="_x0000_s1027" style="position:absolute;width:58795;height:39146" coordorigin=",425" coordsize="58975,3915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">
                  <v:shapetype id="_x0000_t202" coordsize="21600,21600" o:spt="202" path="m,l,21600r21600,l21600,xe">
                    <v:stroke joinstyle="miter"/>
                    <v:path gradientshapeok="t" o:connecttype="rect"/>
                  </v:shapetype>
                  <v:shape id="Text Box 238" o:spid="_x0000_s1028" type="#_x0000_t202" style="position:absolute;left:5422;top:762;width:39553;height:447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" fillcolor="white [3201]" strokeweight=".5pt">
                    <v:textbox>
                      <w:txbxContent>
                        <w:p w14:paraId="4E6E8309" w14:textId="77777777" w:rsidR="00987754" w:rsidRPr="00BC12BB" w:rsidRDefault="00987754" w:rsidP="00C13335">
                          <w:pPr>
                            <w:jc w:val="center"/>
                            <w:rPr>
                              <w:rFonts w:ascii="Arial" w:hAnsi="Arial" w:cs="Arial"/>
                              <w:sz w:val="20"/>
                              <w:szCs w:val="20"/>
                            </w:rPr>
                          </w:pPr>
                          <w:r w:rsidRPr="00BC12BB">
                            <w:rPr>
                              <w:rFonts w:ascii="Arial" w:hAnsi="Arial" w:cs="Arial"/>
                              <w:sz w:val="20"/>
                              <w:szCs w:val="20"/>
                            </w:rPr>
                            <w:t>PubMed Central (n = 272), ScienceDirect (n = 105), SCOPUS (n = 45), PsycINFO (n = 33), MEDLINE (n = 23)</w:t>
                          </w:r>
                        </w:p>
                      </w:txbxContent>
                    </v:textbox>
                  </v:shape>
                  <v:group id="Group 239" o:spid="_x0000_s1029" style="position:absolute;top:425;width:58975;height:39152" coordsize="58975,3915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">
                    <v:group id="Group 240" o:spid="_x0000_s1030" style="position:absolute;width:58975;height:39152" coordorigin="8907" coordsize="58975,391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">
                      <v:shape id="_x0000_s1031" type="#_x0000_t202" style="position:absolute;left:6019;top:16141;width:8972;height:3105;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" fillcolor="#e7e6e6 [3214]">
                        <v:textbox>
                          <w:txbxContent>
                            <w:p w14:paraId="76B41E65" w14:textId="77777777" w:rsidR="00987754" w:rsidRPr="00BC12BB" w:rsidRDefault="00987754" w:rsidP="00C13335">
                              <w:pPr>
                                <w:jc w:val="center"/>
                                <w:rPr>
                                  <w:rFonts w:ascii="Arial" w:hAnsi="Arial" w:cs="Arial"/>
                                  <w:sz w:val="20"/>
                                  <w:szCs w:val="20"/>
                                </w:rPr>
                              </w:pPr>
                              <w:r w:rsidRPr="00BC12BB">
                                <w:rPr>
                                  <w:rFonts w:ascii="Arial" w:hAnsi="Arial" w:cs="Arial"/>
                                  <w:sz w:val="22"/>
                                  <w:szCs w:val="22"/>
                                </w:rPr>
                                <w:t>Screening</w:t>
                              </w:r>
                              <w:r w:rsidRPr="00BC12BB">
                                <w:rPr>
                                  <w:rFonts w:ascii="Arial" w:hAnsi="Arial" w:cs="Arial"/>
                                  <w:sz w:val="20"/>
                                  <w:szCs w:val="20"/>
                                </w:rPr>
                                <w:t xml:space="preserve"> </w:t>
                              </w:r>
                            </w:p>
                          </w:txbxContent>
                        </v:textbox>
                      </v:shape>
                      <v:shape id="_x0000_s1032" type="#_x0000_t202" style="position:absolute;left:6428;top:25505;width:7976;height:2756;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" fillcolor="#e7e6e6 [3214]">
                        <v:textbox>
                          <w:txbxContent>
                            <w:p w14:paraId="324FA788" w14:textId="77777777" w:rsidR="00987754" w:rsidRPr="00BC12BB" w:rsidRDefault="00987754" w:rsidP="00C13335">
                              <w:pPr>
                                <w:rPr>
                                  <w:rFonts w:ascii="Arial" w:hAnsi="Arial" w:cs="Arial"/>
                                </w:rPr>
                              </w:pPr>
                              <w:r w:rsidRPr="00BC12BB">
                                <w:rPr>
                                  <w:rFonts w:ascii="Arial" w:hAnsi="Arial" w:cs="Arial"/>
                                  <w:sz w:val="22"/>
                                  <w:szCs w:val="22"/>
                                </w:rPr>
                                <w:t>Eligibility</w:t>
                              </w:r>
                              <w:r w:rsidRPr="00BC12BB">
                                <w:rPr>
                                  <w:rFonts w:ascii="Arial" w:hAnsi="Arial" w:cs="Arial"/>
                                </w:rPr>
                                <w:t xml:space="preserve"> </w:t>
                              </w:r>
                            </w:p>
                          </w:txbxContent>
                        </v:textbox>
                      </v:shape>
                      <v:shape id="_x0000_s1033" type="#_x0000_t202" style="position:absolute;left:6565;top:33821;width:7783;height:2886;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" fillcolor="#e7e6e6 [3214]">
                        <v:textbox>
                          <w:txbxContent>
                            <w:p w14:paraId="4A80EA6C" w14:textId="77777777" w:rsidR="00987754" w:rsidRPr="00BC12BB" w:rsidRDefault="00987754" w:rsidP="00C13335">
                              <w:pPr>
                                <w:rPr>
                                  <w:rFonts w:ascii="Arial" w:hAnsi="Arial" w:cs="Arial"/>
                                  <w:sz w:val="22"/>
                                  <w:szCs w:val="22"/>
                                </w:rPr>
                              </w:pPr>
                              <w:r w:rsidRPr="00BC12BB">
                                <w:rPr>
                                  <w:rFonts w:ascii="Arial" w:hAnsi="Arial" w:cs="Arial"/>
                                  <w:sz w:val="22"/>
                                  <w:szCs w:val="22"/>
                                </w:rPr>
                                <w:t>Included</w:t>
                              </w:r>
                            </w:p>
                          </w:txbxContent>
                        </v:textbox>
                      </v:shape>
                      <v:shape id="_x0000_s1034" type="#_x0000_t202" style="position:absolute;left:4154;top:4753;width:12611;height:3106;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" fillcolor="#e7e6e6 [3214]">
                        <v:textbox>
                          <w:txbxContent>
                            <w:p w14:paraId="08A34A48" w14:textId="77777777" w:rsidR="00987754" w:rsidRPr="00BC12BB" w:rsidRDefault="00987754" w:rsidP="00C13335">
                              <w:pPr>
                                <w:jc w:val="center"/>
                                <w:rPr>
                                  <w:rFonts w:ascii="Arial" w:hAnsi="Arial" w:cs="Arial"/>
                                  <w:sz w:val="22"/>
                                  <w:szCs w:val="22"/>
                                </w:rPr>
                              </w:pPr>
                              <w:r w:rsidRPr="00BC12BB">
                                <w:rPr>
                                  <w:rFonts w:ascii="Arial" w:hAnsi="Arial" w:cs="Arial"/>
                                  <w:sz w:val="22"/>
                                  <w:szCs w:val="22"/>
                                </w:rPr>
                                <w:t>Identification</w:t>
                              </w:r>
                            </w:p>
                          </w:txbxContent>
                        </v:textbox>
                      </v:shape>
                      <v:shape id="_x0000_s1035" type="#_x0000_t202" style="position:absolute;left:23647;top:8305;width:17932;height:279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">
                        <v:textbox>
                          <w:txbxContent>
                            <w:p w14:paraId="7B071C0A" w14:textId="2C498327" w:rsidR="00987754" w:rsidRPr="00BC12BB" w:rsidRDefault="00987754" w:rsidP="00C13335">
                              <w:pPr>
                                <w:jc w:val="center"/>
                                <w:rPr>
                                  <w:rFonts w:ascii="Arial" w:hAnsi="Arial" w:cs="Arial"/>
                                  <w:sz w:val="20"/>
                                  <w:szCs w:val="20"/>
                                </w:rPr>
                              </w:pPr>
                              <w:r w:rsidRPr="00BC12BB">
                                <w:rPr>
                                  <w:rFonts w:ascii="Arial" w:hAnsi="Arial" w:cs="Arial"/>
                                  <w:sz w:val="20"/>
                                  <w:szCs w:val="20"/>
                                </w:rPr>
                                <w:t>n = 478 studies identified</w:t>
                              </w:r>
                            </w:p>
                          </w:txbxContent>
                        </v:textbox>
                      </v:shape>
                      <v:shape id="_x0000_s1036" type="#_x0000_t202" style="position:absolute;left:22864;top:15021;width:20777;height:473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">
                        <v:textbox>
                          <w:txbxContent>
                            <w:p w14:paraId="4F3928C5" w14:textId="77777777" w:rsidR="00987754" w:rsidRPr="00BC12BB" w:rsidRDefault="00987754" w:rsidP="00C13335">
                              <w:pPr>
                                <w:jc w:val="center"/>
                                <w:rPr>
                                  <w:rFonts w:ascii="Arial" w:hAnsi="Arial" w:cs="Arial"/>
                                  <w:sz w:val="20"/>
                                  <w:szCs w:val="20"/>
                                </w:rPr>
                              </w:pPr>
                              <w:r w:rsidRPr="00BC12BB">
                                <w:rPr>
                                  <w:rFonts w:ascii="Arial" w:hAnsi="Arial" w:cs="Arial"/>
                                  <w:sz w:val="20"/>
                                  <w:szCs w:val="20"/>
                                </w:rPr>
                                <w:t>Screened by study title and abstract (n = 404)</w:t>
                              </w:r>
                            </w:p>
                          </w:txbxContent>
                        </v:textbox>
                      </v:shape>
                      <v:shape id="_x0000_s1037" type="#_x0000_t202" style="position:absolute;left:47868;top:12611;width:12706;height:439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">
                        <v:textbox>
                          <w:txbxContent>
                            <w:p w14:paraId="01D274A8" w14:textId="77777777" w:rsidR="00987754" w:rsidRPr="00BC12BB" w:rsidRDefault="00987754" w:rsidP="00C13335">
                              <w:pPr>
                                <w:rPr>
                                  <w:rFonts w:ascii="Arial" w:hAnsi="Arial" w:cs="Arial"/>
                                  <w:sz w:val="20"/>
                                  <w:szCs w:val="20"/>
                                </w:rPr>
                              </w:pPr>
                              <w:r w:rsidRPr="00BC12BB">
                                <w:rPr>
                                  <w:rFonts w:ascii="Arial" w:hAnsi="Arial" w:cs="Arial"/>
                                  <w:sz w:val="20"/>
                                  <w:szCs w:val="20"/>
                                </w:rPr>
                                <w:t>Duplicates removed (n = 74)</w:t>
                              </w:r>
                            </w:p>
                          </w:txbxContent>
                        </v:textbox>
                      </v:shape>
                      <v:shape id="_x0000_s1038" type="#_x0000_t202" style="position:absolute;left:47974;top:18026;width:14246;height:27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">
                        <v:textbox>
                          <w:txbxContent>
                            <w:p w14:paraId="6FF2AD2F" w14:textId="77777777" w:rsidR="00987754" w:rsidRPr="00BC12BB" w:rsidRDefault="00987754" w:rsidP="00C13335">
                              <w:pPr>
                                <w:rPr>
                                  <w:rFonts w:ascii="Arial" w:hAnsi="Arial" w:cs="Arial"/>
                                  <w:sz w:val="20"/>
                                  <w:szCs w:val="20"/>
                                </w:rPr>
                              </w:pPr>
                              <w:r w:rsidRPr="00BC12BB">
                                <w:rPr>
                                  <w:rFonts w:ascii="Arial" w:hAnsi="Arial" w:cs="Arial"/>
                                  <w:sz w:val="20"/>
                                  <w:szCs w:val="20"/>
                                </w:rPr>
                                <w:t>Excluded (n = 383)</w:t>
                              </w:r>
                            </w:p>
                          </w:txbxContent>
                        </v:textbox>
                      </v:shape>
                      <v:shapetype id="_x0000_t32" coordsize="21600,21600" o:spt="32" o:oned="t" path="m,l21600,21600e" filled="f">
                        <v:path arrowok="t" fillok="f" o:connecttype="none"/>
                        <o:lock v:ext="edit" shapetype="t"/>
                      </v:shapetype>
                      <v:shape id="Straight Arrow Connector 249" o:spid="_x0000_s1039" type="#_x0000_t32" style="position:absolute;left:43967;top:19470;width:3206;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" strokecolor="black [3200]" strokeweight=".5pt">
                        <v:stroke endarrow="block" joinstyle="miter"/>
                      </v:shape>
                      <v:shape id="_x0000_s1040" type="#_x0000_t202" style="position:absolute;left:24672;top:24595;width:18057;height:379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">
                        <v:textbox>
                          <w:txbxContent>
                            <w:p w14:paraId="0C13693F" w14:textId="77777777" w:rsidR="00987754" w:rsidRPr="00BC12BB" w:rsidRDefault="00987754" w:rsidP="00C13335">
                              <w:pPr>
                                <w:jc w:val="center"/>
                                <w:rPr>
                                  <w:rFonts w:ascii="Arial" w:hAnsi="Arial" w:cs="Arial"/>
                                  <w:sz w:val="20"/>
                                  <w:szCs w:val="20"/>
                                </w:rPr>
                              </w:pPr>
                              <w:r w:rsidRPr="00BC12BB">
                                <w:rPr>
                                  <w:rFonts w:ascii="Arial" w:hAnsi="Arial" w:cs="Arial"/>
                                  <w:sz w:val="20"/>
                                  <w:szCs w:val="20"/>
                                </w:rPr>
                                <w:t>Full text screen (n = 21)</w:t>
                              </w:r>
                            </w:p>
                          </w:txbxContent>
                        </v:textbox>
                      </v:shape>
                      <v:shape id="_x0000_s1041" type="#_x0000_t202" style="position:absolute;left:46163;top:23270;width:21720;height:1259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">
                        <v:textbox>
                          <w:txbxContent>
                            <w:p w14:paraId="626B6484" w14:textId="77777777" w:rsidR="00987754" w:rsidRPr="00BC12BB" w:rsidRDefault="00987754" w:rsidP="00C13335">
                              <w:pPr>
                                <w:rPr>
                                  <w:rFonts w:ascii="Arial" w:hAnsi="Arial" w:cs="Arial"/>
                                  <w:sz w:val="20"/>
                                  <w:szCs w:val="20"/>
                                </w:rPr>
                              </w:pPr>
                              <w:r w:rsidRPr="00BC12BB">
                                <w:rPr>
                                  <w:rFonts w:ascii="Arial" w:hAnsi="Arial" w:cs="Arial"/>
                                  <w:sz w:val="20"/>
                                  <w:szCs w:val="20"/>
                                </w:rPr>
                                <w:t xml:space="preserve">Excluded (and reasons): </w:t>
                              </w:r>
                            </w:p>
                            <w:p w14:paraId="4CFC0441" w14:textId="77777777" w:rsidR="00987754" w:rsidRPr="00BC12BB" w:rsidRDefault="00987754" w:rsidP="00C13335">
                              <w:pPr>
                                <w:pStyle w:val="ListParagraph"/>
                                <w:numPr>
                                  <w:ilvl w:val="0"/>
                                  <w:numId w:val="17"/>
                                </w:numPr>
                                <w:rPr>
                                  <w:sz w:val="20"/>
                                  <w:szCs w:val="20"/>
                                </w:rPr>
                              </w:pPr>
                              <w:r w:rsidRPr="00BC12BB">
                                <w:rPr>
                                  <w:sz w:val="20"/>
                                  <w:szCs w:val="20"/>
                                </w:rPr>
                                <w:t>Direct association not analysed between variables (n = 4)</w:t>
                              </w:r>
                            </w:p>
                            <w:p w14:paraId="7B3C0574" w14:textId="77777777" w:rsidR="00987754" w:rsidRPr="00BC12BB" w:rsidRDefault="00987754" w:rsidP="00C13335">
                              <w:pPr>
                                <w:pStyle w:val="ListParagraph"/>
                                <w:numPr>
                                  <w:ilvl w:val="0"/>
                                  <w:numId w:val="17"/>
                                </w:numPr>
                                <w:rPr>
                                  <w:sz w:val="20"/>
                                  <w:szCs w:val="20"/>
                                </w:rPr>
                              </w:pPr>
                              <w:r w:rsidRPr="00BC12BB">
                                <w:rPr>
                                  <w:sz w:val="20"/>
                                  <w:szCs w:val="20"/>
                                </w:rPr>
                                <w:t>Outcome variable did not meet criteria (n = 2)</w:t>
                              </w:r>
                            </w:p>
                            <w:p w14:paraId="48AA3D29" w14:textId="77777777" w:rsidR="00987754" w:rsidRPr="00BC12BB" w:rsidRDefault="00987754" w:rsidP="00C13335">
                              <w:pPr>
                                <w:pStyle w:val="ListParagraph"/>
                                <w:numPr>
                                  <w:ilvl w:val="0"/>
                                  <w:numId w:val="17"/>
                                </w:numPr>
                                <w:rPr>
                                  <w:sz w:val="20"/>
                                  <w:szCs w:val="20"/>
                                </w:rPr>
                              </w:pPr>
                              <w:r w:rsidRPr="00BC12BB">
                                <w:rPr>
                                  <w:sz w:val="20"/>
                                  <w:szCs w:val="20"/>
                                </w:rPr>
                                <w:t>Intervention study (n =1).</w:t>
                              </w:r>
                            </w:p>
                            <w:p w14:paraId="45F917D9" w14:textId="77777777" w:rsidR="00987754" w:rsidRPr="00BC12BB" w:rsidRDefault="00987754" w:rsidP="00C13335">
                              <w:pPr>
                                <w:rPr>
                                  <w:rFonts w:ascii="Arial" w:hAnsi="Arial" w:cs="Arial"/>
                                  <w:sz w:val="20"/>
                                  <w:szCs w:val="20"/>
                                </w:rPr>
                              </w:pPr>
                            </w:p>
                          </w:txbxContent>
                        </v:textbox>
                      </v:shape>
                      <v:shape id="_x0000_s1042" type="#_x0000_t202" style="position:absolute;left:24086;top:32978;width:19555;height:42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">
                        <v:textbox>
                          <w:txbxContent>
                            <w:p w14:paraId="37BEDAAA" w14:textId="77777777" w:rsidR="00987754" w:rsidRPr="00BC12BB" w:rsidRDefault="00987754" w:rsidP="00C13335">
                              <w:pPr>
                                <w:jc w:val="center"/>
                                <w:rPr>
                                  <w:rFonts w:ascii="Arial" w:hAnsi="Arial" w:cs="Arial"/>
                                  <w:sz w:val="20"/>
                                  <w:szCs w:val="20"/>
                                </w:rPr>
                              </w:pPr>
                              <w:r w:rsidRPr="00BC12BB">
                                <w:rPr>
                                  <w:rFonts w:ascii="Arial" w:hAnsi="Arial" w:cs="Arial"/>
                                  <w:sz w:val="20"/>
                                  <w:szCs w:val="20"/>
                                </w:rPr>
                                <w:t>Studies eligible and included (n = 14)</w:t>
                              </w:r>
                            </w:p>
                          </w:txbxContent>
                        </v:textbox>
                      </v:shape>
                    </v:group>
                    <v:shape id="Straight Arrow Connector 253" o:spid="_x0000_s1043" type="#_x0000_t32" style="position:absolute;left:24558;top:11259;width:0;height:3448;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" strokecolor="black [3200]" strokeweight=".5pt">
                      <v:stroke endarrow="block" joinstyle="miter"/>
                    </v:shape>
                    <v:shape id="Straight Arrow Connector 254" o:spid="_x0000_s1044" type="#_x0000_t32" style="position:absolute;left:24558;top:20308;width:0;height:3448;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" strokecolor="black [3200]" strokeweight=".5pt">
                      <v:stroke endarrow="block" joinstyle="miter"/>
                    </v:shape>
                    <v:shape id="Straight Arrow Connector 255" o:spid="_x0000_s1045" type="#_x0000_t32" style="position:absolute;left:24877;top:29133;width:0;height:3448;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" strokecolor="black [3200]" strokeweight=".5pt">
                      <v:stroke endarrow="block" joinstyle="miter"/>
                    </v:shape>
                    <v:shape id="Straight Arrow Connector 256" o:spid="_x0000_s1046" type="#_x0000_t32" style="position:absolute;left:24664;top:4879;width:0;height:3448;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" strokecolor="black [3200]" strokeweight=".5pt">
                      <v:stroke endarrow="block" joinstyle="miter"/>
                    </v:shape>
                    <v:shape id="Straight Arrow Connector 257" o:spid="_x0000_s1047" type="#_x0000_t32" style="position:absolute;left:35087;top:15414;width:3206;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" strokecolor="black [3200]" strokeweight=".5pt">
                      <v:stroke endarrow="block" joinstyle="miter"/>
                    </v:shape>
                  </v:group>
                </v:group>
                <v:shape id="Straight Arrow Connector 258" o:spid="_x0000_s1048" type="#_x0000_t32" style="position:absolute;left:33813;top:26670;width:3201;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" strokecolor="black [3200]" strokeweight=".5pt">
                  <v:stroke endarrow="block" joinstyle="miter"/>
                </v:shape>
              </v:group>
            </w:pict>
          </mc:Fallback>
        </mc:AlternateContent>
      </w:r>
    </w:p>
    <w:p w14:paraId="28221507" w14:textId="370A76C5" w:rsidR="00C13335" w:rsidRPr="00F224E9" w:rsidRDefault="00C13335" w:rsidP="00112C54">
      <w:pPr>
        <w:spacing w:line="360" w:lineRule="auto"/>
        <w:contextualSpacing/>
        <w:jc w:val="both"/>
        <w:rPr>
          <w:rFonts w:ascii="Arial" w:hAnsi="Arial" w:cs="Arial"/>
          <w:b/>
        </w:rPr>
      </w:pPr>
    </w:p>
    <w:p w14:paraId="4B98087B" w14:textId="7DCD0F56" w:rsidR="00C13335" w:rsidRPr="00F224E9" w:rsidRDefault="00C13335" w:rsidP="00112C54">
      <w:pPr>
        <w:spacing w:line="360" w:lineRule="auto"/>
        <w:contextualSpacing/>
        <w:jc w:val="both"/>
        <w:rPr>
          <w:rFonts w:ascii="Arial" w:hAnsi="Arial" w:cs="Arial"/>
          <w:b/>
        </w:rPr>
      </w:pPr>
    </w:p>
    <w:p w14:paraId="10A16F73" w14:textId="1C76EA94" w:rsidR="00C13335" w:rsidRPr="00F224E9" w:rsidRDefault="00C13335" w:rsidP="00112C54">
      <w:pPr>
        <w:spacing w:line="360" w:lineRule="auto"/>
        <w:contextualSpacing/>
        <w:jc w:val="both"/>
        <w:rPr>
          <w:rFonts w:ascii="Arial" w:hAnsi="Arial" w:cs="Arial"/>
          <w:b/>
        </w:rPr>
      </w:pPr>
    </w:p>
    <w:p w14:paraId="76571B72" w14:textId="06C4D137" w:rsidR="00C13335" w:rsidRPr="00F224E9" w:rsidRDefault="00C13335" w:rsidP="00112C54">
      <w:pPr>
        <w:spacing w:line="360" w:lineRule="auto"/>
        <w:contextualSpacing/>
        <w:jc w:val="both"/>
        <w:rPr>
          <w:rFonts w:ascii="Arial" w:hAnsi="Arial" w:cs="Arial"/>
          <w:b/>
        </w:rPr>
      </w:pPr>
    </w:p>
    <w:p w14:paraId="479AD491" w14:textId="19D99140" w:rsidR="00C13335" w:rsidRPr="00F224E9" w:rsidRDefault="00C13335" w:rsidP="00112C54">
      <w:pPr>
        <w:spacing w:line="360" w:lineRule="auto"/>
        <w:contextualSpacing/>
        <w:jc w:val="both"/>
        <w:rPr>
          <w:rFonts w:ascii="Arial" w:hAnsi="Arial" w:cs="Arial"/>
          <w:b/>
        </w:rPr>
      </w:pPr>
    </w:p>
    <w:p w14:paraId="4AA5FE2B" w14:textId="5D14A11E" w:rsidR="00C13335" w:rsidRPr="00F224E9" w:rsidRDefault="00C13335" w:rsidP="00112C54">
      <w:pPr>
        <w:spacing w:line="360" w:lineRule="auto"/>
        <w:contextualSpacing/>
        <w:jc w:val="both"/>
        <w:rPr>
          <w:rFonts w:ascii="Arial" w:hAnsi="Arial" w:cs="Arial"/>
          <w:b/>
        </w:rPr>
      </w:pPr>
    </w:p>
    <w:p w14:paraId="7B75F282" w14:textId="76E553AB" w:rsidR="00C13335" w:rsidRPr="00F224E9" w:rsidRDefault="00C13335" w:rsidP="00112C54">
      <w:pPr>
        <w:spacing w:line="360" w:lineRule="auto"/>
        <w:contextualSpacing/>
        <w:jc w:val="both"/>
        <w:rPr>
          <w:rFonts w:ascii="Arial" w:hAnsi="Arial" w:cs="Arial"/>
          <w:b/>
        </w:rPr>
      </w:pPr>
    </w:p>
    <w:p w14:paraId="56C7BD6F" w14:textId="47BB1DF8" w:rsidR="00C13335" w:rsidRPr="00F224E9" w:rsidRDefault="00C13335" w:rsidP="00112C54">
      <w:pPr>
        <w:spacing w:line="360" w:lineRule="auto"/>
        <w:contextualSpacing/>
        <w:jc w:val="both"/>
        <w:rPr>
          <w:rFonts w:ascii="Arial" w:hAnsi="Arial" w:cs="Arial"/>
          <w:b/>
        </w:rPr>
      </w:pPr>
    </w:p>
    <w:p w14:paraId="70799A58" w14:textId="0423075A" w:rsidR="00C13335" w:rsidRPr="00F224E9" w:rsidRDefault="00C13335" w:rsidP="00112C54">
      <w:pPr>
        <w:spacing w:line="360" w:lineRule="auto"/>
        <w:contextualSpacing/>
        <w:jc w:val="both"/>
        <w:rPr>
          <w:rFonts w:ascii="Arial" w:hAnsi="Arial" w:cs="Arial"/>
          <w:b/>
        </w:rPr>
      </w:pPr>
    </w:p>
    <w:p w14:paraId="4EDDB207" w14:textId="1942AA28" w:rsidR="00C13335" w:rsidRPr="00F224E9" w:rsidRDefault="00C13335" w:rsidP="00112C54">
      <w:pPr>
        <w:spacing w:line="360" w:lineRule="auto"/>
        <w:contextualSpacing/>
        <w:jc w:val="both"/>
        <w:rPr>
          <w:rFonts w:ascii="Arial" w:hAnsi="Arial" w:cs="Arial"/>
          <w:b/>
        </w:rPr>
      </w:pPr>
    </w:p>
    <w:p w14:paraId="2D867CB3" w14:textId="1B6AB366" w:rsidR="00C13335" w:rsidRPr="00F224E9" w:rsidRDefault="00C13335" w:rsidP="00112C54">
      <w:pPr>
        <w:spacing w:line="360" w:lineRule="auto"/>
        <w:contextualSpacing/>
        <w:jc w:val="both"/>
        <w:rPr>
          <w:rFonts w:ascii="Arial" w:hAnsi="Arial" w:cs="Arial"/>
          <w:b/>
        </w:rPr>
      </w:pPr>
    </w:p>
    <w:p w14:paraId="677117C2" w14:textId="78A96728" w:rsidR="00C13335" w:rsidRPr="00F224E9" w:rsidRDefault="00C13335" w:rsidP="00112C54">
      <w:pPr>
        <w:spacing w:line="360" w:lineRule="auto"/>
        <w:contextualSpacing/>
        <w:jc w:val="both"/>
        <w:rPr>
          <w:rFonts w:ascii="Arial" w:hAnsi="Arial" w:cs="Arial"/>
          <w:b/>
        </w:rPr>
      </w:pPr>
    </w:p>
    <w:p w14:paraId="15E76923" w14:textId="69B92413" w:rsidR="00C13335" w:rsidRPr="00F224E9" w:rsidRDefault="00C13335" w:rsidP="00112C54">
      <w:pPr>
        <w:spacing w:line="360" w:lineRule="auto"/>
        <w:contextualSpacing/>
        <w:jc w:val="both"/>
        <w:rPr>
          <w:rFonts w:ascii="Arial" w:hAnsi="Arial" w:cs="Arial"/>
          <w:b/>
        </w:rPr>
      </w:pPr>
    </w:p>
    <w:p w14:paraId="7EA9EE3A" w14:textId="77777777" w:rsidR="00C13335" w:rsidRPr="00F224E9" w:rsidRDefault="00C13335" w:rsidP="00112C54">
      <w:pPr>
        <w:spacing w:line="360" w:lineRule="auto"/>
        <w:contextualSpacing/>
        <w:jc w:val="both"/>
        <w:rPr>
          <w:rFonts w:ascii="Arial" w:hAnsi="Arial" w:cs="Arial"/>
          <w:b/>
        </w:rPr>
      </w:pPr>
    </w:p>
    <w:p w14:paraId="696187C2" w14:textId="5DA20AB8" w:rsidR="00C13335" w:rsidRPr="00F224E9" w:rsidRDefault="00C13335" w:rsidP="00112C54">
      <w:pPr>
        <w:spacing w:line="360" w:lineRule="auto"/>
        <w:contextualSpacing/>
        <w:jc w:val="both"/>
        <w:rPr>
          <w:rFonts w:ascii="Arial" w:hAnsi="Arial" w:cs="Arial"/>
          <w:b/>
        </w:rPr>
      </w:pPr>
    </w:p>
    <w:p w14:paraId="2C822E9B" w14:textId="77777777" w:rsidR="00C13335" w:rsidRPr="00F224E9" w:rsidRDefault="00C13335" w:rsidP="00112C54">
      <w:pPr>
        <w:spacing w:line="360" w:lineRule="auto"/>
        <w:contextualSpacing/>
        <w:jc w:val="both"/>
        <w:rPr>
          <w:rFonts w:ascii="Arial" w:hAnsi="Arial" w:cs="Arial"/>
          <w:b/>
        </w:rPr>
      </w:pPr>
    </w:p>
    <w:p w14:paraId="4D235E69" w14:textId="77777777" w:rsidR="00C13335" w:rsidRPr="00F224E9" w:rsidRDefault="00C13335" w:rsidP="00C13335">
      <w:pPr>
        <w:jc w:val="center"/>
        <w:rPr>
          <w:rFonts w:ascii="Arial" w:hAnsi="Arial" w:cs="Arial"/>
          <w:bCs/>
        </w:rPr>
      </w:pPr>
      <w:r w:rsidRPr="00F224E9">
        <w:rPr>
          <w:rFonts w:ascii="Arial" w:hAnsi="Arial" w:cs="Arial"/>
          <w:bCs/>
        </w:rPr>
        <w:t>Figure 1: A flow-chart of the study identification process</w:t>
      </w:r>
    </w:p>
    <w:p w14:paraId="51BB83E2" w14:textId="77777777" w:rsidR="00C13335" w:rsidRPr="00F224E9" w:rsidRDefault="00C13335" w:rsidP="00112C54">
      <w:pPr>
        <w:spacing w:line="360" w:lineRule="auto"/>
        <w:contextualSpacing/>
        <w:jc w:val="both"/>
        <w:rPr>
          <w:rFonts w:ascii="Arial" w:hAnsi="Arial" w:cs="Arial"/>
          <w:b/>
        </w:rPr>
      </w:pPr>
    </w:p>
    <w:p w14:paraId="444CB953" w14:textId="77777777" w:rsidR="00C13335" w:rsidRPr="00F224E9" w:rsidRDefault="00C13335" w:rsidP="00112C54">
      <w:pPr>
        <w:spacing w:line="360" w:lineRule="auto"/>
        <w:contextualSpacing/>
        <w:jc w:val="both"/>
        <w:rPr>
          <w:rFonts w:ascii="Arial" w:hAnsi="Arial" w:cs="Arial"/>
          <w:b/>
        </w:rPr>
      </w:pPr>
    </w:p>
    <w:p w14:paraId="20C1F904" w14:textId="69A1004C" w:rsidR="00DC152B" w:rsidRPr="00F224E9" w:rsidRDefault="00DC152B" w:rsidP="00112C54">
      <w:pPr>
        <w:spacing w:line="360" w:lineRule="auto"/>
        <w:contextualSpacing/>
        <w:jc w:val="both"/>
        <w:rPr>
          <w:rFonts w:ascii="Arial" w:hAnsi="Arial" w:cs="Arial"/>
          <w:b/>
        </w:rPr>
      </w:pPr>
      <w:r w:rsidRPr="00F224E9">
        <w:rPr>
          <w:rFonts w:ascii="Arial" w:hAnsi="Arial" w:cs="Arial"/>
          <w:b/>
        </w:rPr>
        <w:t>Quality assessment</w:t>
      </w:r>
    </w:p>
    <w:p w14:paraId="4F0E1C59" w14:textId="319C17AF" w:rsidR="00806D60" w:rsidRPr="00F224E9" w:rsidRDefault="005B20BF" w:rsidP="00112C54">
      <w:pPr>
        <w:spacing w:line="360" w:lineRule="auto"/>
        <w:contextualSpacing/>
        <w:jc w:val="both"/>
        <w:rPr>
          <w:rFonts w:ascii="Arial" w:hAnsi="Arial" w:cs="Arial"/>
          <w:bCs/>
        </w:rPr>
      </w:pPr>
      <w:r w:rsidRPr="00F224E9">
        <w:rPr>
          <w:rFonts w:ascii="Arial" w:hAnsi="Arial" w:cs="Arial"/>
          <w:bCs/>
        </w:rPr>
        <w:t xml:space="preserve">The selected studies used </w:t>
      </w:r>
      <w:r w:rsidR="00A248E6" w:rsidRPr="00F224E9">
        <w:rPr>
          <w:rFonts w:ascii="Arial" w:hAnsi="Arial" w:cs="Arial"/>
          <w:bCs/>
        </w:rPr>
        <w:t xml:space="preserve">a mixture of case-control and cross-sectional aspects in their designs </w:t>
      </w:r>
      <w:r w:rsidR="00DF059D" w:rsidRPr="00F224E9">
        <w:rPr>
          <w:rFonts w:ascii="Arial" w:hAnsi="Arial" w:cs="Arial"/>
          <w:bCs/>
        </w:rPr>
        <w:t>(see ‘</w:t>
      </w:r>
      <w:r w:rsidR="001758F3" w:rsidRPr="00F224E9">
        <w:rPr>
          <w:rFonts w:ascii="Arial" w:hAnsi="Arial" w:cs="Arial"/>
          <w:bCs/>
        </w:rPr>
        <w:t xml:space="preserve">study </w:t>
      </w:r>
      <w:r w:rsidR="0008367E" w:rsidRPr="00F224E9">
        <w:rPr>
          <w:rFonts w:ascii="Arial" w:hAnsi="Arial" w:cs="Arial"/>
          <w:bCs/>
        </w:rPr>
        <w:t xml:space="preserve">characteristics’ below for more </w:t>
      </w:r>
      <w:r w:rsidR="0047768B" w:rsidRPr="00F224E9">
        <w:rPr>
          <w:rFonts w:ascii="Arial" w:hAnsi="Arial" w:cs="Arial"/>
          <w:bCs/>
        </w:rPr>
        <w:t>details</w:t>
      </w:r>
      <w:r w:rsidR="0008367E" w:rsidRPr="00F224E9">
        <w:rPr>
          <w:rFonts w:ascii="Arial" w:hAnsi="Arial" w:cs="Arial"/>
          <w:bCs/>
        </w:rPr>
        <w:t>)</w:t>
      </w:r>
      <w:r w:rsidR="00964638" w:rsidRPr="00F224E9">
        <w:rPr>
          <w:rFonts w:ascii="Arial" w:hAnsi="Arial" w:cs="Arial"/>
          <w:bCs/>
        </w:rPr>
        <w:t xml:space="preserve">. </w:t>
      </w:r>
      <w:r w:rsidR="006E2059" w:rsidRPr="00F224E9">
        <w:rPr>
          <w:rFonts w:ascii="Arial" w:hAnsi="Arial" w:cs="Arial"/>
          <w:bCs/>
        </w:rPr>
        <w:t xml:space="preserve">For this reason, the Appraisal Tool for Cross-sectional Studies </w:t>
      </w:r>
      <w:r w:rsidR="006E2059" w:rsidRPr="00F224E9">
        <w:rPr>
          <w:rFonts w:ascii="Arial" w:hAnsi="Arial" w:cs="Arial"/>
        </w:rPr>
        <w:t>(AXIS; Downes</w:t>
      </w:r>
      <w:r w:rsidR="00A74AC3" w:rsidRPr="00F224E9">
        <w:rPr>
          <w:rFonts w:ascii="Arial" w:hAnsi="Arial" w:cs="Arial"/>
        </w:rPr>
        <w:t xml:space="preserve"> et al.</w:t>
      </w:r>
      <w:r w:rsidR="006E2059" w:rsidRPr="00F224E9">
        <w:rPr>
          <w:rFonts w:ascii="Arial" w:hAnsi="Arial" w:cs="Arial"/>
        </w:rPr>
        <w:t>, 2016)</w:t>
      </w:r>
      <w:r w:rsidR="006E2059" w:rsidRPr="00F224E9">
        <w:rPr>
          <w:rFonts w:ascii="Arial" w:hAnsi="Arial" w:cs="Arial"/>
          <w:bCs/>
        </w:rPr>
        <w:t xml:space="preserve"> was used</w:t>
      </w:r>
      <w:r w:rsidR="00A248E6" w:rsidRPr="00F224E9">
        <w:rPr>
          <w:rFonts w:ascii="Arial" w:hAnsi="Arial" w:cs="Arial"/>
          <w:bCs/>
        </w:rPr>
        <w:t xml:space="preserve"> and was adapted to include an item about the recruitment of a control group for relevant studies</w:t>
      </w:r>
      <w:r w:rsidR="000F11AF" w:rsidRPr="00F224E9">
        <w:rPr>
          <w:rFonts w:ascii="Arial" w:hAnsi="Arial" w:cs="Arial"/>
          <w:bCs/>
        </w:rPr>
        <w:t xml:space="preserve"> (“was the recruitment process adequate for the control group and were they matched with the TBI group?”)</w:t>
      </w:r>
      <w:r w:rsidR="00A248E6" w:rsidRPr="00F224E9">
        <w:rPr>
          <w:rFonts w:ascii="Arial" w:hAnsi="Arial" w:cs="Arial"/>
          <w:bCs/>
        </w:rPr>
        <w:t xml:space="preserve">. </w:t>
      </w:r>
      <w:r w:rsidR="000F11AF" w:rsidRPr="00F224E9">
        <w:rPr>
          <w:rFonts w:ascii="Arial" w:hAnsi="Arial" w:cs="Arial"/>
          <w:bCs/>
        </w:rPr>
        <w:t xml:space="preserve">The AXIS </w:t>
      </w:r>
      <w:r w:rsidR="00BA001C" w:rsidRPr="00F224E9">
        <w:rPr>
          <w:rFonts w:ascii="Arial" w:hAnsi="Arial" w:cs="Arial"/>
          <w:bCs/>
        </w:rPr>
        <w:t xml:space="preserve">tool </w:t>
      </w:r>
      <w:r w:rsidR="000F11AF" w:rsidRPr="00F224E9">
        <w:rPr>
          <w:rFonts w:ascii="Arial" w:hAnsi="Arial" w:cs="Arial"/>
          <w:bCs/>
        </w:rPr>
        <w:t xml:space="preserve">was </w:t>
      </w:r>
      <w:r w:rsidR="000F11AF" w:rsidRPr="00F224E9">
        <w:rPr>
          <w:rFonts w:ascii="Arial" w:hAnsi="Arial" w:cs="Arial"/>
          <w:bCs/>
          <w:color w:val="000000" w:themeColor="text1"/>
        </w:rPr>
        <w:t xml:space="preserve">chosen as it </w:t>
      </w:r>
      <w:r w:rsidR="006B2A93" w:rsidRPr="00F224E9">
        <w:rPr>
          <w:rFonts w:ascii="Arial" w:hAnsi="Arial" w:cs="Arial"/>
          <w:bCs/>
          <w:color w:val="000000" w:themeColor="text1"/>
        </w:rPr>
        <w:t>provides a comprehensive set of questions regarding the quality of the study design</w:t>
      </w:r>
      <w:r w:rsidR="00BA001C" w:rsidRPr="00F224E9">
        <w:rPr>
          <w:rFonts w:ascii="Arial" w:hAnsi="Arial" w:cs="Arial"/>
          <w:bCs/>
          <w:color w:val="000000" w:themeColor="text1"/>
        </w:rPr>
        <w:t xml:space="preserve"> and </w:t>
      </w:r>
      <w:r w:rsidR="006B2A93" w:rsidRPr="00F224E9">
        <w:rPr>
          <w:rFonts w:ascii="Arial" w:hAnsi="Arial" w:cs="Arial"/>
          <w:bCs/>
          <w:color w:val="000000" w:themeColor="text1"/>
        </w:rPr>
        <w:t>reporting</w:t>
      </w:r>
      <w:r w:rsidR="00BA001C" w:rsidRPr="00F224E9">
        <w:rPr>
          <w:rFonts w:ascii="Arial" w:hAnsi="Arial" w:cs="Arial"/>
          <w:bCs/>
          <w:color w:val="000000" w:themeColor="text1"/>
        </w:rPr>
        <w:t>,</w:t>
      </w:r>
      <w:r w:rsidR="006B2A93" w:rsidRPr="00F224E9">
        <w:rPr>
          <w:rFonts w:ascii="Arial" w:hAnsi="Arial" w:cs="Arial"/>
          <w:bCs/>
          <w:color w:val="000000" w:themeColor="text1"/>
        </w:rPr>
        <w:t xml:space="preserve"> and the introduction of bias</w:t>
      </w:r>
      <w:r w:rsidR="00222407" w:rsidRPr="00F224E9">
        <w:rPr>
          <w:rFonts w:ascii="Arial" w:hAnsi="Arial" w:cs="Arial"/>
          <w:bCs/>
          <w:color w:val="000000" w:themeColor="text1"/>
        </w:rPr>
        <w:t xml:space="preserve"> in observational </w:t>
      </w:r>
      <w:r w:rsidR="00222407" w:rsidRPr="00F224E9">
        <w:rPr>
          <w:rFonts w:ascii="Arial" w:hAnsi="Arial" w:cs="Arial"/>
          <w:bCs/>
          <w:color w:val="000000" w:themeColor="text1"/>
        </w:rPr>
        <w:lastRenderedPageBreak/>
        <w:t>studies</w:t>
      </w:r>
      <w:r w:rsidR="000F11AF" w:rsidRPr="00F224E9">
        <w:rPr>
          <w:rFonts w:ascii="Arial" w:hAnsi="Arial" w:cs="Arial"/>
          <w:bCs/>
          <w:color w:val="000000" w:themeColor="text1"/>
        </w:rPr>
        <w:t xml:space="preserve">. </w:t>
      </w:r>
      <w:r w:rsidR="00BA001C" w:rsidRPr="00F224E9">
        <w:rPr>
          <w:rFonts w:ascii="Arial" w:hAnsi="Arial" w:cs="Arial"/>
          <w:bCs/>
        </w:rPr>
        <w:t>Item</w:t>
      </w:r>
      <w:r w:rsidR="00097D0C" w:rsidRPr="00F224E9">
        <w:rPr>
          <w:rFonts w:ascii="Arial" w:hAnsi="Arial" w:cs="Arial"/>
          <w:bCs/>
        </w:rPr>
        <w:t xml:space="preserve"> 10 </w:t>
      </w:r>
      <w:r w:rsidR="00BD3FFE" w:rsidRPr="00F224E9">
        <w:rPr>
          <w:rFonts w:ascii="Arial" w:hAnsi="Arial" w:cs="Arial"/>
          <w:bCs/>
        </w:rPr>
        <w:t xml:space="preserve">of the tool </w:t>
      </w:r>
      <w:r w:rsidR="00097D0C" w:rsidRPr="00F224E9">
        <w:rPr>
          <w:rFonts w:ascii="Arial" w:hAnsi="Arial" w:cs="Arial"/>
          <w:bCs/>
        </w:rPr>
        <w:t xml:space="preserve">was also adapted to </w:t>
      </w:r>
      <w:r w:rsidR="0079198E" w:rsidRPr="00F224E9">
        <w:rPr>
          <w:rFonts w:ascii="Arial" w:hAnsi="Arial" w:cs="Arial"/>
          <w:bCs/>
        </w:rPr>
        <w:t xml:space="preserve">include </w:t>
      </w:r>
      <w:r w:rsidR="00C02864" w:rsidRPr="00F224E9">
        <w:rPr>
          <w:rFonts w:ascii="Arial" w:hAnsi="Arial" w:cs="Arial"/>
          <w:bCs/>
        </w:rPr>
        <w:t xml:space="preserve">a question about </w:t>
      </w:r>
      <w:r w:rsidR="0079198E" w:rsidRPr="00F224E9">
        <w:rPr>
          <w:rFonts w:ascii="Arial" w:hAnsi="Arial" w:cs="Arial"/>
          <w:bCs/>
        </w:rPr>
        <w:t xml:space="preserve">whether effect sizes for test statistics were reported </w:t>
      </w:r>
      <w:r w:rsidR="00BA001C" w:rsidRPr="00F224E9">
        <w:rPr>
          <w:rFonts w:ascii="Arial" w:hAnsi="Arial" w:cs="Arial"/>
          <w:bCs/>
        </w:rPr>
        <w:t xml:space="preserve">as </w:t>
      </w:r>
      <w:r w:rsidR="008446B7" w:rsidRPr="00F224E9">
        <w:rPr>
          <w:rFonts w:ascii="Arial" w:hAnsi="Arial" w:cs="Arial"/>
          <w:bCs/>
        </w:rPr>
        <w:t xml:space="preserve">it important to demonstrate the magnitude of effects as well as statistical significance </w:t>
      </w:r>
      <w:r w:rsidR="0079198E" w:rsidRPr="00F224E9">
        <w:rPr>
          <w:rFonts w:ascii="Arial" w:hAnsi="Arial" w:cs="Arial"/>
        </w:rPr>
        <w:t xml:space="preserve">(Sullivan &amp; </w:t>
      </w:r>
      <w:proofErr w:type="spellStart"/>
      <w:r w:rsidR="0079198E" w:rsidRPr="00F224E9">
        <w:rPr>
          <w:rFonts w:ascii="Arial" w:hAnsi="Arial" w:cs="Arial"/>
        </w:rPr>
        <w:t>Feinn</w:t>
      </w:r>
      <w:proofErr w:type="spellEnd"/>
      <w:r w:rsidR="0079198E" w:rsidRPr="00F224E9">
        <w:rPr>
          <w:rFonts w:ascii="Arial" w:hAnsi="Arial" w:cs="Arial"/>
        </w:rPr>
        <w:t>, 2012)</w:t>
      </w:r>
      <w:r w:rsidR="0079198E" w:rsidRPr="00F224E9">
        <w:rPr>
          <w:rFonts w:ascii="Arial" w:hAnsi="Arial" w:cs="Arial"/>
          <w:bCs/>
        </w:rPr>
        <w:t xml:space="preserve">. For the purpose of the current review, a numerical scoring system was used to indicate overall study quality. The author appraised each paper independently and judged whether the </w:t>
      </w:r>
      <w:r w:rsidR="008446B7" w:rsidRPr="00F224E9">
        <w:rPr>
          <w:rFonts w:ascii="Arial" w:hAnsi="Arial" w:cs="Arial"/>
          <w:bCs/>
        </w:rPr>
        <w:t>appraisal</w:t>
      </w:r>
      <w:r w:rsidR="0079198E" w:rsidRPr="00F224E9">
        <w:rPr>
          <w:rFonts w:ascii="Arial" w:hAnsi="Arial" w:cs="Arial"/>
          <w:bCs/>
        </w:rPr>
        <w:t xml:space="preserve"> items were met (1 point), partially met (0.5 points) or not met (0 points). The sum of scores was calculated for each study as an indication of overall quality</w:t>
      </w:r>
      <w:r w:rsidR="008446B7" w:rsidRPr="00F224E9">
        <w:rPr>
          <w:rFonts w:ascii="Arial" w:hAnsi="Arial" w:cs="Arial"/>
          <w:bCs/>
        </w:rPr>
        <w:t xml:space="preserve">. The maximum points possible was reduced by one point </w:t>
      </w:r>
      <w:r w:rsidR="00EF5076" w:rsidRPr="00F224E9">
        <w:rPr>
          <w:rFonts w:ascii="Arial" w:hAnsi="Arial" w:cs="Arial"/>
          <w:bCs/>
        </w:rPr>
        <w:t xml:space="preserve">for </w:t>
      </w:r>
      <w:r w:rsidR="008446B7" w:rsidRPr="00F224E9">
        <w:rPr>
          <w:rFonts w:ascii="Arial" w:hAnsi="Arial" w:cs="Arial"/>
          <w:bCs/>
        </w:rPr>
        <w:t xml:space="preserve">each non-applicable (n/a) item </w:t>
      </w:r>
      <w:r w:rsidR="00943E84" w:rsidRPr="00F224E9">
        <w:rPr>
          <w:rFonts w:ascii="Arial" w:hAnsi="Arial" w:cs="Arial"/>
          <w:bCs/>
        </w:rPr>
        <w:t xml:space="preserve">in each study </w:t>
      </w:r>
      <w:r w:rsidR="008446B7" w:rsidRPr="00F224E9">
        <w:rPr>
          <w:rFonts w:ascii="Arial" w:hAnsi="Arial" w:cs="Arial"/>
          <w:bCs/>
        </w:rPr>
        <w:t xml:space="preserve">to ensure </w:t>
      </w:r>
      <w:r w:rsidR="00943E84" w:rsidRPr="00F224E9">
        <w:rPr>
          <w:rFonts w:ascii="Arial" w:hAnsi="Arial" w:cs="Arial"/>
          <w:bCs/>
        </w:rPr>
        <w:t>quality score</w:t>
      </w:r>
      <w:r w:rsidR="00170681">
        <w:rPr>
          <w:rFonts w:ascii="Arial" w:hAnsi="Arial" w:cs="Arial"/>
          <w:bCs/>
        </w:rPr>
        <w:t>s</w:t>
      </w:r>
      <w:r w:rsidR="00943E84" w:rsidRPr="00F224E9">
        <w:rPr>
          <w:rFonts w:ascii="Arial" w:hAnsi="Arial" w:cs="Arial"/>
          <w:bCs/>
        </w:rPr>
        <w:t xml:space="preserve"> were </w:t>
      </w:r>
      <w:r w:rsidR="00170681">
        <w:rPr>
          <w:rFonts w:ascii="Arial" w:hAnsi="Arial" w:cs="Arial"/>
          <w:bCs/>
        </w:rPr>
        <w:t xml:space="preserve">not </w:t>
      </w:r>
      <w:r w:rsidR="00943E84" w:rsidRPr="00F224E9">
        <w:rPr>
          <w:rFonts w:ascii="Arial" w:hAnsi="Arial" w:cs="Arial"/>
          <w:bCs/>
        </w:rPr>
        <w:t xml:space="preserve">impacted due to </w:t>
      </w:r>
      <w:r w:rsidR="00EF5076" w:rsidRPr="00F224E9">
        <w:rPr>
          <w:rFonts w:ascii="Arial" w:hAnsi="Arial" w:cs="Arial"/>
          <w:bCs/>
        </w:rPr>
        <w:t>n/a</w:t>
      </w:r>
      <w:r w:rsidR="00943E84" w:rsidRPr="00F224E9">
        <w:rPr>
          <w:rFonts w:ascii="Arial" w:hAnsi="Arial" w:cs="Arial"/>
          <w:bCs/>
        </w:rPr>
        <w:t xml:space="preserve"> items. </w:t>
      </w:r>
      <w:r w:rsidR="0079198E" w:rsidRPr="00F224E9">
        <w:rPr>
          <w:rFonts w:ascii="Arial" w:hAnsi="Arial" w:cs="Arial"/>
          <w:bCs/>
        </w:rPr>
        <w:t xml:space="preserve">The revised AXIS tool and the </w:t>
      </w:r>
      <w:r w:rsidR="00222407" w:rsidRPr="00F224E9">
        <w:rPr>
          <w:rFonts w:ascii="Arial" w:hAnsi="Arial" w:cs="Arial"/>
          <w:bCs/>
        </w:rPr>
        <w:t>study quality table</w:t>
      </w:r>
      <w:r w:rsidR="0079198E" w:rsidRPr="00F224E9">
        <w:rPr>
          <w:rFonts w:ascii="Arial" w:hAnsi="Arial" w:cs="Arial"/>
          <w:bCs/>
        </w:rPr>
        <w:t xml:space="preserve"> can be found in appendix </w:t>
      </w:r>
      <w:r w:rsidR="00EF5076" w:rsidRPr="00F224E9">
        <w:rPr>
          <w:rFonts w:ascii="Arial" w:hAnsi="Arial" w:cs="Arial"/>
          <w:bCs/>
        </w:rPr>
        <w:t>C</w:t>
      </w:r>
      <w:r w:rsidR="0079198E" w:rsidRPr="00F224E9">
        <w:rPr>
          <w:rFonts w:ascii="Arial" w:hAnsi="Arial" w:cs="Arial"/>
          <w:bCs/>
        </w:rPr>
        <w:t xml:space="preserve"> and </w:t>
      </w:r>
      <w:r w:rsidR="00EF5076" w:rsidRPr="00F224E9">
        <w:rPr>
          <w:rFonts w:ascii="Arial" w:hAnsi="Arial" w:cs="Arial"/>
          <w:bCs/>
        </w:rPr>
        <w:t>E</w:t>
      </w:r>
      <w:r w:rsidR="00407061" w:rsidRPr="00F224E9">
        <w:rPr>
          <w:rFonts w:ascii="Arial" w:hAnsi="Arial" w:cs="Arial"/>
          <w:bCs/>
        </w:rPr>
        <w:t>.</w:t>
      </w:r>
    </w:p>
    <w:p w14:paraId="43A4C799" w14:textId="77777777" w:rsidR="00770EF6" w:rsidRPr="00F224E9" w:rsidRDefault="00770EF6" w:rsidP="00770EF6">
      <w:pPr>
        <w:rPr>
          <w:rFonts w:ascii="Arial" w:hAnsi="Arial" w:cs="Arial"/>
          <w:bCs/>
        </w:rPr>
      </w:pPr>
    </w:p>
    <w:p w14:paraId="6B626B01" w14:textId="1CFD7CAD" w:rsidR="006F7B07" w:rsidRPr="00F224E9" w:rsidRDefault="003F4099" w:rsidP="00770EF6">
      <w:pPr>
        <w:jc w:val="center"/>
        <w:rPr>
          <w:rFonts w:ascii="Arial" w:hAnsi="Arial" w:cs="Arial"/>
          <w:b/>
          <w:bCs/>
        </w:rPr>
      </w:pPr>
      <w:r w:rsidRPr="00F224E9">
        <w:rPr>
          <w:rFonts w:ascii="Arial" w:hAnsi="Arial" w:cs="Arial"/>
          <w:b/>
          <w:bCs/>
        </w:rPr>
        <w:t>Results</w:t>
      </w:r>
    </w:p>
    <w:p w14:paraId="39AFFC0D" w14:textId="51354270" w:rsidR="00BD1C05" w:rsidRPr="00F224E9" w:rsidRDefault="00BD1C05">
      <w:pPr>
        <w:rPr>
          <w:rFonts w:ascii="Arial" w:hAnsi="Arial" w:cs="Arial"/>
        </w:rPr>
      </w:pPr>
    </w:p>
    <w:p w14:paraId="5838715F" w14:textId="522A7193" w:rsidR="005234B8" w:rsidRPr="00F224E9" w:rsidRDefault="005234B8" w:rsidP="00A15919">
      <w:pPr>
        <w:rPr>
          <w:rFonts w:ascii="Arial" w:hAnsi="Arial" w:cs="Arial"/>
        </w:rPr>
      </w:pPr>
    </w:p>
    <w:p w14:paraId="4A47C770" w14:textId="3019B27E" w:rsidR="00A15919" w:rsidRPr="00F224E9" w:rsidRDefault="00A15919" w:rsidP="00112C54">
      <w:pPr>
        <w:spacing w:line="360" w:lineRule="auto"/>
        <w:contextualSpacing/>
        <w:rPr>
          <w:rFonts w:ascii="Arial" w:hAnsi="Arial" w:cs="Arial"/>
          <w:b/>
          <w:bCs/>
        </w:rPr>
      </w:pPr>
      <w:r w:rsidRPr="00F224E9">
        <w:rPr>
          <w:rFonts w:ascii="Arial" w:hAnsi="Arial" w:cs="Arial"/>
          <w:b/>
          <w:bCs/>
        </w:rPr>
        <w:t xml:space="preserve">Study characteristics </w:t>
      </w:r>
    </w:p>
    <w:p w14:paraId="52362058" w14:textId="4C454F78" w:rsidR="00467EBC" w:rsidRPr="00F224E9" w:rsidRDefault="004A27F8" w:rsidP="00112C54">
      <w:pPr>
        <w:spacing w:line="360" w:lineRule="auto"/>
        <w:contextualSpacing/>
        <w:jc w:val="both"/>
        <w:rPr>
          <w:rFonts w:ascii="Arial" w:hAnsi="Arial" w:cs="Arial"/>
          <w:color w:val="000000" w:themeColor="text1"/>
        </w:rPr>
      </w:pPr>
      <w:r w:rsidRPr="00F224E9">
        <w:rPr>
          <w:rFonts w:ascii="Arial" w:hAnsi="Arial" w:cs="Arial"/>
        </w:rPr>
        <w:t xml:space="preserve">All selected studies were quantitative and there was a combination of case-control and cross-sectional design aspects used across studies (see appendix </w:t>
      </w:r>
      <w:r w:rsidR="00EF5076" w:rsidRPr="00F224E9">
        <w:rPr>
          <w:rFonts w:ascii="Arial" w:hAnsi="Arial" w:cs="Arial"/>
        </w:rPr>
        <w:t xml:space="preserve">D </w:t>
      </w:r>
      <w:r w:rsidRPr="00F224E9">
        <w:rPr>
          <w:rFonts w:ascii="Arial" w:hAnsi="Arial" w:cs="Arial"/>
        </w:rPr>
        <w:t xml:space="preserve">for summary table). </w:t>
      </w:r>
      <w:r w:rsidR="00E70DCE" w:rsidRPr="00F224E9">
        <w:rPr>
          <w:rFonts w:ascii="Arial" w:hAnsi="Arial" w:cs="Arial"/>
        </w:rPr>
        <w:t>Although a</w:t>
      </w:r>
      <w:r w:rsidR="00A6331A" w:rsidRPr="00F224E9">
        <w:rPr>
          <w:rFonts w:ascii="Arial" w:hAnsi="Arial" w:cs="Arial"/>
        </w:rPr>
        <w:t>ll but one study</w:t>
      </w:r>
      <w:r w:rsidR="00A51CA2" w:rsidRPr="00F224E9">
        <w:rPr>
          <w:rFonts w:ascii="Arial" w:hAnsi="Arial" w:cs="Arial"/>
        </w:rPr>
        <w:t xml:space="preserve"> </w:t>
      </w:r>
      <w:r w:rsidR="00A6331A" w:rsidRPr="00F224E9">
        <w:rPr>
          <w:rFonts w:ascii="Arial" w:hAnsi="Arial" w:cs="Arial"/>
        </w:rPr>
        <w:t xml:space="preserve">(Wood et al., 2009) recruited a control group to investigate the prevalence of alexithymia </w:t>
      </w:r>
      <w:r w:rsidR="002B6165" w:rsidRPr="00F224E9">
        <w:rPr>
          <w:rFonts w:ascii="Arial" w:hAnsi="Arial" w:cs="Arial"/>
        </w:rPr>
        <w:t>in a</w:t>
      </w:r>
      <w:r w:rsidR="00A6331A" w:rsidRPr="00F224E9">
        <w:rPr>
          <w:rFonts w:ascii="Arial" w:hAnsi="Arial" w:cs="Arial"/>
        </w:rPr>
        <w:t xml:space="preserve"> TBI group </w:t>
      </w:r>
      <w:r w:rsidR="00AA758D" w:rsidRPr="00F224E9">
        <w:rPr>
          <w:rFonts w:ascii="Arial" w:hAnsi="Arial" w:cs="Arial"/>
        </w:rPr>
        <w:t>compared to a</w:t>
      </w:r>
      <w:r w:rsidR="00A6331A" w:rsidRPr="00F224E9">
        <w:rPr>
          <w:rFonts w:ascii="Arial" w:hAnsi="Arial" w:cs="Arial"/>
        </w:rPr>
        <w:t xml:space="preserve"> </w:t>
      </w:r>
      <w:r w:rsidR="00AA7449" w:rsidRPr="00F224E9">
        <w:rPr>
          <w:rFonts w:ascii="Arial" w:hAnsi="Arial" w:cs="Arial"/>
        </w:rPr>
        <w:t>group</w:t>
      </w:r>
      <w:r w:rsidR="002B6165" w:rsidRPr="00F224E9">
        <w:rPr>
          <w:rFonts w:ascii="Arial" w:hAnsi="Arial" w:cs="Arial"/>
        </w:rPr>
        <w:t xml:space="preserve"> without TBI</w:t>
      </w:r>
      <w:r w:rsidR="00E70DCE" w:rsidRPr="00F224E9">
        <w:rPr>
          <w:rFonts w:ascii="Arial" w:hAnsi="Arial" w:cs="Arial"/>
        </w:rPr>
        <w:t xml:space="preserve">, this </w:t>
      </w:r>
      <w:r w:rsidR="00A51CA2" w:rsidRPr="00F224E9">
        <w:rPr>
          <w:rFonts w:ascii="Arial" w:hAnsi="Arial" w:cs="Arial"/>
        </w:rPr>
        <w:t xml:space="preserve">aspect of the studies </w:t>
      </w:r>
      <w:r w:rsidR="00E70DCE" w:rsidRPr="00F224E9">
        <w:rPr>
          <w:rFonts w:ascii="Arial" w:hAnsi="Arial" w:cs="Arial"/>
        </w:rPr>
        <w:t>was not the focus of the current review.</w:t>
      </w:r>
      <w:r w:rsidRPr="00F224E9">
        <w:rPr>
          <w:rFonts w:ascii="Arial" w:hAnsi="Arial" w:cs="Arial"/>
        </w:rPr>
        <w:t xml:space="preserve"> </w:t>
      </w:r>
      <w:r w:rsidR="007F28B6" w:rsidRPr="00F224E9">
        <w:rPr>
          <w:rFonts w:ascii="Arial" w:hAnsi="Arial" w:cs="Arial"/>
        </w:rPr>
        <w:t xml:space="preserve">Relevant to the review’s objective, each study additionally examined the association between alexithymia and at least one other variable of interest, with some investigating multiple variables. A total of 12 studies achieved this by performing correlation or regression analyses. </w:t>
      </w:r>
      <w:r w:rsidR="00640995" w:rsidRPr="00F224E9">
        <w:rPr>
          <w:rFonts w:ascii="Arial" w:hAnsi="Arial" w:cs="Arial"/>
        </w:rPr>
        <w:t>In these papers, t</w:t>
      </w:r>
      <w:r w:rsidR="007F28B6" w:rsidRPr="00F224E9">
        <w:rPr>
          <w:rFonts w:ascii="Arial" w:hAnsi="Arial" w:cs="Arial"/>
        </w:rPr>
        <w:t xml:space="preserve">he variables </w:t>
      </w:r>
      <w:r w:rsidRPr="00F224E9">
        <w:rPr>
          <w:rFonts w:ascii="Arial" w:hAnsi="Arial" w:cs="Arial"/>
        </w:rPr>
        <w:t xml:space="preserve">investigated </w:t>
      </w:r>
      <w:r w:rsidR="007F28B6" w:rsidRPr="00F224E9">
        <w:rPr>
          <w:rFonts w:ascii="Arial" w:hAnsi="Arial" w:cs="Arial"/>
        </w:rPr>
        <w:t xml:space="preserve">included </w:t>
      </w:r>
      <w:r w:rsidR="007510B7" w:rsidRPr="00F224E9">
        <w:rPr>
          <w:rFonts w:ascii="Arial" w:hAnsi="Arial" w:cs="Arial"/>
        </w:rPr>
        <w:t>quality of life (Henry</w:t>
      </w:r>
      <w:r w:rsidR="00EF5076" w:rsidRPr="00F224E9">
        <w:rPr>
          <w:rFonts w:ascii="Arial" w:hAnsi="Arial" w:cs="Arial"/>
        </w:rPr>
        <w:t xml:space="preserve"> et al.</w:t>
      </w:r>
      <w:r w:rsidR="007510B7" w:rsidRPr="00F224E9">
        <w:rPr>
          <w:rFonts w:ascii="Arial" w:hAnsi="Arial" w:cs="Arial"/>
        </w:rPr>
        <w:t xml:space="preserve">, 2006), depression </w:t>
      </w:r>
      <w:r w:rsidR="00467EBC" w:rsidRPr="00F224E9">
        <w:rPr>
          <w:rFonts w:ascii="Arial" w:hAnsi="Arial" w:cs="Arial"/>
          <w:color w:val="000000" w:themeColor="text1"/>
        </w:rPr>
        <w:t>(</w:t>
      </w:r>
      <w:proofErr w:type="spellStart"/>
      <w:r w:rsidR="00467EBC" w:rsidRPr="00F224E9">
        <w:rPr>
          <w:rFonts w:ascii="Arial" w:hAnsi="Arial" w:cs="Arial"/>
          <w:color w:val="000000" w:themeColor="text1"/>
        </w:rPr>
        <w:t>Allerdings</w:t>
      </w:r>
      <w:proofErr w:type="spellEnd"/>
      <w:r w:rsidR="00467EBC" w:rsidRPr="00F224E9">
        <w:rPr>
          <w:rFonts w:ascii="Arial" w:hAnsi="Arial" w:cs="Arial"/>
          <w:color w:val="000000" w:themeColor="text1"/>
        </w:rPr>
        <w:t xml:space="preserve"> &amp; Alfano, 2001</w:t>
      </w:r>
      <w:r w:rsidR="00800AE4" w:rsidRPr="00F224E9">
        <w:rPr>
          <w:rFonts w:ascii="Arial" w:hAnsi="Arial" w:cs="Arial"/>
          <w:color w:val="000000" w:themeColor="text1"/>
        </w:rPr>
        <w:t xml:space="preserve">; </w:t>
      </w:r>
      <w:r w:rsidR="00467EBC" w:rsidRPr="00F224E9">
        <w:rPr>
          <w:rFonts w:ascii="Arial" w:hAnsi="Arial" w:cs="Arial"/>
          <w:color w:val="000000" w:themeColor="text1"/>
        </w:rPr>
        <w:t>Wood &amp; Williams, 2007; Wood et al., 2009; Wood &amp; Doughty, 2013; Wood et al., 2014)</w:t>
      </w:r>
      <w:r w:rsidR="00800AE4" w:rsidRPr="00F224E9">
        <w:rPr>
          <w:rFonts w:ascii="Arial" w:hAnsi="Arial" w:cs="Arial"/>
          <w:color w:val="000000" w:themeColor="text1"/>
        </w:rPr>
        <w:t xml:space="preserve">, anxiety (Wood &amp; Williams, 2007; Wood et al., 2009; Wood &amp; Doughty, 2013; Wood et al., 2014), </w:t>
      </w:r>
      <w:proofErr w:type="spellStart"/>
      <w:r w:rsidR="007510B7" w:rsidRPr="00F224E9">
        <w:rPr>
          <w:rFonts w:ascii="Arial" w:hAnsi="Arial" w:cs="Arial"/>
          <w:color w:val="000000" w:themeColor="text1"/>
        </w:rPr>
        <w:t>somati</w:t>
      </w:r>
      <w:r w:rsidRPr="00F224E9">
        <w:rPr>
          <w:rFonts w:ascii="Arial" w:hAnsi="Arial" w:cs="Arial"/>
          <w:color w:val="000000" w:themeColor="text1"/>
        </w:rPr>
        <w:t>s</w:t>
      </w:r>
      <w:r w:rsidR="007510B7" w:rsidRPr="00F224E9">
        <w:rPr>
          <w:rFonts w:ascii="Arial" w:hAnsi="Arial" w:cs="Arial"/>
          <w:color w:val="000000" w:themeColor="text1"/>
        </w:rPr>
        <w:t>ation</w:t>
      </w:r>
      <w:proofErr w:type="spellEnd"/>
      <w:r w:rsidR="007510B7" w:rsidRPr="00F224E9">
        <w:rPr>
          <w:rFonts w:ascii="Arial" w:hAnsi="Arial" w:cs="Arial"/>
          <w:color w:val="000000" w:themeColor="text1"/>
        </w:rPr>
        <w:t xml:space="preserve"> (Wood</w:t>
      </w:r>
      <w:r w:rsidR="00EF5076" w:rsidRPr="00F224E9">
        <w:rPr>
          <w:rFonts w:ascii="Arial" w:hAnsi="Arial" w:cs="Arial"/>
          <w:color w:val="000000" w:themeColor="text1"/>
        </w:rPr>
        <w:t xml:space="preserve"> et al.</w:t>
      </w:r>
      <w:r w:rsidR="007510B7" w:rsidRPr="00F224E9">
        <w:rPr>
          <w:rFonts w:ascii="Arial" w:hAnsi="Arial" w:cs="Arial"/>
          <w:color w:val="000000" w:themeColor="text1"/>
        </w:rPr>
        <w:t>, 2009), suicidal ideation (Wood</w:t>
      </w:r>
      <w:r w:rsidR="00EF5076" w:rsidRPr="00F224E9">
        <w:rPr>
          <w:rFonts w:ascii="Arial" w:hAnsi="Arial" w:cs="Arial"/>
          <w:color w:val="000000" w:themeColor="text1"/>
        </w:rPr>
        <w:t xml:space="preserve"> et al.</w:t>
      </w:r>
      <w:r w:rsidR="007510B7" w:rsidRPr="00F224E9">
        <w:rPr>
          <w:rFonts w:ascii="Arial" w:hAnsi="Arial" w:cs="Arial"/>
          <w:color w:val="000000" w:themeColor="text1"/>
        </w:rPr>
        <w:t xml:space="preserve">, 2010), </w:t>
      </w:r>
      <w:r w:rsidRPr="00F224E9">
        <w:rPr>
          <w:rFonts w:ascii="Arial" w:hAnsi="Arial" w:cs="Arial"/>
          <w:color w:val="000000" w:themeColor="text1"/>
        </w:rPr>
        <w:t xml:space="preserve">Posttraumatic Stress Disorder </w:t>
      </w:r>
      <w:r w:rsidRPr="00F224E9">
        <w:rPr>
          <w:rFonts w:ascii="Arial" w:hAnsi="Arial" w:cs="Arial"/>
        </w:rPr>
        <w:t xml:space="preserve">(PTSD) </w:t>
      </w:r>
      <w:r w:rsidR="007510B7" w:rsidRPr="00F224E9">
        <w:rPr>
          <w:rFonts w:ascii="Arial" w:hAnsi="Arial" w:cs="Arial"/>
        </w:rPr>
        <w:t>symptoms (McDonald</w:t>
      </w:r>
      <w:r w:rsidR="00EF5076" w:rsidRPr="00F224E9">
        <w:rPr>
          <w:rFonts w:ascii="Arial" w:hAnsi="Arial" w:cs="Arial"/>
        </w:rPr>
        <w:t xml:space="preserve"> et al.</w:t>
      </w:r>
      <w:r w:rsidR="007510B7" w:rsidRPr="00F224E9">
        <w:rPr>
          <w:rFonts w:ascii="Arial" w:hAnsi="Arial" w:cs="Arial"/>
        </w:rPr>
        <w:t>, 2011)</w:t>
      </w:r>
      <w:r w:rsidRPr="00F224E9">
        <w:rPr>
          <w:rFonts w:ascii="Arial" w:hAnsi="Arial" w:cs="Arial"/>
        </w:rPr>
        <w:t xml:space="preserve">, </w:t>
      </w:r>
      <w:r w:rsidR="007510B7" w:rsidRPr="00F224E9">
        <w:rPr>
          <w:rFonts w:ascii="Arial" w:hAnsi="Arial" w:cs="Arial"/>
        </w:rPr>
        <w:t>empathy (</w:t>
      </w:r>
      <w:r w:rsidR="004E7AE7" w:rsidRPr="00F224E9">
        <w:rPr>
          <w:rFonts w:ascii="Arial" w:hAnsi="Arial" w:cs="Arial"/>
        </w:rPr>
        <w:t xml:space="preserve">Neumann et al., 2014; </w:t>
      </w:r>
      <w:r w:rsidR="007510B7" w:rsidRPr="00F224E9">
        <w:rPr>
          <w:rFonts w:ascii="Arial" w:hAnsi="Arial" w:cs="Arial"/>
        </w:rPr>
        <w:t>Williams</w:t>
      </w:r>
      <w:r w:rsidR="004E7AE7" w:rsidRPr="00F224E9">
        <w:rPr>
          <w:rFonts w:ascii="Arial" w:hAnsi="Arial" w:cs="Arial"/>
        </w:rPr>
        <w:t xml:space="preserve"> &amp; Wood</w:t>
      </w:r>
      <w:r w:rsidR="007510B7" w:rsidRPr="00F224E9">
        <w:rPr>
          <w:rFonts w:ascii="Arial" w:hAnsi="Arial" w:cs="Arial"/>
        </w:rPr>
        <w:t>, 2010)</w:t>
      </w:r>
      <w:r w:rsidR="007F28B6" w:rsidRPr="00F224E9">
        <w:rPr>
          <w:rFonts w:ascii="Arial" w:hAnsi="Arial" w:cs="Arial"/>
        </w:rPr>
        <w:t xml:space="preserve">, </w:t>
      </w:r>
      <w:r w:rsidR="007510B7" w:rsidRPr="00F224E9">
        <w:rPr>
          <w:rFonts w:ascii="Arial" w:hAnsi="Arial" w:cs="Arial"/>
        </w:rPr>
        <w:t>emotion recognition (McDonald</w:t>
      </w:r>
      <w:r w:rsidR="004E7AE7" w:rsidRPr="00F224E9">
        <w:rPr>
          <w:rFonts w:ascii="Arial" w:hAnsi="Arial" w:cs="Arial"/>
        </w:rPr>
        <w:t xml:space="preserve"> et al.</w:t>
      </w:r>
      <w:r w:rsidR="007510B7" w:rsidRPr="00F224E9">
        <w:rPr>
          <w:rFonts w:ascii="Arial" w:hAnsi="Arial" w:cs="Arial"/>
        </w:rPr>
        <w:t>, 2011; Neumann</w:t>
      </w:r>
      <w:r w:rsidR="004E7AE7" w:rsidRPr="00F224E9">
        <w:rPr>
          <w:rFonts w:ascii="Arial" w:hAnsi="Arial" w:cs="Arial"/>
        </w:rPr>
        <w:t xml:space="preserve"> et al.</w:t>
      </w:r>
      <w:r w:rsidR="007510B7" w:rsidRPr="00F224E9">
        <w:rPr>
          <w:rFonts w:ascii="Arial" w:hAnsi="Arial" w:cs="Arial"/>
        </w:rPr>
        <w:t>, 2014)</w:t>
      </w:r>
      <w:r w:rsidRPr="00F224E9">
        <w:rPr>
          <w:rFonts w:ascii="Arial" w:hAnsi="Arial" w:cs="Arial"/>
        </w:rPr>
        <w:t xml:space="preserve">, </w:t>
      </w:r>
      <w:r w:rsidR="007510B7" w:rsidRPr="00F224E9">
        <w:rPr>
          <w:rFonts w:ascii="Arial" w:hAnsi="Arial" w:cs="Arial"/>
        </w:rPr>
        <w:lastRenderedPageBreak/>
        <w:t>aggression</w:t>
      </w:r>
      <w:r w:rsidRPr="00F224E9">
        <w:rPr>
          <w:rFonts w:ascii="Arial" w:hAnsi="Arial" w:cs="Arial"/>
        </w:rPr>
        <w:t xml:space="preserve"> </w:t>
      </w:r>
      <w:r w:rsidR="007510B7" w:rsidRPr="00F224E9">
        <w:rPr>
          <w:rFonts w:ascii="Arial" w:hAnsi="Arial" w:cs="Arial"/>
        </w:rPr>
        <w:t>(Neumann</w:t>
      </w:r>
      <w:r w:rsidR="004E7AE7" w:rsidRPr="00F224E9">
        <w:rPr>
          <w:rFonts w:ascii="Arial" w:hAnsi="Arial" w:cs="Arial"/>
        </w:rPr>
        <w:t xml:space="preserve"> et al.,</w:t>
      </w:r>
      <w:r w:rsidR="007510B7" w:rsidRPr="00F224E9">
        <w:rPr>
          <w:rFonts w:ascii="Arial" w:hAnsi="Arial" w:cs="Arial"/>
        </w:rPr>
        <w:t xml:space="preserve"> 2017</w:t>
      </w:r>
      <w:r w:rsidR="007510B7" w:rsidRPr="00F224E9">
        <w:rPr>
          <w:rFonts w:ascii="Arial" w:hAnsi="Arial" w:cs="Arial"/>
          <w:color w:val="000000" w:themeColor="text1"/>
        </w:rPr>
        <w:t>; Williams</w:t>
      </w:r>
      <w:r w:rsidR="004E7AE7" w:rsidRPr="00F224E9">
        <w:rPr>
          <w:rFonts w:ascii="Arial" w:hAnsi="Arial" w:cs="Arial"/>
          <w:color w:val="000000" w:themeColor="text1"/>
        </w:rPr>
        <w:t xml:space="preserve"> et al.,</w:t>
      </w:r>
      <w:r w:rsidR="007510B7" w:rsidRPr="00F224E9">
        <w:rPr>
          <w:rFonts w:ascii="Arial" w:hAnsi="Arial" w:cs="Arial"/>
          <w:color w:val="000000" w:themeColor="text1"/>
        </w:rPr>
        <w:t xml:space="preserve"> 2019)</w:t>
      </w:r>
      <w:r w:rsidRPr="00F224E9">
        <w:rPr>
          <w:rFonts w:ascii="Arial" w:hAnsi="Arial" w:cs="Arial"/>
          <w:color w:val="000000" w:themeColor="text1"/>
        </w:rPr>
        <w:t xml:space="preserve">, </w:t>
      </w:r>
      <w:r w:rsidR="007510B7" w:rsidRPr="00F224E9">
        <w:rPr>
          <w:rFonts w:ascii="Arial" w:hAnsi="Arial" w:cs="Arial"/>
          <w:color w:val="000000" w:themeColor="text1"/>
        </w:rPr>
        <w:t xml:space="preserve">socially inappropriate </w:t>
      </w:r>
      <w:proofErr w:type="spellStart"/>
      <w:r w:rsidR="007510B7" w:rsidRPr="00F224E9">
        <w:rPr>
          <w:rFonts w:ascii="Arial" w:hAnsi="Arial" w:cs="Arial"/>
          <w:color w:val="000000" w:themeColor="text1"/>
        </w:rPr>
        <w:t>behaviour</w:t>
      </w:r>
      <w:proofErr w:type="spellEnd"/>
      <w:r w:rsidR="007510B7" w:rsidRPr="00F224E9">
        <w:rPr>
          <w:rFonts w:ascii="Arial" w:hAnsi="Arial" w:cs="Arial"/>
          <w:color w:val="000000" w:themeColor="text1"/>
        </w:rPr>
        <w:t xml:space="preserve"> (</w:t>
      </w:r>
      <w:proofErr w:type="spellStart"/>
      <w:r w:rsidR="007510B7" w:rsidRPr="00F224E9">
        <w:rPr>
          <w:rFonts w:ascii="Arial" w:hAnsi="Arial" w:cs="Arial"/>
          <w:color w:val="000000" w:themeColor="text1"/>
        </w:rPr>
        <w:t>Allerdings</w:t>
      </w:r>
      <w:proofErr w:type="spellEnd"/>
      <w:r w:rsidR="007E513C" w:rsidRPr="00F224E9">
        <w:rPr>
          <w:rFonts w:ascii="Arial" w:hAnsi="Arial" w:cs="Arial"/>
          <w:color w:val="000000" w:themeColor="text1"/>
        </w:rPr>
        <w:t xml:space="preserve"> &amp; </w:t>
      </w:r>
      <w:proofErr w:type="spellStart"/>
      <w:r w:rsidR="007E513C" w:rsidRPr="00F224E9">
        <w:rPr>
          <w:rFonts w:ascii="Arial" w:hAnsi="Arial" w:cs="Arial"/>
          <w:color w:val="000000" w:themeColor="text1"/>
        </w:rPr>
        <w:t>Aflano</w:t>
      </w:r>
      <w:proofErr w:type="spellEnd"/>
      <w:r w:rsidR="007E513C" w:rsidRPr="00F224E9">
        <w:rPr>
          <w:rFonts w:ascii="Arial" w:hAnsi="Arial" w:cs="Arial"/>
          <w:color w:val="000000" w:themeColor="text1"/>
        </w:rPr>
        <w:t>,</w:t>
      </w:r>
      <w:r w:rsidR="007510B7" w:rsidRPr="00F224E9">
        <w:rPr>
          <w:rFonts w:ascii="Arial" w:hAnsi="Arial" w:cs="Arial"/>
          <w:color w:val="000000" w:themeColor="text1"/>
        </w:rPr>
        <w:t xml:space="preserve"> 2001)</w:t>
      </w:r>
      <w:r w:rsidR="007F28B6" w:rsidRPr="00F224E9">
        <w:rPr>
          <w:rFonts w:ascii="Arial" w:hAnsi="Arial" w:cs="Arial"/>
          <w:color w:val="000000" w:themeColor="text1"/>
        </w:rPr>
        <w:t xml:space="preserve"> and </w:t>
      </w:r>
      <w:r w:rsidR="007510B7" w:rsidRPr="00F224E9">
        <w:rPr>
          <w:rFonts w:ascii="Arial" w:hAnsi="Arial" w:cs="Arial"/>
          <w:color w:val="000000" w:themeColor="text1"/>
        </w:rPr>
        <w:t>executive functioning (Henry</w:t>
      </w:r>
      <w:r w:rsidR="00875171" w:rsidRPr="00F224E9">
        <w:rPr>
          <w:rFonts w:ascii="Arial" w:hAnsi="Arial" w:cs="Arial"/>
          <w:color w:val="000000" w:themeColor="text1"/>
        </w:rPr>
        <w:t xml:space="preserve"> et al.</w:t>
      </w:r>
      <w:r w:rsidR="007510B7" w:rsidRPr="00F224E9">
        <w:rPr>
          <w:rFonts w:ascii="Arial" w:hAnsi="Arial" w:cs="Arial"/>
          <w:color w:val="000000" w:themeColor="text1"/>
        </w:rPr>
        <w:t>, 200</w:t>
      </w:r>
      <w:r w:rsidR="00875171" w:rsidRPr="00F224E9">
        <w:rPr>
          <w:rFonts w:ascii="Arial" w:hAnsi="Arial" w:cs="Arial"/>
          <w:color w:val="000000" w:themeColor="text1"/>
        </w:rPr>
        <w:t>6</w:t>
      </w:r>
      <w:r w:rsidR="007510B7" w:rsidRPr="00F224E9">
        <w:rPr>
          <w:rFonts w:ascii="Arial" w:hAnsi="Arial" w:cs="Arial"/>
          <w:color w:val="000000" w:themeColor="text1"/>
        </w:rPr>
        <w:t xml:space="preserve">). </w:t>
      </w:r>
      <w:r w:rsidRPr="00F224E9">
        <w:rPr>
          <w:rFonts w:ascii="Arial" w:hAnsi="Arial" w:cs="Arial"/>
          <w:color w:val="000000" w:themeColor="text1"/>
        </w:rPr>
        <w:t xml:space="preserve">In eight of these studies the </w:t>
      </w:r>
      <w:r w:rsidR="00E11349" w:rsidRPr="00F224E9">
        <w:rPr>
          <w:rFonts w:ascii="Arial" w:hAnsi="Arial" w:cs="Arial"/>
          <w:color w:val="000000" w:themeColor="text1"/>
        </w:rPr>
        <w:t xml:space="preserve">same </w:t>
      </w:r>
      <w:r w:rsidRPr="00F224E9">
        <w:rPr>
          <w:rFonts w:ascii="Arial" w:hAnsi="Arial" w:cs="Arial"/>
          <w:color w:val="000000" w:themeColor="text1"/>
        </w:rPr>
        <w:t>correlation and/or regression analys</w:t>
      </w:r>
      <w:r w:rsidR="00E11349" w:rsidRPr="00F224E9">
        <w:rPr>
          <w:rFonts w:ascii="Arial" w:hAnsi="Arial" w:cs="Arial"/>
          <w:color w:val="000000" w:themeColor="text1"/>
        </w:rPr>
        <w:t>es</w:t>
      </w:r>
      <w:r w:rsidRPr="00F224E9">
        <w:rPr>
          <w:rFonts w:ascii="Arial" w:hAnsi="Arial" w:cs="Arial"/>
          <w:color w:val="000000" w:themeColor="text1"/>
        </w:rPr>
        <w:t xml:space="preserve"> w</w:t>
      </w:r>
      <w:r w:rsidR="00E11349" w:rsidRPr="00F224E9">
        <w:rPr>
          <w:rFonts w:ascii="Arial" w:hAnsi="Arial" w:cs="Arial"/>
          <w:color w:val="000000" w:themeColor="text1"/>
        </w:rPr>
        <w:t>ere</w:t>
      </w:r>
      <w:r w:rsidRPr="00F224E9">
        <w:rPr>
          <w:rFonts w:ascii="Arial" w:hAnsi="Arial" w:cs="Arial"/>
          <w:color w:val="000000" w:themeColor="text1"/>
        </w:rPr>
        <w:t xml:space="preserve"> additionally </w:t>
      </w:r>
      <w:r w:rsidR="00640995" w:rsidRPr="00F224E9">
        <w:rPr>
          <w:rFonts w:ascii="Arial" w:hAnsi="Arial" w:cs="Arial"/>
          <w:color w:val="000000" w:themeColor="text1"/>
        </w:rPr>
        <w:t>performed on data from a</w:t>
      </w:r>
      <w:r w:rsidRPr="00F224E9">
        <w:rPr>
          <w:rFonts w:ascii="Arial" w:hAnsi="Arial" w:cs="Arial"/>
          <w:color w:val="000000" w:themeColor="text1"/>
        </w:rPr>
        <w:t xml:space="preserve"> control group </w:t>
      </w:r>
      <w:r w:rsidR="00AA7449" w:rsidRPr="00F224E9">
        <w:rPr>
          <w:rFonts w:ascii="Arial" w:hAnsi="Arial" w:cs="Arial"/>
          <w:color w:val="000000" w:themeColor="text1"/>
        </w:rPr>
        <w:t>who did not have a</w:t>
      </w:r>
      <w:r w:rsidR="00640995" w:rsidRPr="00F224E9">
        <w:rPr>
          <w:rFonts w:ascii="Arial" w:hAnsi="Arial" w:cs="Arial"/>
          <w:color w:val="000000" w:themeColor="text1"/>
        </w:rPr>
        <w:t xml:space="preserve"> TBI </w:t>
      </w:r>
      <w:r w:rsidR="00800AE4" w:rsidRPr="00F224E9">
        <w:rPr>
          <w:rFonts w:ascii="Arial" w:hAnsi="Arial" w:cs="Arial"/>
        </w:rPr>
        <w:t>(</w:t>
      </w:r>
      <w:proofErr w:type="spellStart"/>
      <w:r w:rsidR="00800AE4" w:rsidRPr="00F224E9">
        <w:rPr>
          <w:rFonts w:ascii="Arial" w:hAnsi="Arial" w:cs="Arial"/>
        </w:rPr>
        <w:t>Allerdings</w:t>
      </w:r>
      <w:proofErr w:type="spellEnd"/>
      <w:r w:rsidR="00800AE4" w:rsidRPr="00F224E9">
        <w:rPr>
          <w:rFonts w:ascii="Arial" w:hAnsi="Arial" w:cs="Arial"/>
        </w:rPr>
        <w:t xml:space="preserve"> &amp; Alfano, 2001; Henry et al., 2006; McDonald et al., 2011; Neumann et al., 2017; Neumann et al., 2014; Williams &amp; Wood, 2010; Williams et al., 2019; Wood et al., 2014)</w:t>
      </w:r>
      <w:r w:rsidR="00D13501" w:rsidRPr="00F224E9">
        <w:rPr>
          <w:rFonts w:ascii="Arial" w:hAnsi="Arial" w:cs="Arial"/>
        </w:rPr>
        <w:t>.</w:t>
      </w:r>
    </w:p>
    <w:p w14:paraId="7579081A" w14:textId="77777777" w:rsidR="005E15CA" w:rsidRPr="00F224E9" w:rsidRDefault="005E15CA" w:rsidP="000A52FE">
      <w:pPr>
        <w:spacing w:line="360" w:lineRule="auto"/>
        <w:jc w:val="both"/>
        <w:rPr>
          <w:rFonts w:ascii="Arial" w:hAnsi="Arial" w:cs="Arial"/>
          <w:color w:val="000000" w:themeColor="text1"/>
        </w:rPr>
      </w:pPr>
    </w:p>
    <w:p w14:paraId="5F13DA7C" w14:textId="3A9EB383" w:rsidR="000A52FE" w:rsidRPr="00F224E9" w:rsidRDefault="007F28B6" w:rsidP="00E659F4">
      <w:pPr>
        <w:spacing w:line="360" w:lineRule="auto"/>
        <w:jc w:val="both"/>
        <w:rPr>
          <w:rFonts w:ascii="Arial" w:hAnsi="Arial" w:cs="Arial"/>
        </w:rPr>
      </w:pPr>
      <w:r w:rsidRPr="00F224E9">
        <w:rPr>
          <w:rFonts w:ascii="Arial" w:hAnsi="Arial" w:cs="Arial"/>
          <w:color w:val="000000" w:themeColor="text1"/>
        </w:rPr>
        <w:t xml:space="preserve">Taking a different approach, some studies divided participants with TBI into subgroups for the purposes of analyses. </w:t>
      </w:r>
      <w:r w:rsidR="000A52FE" w:rsidRPr="00F224E9">
        <w:rPr>
          <w:rFonts w:ascii="Arial" w:hAnsi="Arial" w:cs="Arial"/>
          <w:color w:val="000000" w:themeColor="text1"/>
        </w:rPr>
        <w:t>One of the above</w:t>
      </w:r>
      <w:r w:rsidR="007F3168" w:rsidRPr="00F224E9">
        <w:rPr>
          <w:rFonts w:ascii="Arial" w:hAnsi="Arial" w:cs="Arial"/>
          <w:color w:val="000000" w:themeColor="text1"/>
        </w:rPr>
        <w:t>-</w:t>
      </w:r>
      <w:r w:rsidR="000A52FE" w:rsidRPr="00F224E9">
        <w:rPr>
          <w:rFonts w:ascii="Arial" w:hAnsi="Arial" w:cs="Arial"/>
          <w:color w:val="000000" w:themeColor="text1"/>
        </w:rPr>
        <w:t>mentioned</w:t>
      </w:r>
      <w:r w:rsidR="007F3168" w:rsidRPr="00F224E9">
        <w:rPr>
          <w:rFonts w:ascii="Arial" w:hAnsi="Arial" w:cs="Arial"/>
          <w:color w:val="000000" w:themeColor="text1"/>
        </w:rPr>
        <w:t xml:space="preserve"> </w:t>
      </w:r>
      <w:r w:rsidR="000A52FE" w:rsidRPr="00F224E9">
        <w:rPr>
          <w:rFonts w:ascii="Arial" w:hAnsi="Arial" w:cs="Arial"/>
          <w:color w:val="000000" w:themeColor="text1"/>
        </w:rPr>
        <w:t xml:space="preserve">studies (Wood &amp; Williams, 2007) </w:t>
      </w:r>
      <w:r w:rsidRPr="00F224E9">
        <w:rPr>
          <w:rFonts w:ascii="Arial" w:hAnsi="Arial" w:cs="Arial"/>
          <w:color w:val="000000" w:themeColor="text1"/>
        </w:rPr>
        <w:t>formed</w:t>
      </w:r>
      <w:r w:rsidR="004A27F8" w:rsidRPr="00F224E9">
        <w:rPr>
          <w:rFonts w:ascii="Arial" w:hAnsi="Arial" w:cs="Arial"/>
        </w:rPr>
        <w:t xml:space="preserve"> </w:t>
      </w:r>
      <w:r w:rsidR="000A52FE" w:rsidRPr="00F224E9">
        <w:rPr>
          <w:rFonts w:ascii="Arial" w:hAnsi="Arial" w:cs="Arial"/>
        </w:rPr>
        <w:t>‘no alexithymia’, ‘possible alexithymia’ and ‘alexithymia</w:t>
      </w:r>
      <w:r w:rsidR="004A27F8" w:rsidRPr="00F224E9">
        <w:rPr>
          <w:rFonts w:ascii="Arial" w:hAnsi="Arial" w:cs="Arial"/>
        </w:rPr>
        <w:t>’ subgroups based on TAS-20 scores</w:t>
      </w:r>
      <w:r w:rsidR="000A52FE" w:rsidRPr="00F224E9">
        <w:rPr>
          <w:rFonts w:ascii="Arial" w:hAnsi="Arial" w:cs="Arial"/>
        </w:rPr>
        <w:t xml:space="preserve"> and compared neuropsychological performance</w:t>
      </w:r>
      <w:r w:rsidR="004A27F8" w:rsidRPr="00F224E9">
        <w:rPr>
          <w:rFonts w:ascii="Arial" w:hAnsi="Arial" w:cs="Arial"/>
        </w:rPr>
        <w:t xml:space="preserve"> scores</w:t>
      </w:r>
      <w:r w:rsidR="000A52FE" w:rsidRPr="00F224E9">
        <w:rPr>
          <w:rFonts w:ascii="Arial" w:hAnsi="Arial" w:cs="Arial"/>
        </w:rPr>
        <w:t xml:space="preserve"> between </w:t>
      </w:r>
      <w:r w:rsidR="004A27F8" w:rsidRPr="00F224E9">
        <w:rPr>
          <w:rFonts w:ascii="Arial" w:hAnsi="Arial" w:cs="Arial"/>
        </w:rPr>
        <w:t>them</w:t>
      </w:r>
      <w:r w:rsidR="000A52FE" w:rsidRPr="00F224E9">
        <w:rPr>
          <w:rFonts w:ascii="Arial" w:hAnsi="Arial" w:cs="Arial"/>
        </w:rPr>
        <w:t xml:space="preserve">. </w:t>
      </w:r>
      <w:r w:rsidR="00640995" w:rsidRPr="00F224E9">
        <w:rPr>
          <w:rFonts w:ascii="Arial" w:hAnsi="Arial" w:cs="Arial"/>
        </w:rPr>
        <w:t>O</w:t>
      </w:r>
      <w:r w:rsidRPr="00F224E9">
        <w:rPr>
          <w:rFonts w:ascii="Arial" w:hAnsi="Arial" w:cs="Arial"/>
        </w:rPr>
        <w:t xml:space="preserve">ther studies </w:t>
      </w:r>
      <w:r w:rsidR="00640995" w:rsidRPr="00F224E9">
        <w:rPr>
          <w:rFonts w:ascii="Arial" w:hAnsi="Arial" w:cs="Arial"/>
        </w:rPr>
        <w:t xml:space="preserve">established </w:t>
      </w:r>
      <w:r w:rsidR="00664FD4" w:rsidRPr="00F224E9">
        <w:rPr>
          <w:rFonts w:ascii="Arial" w:hAnsi="Arial" w:cs="Arial"/>
        </w:rPr>
        <w:t xml:space="preserve">TBI </w:t>
      </w:r>
      <w:r w:rsidR="00E11349" w:rsidRPr="00F224E9">
        <w:rPr>
          <w:rFonts w:ascii="Arial" w:hAnsi="Arial" w:cs="Arial"/>
        </w:rPr>
        <w:t xml:space="preserve">subgroups </w:t>
      </w:r>
      <w:r w:rsidR="00640995" w:rsidRPr="00F224E9">
        <w:rPr>
          <w:rFonts w:ascii="Arial" w:hAnsi="Arial" w:cs="Arial"/>
        </w:rPr>
        <w:t xml:space="preserve">based on </w:t>
      </w:r>
      <w:r w:rsidR="00E11349" w:rsidRPr="00F224E9">
        <w:rPr>
          <w:rFonts w:ascii="Arial" w:hAnsi="Arial" w:cs="Arial"/>
        </w:rPr>
        <w:t>whether or not</w:t>
      </w:r>
      <w:r w:rsidR="000A52FE" w:rsidRPr="00F224E9">
        <w:rPr>
          <w:rFonts w:ascii="Arial" w:hAnsi="Arial" w:cs="Arial"/>
        </w:rPr>
        <w:t xml:space="preserve"> </w:t>
      </w:r>
      <w:r w:rsidR="00E11349" w:rsidRPr="00F224E9">
        <w:rPr>
          <w:rFonts w:ascii="Arial" w:hAnsi="Arial" w:cs="Arial"/>
        </w:rPr>
        <w:t xml:space="preserve">participants </w:t>
      </w:r>
      <w:r w:rsidR="000A52FE" w:rsidRPr="00F224E9">
        <w:rPr>
          <w:rFonts w:ascii="Arial" w:hAnsi="Arial" w:cs="Arial"/>
        </w:rPr>
        <w:t xml:space="preserve">met the criteria </w:t>
      </w:r>
      <w:r w:rsidR="000A52FE" w:rsidRPr="00F224E9">
        <w:rPr>
          <w:rFonts w:ascii="Arial" w:hAnsi="Arial" w:cs="Arial"/>
          <w:color w:val="000000" w:themeColor="text1"/>
        </w:rPr>
        <w:t>for psychiatric diagnoses (</w:t>
      </w:r>
      <w:proofErr w:type="spellStart"/>
      <w:r w:rsidR="000A52FE" w:rsidRPr="00F224E9">
        <w:rPr>
          <w:rFonts w:ascii="Arial" w:hAnsi="Arial" w:cs="Arial"/>
          <w:color w:val="000000" w:themeColor="text1"/>
        </w:rPr>
        <w:t>Kop</w:t>
      </w:r>
      <w:r w:rsidR="0038042C" w:rsidRPr="00F224E9">
        <w:rPr>
          <w:rFonts w:ascii="Arial" w:hAnsi="Arial" w:cs="Arial"/>
          <w:color w:val="000000" w:themeColor="text1"/>
        </w:rPr>
        <w:t>o</w:t>
      </w:r>
      <w:r w:rsidR="000A52FE" w:rsidRPr="00F224E9">
        <w:rPr>
          <w:rFonts w:ascii="Arial" w:hAnsi="Arial" w:cs="Arial"/>
          <w:color w:val="000000" w:themeColor="text1"/>
        </w:rPr>
        <w:t>nen</w:t>
      </w:r>
      <w:proofErr w:type="spellEnd"/>
      <w:r w:rsidR="00875171" w:rsidRPr="00F224E9">
        <w:rPr>
          <w:rFonts w:ascii="Arial" w:hAnsi="Arial" w:cs="Arial"/>
          <w:color w:val="000000" w:themeColor="text1"/>
        </w:rPr>
        <w:t xml:space="preserve"> et al.</w:t>
      </w:r>
      <w:r w:rsidR="000A52FE" w:rsidRPr="00F224E9">
        <w:rPr>
          <w:rFonts w:ascii="Arial" w:hAnsi="Arial" w:cs="Arial"/>
          <w:color w:val="000000" w:themeColor="text1"/>
        </w:rPr>
        <w:t xml:space="preserve">, 2005), </w:t>
      </w:r>
      <w:r w:rsidR="00664FD4" w:rsidRPr="00F224E9">
        <w:rPr>
          <w:rFonts w:ascii="Arial" w:hAnsi="Arial" w:cs="Arial"/>
          <w:color w:val="000000" w:themeColor="text1"/>
        </w:rPr>
        <w:t>whether their performance was ‘impaired’ or ‘unimpaired’</w:t>
      </w:r>
      <w:r w:rsidRPr="00F224E9">
        <w:rPr>
          <w:rFonts w:ascii="Arial" w:hAnsi="Arial" w:cs="Arial"/>
          <w:color w:val="000000" w:themeColor="text1"/>
        </w:rPr>
        <w:t xml:space="preserve"> </w:t>
      </w:r>
      <w:r w:rsidR="000A52FE" w:rsidRPr="00F224E9">
        <w:rPr>
          <w:rFonts w:ascii="Arial" w:hAnsi="Arial" w:cs="Arial"/>
          <w:color w:val="000000" w:themeColor="text1"/>
        </w:rPr>
        <w:t>on language tests (Hobson et al</w:t>
      </w:r>
      <w:r w:rsidR="00875171" w:rsidRPr="00F224E9">
        <w:rPr>
          <w:rFonts w:ascii="Arial" w:hAnsi="Arial" w:cs="Arial"/>
          <w:color w:val="000000" w:themeColor="text1"/>
        </w:rPr>
        <w:t>.</w:t>
      </w:r>
      <w:r w:rsidR="000A52FE" w:rsidRPr="00F224E9">
        <w:rPr>
          <w:rFonts w:ascii="Arial" w:hAnsi="Arial" w:cs="Arial"/>
          <w:color w:val="000000" w:themeColor="text1"/>
        </w:rPr>
        <w:t xml:space="preserve">, 2018), as well as </w:t>
      </w:r>
      <w:r w:rsidR="00ED47D6" w:rsidRPr="00F224E9">
        <w:rPr>
          <w:rFonts w:ascii="Arial" w:hAnsi="Arial" w:cs="Arial"/>
          <w:color w:val="000000" w:themeColor="text1"/>
        </w:rPr>
        <w:t xml:space="preserve">the </w:t>
      </w:r>
      <w:r w:rsidR="000A52FE" w:rsidRPr="00F224E9">
        <w:rPr>
          <w:rFonts w:ascii="Arial" w:hAnsi="Arial" w:cs="Arial"/>
          <w:color w:val="000000" w:themeColor="text1"/>
        </w:rPr>
        <w:t xml:space="preserve">presence </w:t>
      </w:r>
      <w:r w:rsidR="00640995" w:rsidRPr="00F224E9">
        <w:rPr>
          <w:rFonts w:ascii="Arial" w:hAnsi="Arial" w:cs="Arial"/>
          <w:color w:val="000000" w:themeColor="text1"/>
        </w:rPr>
        <w:t>(</w:t>
      </w:r>
      <w:r w:rsidR="000A52FE" w:rsidRPr="00F224E9">
        <w:rPr>
          <w:rFonts w:ascii="Arial" w:hAnsi="Arial" w:cs="Arial"/>
          <w:color w:val="000000" w:themeColor="text1"/>
        </w:rPr>
        <w:t>or absence</w:t>
      </w:r>
      <w:r w:rsidR="00640995" w:rsidRPr="00F224E9">
        <w:rPr>
          <w:rFonts w:ascii="Arial" w:hAnsi="Arial" w:cs="Arial"/>
          <w:color w:val="000000" w:themeColor="text1"/>
        </w:rPr>
        <w:t>)</w:t>
      </w:r>
      <w:r w:rsidR="000A52FE" w:rsidRPr="00F224E9">
        <w:rPr>
          <w:rFonts w:ascii="Arial" w:hAnsi="Arial" w:cs="Arial"/>
          <w:color w:val="000000" w:themeColor="text1"/>
        </w:rPr>
        <w:t xml:space="preserve"> of suicidal ideation</w:t>
      </w:r>
      <w:r w:rsidR="00ED47D6" w:rsidRPr="00F224E9">
        <w:rPr>
          <w:rFonts w:ascii="Arial" w:hAnsi="Arial" w:cs="Arial"/>
          <w:color w:val="000000" w:themeColor="text1"/>
        </w:rPr>
        <w:t xml:space="preserve"> in the sample </w:t>
      </w:r>
      <w:r w:rsidR="000A52FE" w:rsidRPr="00F224E9">
        <w:rPr>
          <w:rFonts w:ascii="Arial" w:hAnsi="Arial" w:cs="Arial"/>
          <w:color w:val="000000" w:themeColor="text1"/>
        </w:rPr>
        <w:t>(Wood</w:t>
      </w:r>
      <w:r w:rsidR="00875171" w:rsidRPr="00F224E9">
        <w:rPr>
          <w:rFonts w:ascii="Arial" w:hAnsi="Arial" w:cs="Arial"/>
          <w:color w:val="000000" w:themeColor="text1"/>
        </w:rPr>
        <w:t xml:space="preserve"> et al.</w:t>
      </w:r>
      <w:r w:rsidR="000A52FE" w:rsidRPr="00F224E9">
        <w:rPr>
          <w:rFonts w:ascii="Arial" w:hAnsi="Arial" w:cs="Arial"/>
          <w:color w:val="000000" w:themeColor="text1"/>
        </w:rPr>
        <w:t xml:space="preserve">, 2010). </w:t>
      </w:r>
      <w:r w:rsidR="000A52FE" w:rsidRPr="00F224E9">
        <w:rPr>
          <w:rFonts w:ascii="Arial" w:hAnsi="Arial" w:cs="Arial"/>
        </w:rPr>
        <w:t>The TAS-20</w:t>
      </w:r>
      <w:r w:rsidR="007E513C" w:rsidRPr="00F224E9">
        <w:rPr>
          <w:rFonts w:ascii="Arial" w:hAnsi="Arial" w:cs="Arial"/>
        </w:rPr>
        <w:t xml:space="preserve"> scores </w:t>
      </w:r>
      <w:r w:rsidR="000A52FE" w:rsidRPr="00F224E9">
        <w:rPr>
          <w:rFonts w:ascii="Arial" w:hAnsi="Arial" w:cs="Arial"/>
        </w:rPr>
        <w:t>were then compared between the TBI subgroups</w:t>
      </w:r>
      <w:r w:rsidRPr="00F224E9">
        <w:rPr>
          <w:rFonts w:ascii="Arial" w:hAnsi="Arial" w:cs="Arial"/>
        </w:rPr>
        <w:t xml:space="preserve"> </w:t>
      </w:r>
      <w:r w:rsidR="00664FD4" w:rsidRPr="00F224E9">
        <w:rPr>
          <w:rFonts w:ascii="Arial" w:hAnsi="Arial" w:cs="Arial"/>
        </w:rPr>
        <w:t>in these studies</w:t>
      </w:r>
      <w:r w:rsidR="00640995" w:rsidRPr="00F224E9">
        <w:rPr>
          <w:rFonts w:ascii="Arial" w:hAnsi="Arial" w:cs="Arial"/>
        </w:rPr>
        <w:t>.</w:t>
      </w:r>
      <w:r w:rsidR="00A51758" w:rsidRPr="00F224E9">
        <w:rPr>
          <w:rFonts w:ascii="Arial" w:hAnsi="Arial" w:cs="Arial"/>
        </w:rPr>
        <w:t xml:space="preserve"> As well as total alexithymia scores, the individual components of alexithymia (DIF, DDF, and EOT)</w:t>
      </w:r>
      <w:r w:rsidR="007E513C" w:rsidRPr="00F224E9">
        <w:rPr>
          <w:rFonts w:ascii="Arial" w:hAnsi="Arial" w:cs="Arial"/>
        </w:rPr>
        <w:t xml:space="preserve"> were</w:t>
      </w:r>
      <w:r w:rsidR="00A51758" w:rsidRPr="00F224E9">
        <w:rPr>
          <w:rFonts w:ascii="Arial" w:hAnsi="Arial" w:cs="Arial"/>
        </w:rPr>
        <w:t xml:space="preserve"> </w:t>
      </w:r>
      <w:r w:rsidR="00664FD4" w:rsidRPr="00F224E9">
        <w:rPr>
          <w:rFonts w:ascii="Arial" w:hAnsi="Arial" w:cs="Arial"/>
        </w:rPr>
        <w:t>measured and considered</w:t>
      </w:r>
      <w:r w:rsidR="00A51758" w:rsidRPr="00F224E9">
        <w:rPr>
          <w:rFonts w:ascii="Arial" w:hAnsi="Arial" w:cs="Arial"/>
        </w:rPr>
        <w:t xml:space="preserve"> in the analyses in all but three studies (</w:t>
      </w:r>
      <w:proofErr w:type="spellStart"/>
      <w:r w:rsidR="00A51758" w:rsidRPr="00F224E9">
        <w:rPr>
          <w:rFonts w:ascii="Arial" w:hAnsi="Arial" w:cs="Arial"/>
        </w:rPr>
        <w:t>Allerdings</w:t>
      </w:r>
      <w:proofErr w:type="spellEnd"/>
      <w:r w:rsidR="00E0476C" w:rsidRPr="00F224E9">
        <w:rPr>
          <w:rFonts w:ascii="Arial" w:hAnsi="Arial" w:cs="Arial"/>
        </w:rPr>
        <w:t xml:space="preserve"> &amp; Alfano</w:t>
      </w:r>
      <w:r w:rsidR="00A51758" w:rsidRPr="00F224E9">
        <w:rPr>
          <w:rFonts w:ascii="Arial" w:hAnsi="Arial" w:cs="Arial"/>
        </w:rPr>
        <w:t xml:space="preserve">, 2001; </w:t>
      </w:r>
      <w:proofErr w:type="spellStart"/>
      <w:r w:rsidR="00A51758" w:rsidRPr="00F224E9">
        <w:rPr>
          <w:rFonts w:ascii="Arial" w:hAnsi="Arial" w:cs="Arial"/>
        </w:rPr>
        <w:t>Kop</w:t>
      </w:r>
      <w:r w:rsidR="0038042C" w:rsidRPr="00F224E9">
        <w:rPr>
          <w:rFonts w:ascii="Arial" w:hAnsi="Arial" w:cs="Arial"/>
        </w:rPr>
        <w:t>o</w:t>
      </w:r>
      <w:r w:rsidR="00A51758" w:rsidRPr="00F224E9">
        <w:rPr>
          <w:rFonts w:ascii="Arial" w:hAnsi="Arial" w:cs="Arial"/>
        </w:rPr>
        <w:t>nen</w:t>
      </w:r>
      <w:proofErr w:type="spellEnd"/>
      <w:r w:rsidR="00875171" w:rsidRPr="00F224E9">
        <w:rPr>
          <w:rFonts w:ascii="Arial" w:hAnsi="Arial" w:cs="Arial"/>
        </w:rPr>
        <w:t xml:space="preserve"> et al.</w:t>
      </w:r>
      <w:r w:rsidR="00A51758" w:rsidRPr="00F224E9">
        <w:rPr>
          <w:rFonts w:ascii="Arial" w:hAnsi="Arial" w:cs="Arial"/>
        </w:rPr>
        <w:t>, 2005; Neumann</w:t>
      </w:r>
      <w:r w:rsidR="00875171" w:rsidRPr="00F224E9">
        <w:rPr>
          <w:rFonts w:ascii="Arial" w:hAnsi="Arial" w:cs="Arial"/>
        </w:rPr>
        <w:t xml:space="preserve"> et al.</w:t>
      </w:r>
      <w:r w:rsidR="00A51758" w:rsidRPr="00F224E9">
        <w:rPr>
          <w:rFonts w:ascii="Arial" w:hAnsi="Arial" w:cs="Arial"/>
        </w:rPr>
        <w:t>, 201</w:t>
      </w:r>
      <w:r w:rsidR="00E0476C" w:rsidRPr="00F224E9">
        <w:rPr>
          <w:rFonts w:ascii="Arial" w:hAnsi="Arial" w:cs="Arial"/>
        </w:rPr>
        <w:t>7</w:t>
      </w:r>
      <w:r w:rsidR="00A51758" w:rsidRPr="00F224E9">
        <w:rPr>
          <w:rFonts w:ascii="Arial" w:hAnsi="Arial" w:cs="Arial"/>
        </w:rPr>
        <w:t xml:space="preserve">). </w:t>
      </w:r>
    </w:p>
    <w:p w14:paraId="5AA71E53" w14:textId="77777777" w:rsidR="00664FD4" w:rsidRPr="00F224E9" w:rsidRDefault="00664FD4" w:rsidP="00E659F4">
      <w:pPr>
        <w:spacing w:line="360" w:lineRule="auto"/>
        <w:jc w:val="both"/>
        <w:rPr>
          <w:rFonts w:ascii="Arial" w:hAnsi="Arial" w:cs="Arial"/>
        </w:rPr>
      </w:pPr>
    </w:p>
    <w:p w14:paraId="5DFC0A93" w14:textId="3B2408E0" w:rsidR="00A6331A" w:rsidRPr="00F224E9" w:rsidRDefault="006E3BDA" w:rsidP="00112C54">
      <w:pPr>
        <w:spacing w:line="360" w:lineRule="auto"/>
        <w:contextualSpacing/>
        <w:jc w:val="both"/>
        <w:rPr>
          <w:rFonts w:ascii="Arial" w:hAnsi="Arial" w:cs="Arial"/>
          <w:b/>
          <w:bCs/>
          <w:color w:val="FF0000"/>
        </w:rPr>
      </w:pPr>
      <w:r w:rsidRPr="00F224E9">
        <w:rPr>
          <w:rFonts w:ascii="Arial" w:hAnsi="Arial" w:cs="Arial"/>
          <w:b/>
          <w:bCs/>
        </w:rPr>
        <w:t xml:space="preserve">Participant </w:t>
      </w:r>
      <w:r w:rsidR="00B54321" w:rsidRPr="00F224E9">
        <w:rPr>
          <w:rFonts w:ascii="Arial" w:hAnsi="Arial" w:cs="Arial"/>
          <w:b/>
          <w:bCs/>
        </w:rPr>
        <w:t>characteristics</w:t>
      </w:r>
      <w:r w:rsidR="004F0C87" w:rsidRPr="00F224E9">
        <w:rPr>
          <w:rFonts w:ascii="Arial" w:hAnsi="Arial" w:cs="Arial"/>
          <w:b/>
          <w:bCs/>
        </w:rPr>
        <w:t xml:space="preserve">  </w:t>
      </w:r>
    </w:p>
    <w:p w14:paraId="13DA0F73" w14:textId="10103E7E" w:rsidR="00C72B2A" w:rsidRPr="00F224E9" w:rsidRDefault="00E659F4" w:rsidP="00112C54">
      <w:pPr>
        <w:spacing w:line="360" w:lineRule="auto"/>
        <w:contextualSpacing/>
        <w:jc w:val="both"/>
        <w:rPr>
          <w:rFonts w:ascii="Arial" w:hAnsi="Arial" w:cs="Arial"/>
        </w:rPr>
      </w:pPr>
      <w:r w:rsidRPr="00F224E9">
        <w:rPr>
          <w:rFonts w:ascii="Arial" w:hAnsi="Arial" w:cs="Arial"/>
        </w:rPr>
        <w:t xml:space="preserve">The number of participants with TBI recruited for each </w:t>
      </w:r>
      <w:r w:rsidRPr="00F224E9">
        <w:rPr>
          <w:rFonts w:ascii="Arial" w:hAnsi="Arial" w:cs="Arial"/>
          <w:color w:val="000000" w:themeColor="text1"/>
        </w:rPr>
        <w:t>study varied from 11 to 126</w:t>
      </w:r>
      <w:r w:rsidR="00C72B2A" w:rsidRPr="00F224E9">
        <w:rPr>
          <w:rFonts w:ascii="Arial" w:hAnsi="Arial" w:cs="Arial"/>
          <w:color w:val="000000" w:themeColor="text1"/>
        </w:rPr>
        <w:t xml:space="preserve"> and there was a</w:t>
      </w:r>
      <w:r w:rsidRPr="00F224E9">
        <w:rPr>
          <w:rFonts w:ascii="Arial" w:hAnsi="Arial" w:cs="Arial"/>
          <w:color w:val="000000" w:themeColor="text1"/>
        </w:rPr>
        <w:t xml:space="preserve"> higher proportion of males than females in all but one study</w:t>
      </w:r>
      <w:r w:rsidR="00C72B2A" w:rsidRPr="00F224E9">
        <w:rPr>
          <w:rFonts w:ascii="Arial" w:hAnsi="Arial" w:cs="Arial"/>
          <w:color w:val="000000" w:themeColor="text1"/>
        </w:rPr>
        <w:t>,</w:t>
      </w:r>
      <w:r w:rsidRPr="00F224E9">
        <w:rPr>
          <w:rFonts w:ascii="Arial" w:hAnsi="Arial" w:cs="Arial"/>
          <w:color w:val="000000" w:themeColor="text1"/>
        </w:rPr>
        <w:t xml:space="preserve"> </w:t>
      </w:r>
      <w:r w:rsidRPr="00F224E9">
        <w:rPr>
          <w:rFonts w:ascii="Arial" w:hAnsi="Arial" w:cs="Arial"/>
        </w:rPr>
        <w:t>which had an equal gender split (McDonald</w:t>
      </w:r>
      <w:r w:rsidR="00800AE4" w:rsidRPr="00F224E9">
        <w:rPr>
          <w:rFonts w:ascii="Arial" w:hAnsi="Arial" w:cs="Arial"/>
        </w:rPr>
        <w:t xml:space="preserve"> et al</w:t>
      </w:r>
      <w:r w:rsidR="00D13501" w:rsidRPr="00F224E9">
        <w:rPr>
          <w:rFonts w:ascii="Arial" w:hAnsi="Arial" w:cs="Arial"/>
        </w:rPr>
        <w:t>.</w:t>
      </w:r>
      <w:r w:rsidRPr="00F224E9">
        <w:rPr>
          <w:rFonts w:ascii="Arial" w:hAnsi="Arial" w:cs="Arial"/>
        </w:rPr>
        <w:t>, 2011). One study did not report the gender of participants</w:t>
      </w:r>
      <w:r w:rsidR="001F4E26" w:rsidRPr="00F224E9">
        <w:rPr>
          <w:rFonts w:ascii="Arial" w:hAnsi="Arial" w:cs="Arial"/>
        </w:rPr>
        <w:t xml:space="preserve"> </w:t>
      </w:r>
      <w:r w:rsidR="006B52B0" w:rsidRPr="00F224E9">
        <w:rPr>
          <w:rFonts w:ascii="Arial" w:hAnsi="Arial" w:cs="Arial"/>
        </w:rPr>
        <w:t xml:space="preserve">with TBI </w:t>
      </w:r>
      <w:r w:rsidR="001F4E26" w:rsidRPr="00F224E9">
        <w:rPr>
          <w:rFonts w:ascii="Arial" w:hAnsi="Arial" w:cs="Arial"/>
        </w:rPr>
        <w:t>(Hobson et al., 2018)</w:t>
      </w:r>
      <w:r w:rsidRPr="00F224E9">
        <w:rPr>
          <w:rFonts w:ascii="Arial" w:hAnsi="Arial" w:cs="Arial"/>
        </w:rPr>
        <w:t xml:space="preserve">. The average age of </w:t>
      </w:r>
      <w:r w:rsidR="006B52B0" w:rsidRPr="00F224E9">
        <w:rPr>
          <w:rFonts w:ascii="Arial" w:hAnsi="Arial" w:cs="Arial"/>
        </w:rPr>
        <w:t xml:space="preserve">participants with TBI </w:t>
      </w:r>
      <w:r w:rsidRPr="00F224E9">
        <w:rPr>
          <w:rFonts w:ascii="Arial" w:hAnsi="Arial" w:cs="Arial"/>
        </w:rPr>
        <w:t xml:space="preserve">across studies ranged from </w:t>
      </w:r>
      <w:r w:rsidR="007E513C" w:rsidRPr="00F224E9">
        <w:rPr>
          <w:rFonts w:ascii="Arial" w:hAnsi="Arial" w:cs="Arial"/>
        </w:rPr>
        <w:t xml:space="preserve">a </w:t>
      </w:r>
      <w:r w:rsidR="00B54321" w:rsidRPr="00F224E9">
        <w:rPr>
          <w:rFonts w:ascii="Arial" w:hAnsi="Arial" w:cs="Arial"/>
        </w:rPr>
        <w:t>mean</w:t>
      </w:r>
      <w:r w:rsidRPr="00F224E9">
        <w:rPr>
          <w:rFonts w:ascii="Arial" w:hAnsi="Arial" w:cs="Arial"/>
        </w:rPr>
        <w:t xml:space="preserve"> age of 35.84 to </w:t>
      </w:r>
      <w:r w:rsidR="00B54321" w:rsidRPr="00F224E9">
        <w:rPr>
          <w:rFonts w:ascii="Arial" w:hAnsi="Arial" w:cs="Arial"/>
        </w:rPr>
        <w:t xml:space="preserve">a median of </w:t>
      </w:r>
      <w:r w:rsidRPr="00F224E9">
        <w:rPr>
          <w:rFonts w:ascii="Arial" w:hAnsi="Arial" w:cs="Arial"/>
        </w:rPr>
        <w:t>63.29</w:t>
      </w:r>
      <w:r w:rsidR="00B54321" w:rsidRPr="00F224E9">
        <w:rPr>
          <w:rFonts w:ascii="Arial" w:hAnsi="Arial" w:cs="Arial"/>
        </w:rPr>
        <w:t xml:space="preserve"> (mean not reported in this study)</w:t>
      </w:r>
      <w:r w:rsidRPr="00F224E9">
        <w:rPr>
          <w:rFonts w:ascii="Arial" w:hAnsi="Arial" w:cs="Arial"/>
        </w:rPr>
        <w:t>.</w:t>
      </w:r>
      <w:r w:rsidR="006E3BDA" w:rsidRPr="00F224E9">
        <w:rPr>
          <w:rFonts w:ascii="Arial" w:hAnsi="Arial" w:cs="Arial"/>
        </w:rPr>
        <w:t xml:space="preserve"> </w:t>
      </w:r>
      <w:r w:rsidR="007E513C" w:rsidRPr="00F224E9">
        <w:rPr>
          <w:rFonts w:ascii="Arial" w:hAnsi="Arial" w:cs="Arial"/>
        </w:rPr>
        <w:t>I</w:t>
      </w:r>
      <w:r w:rsidR="00C72B2A" w:rsidRPr="00F224E9">
        <w:rPr>
          <w:rFonts w:ascii="Arial" w:hAnsi="Arial" w:cs="Arial"/>
        </w:rPr>
        <w:t xml:space="preserve">ndicators </w:t>
      </w:r>
      <w:r w:rsidR="00362E0C" w:rsidRPr="00F224E9">
        <w:rPr>
          <w:rFonts w:ascii="Arial" w:hAnsi="Arial" w:cs="Arial"/>
        </w:rPr>
        <w:t xml:space="preserve">of </w:t>
      </w:r>
      <w:r w:rsidR="007E513C" w:rsidRPr="00F224E9">
        <w:rPr>
          <w:rFonts w:ascii="Arial" w:hAnsi="Arial" w:cs="Arial"/>
        </w:rPr>
        <w:t xml:space="preserve">the </w:t>
      </w:r>
      <w:r w:rsidR="00C72B2A" w:rsidRPr="00F224E9">
        <w:rPr>
          <w:rFonts w:ascii="Arial" w:hAnsi="Arial" w:cs="Arial"/>
        </w:rPr>
        <w:t>severity</w:t>
      </w:r>
      <w:r w:rsidR="00362E0C" w:rsidRPr="00F224E9">
        <w:rPr>
          <w:rFonts w:ascii="Arial" w:hAnsi="Arial" w:cs="Arial"/>
        </w:rPr>
        <w:t xml:space="preserve"> of participants’ injuries </w:t>
      </w:r>
      <w:r w:rsidR="00C72B2A" w:rsidRPr="00F224E9">
        <w:rPr>
          <w:rFonts w:ascii="Arial" w:hAnsi="Arial" w:cs="Arial"/>
        </w:rPr>
        <w:t>(i.e.</w:t>
      </w:r>
      <w:r w:rsidR="00362E0C" w:rsidRPr="00F224E9">
        <w:rPr>
          <w:rFonts w:ascii="Arial" w:hAnsi="Arial" w:cs="Arial"/>
        </w:rPr>
        <w:t xml:space="preserve"> </w:t>
      </w:r>
      <w:r w:rsidR="00C72B2A" w:rsidRPr="00F224E9">
        <w:rPr>
          <w:rFonts w:ascii="Arial" w:hAnsi="Arial" w:cs="Arial"/>
        </w:rPr>
        <w:t>PTA</w:t>
      </w:r>
      <w:r w:rsidR="00362E0C" w:rsidRPr="00F224E9">
        <w:rPr>
          <w:rFonts w:ascii="Arial" w:hAnsi="Arial" w:cs="Arial"/>
        </w:rPr>
        <w:t xml:space="preserve"> </w:t>
      </w:r>
      <w:r w:rsidR="00C72B2A" w:rsidRPr="00F224E9">
        <w:rPr>
          <w:rFonts w:ascii="Arial" w:hAnsi="Arial" w:cs="Arial"/>
        </w:rPr>
        <w:t xml:space="preserve">duration or GCS scores) varied widely across </w:t>
      </w:r>
      <w:r w:rsidR="007E513C" w:rsidRPr="00F224E9">
        <w:rPr>
          <w:rFonts w:ascii="Arial" w:hAnsi="Arial" w:cs="Arial"/>
        </w:rPr>
        <w:t xml:space="preserve">the </w:t>
      </w:r>
      <w:r w:rsidR="00C72B2A" w:rsidRPr="00F224E9">
        <w:rPr>
          <w:rFonts w:ascii="Arial" w:hAnsi="Arial" w:cs="Arial"/>
        </w:rPr>
        <w:t>studies that reported these (see Table 1</w:t>
      </w:r>
      <w:r w:rsidR="007F3168" w:rsidRPr="00F224E9">
        <w:rPr>
          <w:rFonts w:ascii="Arial" w:hAnsi="Arial" w:cs="Arial"/>
        </w:rPr>
        <w:t xml:space="preserve">, </w:t>
      </w:r>
      <w:r w:rsidR="00CA03E0">
        <w:rPr>
          <w:rFonts w:ascii="Arial" w:hAnsi="Arial" w:cs="Arial"/>
        </w:rPr>
        <w:t>A</w:t>
      </w:r>
      <w:r w:rsidR="007F3168" w:rsidRPr="00F224E9">
        <w:rPr>
          <w:rFonts w:ascii="Arial" w:hAnsi="Arial" w:cs="Arial"/>
        </w:rPr>
        <w:t xml:space="preserve">ppendix D, </w:t>
      </w:r>
      <w:r w:rsidR="00C72B2A" w:rsidRPr="00F224E9">
        <w:rPr>
          <w:rFonts w:ascii="Arial" w:hAnsi="Arial" w:cs="Arial"/>
        </w:rPr>
        <w:t xml:space="preserve">for more details).  </w:t>
      </w:r>
    </w:p>
    <w:p w14:paraId="48241203" w14:textId="77777777" w:rsidR="0036375F" w:rsidRPr="00F224E9" w:rsidRDefault="0036375F" w:rsidP="00112C54">
      <w:pPr>
        <w:spacing w:line="360" w:lineRule="auto"/>
        <w:contextualSpacing/>
        <w:jc w:val="both"/>
        <w:rPr>
          <w:rFonts w:ascii="Arial" w:hAnsi="Arial" w:cs="Arial"/>
        </w:rPr>
      </w:pPr>
    </w:p>
    <w:p w14:paraId="2B65B5F8" w14:textId="22D0CF41" w:rsidR="006B4AC5" w:rsidRPr="00F224E9" w:rsidRDefault="00112C54" w:rsidP="00112C54">
      <w:pPr>
        <w:pStyle w:val="NormalWeb"/>
        <w:spacing w:line="360" w:lineRule="auto"/>
        <w:jc w:val="center"/>
        <w:divId w:val="646125860"/>
        <w:rPr>
          <w:b/>
          <w:bCs/>
        </w:rPr>
      </w:pPr>
      <w:r w:rsidRPr="00F224E9">
        <w:rPr>
          <w:b/>
          <w:bCs/>
        </w:rPr>
        <w:t>Critical Appraisal</w:t>
      </w:r>
    </w:p>
    <w:p w14:paraId="203EB2D7" w14:textId="2770BF40" w:rsidR="006B4AC5" w:rsidRPr="00F224E9" w:rsidRDefault="006B4AC5" w:rsidP="00112C54">
      <w:pPr>
        <w:spacing w:line="360" w:lineRule="auto"/>
        <w:divId w:val="646125860"/>
        <w:rPr>
          <w:rFonts w:ascii="Arial" w:hAnsi="Arial" w:cs="Arial"/>
          <w:b/>
          <w:bCs/>
        </w:rPr>
      </w:pPr>
      <w:r w:rsidRPr="00F224E9">
        <w:rPr>
          <w:rFonts w:ascii="Arial" w:hAnsi="Arial" w:cs="Arial"/>
          <w:b/>
          <w:bCs/>
        </w:rPr>
        <w:t xml:space="preserve">Design </w:t>
      </w:r>
    </w:p>
    <w:p w14:paraId="5E6F4D30" w14:textId="5F0A93B4" w:rsidR="006B4AC5" w:rsidRPr="00F224E9" w:rsidRDefault="00D10476" w:rsidP="006A0622">
      <w:pPr>
        <w:spacing w:line="360" w:lineRule="auto"/>
        <w:jc w:val="both"/>
        <w:divId w:val="646125860"/>
        <w:rPr>
          <w:rFonts w:ascii="Arial" w:hAnsi="Arial" w:cs="Arial"/>
        </w:rPr>
      </w:pPr>
      <w:r w:rsidRPr="00F224E9">
        <w:rPr>
          <w:rFonts w:ascii="Arial" w:hAnsi="Arial" w:cs="Arial"/>
        </w:rPr>
        <w:t>All studies were deemed to use methods</w:t>
      </w:r>
      <w:r w:rsidR="00256198" w:rsidRPr="00F224E9">
        <w:rPr>
          <w:rFonts w:ascii="Arial" w:hAnsi="Arial" w:cs="Arial"/>
        </w:rPr>
        <w:t xml:space="preserve">, </w:t>
      </w:r>
      <w:r w:rsidRPr="00F224E9">
        <w:rPr>
          <w:rFonts w:ascii="Arial" w:hAnsi="Arial" w:cs="Arial"/>
        </w:rPr>
        <w:t xml:space="preserve">and </w:t>
      </w:r>
      <w:r w:rsidR="0001658A" w:rsidRPr="00F224E9">
        <w:rPr>
          <w:rFonts w:ascii="Arial" w:hAnsi="Arial" w:cs="Arial"/>
        </w:rPr>
        <w:t>choose</w:t>
      </w:r>
      <w:r w:rsidR="00256198" w:rsidRPr="00F224E9">
        <w:rPr>
          <w:rFonts w:ascii="Arial" w:hAnsi="Arial" w:cs="Arial"/>
        </w:rPr>
        <w:t xml:space="preserve"> </w:t>
      </w:r>
      <w:r w:rsidRPr="00F224E9">
        <w:rPr>
          <w:rFonts w:ascii="Arial" w:hAnsi="Arial" w:cs="Arial"/>
        </w:rPr>
        <w:t>variables</w:t>
      </w:r>
      <w:r w:rsidR="00256198" w:rsidRPr="00F224E9">
        <w:rPr>
          <w:rFonts w:ascii="Arial" w:hAnsi="Arial" w:cs="Arial"/>
        </w:rPr>
        <w:t xml:space="preserve">, </w:t>
      </w:r>
      <w:r w:rsidRPr="00F224E9">
        <w:rPr>
          <w:rFonts w:ascii="Arial" w:hAnsi="Arial" w:cs="Arial"/>
        </w:rPr>
        <w:t xml:space="preserve">that were appropriate to </w:t>
      </w:r>
      <w:r w:rsidR="00256198" w:rsidRPr="00F224E9">
        <w:rPr>
          <w:rFonts w:ascii="Arial" w:hAnsi="Arial" w:cs="Arial"/>
        </w:rPr>
        <w:t>meet their objectives</w:t>
      </w:r>
      <w:r w:rsidRPr="00F224E9">
        <w:rPr>
          <w:rFonts w:ascii="Arial" w:hAnsi="Arial" w:cs="Arial"/>
        </w:rPr>
        <w:t>.</w:t>
      </w:r>
      <w:r w:rsidR="00256198" w:rsidRPr="00F224E9">
        <w:rPr>
          <w:rFonts w:ascii="Arial" w:hAnsi="Arial" w:cs="Arial"/>
        </w:rPr>
        <w:t xml:space="preserve"> </w:t>
      </w:r>
      <w:r w:rsidR="0036375F" w:rsidRPr="00F224E9">
        <w:rPr>
          <w:rFonts w:ascii="Arial" w:hAnsi="Arial" w:cs="Arial"/>
        </w:rPr>
        <w:t>However, a</w:t>
      </w:r>
      <w:r w:rsidR="00256198" w:rsidRPr="00F224E9">
        <w:rPr>
          <w:rFonts w:ascii="Arial" w:hAnsi="Arial" w:cs="Arial"/>
        </w:rPr>
        <w:t xml:space="preserve"> design issue across all studies</w:t>
      </w:r>
      <w:r w:rsidR="0001658A" w:rsidRPr="00F224E9">
        <w:rPr>
          <w:rFonts w:ascii="Arial" w:hAnsi="Arial" w:cs="Arial"/>
        </w:rPr>
        <w:t xml:space="preserve"> </w:t>
      </w:r>
      <w:r w:rsidR="00256198" w:rsidRPr="00F224E9">
        <w:rPr>
          <w:rFonts w:ascii="Arial" w:hAnsi="Arial" w:cs="Arial"/>
        </w:rPr>
        <w:t xml:space="preserve">was that </w:t>
      </w:r>
      <w:r w:rsidRPr="00F224E9">
        <w:rPr>
          <w:rFonts w:ascii="Arial" w:hAnsi="Arial" w:cs="Arial"/>
        </w:rPr>
        <w:t xml:space="preserve">no information about a power calculation, to determine sample size, was reported. </w:t>
      </w:r>
      <w:r w:rsidR="005D1B65" w:rsidRPr="00F224E9">
        <w:rPr>
          <w:rFonts w:ascii="Arial" w:hAnsi="Arial" w:cs="Arial"/>
        </w:rPr>
        <w:t>C</w:t>
      </w:r>
      <w:r w:rsidR="00575EF3" w:rsidRPr="00F224E9">
        <w:rPr>
          <w:rFonts w:ascii="Arial" w:hAnsi="Arial" w:cs="Arial"/>
        </w:rPr>
        <w:t xml:space="preserve">orrelation analyses </w:t>
      </w:r>
      <w:r w:rsidR="004E7C63" w:rsidRPr="00F224E9">
        <w:rPr>
          <w:rFonts w:ascii="Arial" w:hAnsi="Arial" w:cs="Arial"/>
        </w:rPr>
        <w:t xml:space="preserve">were </w:t>
      </w:r>
      <w:r w:rsidR="00575EF3" w:rsidRPr="00F224E9">
        <w:rPr>
          <w:rFonts w:ascii="Arial" w:hAnsi="Arial" w:cs="Arial"/>
        </w:rPr>
        <w:t>performed in two of the studies (</w:t>
      </w:r>
      <w:proofErr w:type="spellStart"/>
      <w:r w:rsidR="00575EF3" w:rsidRPr="00F224E9">
        <w:rPr>
          <w:rFonts w:ascii="Arial" w:hAnsi="Arial" w:cs="Arial"/>
        </w:rPr>
        <w:t>Allerdings</w:t>
      </w:r>
      <w:proofErr w:type="spellEnd"/>
      <w:r w:rsidR="00575EF3" w:rsidRPr="00F224E9">
        <w:rPr>
          <w:rFonts w:ascii="Arial" w:hAnsi="Arial" w:cs="Arial"/>
        </w:rPr>
        <w:t xml:space="preserve"> &amp; Alfano, 2001; </w:t>
      </w:r>
      <w:r w:rsidR="008F16A0" w:rsidRPr="00F224E9">
        <w:rPr>
          <w:rFonts w:ascii="Arial" w:hAnsi="Arial" w:cs="Arial"/>
        </w:rPr>
        <w:t>McDonald et al.,</w:t>
      </w:r>
      <w:r w:rsidR="00575EF3" w:rsidRPr="00F224E9">
        <w:rPr>
          <w:rFonts w:ascii="Arial" w:hAnsi="Arial" w:cs="Arial"/>
        </w:rPr>
        <w:t xml:space="preserve"> </w:t>
      </w:r>
      <w:r w:rsidR="008F16A0" w:rsidRPr="00F224E9">
        <w:rPr>
          <w:rFonts w:ascii="Arial" w:hAnsi="Arial" w:cs="Arial"/>
        </w:rPr>
        <w:t>2011)</w:t>
      </w:r>
      <w:r w:rsidR="00575EF3" w:rsidRPr="00F224E9">
        <w:rPr>
          <w:rFonts w:ascii="Arial" w:hAnsi="Arial" w:cs="Arial"/>
        </w:rPr>
        <w:t xml:space="preserve"> </w:t>
      </w:r>
      <w:r w:rsidR="001A6A45" w:rsidRPr="00F224E9">
        <w:rPr>
          <w:rFonts w:ascii="Arial" w:hAnsi="Arial" w:cs="Arial"/>
        </w:rPr>
        <w:t xml:space="preserve">on </w:t>
      </w:r>
      <w:r w:rsidR="004E7C63" w:rsidRPr="00F224E9">
        <w:rPr>
          <w:rFonts w:ascii="Arial" w:hAnsi="Arial" w:cs="Arial"/>
        </w:rPr>
        <w:t>a small number of participants</w:t>
      </w:r>
      <w:r w:rsidR="005D1B65" w:rsidRPr="00F224E9">
        <w:rPr>
          <w:rFonts w:ascii="Arial" w:hAnsi="Arial" w:cs="Arial"/>
        </w:rPr>
        <w:t xml:space="preserve"> (11 and 20, respectively) and </w:t>
      </w:r>
      <w:r w:rsidR="007E513C" w:rsidRPr="00F224E9">
        <w:rPr>
          <w:rFonts w:ascii="Arial" w:hAnsi="Arial" w:cs="Arial"/>
        </w:rPr>
        <w:t>thus were</w:t>
      </w:r>
      <w:r w:rsidR="005D1B65" w:rsidRPr="00F224E9">
        <w:rPr>
          <w:rFonts w:ascii="Arial" w:hAnsi="Arial" w:cs="Arial"/>
        </w:rPr>
        <w:t xml:space="preserve"> unlikely to have sufficient power to</w:t>
      </w:r>
      <w:r w:rsidR="00575EF3" w:rsidRPr="00F224E9">
        <w:rPr>
          <w:rFonts w:ascii="Arial" w:hAnsi="Arial" w:cs="Arial"/>
        </w:rPr>
        <w:t xml:space="preserve"> detect smaller effects. </w:t>
      </w:r>
      <w:r w:rsidR="00BF4091" w:rsidRPr="00F224E9">
        <w:rPr>
          <w:rFonts w:ascii="Arial" w:hAnsi="Arial" w:cs="Arial"/>
        </w:rPr>
        <w:t xml:space="preserve">Further, Hobson et al., (2018) had only three individuals who were in an ‘impaired’ group (based on token test performance), which again would very likely </w:t>
      </w:r>
      <w:r w:rsidR="007E513C" w:rsidRPr="00F224E9">
        <w:rPr>
          <w:rFonts w:ascii="Arial" w:hAnsi="Arial" w:cs="Arial"/>
        </w:rPr>
        <w:t xml:space="preserve">lead to a </w:t>
      </w:r>
      <w:r w:rsidR="00BF4091" w:rsidRPr="00F224E9">
        <w:rPr>
          <w:rFonts w:ascii="Arial" w:hAnsi="Arial" w:cs="Arial"/>
        </w:rPr>
        <w:t>lack statistical power</w:t>
      </w:r>
      <w:r w:rsidR="004E7C63" w:rsidRPr="00F224E9">
        <w:rPr>
          <w:rFonts w:ascii="Arial" w:hAnsi="Arial" w:cs="Arial"/>
        </w:rPr>
        <w:t xml:space="preserve"> in the t-test</w:t>
      </w:r>
      <w:r w:rsidR="00786D85" w:rsidRPr="00F224E9">
        <w:rPr>
          <w:rFonts w:ascii="Arial" w:hAnsi="Arial" w:cs="Arial"/>
        </w:rPr>
        <w:t xml:space="preserve"> that was subsequently </w:t>
      </w:r>
      <w:r w:rsidR="004E7C63" w:rsidRPr="00F224E9">
        <w:rPr>
          <w:rFonts w:ascii="Arial" w:hAnsi="Arial" w:cs="Arial"/>
        </w:rPr>
        <w:t>conducted</w:t>
      </w:r>
      <w:r w:rsidR="00BF4091" w:rsidRPr="00F224E9">
        <w:rPr>
          <w:rFonts w:ascii="Arial" w:hAnsi="Arial" w:cs="Arial"/>
        </w:rPr>
        <w:t xml:space="preserve">. Neumann et al., (2014) also </w:t>
      </w:r>
      <w:r w:rsidR="00BF4091" w:rsidRPr="00F224E9">
        <w:rPr>
          <w:rFonts w:ascii="Arial" w:hAnsi="Arial" w:cs="Arial"/>
          <w:color w:val="000000" w:themeColor="text1"/>
        </w:rPr>
        <w:t>had a relatively low sample size (n = 60) for preforming a regression analysis with five predictor variables</w:t>
      </w:r>
      <w:r w:rsidR="001A6A45" w:rsidRPr="00F224E9">
        <w:rPr>
          <w:rFonts w:ascii="Arial" w:hAnsi="Arial" w:cs="Arial"/>
          <w:color w:val="000000" w:themeColor="text1"/>
        </w:rPr>
        <w:t xml:space="preserve"> and </w:t>
      </w:r>
      <w:r w:rsidR="00DE5BE1" w:rsidRPr="00F224E9">
        <w:rPr>
          <w:rFonts w:ascii="Arial" w:hAnsi="Arial" w:cs="Arial"/>
          <w:color w:val="000000" w:themeColor="text1"/>
        </w:rPr>
        <w:t xml:space="preserve">Henry </w:t>
      </w:r>
      <w:r w:rsidR="001273E9" w:rsidRPr="00F224E9">
        <w:rPr>
          <w:rFonts w:ascii="Arial" w:hAnsi="Arial" w:cs="Arial"/>
          <w:color w:val="000000" w:themeColor="text1"/>
        </w:rPr>
        <w:t xml:space="preserve">et al., </w:t>
      </w:r>
      <w:r w:rsidR="001A6A45" w:rsidRPr="00F224E9">
        <w:rPr>
          <w:rFonts w:ascii="Arial" w:hAnsi="Arial" w:cs="Arial"/>
          <w:color w:val="000000" w:themeColor="text1"/>
        </w:rPr>
        <w:t>(</w:t>
      </w:r>
      <w:r w:rsidR="001273E9" w:rsidRPr="00F224E9">
        <w:rPr>
          <w:rFonts w:ascii="Arial" w:hAnsi="Arial" w:cs="Arial"/>
          <w:color w:val="000000" w:themeColor="text1"/>
        </w:rPr>
        <w:t>2006</w:t>
      </w:r>
      <w:r w:rsidR="001A6A45" w:rsidRPr="00F224E9">
        <w:rPr>
          <w:rFonts w:ascii="Arial" w:hAnsi="Arial" w:cs="Arial"/>
          <w:color w:val="000000" w:themeColor="text1"/>
        </w:rPr>
        <w:t>) had to combine scores from the TBI and control group (n = 28 and n = 31, respectively) in order to</w:t>
      </w:r>
      <w:r w:rsidR="00E0476C" w:rsidRPr="00F224E9">
        <w:rPr>
          <w:rFonts w:ascii="Arial" w:hAnsi="Arial" w:cs="Arial"/>
          <w:color w:val="000000" w:themeColor="text1"/>
        </w:rPr>
        <w:t xml:space="preserve"> </w:t>
      </w:r>
      <w:r w:rsidR="001A6A45" w:rsidRPr="00F224E9">
        <w:rPr>
          <w:rFonts w:ascii="Arial" w:hAnsi="Arial" w:cs="Arial"/>
          <w:color w:val="000000" w:themeColor="text1"/>
        </w:rPr>
        <w:t xml:space="preserve">perform a regression analysis with sufficient power. </w:t>
      </w:r>
      <w:r w:rsidR="00575EF3" w:rsidRPr="00F224E9">
        <w:rPr>
          <w:rFonts w:ascii="Arial" w:hAnsi="Arial" w:cs="Arial"/>
        </w:rPr>
        <w:t>Of the 14 studies</w:t>
      </w:r>
      <w:r w:rsidR="004E7C63" w:rsidRPr="00F224E9">
        <w:rPr>
          <w:rFonts w:ascii="Arial" w:hAnsi="Arial" w:cs="Arial"/>
        </w:rPr>
        <w:t xml:space="preserve">, </w:t>
      </w:r>
      <w:r w:rsidR="00575EF3" w:rsidRPr="00F224E9">
        <w:rPr>
          <w:rFonts w:ascii="Arial" w:hAnsi="Arial" w:cs="Arial"/>
        </w:rPr>
        <w:t xml:space="preserve">only </w:t>
      </w:r>
      <w:r w:rsidR="0036375F" w:rsidRPr="00F224E9">
        <w:rPr>
          <w:rFonts w:ascii="Arial" w:hAnsi="Arial" w:cs="Arial"/>
          <w:color w:val="000000" w:themeColor="text1"/>
        </w:rPr>
        <w:t xml:space="preserve">one </w:t>
      </w:r>
      <w:r w:rsidR="0036375F" w:rsidRPr="00F224E9">
        <w:rPr>
          <w:rFonts w:ascii="Arial" w:hAnsi="Arial" w:cs="Arial"/>
        </w:rPr>
        <w:t>(</w:t>
      </w:r>
      <w:proofErr w:type="spellStart"/>
      <w:r w:rsidR="0036375F" w:rsidRPr="00F224E9">
        <w:rPr>
          <w:rFonts w:ascii="Arial" w:hAnsi="Arial" w:cs="Arial"/>
          <w:color w:val="000000" w:themeColor="text1"/>
        </w:rPr>
        <w:t>Allerdings</w:t>
      </w:r>
      <w:proofErr w:type="spellEnd"/>
      <w:r w:rsidR="0036375F" w:rsidRPr="00F224E9">
        <w:rPr>
          <w:rFonts w:ascii="Arial" w:hAnsi="Arial" w:cs="Arial"/>
          <w:color w:val="000000" w:themeColor="text1"/>
        </w:rPr>
        <w:t xml:space="preserve"> &amp; Alfano, 2001</w:t>
      </w:r>
      <w:r w:rsidR="0036375F" w:rsidRPr="00F224E9">
        <w:rPr>
          <w:rFonts w:ascii="Arial" w:hAnsi="Arial" w:cs="Arial"/>
        </w:rPr>
        <w:t xml:space="preserve">) </w:t>
      </w:r>
      <w:r w:rsidR="0036375F" w:rsidRPr="00F224E9">
        <w:rPr>
          <w:rFonts w:ascii="Arial" w:hAnsi="Arial" w:cs="Arial"/>
          <w:color w:val="000000" w:themeColor="text1"/>
        </w:rPr>
        <w:t xml:space="preserve">did not report that ethical approval was gained and two studies </w:t>
      </w:r>
      <w:r w:rsidR="0036375F" w:rsidRPr="00F224E9">
        <w:rPr>
          <w:rFonts w:ascii="Arial" w:hAnsi="Arial" w:cs="Arial"/>
        </w:rPr>
        <w:t>(</w:t>
      </w:r>
      <w:proofErr w:type="spellStart"/>
      <w:r w:rsidR="0036375F" w:rsidRPr="00F224E9">
        <w:rPr>
          <w:rFonts w:ascii="Arial" w:hAnsi="Arial" w:cs="Arial"/>
          <w:color w:val="000000" w:themeColor="text1"/>
        </w:rPr>
        <w:t>Allerdings</w:t>
      </w:r>
      <w:proofErr w:type="spellEnd"/>
      <w:r w:rsidR="0036375F" w:rsidRPr="00F224E9">
        <w:rPr>
          <w:rFonts w:ascii="Arial" w:hAnsi="Arial" w:cs="Arial"/>
          <w:color w:val="000000" w:themeColor="text1"/>
        </w:rPr>
        <w:t xml:space="preserve"> &amp; Alfano, 2001; Wood &amp; Williams, 2007) failed to report that they obtained informed consent from participants</w:t>
      </w:r>
      <w:r w:rsidR="0036375F" w:rsidRPr="00F224E9">
        <w:rPr>
          <w:rFonts w:ascii="Arial" w:hAnsi="Arial" w:cs="Arial"/>
        </w:rPr>
        <w:t xml:space="preserve">. </w:t>
      </w:r>
      <w:r w:rsidR="006A0622" w:rsidRPr="00F224E9">
        <w:rPr>
          <w:rFonts w:ascii="Arial" w:hAnsi="Arial" w:cs="Arial"/>
        </w:rPr>
        <w:t xml:space="preserve">Across the studies, there was an inconsistency in whether </w:t>
      </w:r>
      <w:r w:rsidR="004E7C63" w:rsidRPr="00F224E9">
        <w:rPr>
          <w:rFonts w:ascii="Arial" w:hAnsi="Arial" w:cs="Arial"/>
        </w:rPr>
        <w:t xml:space="preserve">or not </w:t>
      </w:r>
      <w:r w:rsidR="006A0622" w:rsidRPr="00F224E9">
        <w:rPr>
          <w:rFonts w:ascii="Arial" w:hAnsi="Arial" w:cs="Arial"/>
        </w:rPr>
        <w:t>conflicts o</w:t>
      </w:r>
      <w:r w:rsidR="004E7C63" w:rsidRPr="00F224E9">
        <w:rPr>
          <w:rFonts w:ascii="Arial" w:hAnsi="Arial" w:cs="Arial"/>
        </w:rPr>
        <w:t>f</w:t>
      </w:r>
      <w:r w:rsidR="006A0622" w:rsidRPr="00F224E9">
        <w:rPr>
          <w:rFonts w:ascii="Arial" w:hAnsi="Arial" w:cs="Arial"/>
        </w:rPr>
        <w:t xml:space="preserve"> interest </w:t>
      </w:r>
      <w:r w:rsidR="004E7C63" w:rsidRPr="00F224E9">
        <w:rPr>
          <w:rFonts w:ascii="Arial" w:hAnsi="Arial" w:cs="Arial"/>
        </w:rPr>
        <w:t xml:space="preserve">or </w:t>
      </w:r>
      <w:r w:rsidR="006A0622" w:rsidRPr="00F224E9">
        <w:rPr>
          <w:rFonts w:ascii="Arial" w:hAnsi="Arial" w:cs="Arial"/>
        </w:rPr>
        <w:t xml:space="preserve">funding </w:t>
      </w:r>
      <w:r w:rsidR="004E7C63" w:rsidRPr="00F224E9">
        <w:rPr>
          <w:rFonts w:ascii="Arial" w:hAnsi="Arial" w:cs="Arial"/>
        </w:rPr>
        <w:t>sources</w:t>
      </w:r>
      <w:r w:rsidR="006A0622" w:rsidRPr="00F224E9">
        <w:rPr>
          <w:rFonts w:ascii="Arial" w:hAnsi="Arial" w:cs="Arial"/>
        </w:rPr>
        <w:t xml:space="preserve"> were reported. However, of those that did report th</w:t>
      </w:r>
      <w:r w:rsidR="00A23883" w:rsidRPr="00F224E9">
        <w:rPr>
          <w:rFonts w:ascii="Arial" w:hAnsi="Arial" w:cs="Arial"/>
        </w:rPr>
        <w:t>ese</w:t>
      </w:r>
      <w:r w:rsidR="006A0622" w:rsidRPr="00F224E9">
        <w:rPr>
          <w:rFonts w:ascii="Arial" w:hAnsi="Arial" w:cs="Arial"/>
        </w:rPr>
        <w:t>, there were no clear issues</w:t>
      </w:r>
      <w:r w:rsidR="00553213" w:rsidRPr="00F224E9">
        <w:rPr>
          <w:rFonts w:ascii="Arial" w:hAnsi="Arial" w:cs="Arial"/>
        </w:rPr>
        <w:t xml:space="preserve"> that may bias the </w:t>
      </w:r>
      <w:r w:rsidR="002072BB" w:rsidRPr="00F224E9">
        <w:rPr>
          <w:rFonts w:ascii="Arial" w:hAnsi="Arial" w:cs="Arial"/>
        </w:rPr>
        <w:t>researchers’</w:t>
      </w:r>
      <w:r w:rsidR="00553213" w:rsidRPr="00F224E9">
        <w:rPr>
          <w:rFonts w:ascii="Arial" w:hAnsi="Arial" w:cs="Arial"/>
        </w:rPr>
        <w:t xml:space="preserve"> interpretation of the results. </w:t>
      </w:r>
    </w:p>
    <w:p w14:paraId="35DA0710" w14:textId="77777777" w:rsidR="004E7C63" w:rsidRPr="00F224E9" w:rsidRDefault="004E7C63" w:rsidP="00112C54">
      <w:pPr>
        <w:spacing w:line="360" w:lineRule="auto"/>
        <w:contextualSpacing/>
        <w:divId w:val="646125860"/>
        <w:rPr>
          <w:rFonts w:ascii="Arial" w:hAnsi="Arial" w:cs="Arial"/>
          <w:b/>
          <w:bCs/>
        </w:rPr>
      </w:pPr>
    </w:p>
    <w:p w14:paraId="30859AB9" w14:textId="360340CF" w:rsidR="006B4AC5" w:rsidRPr="00F224E9" w:rsidRDefault="006B4AC5" w:rsidP="00112C54">
      <w:pPr>
        <w:spacing w:line="360" w:lineRule="auto"/>
        <w:contextualSpacing/>
        <w:divId w:val="646125860"/>
        <w:rPr>
          <w:rFonts w:ascii="Arial" w:hAnsi="Arial" w:cs="Arial"/>
          <w:b/>
          <w:bCs/>
        </w:rPr>
      </w:pPr>
      <w:r w:rsidRPr="00F224E9">
        <w:rPr>
          <w:rFonts w:ascii="Arial" w:hAnsi="Arial" w:cs="Arial"/>
          <w:b/>
          <w:bCs/>
        </w:rPr>
        <w:t>Reporting</w:t>
      </w:r>
    </w:p>
    <w:p w14:paraId="108D7B29" w14:textId="45CDC591" w:rsidR="006B4AC5" w:rsidRPr="00F224E9" w:rsidRDefault="006A0622" w:rsidP="00112C54">
      <w:pPr>
        <w:spacing w:line="360" w:lineRule="auto"/>
        <w:contextualSpacing/>
        <w:jc w:val="both"/>
        <w:divId w:val="646125860"/>
        <w:rPr>
          <w:rFonts w:ascii="Arial" w:hAnsi="Arial" w:cs="Arial"/>
        </w:rPr>
      </w:pPr>
      <w:r w:rsidRPr="00F224E9">
        <w:rPr>
          <w:rFonts w:ascii="Arial" w:hAnsi="Arial" w:cs="Arial"/>
        </w:rPr>
        <w:t xml:space="preserve">All studies clearly stated that </w:t>
      </w:r>
      <w:r w:rsidR="00210A25" w:rsidRPr="00F224E9">
        <w:rPr>
          <w:rFonts w:ascii="Arial" w:hAnsi="Arial" w:cs="Arial"/>
        </w:rPr>
        <w:t>target population consisted of individuals with TBI</w:t>
      </w:r>
      <w:r w:rsidRPr="00F224E9">
        <w:rPr>
          <w:rFonts w:ascii="Arial" w:hAnsi="Arial" w:cs="Arial"/>
        </w:rPr>
        <w:t>. However, only four s</w:t>
      </w:r>
      <w:r w:rsidR="00451D8E" w:rsidRPr="00F224E9">
        <w:rPr>
          <w:rFonts w:ascii="Arial" w:hAnsi="Arial" w:cs="Arial"/>
        </w:rPr>
        <w:t>tudies were more specific about the severity of injury</w:t>
      </w:r>
      <w:r w:rsidR="005D1B65" w:rsidRPr="00F224E9">
        <w:rPr>
          <w:rFonts w:ascii="Arial" w:hAnsi="Arial" w:cs="Arial"/>
        </w:rPr>
        <w:t>, which included</w:t>
      </w:r>
      <w:r w:rsidR="00451D8E" w:rsidRPr="00F224E9">
        <w:rPr>
          <w:rFonts w:ascii="Arial" w:hAnsi="Arial" w:cs="Arial"/>
        </w:rPr>
        <w:t xml:space="preserve"> mild (Wood et al., 2014) and moderate to severe</w:t>
      </w:r>
      <w:r w:rsidR="00717AB3" w:rsidRPr="00F224E9">
        <w:rPr>
          <w:rFonts w:ascii="Arial" w:hAnsi="Arial" w:cs="Arial"/>
        </w:rPr>
        <w:t xml:space="preserve"> cases</w:t>
      </w:r>
      <w:r w:rsidR="00451D8E" w:rsidRPr="00F224E9">
        <w:rPr>
          <w:rFonts w:ascii="Arial" w:hAnsi="Arial" w:cs="Arial"/>
        </w:rPr>
        <w:t xml:space="preserve"> (</w:t>
      </w:r>
      <w:proofErr w:type="spellStart"/>
      <w:r w:rsidR="00451D8E" w:rsidRPr="00F224E9">
        <w:rPr>
          <w:rFonts w:ascii="Arial" w:hAnsi="Arial" w:cs="Arial"/>
        </w:rPr>
        <w:t>Allerdings</w:t>
      </w:r>
      <w:proofErr w:type="spellEnd"/>
      <w:r w:rsidR="00451D8E" w:rsidRPr="00F224E9">
        <w:rPr>
          <w:rFonts w:ascii="Arial" w:hAnsi="Arial" w:cs="Arial"/>
        </w:rPr>
        <w:t xml:space="preserve"> &amp; Alfano, 2001; McDonald et al., 2011; Neumann et al., 2017). </w:t>
      </w:r>
      <w:r w:rsidR="006B4AC5" w:rsidRPr="00F224E9">
        <w:rPr>
          <w:rFonts w:ascii="Arial" w:hAnsi="Arial" w:cs="Arial"/>
        </w:rPr>
        <w:t xml:space="preserve">A strength </w:t>
      </w:r>
      <w:r w:rsidR="00207F04" w:rsidRPr="00F224E9">
        <w:rPr>
          <w:rFonts w:ascii="Arial" w:hAnsi="Arial" w:cs="Arial"/>
        </w:rPr>
        <w:t>of</w:t>
      </w:r>
      <w:r w:rsidR="00717AB3" w:rsidRPr="00F224E9">
        <w:rPr>
          <w:rFonts w:ascii="Arial" w:hAnsi="Arial" w:cs="Arial"/>
        </w:rPr>
        <w:t xml:space="preserve"> the</w:t>
      </w:r>
      <w:r w:rsidR="00877261" w:rsidRPr="00F224E9">
        <w:rPr>
          <w:rFonts w:ascii="Arial" w:hAnsi="Arial" w:cs="Arial"/>
        </w:rPr>
        <w:t xml:space="preserve"> </w:t>
      </w:r>
      <w:r w:rsidR="006B4AC5" w:rsidRPr="00F224E9">
        <w:rPr>
          <w:rFonts w:ascii="Arial" w:hAnsi="Arial" w:cs="Arial"/>
        </w:rPr>
        <w:t>selected studies was that they</w:t>
      </w:r>
      <w:r w:rsidR="00207F04" w:rsidRPr="00F224E9">
        <w:rPr>
          <w:rFonts w:ascii="Arial" w:hAnsi="Arial" w:cs="Arial"/>
        </w:rPr>
        <w:t xml:space="preserve"> outlined clear objectives and reported outcomes </w:t>
      </w:r>
      <w:r w:rsidR="00207F04" w:rsidRPr="00F224E9">
        <w:rPr>
          <w:rFonts w:ascii="Arial" w:hAnsi="Arial" w:cs="Arial"/>
        </w:rPr>
        <w:lastRenderedPageBreak/>
        <w:t xml:space="preserve">that related to each </w:t>
      </w:r>
      <w:r w:rsidR="004A7693" w:rsidRPr="00F224E9">
        <w:rPr>
          <w:rFonts w:ascii="Arial" w:hAnsi="Arial" w:cs="Arial"/>
        </w:rPr>
        <w:t>of these objectives within their results sections</w:t>
      </w:r>
      <w:r w:rsidR="00717AB3" w:rsidRPr="00F224E9">
        <w:rPr>
          <w:rFonts w:ascii="Arial" w:hAnsi="Arial" w:cs="Arial"/>
        </w:rPr>
        <w:t>. However, one study (Henry et al., 2006) did not report test stati</w:t>
      </w:r>
      <w:r w:rsidR="00210A25" w:rsidRPr="00F224E9">
        <w:rPr>
          <w:rFonts w:ascii="Arial" w:hAnsi="Arial" w:cs="Arial"/>
        </w:rPr>
        <w:t>sti</w:t>
      </w:r>
      <w:r w:rsidR="00717AB3" w:rsidRPr="00F224E9">
        <w:rPr>
          <w:rFonts w:ascii="Arial" w:hAnsi="Arial" w:cs="Arial"/>
        </w:rPr>
        <w:t xml:space="preserve">cs </w:t>
      </w:r>
      <w:r w:rsidR="00210A25" w:rsidRPr="00F224E9">
        <w:rPr>
          <w:rFonts w:ascii="Arial" w:hAnsi="Arial" w:cs="Arial"/>
        </w:rPr>
        <w:t xml:space="preserve">for a correlation </w:t>
      </w:r>
      <w:r w:rsidR="00717AB3" w:rsidRPr="00F224E9">
        <w:rPr>
          <w:rFonts w:ascii="Arial" w:hAnsi="Arial" w:cs="Arial"/>
        </w:rPr>
        <w:t>between cognition and alexithymia in their control group</w:t>
      </w:r>
      <w:r w:rsidR="00210A25" w:rsidRPr="00F224E9">
        <w:rPr>
          <w:rFonts w:ascii="Arial" w:hAnsi="Arial" w:cs="Arial"/>
        </w:rPr>
        <w:t xml:space="preserve"> (but did for the TBI group)</w:t>
      </w:r>
      <w:r w:rsidR="00717AB3" w:rsidRPr="00F224E9">
        <w:rPr>
          <w:rFonts w:ascii="Arial" w:hAnsi="Arial" w:cs="Arial"/>
        </w:rPr>
        <w:t xml:space="preserve">. </w:t>
      </w:r>
      <w:r w:rsidR="006B4AC5" w:rsidRPr="00F224E9">
        <w:rPr>
          <w:rFonts w:ascii="Arial" w:hAnsi="Arial" w:cs="Arial"/>
        </w:rPr>
        <w:t xml:space="preserve">A total of </w:t>
      </w:r>
      <w:r w:rsidR="00BB377F" w:rsidRPr="00F224E9">
        <w:rPr>
          <w:rFonts w:ascii="Arial" w:hAnsi="Arial" w:cs="Arial"/>
        </w:rPr>
        <w:t>13</w:t>
      </w:r>
      <w:r w:rsidR="006B4AC5" w:rsidRPr="00F224E9">
        <w:rPr>
          <w:rFonts w:ascii="Arial" w:hAnsi="Arial" w:cs="Arial"/>
        </w:rPr>
        <w:t xml:space="preserve"> of the 1</w:t>
      </w:r>
      <w:r w:rsidR="00BB377F" w:rsidRPr="00F224E9">
        <w:rPr>
          <w:rFonts w:ascii="Arial" w:hAnsi="Arial" w:cs="Arial"/>
        </w:rPr>
        <w:t>4</w:t>
      </w:r>
      <w:r w:rsidR="006B4AC5" w:rsidRPr="00F224E9">
        <w:rPr>
          <w:rFonts w:ascii="Arial" w:hAnsi="Arial" w:cs="Arial"/>
        </w:rPr>
        <w:t xml:space="preserve"> selected studies were rated as providing a clear description of the statistical methods used that would allow other researchers to replicate the procedure. </w:t>
      </w:r>
      <w:proofErr w:type="spellStart"/>
      <w:r w:rsidR="006B4AC5" w:rsidRPr="00F224E9">
        <w:rPr>
          <w:rFonts w:ascii="Arial" w:hAnsi="Arial" w:cs="Arial"/>
        </w:rPr>
        <w:t>Allerdings</w:t>
      </w:r>
      <w:proofErr w:type="spellEnd"/>
      <w:r w:rsidR="006B4AC5" w:rsidRPr="00F224E9">
        <w:rPr>
          <w:rFonts w:ascii="Arial" w:hAnsi="Arial" w:cs="Arial"/>
        </w:rPr>
        <w:t xml:space="preserve"> and Alfano (2001) </w:t>
      </w:r>
      <w:r w:rsidR="00636225" w:rsidRPr="00F224E9">
        <w:rPr>
          <w:rFonts w:ascii="Arial" w:hAnsi="Arial" w:cs="Arial"/>
        </w:rPr>
        <w:t xml:space="preserve">did not </w:t>
      </w:r>
      <w:r w:rsidR="006B4AC5" w:rsidRPr="00F224E9">
        <w:rPr>
          <w:rFonts w:ascii="Arial" w:hAnsi="Arial" w:cs="Arial"/>
        </w:rPr>
        <w:t xml:space="preserve">meet this criterion </w:t>
      </w:r>
      <w:r w:rsidR="00360141" w:rsidRPr="00F224E9">
        <w:rPr>
          <w:rFonts w:ascii="Arial" w:hAnsi="Arial" w:cs="Arial"/>
        </w:rPr>
        <w:t>because</w:t>
      </w:r>
      <w:r w:rsidR="006B4AC5" w:rsidRPr="00F224E9">
        <w:rPr>
          <w:rFonts w:ascii="Arial" w:hAnsi="Arial" w:cs="Arial"/>
        </w:rPr>
        <w:t xml:space="preserve"> they only </w:t>
      </w:r>
      <w:r w:rsidR="00B114CD" w:rsidRPr="00F224E9">
        <w:rPr>
          <w:rFonts w:ascii="Arial" w:hAnsi="Arial" w:cs="Arial"/>
        </w:rPr>
        <w:t>described</w:t>
      </w:r>
      <w:r w:rsidR="006B4AC5" w:rsidRPr="00F224E9">
        <w:rPr>
          <w:rFonts w:ascii="Arial" w:hAnsi="Arial" w:cs="Arial"/>
        </w:rPr>
        <w:t xml:space="preserve"> the method used for one of the analyses conducted. </w:t>
      </w:r>
      <w:r w:rsidR="004A7693" w:rsidRPr="00F224E9">
        <w:rPr>
          <w:rFonts w:ascii="Arial" w:hAnsi="Arial" w:cs="Arial"/>
        </w:rPr>
        <w:t>Generally, studies did not report confidence intervals for test statistics and effect sizes tended to be reported only in studies that used correlation and/or regression analyses</w:t>
      </w:r>
      <w:r w:rsidR="00210A25" w:rsidRPr="00F224E9">
        <w:rPr>
          <w:rFonts w:ascii="Arial" w:hAnsi="Arial" w:cs="Arial"/>
        </w:rPr>
        <w:t xml:space="preserve">, </w:t>
      </w:r>
      <w:r w:rsidR="00360141" w:rsidRPr="00F224E9">
        <w:rPr>
          <w:rFonts w:ascii="Arial" w:hAnsi="Arial" w:cs="Arial"/>
        </w:rPr>
        <w:t xml:space="preserve">which is unsurprising as test statistics for these procedures </w:t>
      </w:r>
      <w:r w:rsidR="004A7693" w:rsidRPr="00F224E9">
        <w:rPr>
          <w:rFonts w:ascii="Arial" w:hAnsi="Arial" w:cs="Arial"/>
        </w:rPr>
        <w:t>inherently represent effect size</w:t>
      </w:r>
      <w:r w:rsidR="00360141" w:rsidRPr="00F224E9">
        <w:rPr>
          <w:rFonts w:ascii="Arial" w:hAnsi="Arial" w:cs="Arial"/>
        </w:rPr>
        <w:t xml:space="preserve"> (i.e. r and R</w:t>
      </w:r>
      <w:r w:rsidR="00360141" w:rsidRPr="00F224E9">
        <w:rPr>
          <w:rFonts w:ascii="Arial" w:hAnsi="Arial" w:cs="Arial"/>
          <w:vertAlign w:val="superscript"/>
        </w:rPr>
        <w:t>2</w:t>
      </w:r>
      <w:r w:rsidR="00360141" w:rsidRPr="00F224E9">
        <w:rPr>
          <w:rFonts w:ascii="Arial" w:hAnsi="Arial" w:cs="Arial"/>
        </w:rPr>
        <w:t>)</w:t>
      </w:r>
      <w:r w:rsidR="004A7693" w:rsidRPr="00F224E9">
        <w:rPr>
          <w:rFonts w:ascii="Arial" w:hAnsi="Arial" w:cs="Arial"/>
        </w:rPr>
        <w:t xml:space="preserve">. </w:t>
      </w:r>
      <w:r w:rsidR="006B4AC5" w:rsidRPr="00F224E9">
        <w:rPr>
          <w:rFonts w:ascii="Arial" w:hAnsi="Arial" w:cs="Arial"/>
        </w:rPr>
        <w:t>With regard to discussing the findings and considering limitations, most (n = 1</w:t>
      </w:r>
      <w:r w:rsidR="00A772CA" w:rsidRPr="00F224E9">
        <w:rPr>
          <w:rFonts w:ascii="Arial" w:hAnsi="Arial" w:cs="Arial"/>
        </w:rPr>
        <w:t>2</w:t>
      </w:r>
      <w:r w:rsidR="006B4AC5" w:rsidRPr="00F224E9">
        <w:rPr>
          <w:rFonts w:ascii="Arial" w:hAnsi="Arial" w:cs="Arial"/>
        </w:rPr>
        <w:t xml:space="preserve">) </w:t>
      </w:r>
      <w:r w:rsidR="005D1B65" w:rsidRPr="00F224E9">
        <w:rPr>
          <w:rFonts w:ascii="Arial" w:hAnsi="Arial" w:cs="Arial"/>
        </w:rPr>
        <w:t xml:space="preserve">studies </w:t>
      </w:r>
      <w:r w:rsidR="006B4AC5" w:rsidRPr="00F224E9">
        <w:rPr>
          <w:rFonts w:ascii="Arial" w:hAnsi="Arial" w:cs="Arial"/>
        </w:rPr>
        <w:t xml:space="preserve">were deemed to do so in sufficient depth and detail. </w:t>
      </w:r>
      <w:proofErr w:type="spellStart"/>
      <w:r w:rsidR="006B4AC5" w:rsidRPr="00F224E9">
        <w:rPr>
          <w:rFonts w:ascii="Arial" w:hAnsi="Arial" w:cs="Arial"/>
        </w:rPr>
        <w:t>Allerdings</w:t>
      </w:r>
      <w:proofErr w:type="spellEnd"/>
      <w:r w:rsidR="006B4AC5" w:rsidRPr="00F224E9">
        <w:rPr>
          <w:rFonts w:ascii="Arial" w:hAnsi="Arial" w:cs="Arial"/>
        </w:rPr>
        <w:t xml:space="preserve"> </w:t>
      </w:r>
      <w:r w:rsidR="005D3C37" w:rsidRPr="00F224E9">
        <w:rPr>
          <w:rFonts w:ascii="Arial" w:hAnsi="Arial" w:cs="Arial"/>
        </w:rPr>
        <w:t xml:space="preserve">and </w:t>
      </w:r>
      <w:r w:rsidR="006B4AC5" w:rsidRPr="00F224E9">
        <w:rPr>
          <w:rFonts w:ascii="Arial" w:hAnsi="Arial" w:cs="Arial"/>
        </w:rPr>
        <w:t>Alfano (2001)</w:t>
      </w:r>
      <w:r w:rsidR="005D3C37" w:rsidRPr="00F224E9">
        <w:rPr>
          <w:rFonts w:ascii="Arial" w:hAnsi="Arial" w:cs="Arial"/>
        </w:rPr>
        <w:t>, however,</w:t>
      </w:r>
      <w:r w:rsidR="006B4AC5" w:rsidRPr="00F224E9">
        <w:rPr>
          <w:rFonts w:ascii="Arial" w:hAnsi="Arial" w:cs="Arial"/>
        </w:rPr>
        <w:t xml:space="preserve"> provided only a very brief discussion without comparing the</w:t>
      </w:r>
      <w:r w:rsidR="006A344C" w:rsidRPr="00F224E9">
        <w:rPr>
          <w:rFonts w:ascii="Arial" w:hAnsi="Arial" w:cs="Arial"/>
        </w:rPr>
        <w:t>ir</w:t>
      </w:r>
      <w:r w:rsidR="006B4AC5" w:rsidRPr="00F224E9">
        <w:rPr>
          <w:rFonts w:ascii="Arial" w:hAnsi="Arial" w:cs="Arial"/>
        </w:rPr>
        <w:t xml:space="preserve"> findings to previous research or discussing limitations</w:t>
      </w:r>
      <w:r w:rsidR="005D3C37" w:rsidRPr="00F224E9">
        <w:rPr>
          <w:rFonts w:ascii="Arial" w:hAnsi="Arial" w:cs="Arial"/>
        </w:rPr>
        <w:t>, and</w:t>
      </w:r>
      <w:r w:rsidR="00B36DE0" w:rsidRPr="00F224E9">
        <w:rPr>
          <w:rFonts w:ascii="Arial" w:hAnsi="Arial" w:cs="Arial"/>
        </w:rPr>
        <w:t xml:space="preserve"> </w:t>
      </w:r>
      <w:proofErr w:type="spellStart"/>
      <w:r w:rsidR="006B4AC5" w:rsidRPr="00F224E9">
        <w:rPr>
          <w:rFonts w:ascii="Arial" w:hAnsi="Arial" w:cs="Arial"/>
        </w:rPr>
        <w:t>Kop</w:t>
      </w:r>
      <w:r w:rsidR="00995416" w:rsidRPr="00F224E9">
        <w:rPr>
          <w:rFonts w:ascii="Arial" w:hAnsi="Arial" w:cs="Arial"/>
        </w:rPr>
        <w:t>o</w:t>
      </w:r>
      <w:r w:rsidR="006B4AC5" w:rsidRPr="00F224E9">
        <w:rPr>
          <w:rFonts w:ascii="Arial" w:hAnsi="Arial" w:cs="Arial"/>
        </w:rPr>
        <w:t>nen</w:t>
      </w:r>
      <w:proofErr w:type="spellEnd"/>
      <w:r w:rsidR="006B4AC5" w:rsidRPr="00F224E9">
        <w:rPr>
          <w:rFonts w:ascii="Arial" w:hAnsi="Arial" w:cs="Arial"/>
        </w:rPr>
        <w:t xml:space="preserve"> et al.</w:t>
      </w:r>
      <w:r w:rsidR="002E3735" w:rsidRPr="00F224E9">
        <w:rPr>
          <w:rFonts w:ascii="Arial" w:hAnsi="Arial" w:cs="Arial"/>
        </w:rPr>
        <w:t>,</w:t>
      </w:r>
      <w:r w:rsidR="006B4AC5" w:rsidRPr="00F224E9">
        <w:rPr>
          <w:rFonts w:ascii="Arial" w:hAnsi="Arial" w:cs="Arial"/>
        </w:rPr>
        <w:t xml:space="preserve"> (2005)</w:t>
      </w:r>
      <w:r w:rsidR="00B36DE0" w:rsidRPr="00F224E9">
        <w:rPr>
          <w:rFonts w:ascii="Arial" w:hAnsi="Arial" w:cs="Arial"/>
        </w:rPr>
        <w:t xml:space="preserve"> d</w:t>
      </w:r>
      <w:r w:rsidR="006B4AC5" w:rsidRPr="00F224E9">
        <w:rPr>
          <w:rFonts w:ascii="Arial" w:hAnsi="Arial" w:cs="Arial"/>
        </w:rPr>
        <w:t xml:space="preserve">id not </w:t>
      </w:r>
      <w:r w:rsidR="00717AB3" w:rsidRPr="00F224E9">
        <w:rPr>
          <w:rFonts w:ascii="Arial" w:hAnsi="Arial" w:cs="Arial"/>
        </w:rPr>
        <w:t xml:space="preserve">sufficiently </w:t>
      </w:r>
      <w:r w:rsidR="006B4AC5" w:rsidRPr="00F224E9">
        <w:rPr>
          <w:rFonts w:ascii="Arial" w:hAnsi="Arial" w:cs="Arial"/>
        </w:rPr>
        <w:t xml:space="preserve">consider the potential limitations of their study.  </w:t>
      </w:r>
    </w:p>
    <w:p w14:paraId="13A8F3C5" w14:textId="77777777" w:rsidR="00451D8E" w:rsidRPr="00F224E9" w:rsidRDefault="00451D8E" w:rsidP="00112C54">
      <w:pPr>
        <w:spacing w:line="360" w:lineRule="auto"/>
        <w:contextualSpacing/>
        <w:divId w:val="646125860"/>
        <w:rPr>
          <w:rFonts w:ascii="Arial" w:hAnsi="Arial" w:cs="Arial"/>
          <w:b/>
          <w:bCs/>
        </w:rPr>
      </w:pPr>
    </w:p>
    <w:p w14:paraId="73D145BA" w14:textId="3DA23A72" w:rsidR="006B4AC5" w:rsidRPr="00F224E9" w:rsidRDefault="006B4AC5" w:rsidP="00112C54">
      <w:pPr>
        <w:spacing w:line="360" w:lineRule="auto"/>
        <w:contextualSpacing/>
        <w:divId w:val="646125860"/>
        <w:rPr>
          <w:rFonts w:ascii="Arial" w:hAnsi="Arial" w:cs="Arial"/>
          <w:b/>
          <w:bCs/>
        </w:rPr>
      </w:pPr>
      <w:r w:rsidRPr="00F224E9">
        <w:rPr>
          <w:rFonts w:ascii="Arial" w:hAnsi="Arial" w:cs="Arial"/>
          <w:b/>
          <w:bCs/>
        </w:rPr>
        <w:t xml:space="preserve">Risk of bias </w:t>
      </w:r>
    </w:p>
    <w:p w14:paraId="0264B13F" w14:textId="050359AA" w:rsidR="00770EF6" w:rsidRPr="00F224E9" w:rsidRDefault="004356AB" w:rsidP="00112C54">
      <w:pPr>
        <w:spacing w:line="360" w:lineRule="auto"/>
        <w:contextualSpacing/>
        <w:jc w:val="both"/>
        <w:divId w:val="646125860"/>
        <w:rPr>
          <w:rFonts w:ascii="Arial" w:hAnsi="Arial" w:cs="Arial"/>
        </w:rPr>
      </w:pPr>
      <w:r w:rsidRPr="00F224E9">
        <w:rPr>
          <w:rFonts w:ascii="Arial" w:hAnsi="Arial" w:cs="Arial"/>
        </w:rPr>
        <w:t>For all but four studies</w:t>
      </w:r>
      <w:r w:rsidR="00B325D2" w:rsidRPr="00F224E9">
        <w:rPr>
          <w:rFonts w:ascii="Arial" w:hAnsi="Arial" w:cs="Arial"/>
        </w:rPr>
        <w:t xml:space="preserve"> </w:t>
      </w:r>
      <w:r w:rsidR="001F4E26" w:rsidRPr="00F224E9">
        <w:rPr>
          <w:rFonts w:ascii="Arial" w:hAnsi="Arial" w:cs="Arial"/>
        </w:rPr>
        <w:t xml:space="preserve">(Hobson et al., 2018; </w:t>
      </w:r>
      <w:r w:rsidR="001F4E26" w:rsidRPr="00C411A7">
        <w:rPr>
          <w:rFonts w:ascii="Arial" w:hAnsi="Arial" w:cs="Arial"/>
          <w:color w:val="000000" w:themeColor="text1"/>
        </w:rPr>
        <w:t>Neumann et al., 201</w:t>
      </w:r>
      <w:r w:rsidR="00D13501" w:rsidRPr="00C411A7">
        <w:rPr>
          <w:rFonts w:ascii="Arial" w:hAnsi="Arial" w:cs="Arial"/>
          <w:color w:val="000000" w:themeColor="text1"/>
        </w:rPr>
        <w:t>7</w:t>
      </w:r>
      <w:r w:rsidR="001F4E26" w:rsidRPr="00C411A7">
        <w:rPr>
          <w:rFonts w:ascii="Arial" w:hAnsi="Arial" w:cs="Arial"/>
          <w:color w:val="000000" w:themeColor="text1"/>
        </w:rPr>
        <w:t>; Neumann et al., 201</w:t>
      </w:r>
      <w:r w:rsidR="00D13501" w:rsidRPr="00C411A7">
        <w:rPr>
          <w:rFonts w:ascii="Arial" w:hAnsi="Arial" w:cs="Arial"/>
          <w:color w:val="000000" w:themeColor="text1"/>
        </w:rPr>
        <w:t>4</w:t>
      </w:r>
      <w:r w:rsidR="001F4E26" w:rsidRPr="00F224E9">
        <w:rPr>
          <w:rFonts w:ascii="Arial" w:hAnsi="Arial" w:cs="Arial"/>
        </w:rPr>
        <w:t xml:space="preserve">; </w:t>
      </w:r>
      <w:r w:rsidR="001F4E26" w:rsidRPr="00F224E9">
        <w:rPr>
          <w:rFonts w:ascii="Arial" w:hAnsi="Arial" w:cs="Arial"/>
          <w:color w:val="000000" w:themeColor="text1"/>
        </w:rPr>
        <w:t>Wood &amp; Williams, 2007)</w:t>
      </w:r>
      <w:r w:rsidR="00386B12" w:rsidRPr="00F224E9">
        <w:rPr>
          <w:rFonts w:ascii="Arial" w:hAnsi="Arial" w:cs="Arial"/>
        </w:rPr>
        <w:t xml:space="preserve"> </w:t>
      </w:r>
      <w:r w:rsidRPr="00F224E9">
        <w:rPr>
          <w:rFonts w:ascii="Arial" w:hAnsi="Arial" w:cs="Arial"/>
        </w:rPr>
        <w:t xml:space="preserve">convenience sampling was used to recruit </w:t>
      </w:r>
      <w:r w:rsidRPr="00F224E9">
        <w:rPr>
          <w:rFonts w:ascii="Arial" w:hAnsi="Arial" w:cs="Arial"/>
          <w:color w:val="000000" w:themeColor="text1"/>
        </w:rPr>
        <w:t xml:space="preserve">participants from a single clinical (hospital, rehabilitation </w:t>
      </w:r>
      <w:proofErr w:type="spellStart"/>
      <w:r w:rsidRPr="00F224E9">
        <w:rPr>
          <w:rFonts w:ascii="Arial" w:hAnsi="Arial" w:cs="Arial"/>
          <w:color w:val="000000" w:themeColor="text1"/>
        </w:rPr>
        <w:t>centre</w:t>
      </w:r>
      <w:proofErr w:type="spellEnd"/>
      <w:r w:rsidRPr="00F224E9">
        <w:rPr>
          <w:rFonts w:ascii="Arial" w:hAnsi="Arial" w:cs="Arial"/>
          <w:color w:val="000000" w:themeColor="text1"/>
        </w:rPr>
        <w:t>, or</w:t>
      </w:r>
      <w:r w:rsidR="00A4478D" w:rsidRPr="00F224E9">
        <w:rPr>
          <w:rFonts w:ascii="Arial" w:hAnsi="Arial" w:cs="Arial"/>
          <w:color w:val="000000" w:themeColor="text1"/>
        </w:rPr>
        <w:t xml:space="preserve"> </w:t>
      </w:r>
      <w:r w:rsidRPr="00F224E9">
        <w:rPr>
          <w:rFonts w:ascii="Arial" w:hAnsi="Arial" w:cs="Arial"/>
          <w:color w:val="000000" w:themeColor="text1"/>
        </w:rPr>
        <w:t>clinic</w:t>
      </w:r>
      <w:r w:rsidR="00A4478D" w:rsidRPr="00F224E9">
        <w:rPr>
          <w:rFonts w:ascii="Arial" w:hAnsi="Arial" w:cs="Arial"/>
          <w:color w:val="000000" w:themeColor="text1"/>
        </w:rPr>
        <w:t>) or military setting</w:t>
      </w:r>
      <w:r w:rsidR="006A3B83" w:rsidRPr="00F224E9">
        <w:rPr>
          <w:rFonts w:ascii="Arial" w:hAnsi="Arial" w:cs="Arial"/>
          <w:color w:val="000000" w:themeColor="text1"/>
        </w:rPr>
        <w:t xml:space="preserve">. The </w:t>
      </w:r>
      <w:r w:rsidR="006A3B83" w:rsidRPr="00F224E9">
        <w:rPr>
          <w:rFonts w:ascii="Arial" w:hAnsi="Arial" w:cs="Arial"/>
        </w:rPr>
        <w:t xml:space="preserve">researchers in six of these studies reported </w:t>
      </w:r>
      <w:r w:rsidR="006B2A93" w:rsidRPr="00F224E9">
        <w:rPr>
          <w:rFonts w:ascii="Arial" w:hAnsi="Arial" w:cs="Arial"/>
        </w:rPr>
        <w:t xml:space="preserve">that </w:t>
      </w:r>
      <w:r w:rsidRPr="00F224E9">
        <w:rPr>
          <w:rFonts w:ascii="Arial" w:hAnsi="Arial" w:cs="Arial"/>
        </w:rPr>
        <w:t xml:space="preserve">the participants were initially referred to the service </w:t>
      </w:r>
      <w:r w:rsidR="00386B12" w:rsidRPr="00F224E9">
        <w:rPr>
          <w:rFonts w:ascii="Arial" w:hAnsi="Arial" w:cs="Arial"/>
        </w:rPr>
        <w:t>because they were</w:t>
      </w:r>
      <w:r w:rsidRPr="00F224E9">
        <w:rPr>
          <w:rFonts w:ascii="Arial" w:hAnsi="Arial" w:cs="Arial"/>
        </w:rPr>
        <w:t xml:space="preserve"> experiencing </w:t>
      </w:r>
      <w:proofErr w:type="spellStart"/>
      <w:r w:rsidRPr="00F224E9">
        <w:rPr>
          <w:rFonts w:ascii="Arial" w:hAnsi="Arial" w:cs="Arial"/>
        </w:rPr>
        <w:t>behavioural</w:t>
      </w:r>
      <w:proofErr w:type="spellEnd"/>
      <w:r w:rsidRPr="00F224E9">
        <w:rPr>
          <w:rFonts w:ascii="Arial" w:hAnsi="Arial" w:cs="Arial"/>
        </w:rPr>
        <w:t xml:space="preserve"> issues </w:t>
      </w:r>
      <w:r w:rsidR="00B325D2" w:rsidRPr="00F224E9">
        <w:rPr>
          <w:rFonts w:ascii="Arial" w:hAnsi="Arial" w:cs="Arial"/>
        </w:rPr>
        <w:t xml:space="preserve">(Williams &amp; Wood, 2010; Williams et al., 2019; Wood &amp; Williams, 2007; Wood et al., 2009; Wood et al., 2010; Wood &amp; Doughty, 2013). </w:t>
      </w:r>
      <w:r w:rsidR="006A3B83" w:rsidRPr="00F224E9">
        <w:rPr>
          <w:rFonts w:ascii="Arial" w:hAnsi="Arial" w:cs="Arial"/>
        </w:rPr>
        <w:t xml:space="preserve">Although people with TBI would be easily accessible from these settings, the samples would not represent the portion of the TBI population who do not use such services or have such difficulties. </w:t>
      </w:r>
      <w:r w:rsidRPr="00F224E9">
        <w:rPr>
          <w:rFonts w:ascii="Arial" w:hAnsi="Arial" w:cs="Arial"/>
        </w:rPr>
        <w:t>Nonetheless, it would be difficult to recruit a random sample of individuals with TBI from th</w:t>
      </w:r>
      <w:r w:rsidR="00386B12" w:rsidRPr="00F224E9">
        <w:rPr>
          <w:rFonts w:ascii="Arial" w:hAnsi="Arial" w:cs="Arial"/>
        </w:rPr>
        <w:t xml:space="preserve">e </w:t>
      </w:r>
      <w:r w:rsidRPr="00F224E9">
        <w:rPr>
          <w:rFonts w:ascii="Arial" w:hAnsi="Arial" w:cs="Arial"/>
        </w:rPr>
        <w:t>general population</w:t>
      </w:r>
      <w:r w:rsidR="006A3B83" w:rsidRPr="00F224E9">
        <w:rPr>
          <w:rFonts w:ascii="Arial" w:hAnsi="Arial" w:cs="Arial"/>
        </w:rPr>
        <w:t xml:space="preserve"> due its </w:t>
      </w:r>
      <w:r w:rsidR="0031664F" w:rsidRPr="00F224E9">
        <w:rPr>
          <w:rFonts w:ascii="Arial" w:hAnsi="Arial" w:cs="Arial"/>
        </w:rPr>
        <w:t xml:space="preserve">low </w:t>
      </w:r>
      <w:r w:rsidR="006A3B83" w:rsidRPr="00F224E9">
        <w:rPr>
          <w:rFonts w:ascii="Arial" w:hAnsi="Arial" w:cs="Arial"/>
        </w:rPr>
        <w:t>prevalence</w:t>
      </w:r>
      <w:r w:rsidRPr="00F224E9">
        <w:rPr>
          <w:rFonts w:ascii="Arial" w:hAnsi="Arial" w:cs="Arial"/>
        </w:rPr>
        <w:t>.</w:t>
      </w:r>
      <w:r w:rsidR="0074134A" w:rsidRPr="00F224E9">
        <w:rPr>
          <w:rFonts w:ascii="Arial" w:hAnsi="Arial" w:cs="Arial"/>
        </w:rPr>
        <w:t xml:space="preserve"> </w:t>
      </w:r>
      <w:r w:rsidRPr="00F224E9">
        <w:rPr>
          <w:rFonts w:ascii="Arial" w:hAnsi="Arial" w:cs="Arial"/>
        </w:rPr>
        <w:t>Three studies used volunteers who were recruited from clinical settings but also local support g</w:t>
      </w:r>
      <w:r w:rsidRPr="00C411A7">
        <w:rPr>
          <w:rFonts w:ascii="Arial" w:hAnsi="Arial" w:cs="Arial"/>
          <w:color w:val="000000" w:themeColor="text1"/>
        </w:rPr>
        <w:t>roups</w:t>
      </w:r>
      <w:r w:rsidR="00B325D2" w:rsidRPr="00C411A7">
        <w:rPr>
          <w:rFonts w:ascii="Arial" w:hAnsi="Arial" w:cs="Arial"/>
          <w:color w:val="000000" w:themeColor="text1"/>
        </w:rPr>
        <w:t xml:space="preserve"> (Neumann et al., 201</w:t>
      </w:r>
      <w:r w:rsidR="00C411A7" w:rsidRPr="00C411A7">
        <w:rPr>
          <w:rFonts w:ascii="Arial" w:hAnsi="Arial" w:cs="Arial"/>
          <w:color w:val="000000" w:themeColor="text1"/>
        </w:rPr>
        <w:t>7</w:t>
      </w:r>
      <w:r w:rsidR="00B325D2" w:rsidRPr="00C411A7">
        <w:rPr>
          <w:rFonts w:ascii="Arial" w:hAnsi="Arial" w:cs="Arial"/>
          <w:color w:val="000000" w:themeColor="text1"/>
        </w:rPr>
        <w:t xml:space="preserve">; Neumann et al., </w:t>
      </w:r>
      <w:r w:rsidR="00B325D2" w:rsidRPr="00C411A7">
        <w:rPr>
          <w:rFonts w:ascii="Arial" w:hAnsi="Arial" w:cs="Arial"/>
          <w:color w:val="000000" w:themeColor="text1"/>
        </w:rPr>
        <w:lastRenderedPageBreak/>
        <w:t>201</w:t>
      </w:r>
      <w:r w:rsidR="00C411A7" w:rsidRPr="00C411A7">
        <w:rPr>
          <w:rFonts w:ascii="Arial" w:hAnsi="Arial" w:cs="Arial"/>
          <w:color w:val="000000" w:themeColor="text1"/>
        </w:rPr>
        <w:t>4</w:t>
      </w:r>
      <w:r w:rsidR="00B325D2" w:rsidRPr="00C411A7">
        <w:rPr>
          <w:rFonts w:ascii="Arial" w:hAnsi="Arial" w:cs="Arial"/>
          <w:color w:val="000000" w:themeColor="text1"/>
        </w:rPr>
        <w:t xml:space="preserve">; </w:t>
      </w:r>
      <w:r w:rsidR="00B325D2" w:rsidRPr="00F224E9">
        <w:rPr>
          <w:rFonts w:ascii="Arial" w:hAnsi="Arial" w:cs="Arial"/>
        </w:rPr>
        <w:t xml:space="preserve">Wood &amp; Williams, 2007) </w:t>
      </w:r>
      <w:r w:rsidRPr="00F224E9">
        <w:rPr>
          <w:rFonts w:ascii="Arial" w:hAnsi="Arial" w:cs="Arial"/>
        </w:rPr>
        <w:t>which may help to improve representativeness</w:t>
      </w:r>
      <w:r w:rsidR="0074134A" w:rsidRPr="00F224E9">
        <w:rPr>
          <w:rFonts w:ascii="Arial" w:hAnsi="Arial" w:cs="Arial"/>
        </w:rPr>
        <w:t>. It is possible, however, that volunteers in these studies were different from individuals who met the criteria but did not take part</w:t>
      </w:r>
      <w:r w:rsidR="005A1A7D" w:rsidRPr="00F224E9">
        <w:rPr>
          <w:rFonts w:ascii="Arial" w:hAnsi="Arial" w:cs="Arial"/>
        </w:rPr>
        <w:t xml:space="preserve"> (e.g. </w:t>
      </w:r>
      <w:r w:rsidR="00A4478D" w:rsidRPr="00F224E9">
        <w:rPr>
          <w:rFonts w:ascii="Arial" w:hAnsi="Arial" w:cs="Arial"/>
        </w:rPr>
        <w:t xml:space="preserve">they may </w:t>
      </w:r>
      <w:r w:rsidR="005A1A7D" w:rsidRPr="00F224E9">
        <w:rPr>
          <w:rFonts w:ascii="Arial" w:hAnsi="Arial" w:cs="Arial"/>
        </w:rPr>
        <w:t>have a higher level of functioning)</w:t>
      </w:r>
      <w:r w:rsidR="0074134A" w:rsidRPr="00F224E9">
        <w:rPr>
          <w:rFonts w:ascii="Arial" w:hAnsi="Arial" w:cs="Arial"/>
        </w:rPr>
        <w:t>.</w:t>
      </w:r>
      <w:r w:rsidR="00770EF6" w:rsidRPr="00F224E9">
        <w:rPr>
          <w:rFonts w:ascii="Arial" w:hAnsi="Arial" w:cs="Arial"/>
        </w:rPr>
        <w:t xml:space="preserve"> </w:t>
      </w:r>
      <w:r w:rsidR="0027190C" w:rsidRPr="00F224E9">
        <w:rPr>
          <w:rFonts w:ascii="Arial" w:hAnsi="Arial" w:cs="Arial"/>
        </w:rPr>
        <w:t xml:space="preserve">All </w:t>
      </w:r>
      <w:r w:rsidR="00617337" w:rsidRPr="00F224E9">
        <w:rPr>
          <w:rFonts w:ascii="Arial" w:hAnsi="Arial" w:cs="Arial"/>
        </w:rPr>
        <w:t>but</w:t>
      </w:r>
      <w:r w:rsidR="00770EF6" w:rsidRPr="00F224E9">
        <w:rPr>
          <w:rFonts w:ascii="Arial" w:hAnsi="Arial" w:cs="Arial"/>
        </w:rPr>
        <w:t xml:space="preserve"> four studies (</w:t>
      </w:r>
      <w:proofErr w:type="spellStart"/>
      <w:r w:rsidR="00770EF6" w:rsidRPr="00F224E9">
        <w:rPr>
          <w:rFonts w:ascii="Arial" w:hAnsi="Arial" w:cs="Arial"/>
          <w:color w:val="000000" w:themeColor="text1"/>
        </w:rPr>
        <w:t>Allerdings</w:t>
      </w:r>
      <w:proofErr w:type="spellEnd"/>
      <w:r w:rsidR="00770EF6" w:rsidRPr="00F224E9">
        <w:rPr>
          <w:rFonts w:ascii="Arial" w:hAnsi="Arial" w:cs="Arial"/>
          <w:color w:val="000000" w:themeColor="text1"/>
        </w:rPr>
        <w:t xml:space="preserve"> &amp; Alfano, 2001; </w:t>
      </w:r>
      <w:r w:rsidR="00770EF6" w:rsidRPr="00F224E9">
        <w:rPr>
          <w:rFonts w:ascii="Arial" w:hAnsi="Arial" w:cs="Arial"/>
        </w:rPr>
        <w:t>Williams &amp; Wood, 2010; Wood &amp; Doughty, 2013</w:t>
      </w:r>
      <w:r w:rsidR="00A4478D" w:rsidRPr="00F224E9">
        <w:rPr>
          <w:rFonts w:ascii="Arial" w:hAnsi="Arial" w:cs="Arial"/>
        </w:rPr>
        <w:t>; Wood, 2014</w:t>
      </w:r>
      <w:r w:rsidR="00770EF6" w:rsidRPr="00F224E9">
        <w:rPr>
          <w:rFonts w:ascii="Arial" w:hAnsi="Arial" w:cs="Arial"/>
        </w:rPr>
        <w:t xml:space="preserve">) </w:t>
      </w:r>
      <w:r w:rsidR="0027190C" w:rsidRPr="00F224E9">
        <w:rPr>
          <w:rFonts w:ascii="Arial" w:hAnsi="Arial" w:cs="Arial"/>
        </w:rPr>
        <w:t>were</w:t>
      </w:r>
      <w:r w:rsidRPr="00F224E9">
        <w:rPr>
          <w:rFonts w:ascii="Arial" w:hAnsi="Arial" w:cs="Arial"/>
        </w:rPr>
        <w:t xml:space="preserve"> deemed to have recruited control groups</w:t>
      </w:r>
      <w:r w:rsidR="00AE47C0" w:rsidRPr="00F224E9">
        <w:rPr>
          <w:rFonts w:ascii="Arial" w:hAnsi="Arial" w:cs="Arial"/>
        </w:rPr>
        <w:t xml:space="preserve"> </w:t>
      </w:r>
      <w:r w:rsidR="00210A25" w:rsidRPr="00F224E9">
        <w:rPr>
          <w:rFonts w:ascii="Arial" w:hAnsi="Arial" w:cs="Arial"/>
        </w:rPr>
        <w:t xml:space="preserve">(individuals </w:t>
      </w:r>
      <w:r w:rsidR="00AE47C0" w:rsidRPr="00F224E9">
        <w:rPr>
          <w:rFonts w:ascii="Arial" w:hAnsi="Arial" w:cs="Arial"/>
        </w:rPr>
        <w:t>without a TBI</w:t>
      </w:r>
      <w:r w:rsidR="00210A25" w:rsidRPr="00F224E9">
        <w:rPr>
          <w:rFonts w:ascii="Arial" w:hAnsi="Arial" w:cs="Arial"/>
        </w:rPr>
        <w:t xml:space="preserve">) </w:t>
      </w:r>
      <w:r w:rsidRPr="00F224E9">
        <w:rPr>
          <w:rFonts w:ascii="Arial" w:hAnsi="Arial" w:cs="Arial"/>
        </w:rPr>
        <w:t>appropriately and match</w:t>
      </w:r>
      <w:r w:rsidR="007F3168" w:rsidRPr="00F224E9">
        <w:rPr>
          <w:rFonts w:ascii="Arial" w:hAnsi="Arial" w:cs="Arial"/>
        </w:rPr>
        <w:t>ed</w:t>
      </w:r>
      <w:r w:rsidR="00617337" w:rsidRPr="00F224E9">
        <w:rPr>
          <w:rFonts w:ascii="Arial" w:hAnsi="Arial" w:cs="Arial"/>
        </w:rPr>
        <w:t xml:space="preserve"> participants</w:t>
      </w:r>
      <w:r w:rsidRPr="00F224E9">
        <w:rPr>
          <w:rFonts w:ascii="Arial" w:hAnsi="Arial" w:cs="Arial"/>
        </w:rPr>
        <w:t xml:space="preserve"> with members of the TBI group</w:t>
      </w:r>
      <w:r w:rsidR="00B01A2B" w:rsidRPr="00F224E9">
        <w:rPr>
          <w:rFonts w:ascii="Arial" w:hAnsi="Arial" w:cs="Arial"/>
        </w:rPr>
        <w:t xml:space="preserve"> to avoid the introduction of confounding factors</w:t>
      </w:r>
      <w:r w:rsidR="00770EF6" w:rsidRPr="00F224E9">
        <w:rPr>
          <w:rFonts w:ascii="Arial" w:hAnsi="Arial" w:cs="Arial"/>
        </w:rPr>
        <w:t xml:space="preserve">. </w:t>
      </w:r>
      <w:r w:rsidRPr="00F224E9">
        <w:rPr>
          <w:rFonts w:ascii="Arial" w:hAnsi="Arial" w:cs="Arial"/>
        </w:rPr>
        <w:t>Reasons for not meeting this criterion included recruiting university staff members</w:t>
      </w:r>
      <w:r w:rsidRPr="00F224E9">
        <w:rPr>
          <w:rFonts w:ascii="Arial" w:hAnsi="Arial" w:cs="Arial"/>
          <w:color w:val="FF0000"/>
        </w:rPr>
        <w:t xml:space="preserve"> </w:t>
      </w:r>
      <w:r w:rsidR="00B325D2" w:rsidRPr="00F224E9">
        <w:rPr>
          <w:rFonts w:ascii="Arial" w:hAnsi="Arial" w:cs="Arial"/>
          <w:color w:val="000000" w:themeColor="text1"/>
        </w:rPr>
        <w:t>(</w:t>
      </w:r>
      <w:proofErr w:type="spellStart"/>
      <w:r w:rsidR="00B325D2" w:rsidRPr="00F224E9">
        <w:rPr>
          <w:rFonts w:ascii="Arial" w:hAnsi="Arial" w:cs="Arial"/>
          <w:color w:val="000000" w:themeColor="text1"/>
        </w:rPr>
        <w:t>Allerdings</w:t>
      </w:r>
      <w:proofErr w:type="spellEnd"/>
      <w:r w:rsidR="00B325D2" w:rsidRPr="00F224E9">
        <w:rPr>
          <w:rFonts w:ascii="Arial" w:hAnsi="Arial" w:cs="Arial"/>
          <w:color w:val="000000" w:themeColor="text1"/>
        </w:rPr>
        <w:t xml:space="preserve"> &amp; Alfano, 2001; </w:t>
      </w:r>
      <w:r w:rsidR="00B325D2" w:rsidRPr="00F224E9">
        <w:rPr>
          <w:rFonts w:ascii="Arial" w:hAnsi="Arial" w:cs="Arial"/>
        </w:rPr>
        <w:t>Wood &amp; Doughty, 2013</w:t>
      </w:r>
      <w:r w:rsidR="00A4478D" w:rsidRPr="00F224E9">
        <w:rPr>
          <w:rFonts w:ascii="Arial" w:hAnsi="Arial" w:cs="Arial"/>
        </w:rPr>
        <w:t>; Wood, 2014</w:t>
      </w:r>
      <w:r w:rsidR="00B325D2" w:rsidRPr="00F224E9">
        <w:rPr>
          <w:rFonts w:ascii="Arial" w:hAnsi="Arial" w:cs="Arial"/>
        </w:rPr>
        <w:t xml:space="preserve">) </w:t>
      </w:r>
      <w:r w:rsidRPr="00F224E9">
        <w:rPr>
          <w:rFonts w:ascii="Arial" w:hAnsi="Arial" w:cs="Arial"/>
        </w:rPr>
        <w:t>and friends and family of the participants (Williams &amp; Wood, 2010)</w:t>
      </w:r>
      <w:r w:rsidR="0027190C" w:rsidRPr="00F224E9">
        <w:rPr>
          <w:rFonts w:ascii="Arial" w:hAnsi="Arial" w:cs="Arial"/>
        </w:rPr>
        <w:t xml:space="preserve">. </w:t>
      </w:r>
    </w:p>
    <w:p w14:paraId="03AC9DC8" w14:textId="77777777" w:rsidR="00770EF6" w:rsidRPr="00F224E9" w:rsidRDefault="00770EF6" w:rsidP="004356AB">
      <w:pPr>
        <w:spacing w:line="360" w:lineRule="auto"/>
        <w:jc w:val="both"/>
        <w:divId w:val="646125860"/>
        <w:rPr>
          <w:rFonts w:ascii="Arial" w:hAnsi="Arial" w:cs="Arial"/>
        </w:rPr>
      </w:pPr>
    </w:p>
    <w:p w14:paraId="1DED8FE1" w14:textId="175B19D1" w:rsidR="005839BE" w:rsidRPr="00F224E9" w:rsidRDefault="004356AB" w:rsidP="004356AB">
      <w:pPr>
        <w:spacing w:line="360" w:lineRule="auto"/>
        <w:jc w:val="both"/>
        <w:divId w:val="646125860"/>
        <w:rPr>
          <w:rFonts w:ascii="Arial" w:hAnsi="Arial" w:cs="Arial"/>
        </w:rPr>
      </w:pPr>
      <w:r w:rsidRPr="00F224E9">
        <w:rPr>
          <w:rFonts w:ascii="Arial" w:hAnsi="Arial" w:cs="Arial"/>
        </w:rPr>
        <w:t>In two of the selected studies (Williams &amp; Wood, 2010; Wood &amp; Williams, 2007)</w:t>
      </w:r>
      <w:r w:rsidR="00210A25" w:rsidRPr="00F224E9">
        <w:rPr>
          <w:rFonts w:ascii="Arial" w:hAnsi="Arial" w:cs="Arial"/>
        </w:rPr>
        <w:t>,</w:t>
      </w:r>
      <w:r w:rsidRPr="00F224E9">
        <w:rPr>
          <w:rFonts w:ascii="Arial" w:hAnsi="Arial" w:cs="Arial"/>
        </w:rPr>
        <w:t xml:space="preserve"> </w:t>
      </w:r>
      <w:r w:rsidR="0031664F" w:rsidRPr="00F224E9">
        <w:rPr>
          <w:rFonts w:ascii="Arial" w:hAnsi="Arial" w:cs="Arial"/>
        </w:rPr>
        <w:t xml:space="preserve">not all of the participants recruited </w:t>
      </w:r>
      <w:r w:rsidRPr="00F224E9">
        <w:rPr>
          <w:rFonts w:ascii="Arial" w:hAnsi="Arial" w:cs="Arial"/>
        </w:rPr>
        <w:t>engaged in every neuropsychologi</w:t>
      </w:r>
      <w:r w:rsidR="00B01A2B" w:rsidRPr="00F224E9">
        <w:rPr>
          <w:rFonts w:ascii="Arial" w:hAnsi="Arial" w:cs="Arial"/>
        </w:rPr>
        <w:t>cal</w:t>
      </w:r>
      <w:r w:rsidRPr="00F224E9">
        <w:rPr>
          <w:rFonts w:ascii="Arial" w:hAnsi="Arial" w:cs="Arial"/>
        </w:rPr>
        <w:t xml:space="preserve"> test within a battery due to unspecified ‘clinical’ reasons</w:t>
      </w:r>
      <w:r w:rsidR="00AE47C0" w:rsidRPr="00F224E9">
        <w:rPr>
          <w:rFonts w:ascii="Arial" w:hAnsi="Arial" w:cs="Arial"/>
        </w:rPr>
        <w:t xml:space="preserve"> (or refused to)</w:t>
      </w:r>
      <w:r w:rsidRPr="00F224E9">
        <w:rPr>
          <w:rFonts w:ascii="Arial" w:hAnsi="Arial" w:cs="Arial"/>
        </w:rPr>
        <w:t xml:space="preserve">. </w:t>
      </w:r>
      <w:r w:rsidR="00B01A2B" w:rsidRPr="00F224E9">
        <w:rPr>
          <w:rFonts w:ascii="Arial" w:hAnsi="Arial" w:cs="Arial"/>
        </w:rPr>
        <w:t xml:space="preserve">The number of participants who had a score for each cognitive domain (e.g. ‘sequencing’, ‘visuospatial ability’) therefore varied, but not to an extent </w:t>
      </w:r>
      <w:r w:rsidR="0027190C" w:rsidRPr="00F224E9">
        <w:rPr>
          <w:rFonts w:ascii="Arial" w:hAnsi="Arial" w:cs="Arial"/>
        </w:rPr>
        <w:t>that</w:t>
      </w:r>
      <w:r w:rsidR="00B01A2B" w:rsidRPr="00F224E9">
        <w:rPr>
          <w:rFonts w:ascii="Arial" w:hAnsi="Arial" w:cs="Arial"/>
        </w:rPr>
        <w:t xml:space="preserve"> it would impact on statistical power. </w:t>
      </w:r>
      <w:r w:rsidRPr="00F224E9">
        <w:rPr>
          <w:rFonts w:ascii="Arial" w:hAnsi="Arial" w:cs="Arial"/>
        </w:rPr>
        <w:t xml:space="preserve">The researchers did not </w:t>
      </w:r>
      <w:proofErr w:type="spellStart"/>
      <w:r w:rsidRPr="00F224E9">
        <w:rPr>
          <w:rFonts w:ascii="Arial" w:hAnsi="Arial" w:cs="Arial"/>
        </w:rPr>
        <w:t>analyse</w:t>
      </w:r>
      <w:proofErr w:type="spellEnd"/>
      <w:r w:rsidRPr="00F224E9">
        <w:rPr>
          <w:rFonts w:ascii="Arial" w:hAnsi="Arial" w:cs="Arial"/>
        </w:rPr>
        <w:t xml:space="preserve"> whether </w:t>
      </w:r>
      <w:r w:rsidR="00B01A2B" w:rsidRPr="00F224E9">
        <w:rPr>
          <w:rFonts w:ascii="Arial" w:hAnsi="Arial" w:cs="Arial"/>
        </w:rPr>
        <w:t>the characteristics between those who did and those who did not engage in these tests</w:t>
      </w:r>
      <w:r w:rsidR="005D1364" w:rsidRPr="00F224E9">
        <w:rPr>
          <w:rFonts w:ascii="Arial" w:hAnsi="Arial" w:cs="Arial"/>
        </w:rPr>
        <w:t xml:space="preserve"> differed</w:t>
      </w:r>
      <w:r w:rsidR="00B01A2B" w:rsidRPr="00F224E9">
        <w:rPr>
          <w:rFonts w:ascii="Arial" w:hAnsi="Arial" w:cs="Arial"/>
        </w:rPr>
        <w:t xml:space="preserve">. </w:t>
      </w:r>
      <w:r w:rsidR="009D0C10" w:rsidRPr="00F224E9">
        <w:rPr>
          <w:rFonts w:ascii="Arial" w:hAnsi="Arial" w:cs="Arial"/>
        </w:rPr>
        <w:t xml:space="preserve">Further, </w:t>
      </w:r>
      <w:r w:rsidR="00725378" w:rsidRPr="00F224E9">
        <w:rPr>
          <w:rFonts w:ascii="Arial" w:hAnsi="Arial" w:cs="Arial"/>
        </w:rPr>
        <w:t>in one of these studies (</w:t>
      </w:r>
      <w:r w:rsidR="009D0C10" w:rsidRPr="00F224E9">
        <w:rPr>
          <w:rFonts w:ascii="Arial" w:hAnsi="Arial" w:cs="Arial"/>
        </w:rPr>
        <w:t>Wood &amp; Williams</w:t>
      </w:r>
      <w:r w:rsidR="00725378" w:rsidRPr="00F224E9">
        <w:rPr>
          <w:rFonts w:ascii="Arial" w:hAnsi="Arial" w:cs="Arial"/>
        </w:rPr>
        <w:t xml:space="preserve">, </w:t>
      </w:r>
      <w:r w:rsidR="009D0C10" w:rsidRPr="00F224E9">
        <w:rPr>
          <w:rFonts w:ascii="Arial" w:hAnsi="Arial" w:cs="Arial"/>
        </w:rPr>
        <w:t>2007)</w:t>
      </w:r>
      <w:r w:rsidR="00AE47C0" w:rsidRPr="00F224E9">
        <w:rPr>
          <w:rFonts w:ascii="Arial" w:hAnsi="Arial" w:cs="Arial"/>
        </w:rPr>
        <w:t>,</w:t>
      </w:r>
      <w:r w:rsidR="009D0C10" w:rsidRPr="00F224E9">
        <w:rPr>
          <w:rFonts w:ascii="Arial" w:hAnsi="Arial" w:cs="Arial"/>
        </w:rPr>
        <w:t xml:space="preserve"> </w:t>
      </w:r>
      <w:r w:rsidR="00725378" w:rsidRPr="00F224E9">
        <w:rPr>
          <w:rFonts w:ascii="Arial" w:hAnsi="Arial" w:cs="Arial"/>
        </w:rPr>
        <w:t>a correlation between alexithymia and anxiety</w:t>
      </w:r>
      <w:r w:rsidR="001D7AC5" w:rsidRPr="00F224E9">
        <w:rPr>
          <w:rFonts w:ascii="Arial" w:hAnsi="Arial" w:cs="Arial"/>
        </w:rPr>
        <w:t xml:space="preserve">, </w:t>
      </w:r>
      <w:r w:rsidR="00725378" w:rsidRPr="00F224E9">
        <w:rPr>
          <w:rFonts w:ascii="Arial" w:hAnsi="Arial" w:cs="Arial"/>
        </w:rPr>
        <w:t xml:space="preserve">and depression was performed on </w:t>
      </w:r>
      <w:r w:rsidR="001D7AC5" w:rsidRPr="00F224E9">
        <w:rPr>
          <w:rFonts w:ascii="Arial" w:hAnsi="Arial" w:cs="Arial"/>
        </w:rPr>
        <w:t xml:space="preserve">only </w:t>
      </w:r>
      <w:r w:rsidR="00725378" w:rsidRPr="00F224E9">
        <w:rPr>
          <w:rFonts w:ascii="Arial" w:hAnsi="Arial" w:cs="Arial"/>
        </w:rPr>
        <w:t>half of the sample (60 of 12</w:t>
      </w:r>
      <w:r w:rsidR="00A4478D" w:rsidRPr="00F224E9">
        <w:rPr>
          <w:rFonts w:ascii="Arial" w:hAnsi="Arial" w:cs="Arial"/>
        </w:rPr>
        <w:t>1</w:t>
      </w:r>
      <w:r w:rsidR="00725378" w:rsidRPr="00F224E9">
        <w:rPr>
          <w:rFonts w:ascii="Arial" w:hAnsi="Arial" w:cs="Arial"/>
        </w:rPr>
        <w:t xml:space="preserve">) without the researchers stating which </w:t>
      </w:r>
      <w:r w:rsidR="004207A9" w:rsidRPr="00F224E9">
        <w:rPr>
          <w:rFonts w:ascii="Arial" w:hAnsi="Arial" w:cs="Arial"/>
        </w:rPr>
        <w:t>individuals</w:t>
      </w:r>
      <w:r w:rsidR="00725378" w:rsidRPr="00F224E9">
        <w:rPr>
          <w:rFonts w:ascii="Arial" w:hAnsi="Arial" w:cs="Arial"/>
        </w:rPr>
        <w:t xml:space="preserve"> made up this subset or </w:t>
      </w:r>
      <w:r w:rsidR="004207A9" w:rsidRPr="00F224E9">
        <w:rPr>
          <w:rFonts w:ascii="Arial" w:hAnsi="Arial" w:cs="Arial"/>
        </w:rPr>
        <w:t xml:space="preserve">providing a reason for this. </w:t>
      </w:r>
      <w:r w:rsidR="009D0C10" w:rsidRPr="00F224E9">
        <w:rPr>
          <w:rFonts w:ascii="Arial" w:hAnsi="Arial" w:cs="Arial"/>
        </w:rPr>
        <w:t>Although, there would still have been adequate statistical power</w:t>
      </w:r>
      <w:r w:rsidR="00172307" w:rsidRPr="00F224E9">
        <w:rPr>
          <w:rFonts w:ascii="Arial" w:hAnsi="Arial" w:cs="Arial"/>
        </w:rPr>
        <w:t xml:space="preserve"> for </w:t>
      </w:r>
      <w:r w:rsidR="00210A25" w:rsidRPr="00F224E9">
        <w:rPr>
          <w:rFonts w:ascii="Arial" w:hAnsi="Arial" w:cs="Arial"/>
        </w:rPr>
        <w:t xml:space="preserve">the </w:t>
      </w:r>
      <w:r w:rsidR="00172307" w:rsidRPr="00F224E9">
        <w:rPr>
          <w:rFonts w:ascii="Arial" w:hAnsi="Arial" w:cs="Arial"/>
        </w:rPr>
        <w:t>analyses</w:t>
      </w:r>
      <w:r w:rsidR="009D0C10" w:rsidRPr="00F224E9">
        <w:rPr>
          <w:rFonts w:ascii="Arial" w:hAnsi="Arial" w:cs="Arial"/>
        </w:rPr>
        <w:t xml:space="preserve">, there is a clear risk of bias in </w:t>
      </w:r>
      <w:r w:rsidR="00172307" w:rsidRPr="00F224E9">
        <w:rPr>
          <w:rFonts w:ascii="Arial" w:hAnsi="Arial" w:cs="Arial"/>
        </w:rPr>
        <w:t>using only half of the sample</w:t>
      </w:r>
      <w:r w:rsidR="009D0C10" w:rsidRPr="00F224E9">
        <w:rPr>
          <w:rFonts w:ascii="Arial" w:hAnsi="Arial" w:cs="Arial"/>
        </w:rPr>
        <w:t xml:space="preserve">. </w:t>
      </w:r>
    </w:p>
    <w:p w14:paraId="0C2E0342" w14:textId="77777777" w:rsidR="004356AB" w:rsidRPr="00F224E9" w:rsidRDefault="004356AB" w:rsidP="004356AB">
      <w:pPr>
        <w:spacing w:line="360" w:lineRule="auto"/>
        <w:jc w:val="both"/>
        <w:divId w:val="646125860"/>
        <w:rPr>
          <w:rFonts w:ascii="Arial" w:hAnsi="Arial" w:cs="Arial"/>
        </w:rPr>
      </w:pPr>
    </w:p>
    <w:p w14:paraId="3AD8EEDD" w14:textId="47B41047" w:rsidR="006E1526" w:rsidRPr="00F224E9" w:rsidRDefault="004356AB" w:rsidP="00DF10B5">
      <w:pPr>
        <w:spacing w:line="360" w:lineRule="auto"/>
        <w:jc w:val="both"/>
        <w:divId w:val="646125860"/>
        <w:rPr>
          <w:rFonts w:ascii="Arial" w:hAnsi="Arial" w:cs="Arial"/>
          <w:color w:val="FF0000"/>
        </w:rPr>
      </w:pPr>
      <w:r w:rsidRPr="00F224E9">
        <w:rPr>
          <w:rFonts w:ascii="Arial" w:hAnsi="Arial" w:cs="Arial"/>
        </w:rPr>
        <w:t>All</w:t>
      </w:r>
      <w:r w:rsidR="00172307" w:rsidRPr="00F224E9">
        <w:rPr>
          <w:rFonts w:ascii="Arial" w:hAnsi="Arial" w:cs="Arial"/>
        </w:rPr>
        <w:t xml:space="preserve"> but two studies (Williams &amp; Wood, 2010; </w:t>
      </w:r>
      <w:r w:rsidR="00172307" w:rsidRPr="00F224E9">
        <w:rPr>
          <w:rFonts w:ascii="Arial" w:hAnsi="Arial" w:cs="Arial"/>
          <w:color w:val="000000" w:themeColor="text1"/>
        </w:rPr>
        <w:t>Wood &amp; Williams, 2007</w:t>
      </w:r>
      <w:r w:rsidR="00172307" w:rsidRPr="00F224E9">
        <w:rPr>
          <w:rFonts w:ascii="Arial" w:hAnsi="Arial" w:cs="Arial"/>
        </w:rPr>
        <w:t>)</w:t>
      </w:r>
      <w:r w:rsidR="00B75969" w:rsidRPr="00F224E9">
        <w:rPr>
          <w:rFonts w:ascii="Arial" w:hAnsi="Arial" w:cs="Arial"/>
        </w:rPr>
        <w:t xml:space="preserve"> </w:t>
      </w:r>
      <w:r w:rsidR="00172307" w:rsidRPr="00F224E9">
        <w:rPr>
          <w:rFonts w:ascii="Arial" w:hAnsi="Arial" w:cs="Arial"/>
        </w:rPr>
        <w:t>used</w:t>
      </w:r>
      <w:r w:rsidRPr="00F224E9">
        <w:rPr>
          <w:rFonts w:ascii="Arial" w:hAnsi="Arial" w:cs="Arial"/>
        </w:rPr>
        <w:t xml:space="preserve"> measures that that had been validated in previous studies. In </w:t>
      </w:r>
      <w:r w:rsidR="004207A9" w:rsidRPr="00F224E9">
        <w:rPr>
          <w:rFonts w:ascii="Arial" w:hAnsi="Arial" w:cs="Arial"/>
        </w:rPr>
        <w:t>the two studies</w:t>
      </w:r>
      <w:r w:rsidR="00B31CAC" w:rsidRPr="00F224E9">
        <w:rPr>
          <w:rFonts w:ascii="Arial" w:hAnsi="Arial" w:cs="Arial"/>
        </w:rPr>
        <w:t xml:space="preserve"> that did not</w:t>
      </w:r>
      <w:r w:rsidRPr="00F224E9">
        <w:rPr>
          <w:rFonts w:ascii="Arial" w:hAnsi="Arial" w:cs="Arial"/>
        </w:rPr>
        <w:t>, scores for neuropsychological tests</w:t>
      </w:r>
      <w:r w:rsidR="00172307" w:rsidRPr="00F224E9">
        <w:rPr>
          <w:rFonts w:ascii="Arial" w:hAnsi="Arial" w:cs="Arial"/>
        </w:rPr>
        <w:t xml:space="preserve"> that were deemed similar by the researchers,</w:t>
      </w:r>
      <w:r w:rsidRPr="00F224E9">
        <w:rPr>
          <w:rFonts w:ascii="Arial" w:hAnsi="Arial" w:cs="Arial"/>
        </w:rPr>
        <w:t xml:space="preserve"> were </w:t>
      </w:r>
      <w:r w:rsidR="00D24665" w:rsidRPr="00F224E9">
        <w:rPr>
          <w:rFonts w:ascii="Arial" w:hAnsi="Arial" w:cs="Arial"/>
        </w:rPr>
        <w:t>combined</w:t>
      </w:r>
      <w:r w:rsidRPr="00F224E9">
        <w:rPr>
          <w:rFonts w:ascii="Arial" w:hAnsi="Arial" w:cs="Arial"/>
        </w:rPr>
        <w:t xml:space="preserve"> to form composite scores </w:t>
      </w:r>
      <w:r w:rsidR="00D24665" w:rsidRPr="00F224E9">
        <w:rPr>
          <w:rFonts w:ascii="Arial" w:hAnsi="Arial" w:cs="Arial"/>
        </w:rPr>
        <w:t xml:space="preserve">(e.g. a ‘sequencing’ </w:t>
      </w:r>
      <w:r w:rsidR="00CC26BB" w:rsidRPr="00F224E9">
        <w:rPr>
          <w:rFonts w:ascii="Arial" w:hAnsi="Arial" w:cs="Arial"/>
        </w:rPr>
        <w:t xml:space="preserve">composite </w:t>
      </w:r>
      <w:r w:rsidR="00D24665" w:rsidRPr="00F224E9">
        <w:rPr>
          <w:rFonts w:ascii="Arial" w:hAnsi="Arial" w:cs="Arial"/>
        </w:rPr>
        <w:t xml:space="preserve">score made up of </w:t>
      </w:r>
      <w:r w:rsidR="00D24665" w:rsidRPr="00F224E9">
        <w:rPr>
          <w:rFonts w:ascii="Arial" w:hAnsi="Arial" w:cs="Arial"/>
          <w:color w:val="000000" w:themeColor="text1"/>
        </w:rPr>
        <w:t>digit span, letter-number sequencing, and spatial span scores)</w:t>
      </w:r>
      <w:r w:rsidR="004207A9" w:rsidRPr="00F224E9">
        <w:rPr>
          <w:rFonts w:ascii="Arial" w:hAnsi="Arial" w:cs="Arial"/>
          <w:color w:val="000000" w:themeColor="text1"/>
        </w:rPr>
        <w:t xml:space="preserve">. However, these composites did not have established </w:t>
      </w:r>
      <w:r w:rsidR="004207A9" w:rsidRPr="00F224E9">
        <w:rPr>
          <w:rFonts w:ascii="Arial" w:hAnsi="Arial" w:cs="Arial"/>
        </w:rPr>
        <w:t xml:space="preserve">construct </w:t>
      </w:r>
      <w:r w:rsidR="004207A9" w:rsidRPr="00F224E9">
        <w:rPr>
          <w:rFonts w:ascii="Arial" w:hAnsi="Arial" w:cs="Arial"/>
        </w:rPr>
        <w:lastRenderedPageBreak/>
        <w:t>validity (</w:t>
      </w:r>
      <w:r w:rsidR="00CC26BB" w:rsidRPr="00F224E9">
        <w:rPr>
          <w:rFonts w:ascii="Arial" w:hAnsi="Arial" w:cs="Arial"/>
        </w:rPr>
        <w:t>i</w:t>
      </w:r>
      <w:r w:rsidR="004207A9" w:rsidRPr="00F224E9">
        <w:rPr>
          <w:rFonts w:ascii="Arial" w:hAnsi="Arial" w:cs="Arial"/>
        </w:rPr>
        <w:t>.</w:t>
      </w:r>
      <w:r w:rsidR="00CC26BB" w:rsidRPr="00F224E9">
        <w:rPr>
          <w:rFonts w:ascii="Arial" w:hAnsi="Arial" w:cs="Arial"/>
        </w:rPr>
        <w:t>e.</w:t>
      </w:r>
      <w:r w:rsidR="004207A9" w:rsidRPr="00F224E9">
        <w:rPr>
          <w:rFonts w:ascii="Arial" w:hAnsi="Arial" w:cs="Arial"/>
        </w:rPr>
        <w:t xml:space="preserve"> via factor analysis). </w:t>
      </w:r>
      <w:r w:rsidRPr="00F224E9">
        <w:rPr>
          <w:rFonts w:ascii="Arial" w:hAnsi="Arial" w:cs="Arial"/>
        </w:rPr>
        <w:t xml:space="preserve">All of the selected studies used self-report tools to measure alexithymia and </w:t>
      </w:r>
      <w:r w:rsidR="00052084" w:rsidRPr="00F224E9">
        <w:rPr>
          <w:rFonts w:ascii="Arial" w:hAnsi="Arial" w:cs="Arial"/>
        </w:rPr>
        <w:t xml:space="preserve">self-report </w:t>
      </w:r>
      <w:r w:rsidR="0086335A" w:rsidRPr="00F224E9">
        <w:rPr>
          <w:rFonts w:ascii="Arial" w:hAnsi="Arial" w:cs="Arial"/>
        </w:rPr>
        <w:t>questionnaires</w:t>
      </w:r>
      <w:r w:rsidR="0038042C" w:rsidRPr="00F224E9">
        <w:rPr>
          <w:rFonts w:ascii="Arial" w:hAnsi="Arial" w:cs="Arial"/>
        </w:rPr>
        <w:t xml:space="preserve"> </w:t>
      </w:r>
      <w:r w:rsidR="00052084" w:rsidRPr="00F224E9">
        <w:rPr>
          <w:rFonts w:ascii="Arial" w:hAnsi="Arial" w:cs="Arial"/>
        </w:rPr>
        <w:t>w</w:t>
      </w:r>
      <w:r w:rsidR="001058B8" w:rsidRPr="00F224E9">
        <w:rPr>
          <w:rFonts w:ascii="Arial" w:hAnsi="Arial" w:cs="Arial"/>
        </w:rPr>
        <w:t>ere</w:t>
      </w:r>
      <w:r w:rsidR="00052084" w:rsidRPr="00F224E9">
        <w:rPr>
          <w:rFonts w:ascii="Arial" w:hAnsi="Arial" w:cs="Arial"/>
        </w:rPr>
        <w:t xml:space="preserve"> also </w:t>
      </w:r>
      <w:r w:rsidR="00B31CAC" w:rsidRPr="00F224E9">
        <w:rPr>
          <w:rFonts w:ascii="Arial" w:hAnsi="Arial" w:cs="Arial"/>
        </w:rPr>
        <w:t xml:space="preserve">used for several </w:t>
      </w:r>
      <w:r w:rsidRPr="00F224E9">
        <w:rPr>
          <w:rFonts w:ascii="Arial" w:hAnsi="Arial" w:cs="Arial"/>
        </w:rPr>
        <w:t xml:space="preserve">other variables (e.g. depression, </w:t>
      </w:r>
      <w:proofErr w:type="spellStart"/>
      <w:r w:rsidRPr="00F224E9">
        <w:rPr>
          <w:rFonts w:ascii="Arial" w:hAnsi="Arial" w:cs="Arial"/>
        </w:rPr>
        <w:t>somatisation</w:t>
      </w:r>
      <w:proofErr w:type="spellEnd"/>
      <w:r w:rsidRPr="00F224E9">
        <w:rPr>
          <w:rFonts w:ascii="Arial" w:hAnsi="Arial" w:cs="Arial"/>
        </w:rPr>
        <w:t xml:space="preserve">, </w:t>
      </w:r>
      <w:r w:rsidR="0038042C" w:rsidRPr="00F224E9">
        <w:rPr>
          <w:rFonts w:ascii="Arial" w:hAnsi="Arial" w:cs="Arial"/>
        </w:rPr>
        <w:t xml:space="preserve">and </w:t>
      </w:r>
      <w:r w:rsidRPr="00F224E9">
        <w:rPr>
          <w:rFonts w:ascii="Arial" w:hAnsi="Arial" w:cs="Arial"/>
        </w:rPr>
        <w:t>anxiety). Although it is common to use such measures in psychological research, the accuracy of the reports may be</w:t>
      </w:r>
      <w:r w:rsidR="00B75969" w:rsidRPr="00F224E9">
        <w:rPr>
          <w:rFonts w:ascii="Arial" w:hAnsi="Arial" w:cs="Arial"/>
        </w:rPr>
        <w:t xml:space="preserve"> affected in a TBI population due to reduced self-awareness</w:t>
      </w:r>
      <w:r w:rsidR="0038042C" w:rsidRPr="00F224E9">
        <w:rPr>
          <w:rFonts w:ascii="Arial" w:hAnsi="Arial" w:cs="Arial"/>
        </w:rPr>
        <w:t xml:space="preserve"> in some individuals</w:t>
      </w:r>
      <w:r w:rsidR="00B31CAC" w:rsidRPr="00F224E9">
        <w:rPr>
          <w:rFonts w:ascii="Arial" w:hAnsi="Arial" w:cs="Arial"/>
        </w:rPr>
        <w:t xml:space="preserve"> (Bach &amp; David, 2006; Sherer et al., 2003). </w:t>
      </w:r>
      <w:r w:rsidRPr="00F224E9">
        <w:rPr>
          <w:rFonts w:ascii="Arial" w:hAnsi="Arial" w:cs="Arial"/>
        </w:rPr>
        <w:t>Further, there is a risk of social desirability bias for self</w:t>
      </w:r>
      <w:r w:rsidR="000464CC" w:rsidRPr="00F224E9">
        <w:rPr>
          <w:rFonts w:ascii="Arial" w:hAnsi="Arial" w:cs="Arial"/>
        </w:rPr>
        <w:t>-</w:t>
      </w:r>
      <w:r w:rsidRPr="00F224E9">
        <w:rPr>
          <w:rFonts w:ascii="Arial" w:hAnsi="Arial" w:cs="Arial"/>
        </w:rPr>
        <w:t xml:space="preserve">report measures, particularly for aggression </w:t>
      </w:r>
      <w:r w:rsidR="00412DC0" w:rsidRPr="00F224E9">
        <w:rPr>
          <w:rFonts w:ascii="Arial" w:hAnsi="Arial" w:cs="Arial"/>
        </w:rPr>
        <w:t xml:space="preserve">(Neumann et al., 2017) </w:t>
      </w:r>
      <w:r w:rsidR="00521FF1" w:rsidRPr="00F224E9">
        <w:rPr>
          <w:rFonts w:ascii="Arial" w:hAnsi="Arial" w:cs="Arial"/>
        </w:rPr>
        <w:t xml:space="preserve">as participants may want to be perceived as showing socially acceptable </w:t>
      </w:r>
      <w:proofErr w:type="spellStart"/>
      <w:r w:rsidR="00521FF1" w:rsidRPr="00F224E9">
        <w:rPr>
          <w:rFonts w:ascii="Arial" w:hAnsi="Arial" w:cs="Arial"/>
        </w:rPr>
        <w:t>behaviour</w:t>
      </w:r>
      <w:proofErr w:type="spellEnd"/>
      <w:r w:rsidR="00521FF1" w:rsidRPr="00F224E9">
        <w:rPr>
          <w:rFonts w:ascii="Arial" w:hAnsi="Arial" w:cs="Arial"/>
        </w:rPr>
        <w:t xml:space="preserve">. </w:t>
      </w:r>
      <w:r w:rsidR="003F31D2" w:rsidRPr="00F224E9">
        <w:rPr>
          <w:rFonts w:ascii="Arial" w:hAnsi="Arial" w:cs="Arial"/>
        </w:rPr>
        <w:t>S</w:t>
      </w:r>
      <w:r w:rsidR="00521FF1" w:rsidRPr="00F224E9">
        <w:rPr>
          <w:rFonts w:ascii="Arial" w:hAnsi="Arial" w:cs="Arial"/>
        </w:rPr>
        <w:t xml:space="preserve">tudies </w:t>
      </w:r>
      <w:r w:rsidR="003F31D2" w:rsidRPr="00F224E9">
        <w:rPr>
          <w:rFonts w:ascii="Arial" w:hAnsi="Arial" w:cs="Arial"/>
        </w:rPr>
        <w:t xml:space="preserve">that used clinicians to rate </w:t>
      </w:r>
      <w:proofErr w:type="spellStart"/>
      <w:r w:rsidR="003F31D2" w:rsidRPr="00F224E9">
        <w:rPr>
          <w:rFonts w:ascii="Arial" w:hAnsi="Arial" w:cs="Arial"/>
        </w:rPr>
        <w:t>neurobehavio</w:t>
      </w:r>
      <w:r w:rsidR="00D15EBC">
        <w:rPr>
          <w:rFonts w:ascii="Arial" w:hAnsi="Arial" w:cs="Arial"/>
        </w:rPr>
        <w:t>u</w:t>
      </w:r>
      <w:r w:rsidR="003F31D2" w:rsidRPr="00F224E9">
        <w:rPr>
          <w:rFonts w:ascii="Arial" w:hAnsi="Arial" w:cs="Arial"/>
        </w:rPr>
        <w:t>ral</w:t>
      </w:r>
      <w:proofErr w:type="spellEnd"/>
      <w:r w:rsidR="003F31D2" w:rsidRPr="00F224E9">
        <w:rPr>
          <w:rFonts w:ascii="Arial" w:hAnsi="Arial" w:cs="Arial"/>
        </w:rPr>
        <w:t xml:space="preserve"> difficulties and diagnose psychiatric conditions </w:t>
      </w:r>
      <w:r w:rsidR="003F31D2" w:rsidRPr="00F224E9">
        <w:rPr>
          <w:rFonts w:ascii="Arial" w:hAnsi="Arial" w:cs="Arial"/>
          <w:color w:val="000000" w:themeColor="text1"/>
        </w:rPr>
        <w:t>(</w:t>
      </w:r>
      <w:proofErr w:type="spellStart"/>
      <w:r w:rsidR="003F31D2" w:rsidRPr="00F224E9">
        <w:rPr>
          <w:rFonts w:ascii="Arial" w:hAnsi="Arial" w:cs="Arial"/>
          <w:color w:val="000000" w:themeColor="text1"/>
        </w:rPr>
        <w:t>Allerdings</w:t>
      </w:r>
      <w:proofErr w:type="spellEnd"/>
      <w:r w:rsidR="003F31D2" w:rsidRPr="00F224E9">
        <w:rPr>
          <w:rFonts w:ascii="Arial" w:hAnsi="Arial" w:cs="Arial"/>
          <w:color w:val="000000" w:themeColor="text1"/>
        </w:rPr>
        <w:t xml:space="preserve"> &amp; Alfano, 2001; </w:t>
      </w:r>
      <w:proofErr w:type="spellStart"/>
      <w:r w:rsidR="003F31D2" w:rsidRPr="00F224E9">
        <w:rPr>
          <w:rFonts w:ascii="Arial" w:hAnsi="Arial" w:cs="Arial"/>
        </w:rPr>
        <w:t>Koponen</w:t>
      </w:r>
      <w:proofErr w:type="spellEnd"/>
      <w:r w:rsidR="003F31D2" w:rsidRPr="00F224E9">
        <w:rPr>
          <w:rFonts w:ascii="Arial" w:hAnsi="Arial" w:cs="Arial"/>
        </w:rPr>
        <w:t xml:space="preserve"> et al., 2005) may have reduced </w:t>
      </w:r>
      <w:r w:rsidR="00B75969" w:rsidRPr="00F224E9">
        <w:rPr>
          <w:rFonts w:ascii="Arial" w:hAnsi="Arial" w:cs="Arial"/>
        </w:rPr>
        <w:t>the aforementioned biases</w:t>
      </w:r>
      <w:r w:rsidR="003F31D2" w:rsidRPr="00F224E9">
        <w:rPr>
          <w:rFonts w:ascii="Arial" w:hAnsi="Arial" w:cs="Arial"/>
        </w:rPr>
        <w:t xml:space="preserve">. However, </w:t>
      </w:r>
      <w:r w:rsidR="00B75969" w:rsidRPr="00F224E9">
        <w:rPr>
          <w:rFonts w:ascii="Arial" w:hAnsi="Arial" w:cs="Arial"/>
        </w:rPr>
        <w:t>as there was no indication that the raters were not aware of the study’s hypotheses</w:t>
      </w:r>
      <w:r w:rsidR="00D15EBC">
        <w:rPr>
          <w:rFonts w:ascii="Arial" w:hAnsi="Arial" w:cs="Arial"/>
        </w:rPr>
        <w:t>,</w:t>
      </w:r>
      <w:r w:rsidR="00B75969" w:rsidRPr="00F224E9">
        <w:rPr>
          <w:rFonts w:ascii="Arial" w:hAnsi="Arial" w:cs="Arial"/>
        </w:rPr>
        <w:t xml:space="preserve"> this may have </w:t>
      </w:r>
      <w:r w:rsidR="00B31CAC" w:rsidRPr="00F224E9">
        <w:rPr>
          <w:rFonts w:ascii="Arial" w:hAnsi="Arial" w:cs="Arial"/>
        </w:rPr>
        <w:t xml:space="preserve">also </w:t>
      </w:r>
      <w:r w:rsidR="00B75969" w:rsidRPr="00F224E9">
        <w:rPr>
          <w:rFonts w:ascii="Arial" w:hAnsi="Arial" w:cs="Arial"/>
        </w:rPr>
        <w:t xml:space="preserve">biased the measurement of these variables. </w:t>
      </w:r>
      <w:r w:rsidR="003F31D2" w:rsidRPr="00F224E9">
        <w:rPr>
          <w:rFonts w:ascii="Arial" w:hAnsi="Arial" w:cs="Arial"/>
        </w:rPr>
        <w:t xml:space="preserve">Williams et al., (2019) reduced </w:t>
      </w:r>
      <w:r w:rsidR="00B75969" w:rsidRPr="00F224E9">
        <w:rPr>
          <w:rFonts w:ascii="Arial" w:hAnsi="Arial" w:cs="Arial"/>
        </w:rPr>
        <w:t>the chances of these issues occurring</w:t>
      </w:r>
      <w:r w:rsidR="003F31D2" w:rsidRPr="00F224E9">
        <w:rPr>
          <w:rFonts w:ascii="Arial" w:hAnsi="Arial" w:cs="Arial"/>
        </w:rPr>
        <w:t xml:space="preserve"> by using both self-report and informant-rated (family</w:t>
      </w:r>
      <w:r w:rsidR="00B75969" w:rsidRPr="00F224E9">
        <w:rPr>
          <w:rFonts w:ascii="Arial" w:hAnsi="Arial" w:cs="Arial"/>
        </w:rPr>
        <w:t xml:space="preserve"> members</w:t>
      </w:r>
      <w:r w:rsidR="003F31D2" w:rsidRPr="00F224E9">
        <w:rPr>
          <w:rFonts w:ascii="Arial" w:hAnsi="Arial" w:cs="Arial"/>
        </w:rPr>
        <w:t xml:space="preserve">) measures of aggression in their study. </w:t>
      </w:r>
    </w:p>
    <w:p w14:paraId="048541A8" w14:textId="77777777" w:rsidR="00451D8E" w:rsidRPr="00F224E9" w:rsidRDefault="00451D8E" w:rsidP="004356AB">
      <w:pPr>
        <w:spacing w:line="360" w:lineRule="auto"/>
        <w:jc w:val="both"/>
        <w:divId w:val="646125860"/>
        <w:rPr>
          <w:rFonts w:ascii="Arial" w:hAnsi="Arial" w:cs="Arial"/>
        </w:rPr>
      </w:pPr>
    </w:p>
    <w:p w14:paraId="3236155C" w14:textId="32D02A5D" w:rsidR="00CF2299" w:rsidRPr="00F224E9" w:rsidRDefault="0030550D" w:rsidP="00112C54">
      <w:pPr>
        <w:spacing w:line="360" w:lineRule="auto"/>
        <w:jc w:val="center"/>
        <w:divId w:val="646125860"/>
        <w:rPr>
          <w:rFonts w:ascii="Arial" w:hAnsi="Arial" w:cs="Arial"/>
        </w:rPr>
      </w:pPr>
      <w:r w:rsidRPr="00F224E9">
        <w:rPr>
          <w:rFonts w:ascii="Arial" w:hAnsi="Arial" w:cs="Arial"/>
          <w:b/>
          <w:bCs/>
        </w:rPr>
        <w:t>Summary</w:t>
      </w:r>
      <w:r w:rsidR="00316121" w:rsidRPr="00F224E9">
        <w:rPr>
          <w:rFonts w:ascii="Arial" w:hAnsi="Arial" w:cs="Arial"/>
          <w:b/>
          <w:bCs/>
        </w:rPr>
        <w:t xml:space="preserve"> </w:t>
      </w:r>
      <w:r w:rsidR="00CF2299" w:rsidRPr="00F224E9">
        <w:rPr>
          <w:rFonts w:ascii="Arial" w:hAnsi="Arial" w:cs="Arial"/>
          <w:b/>
          <w:bCs/>
        </w:rPr>
        <w:t>of study findings</w:t>
      </w:r>
    </w:p>
    <w:p w14:paraId="4A12C7A1" w14:textId="77777777" w:rsidR="008B482B" w:rsidRPr="00F224E9" w:rsidRDefault="008B482B" w:rsidP="008B482B">
      <w:pPr>
        <w:spacing w:before="100" w:beforeAutospacing="1" w:after="100" w:afterAutospacing="1" w:line="360" w:lineRule="auto"/>
        <w:contextualSpacing/>
        <w:jc w:val="both"/>
        <w:divId w:val="646125860"/>
        <w:rPr>
          <w:rFonts w:ascii="Arial" w:hAnsi="Arial" w:cs="Arial"/>
          <w:b/>
          <w:bCs/>
        </w:rPr>
      </w:pPr>
    </w:p>
    <w:p w14:paraId="4D813A50" w14:textId="77777777" w:rsidR="008B482B" w:rsidRPr="00F224E9" w:rsidRDefault="008B482B" w:rsidP="008B482B">
      <w:pPr>
        <w:spacing w:before="100" w:beforeAutospacing="1" w:after="100" w:afterAutospacing="1" w:line="360" w:lineRule="auto"/>
        <w:contextualSpacing/>
        <w:jc w:val="both"/>
        <w:divId w:val="646125860"/>
        <w:rPr>
          <w:rFonts w:ascii="Arial" w:hAnsi="Arial" w:cs="Arial"/>
          <w:b/>
          <w:bCs/>
        </w:rPr>
      </w:pPr>
      <w:r w:rsidRPr="00F224E9">
        <w:rPr>
          <w:rFonts w:ascii="Arial" w:hAnsi="Arial" w:cs="Arial"/>
          <w:b/>
          <w:bCs/>
        </w:rPr>
        <w:t xml:space="preserve">Alexithymia and cognition </w:t>
      </w:r>
    </w:p>
    <w:p w14:paraId="71A6EC32" w14:textId="5E1EAE2D" w:rsidR="008B482B" w:rsidRPr="00F224E9" w:rsidRDefault="008B482B" w:rsidP="008B482B">
      <w:pPr>
        <w:spacing w:before="100" w:beforeAutospacing="1" w:after="100" w:afterAutospacing="1" w:line="360" w:lineRule="auto"/>
        <w:contextualSpacing/>
        <w:jc w:val="both"/>
        <w:divId w:val="646125860"/>
        <w:rPr>
          <w:rFonts w:ascii="Arial" w:hAnsi="Arial" w:cs="Arial"/>
        </w:rPr>
      </w:pPr>
      <w:r w:rsidRPr="00F224E9">
        <w:rPr>
          <w:rFonts w:ascii="Arial" w:hAnsi="Arial" w:cs="Arial"/>
        </w:rPr>
        <w:t>Two of the selected studies found some indication of an association between verbal ability and alexithymia in a TBI population, although they used different tests and approaches (Hobson et al., 2018; Wood &amp; Williams, 2007). Wood and Williams (2007) found that a TBI subgroup, made up of individuals with alexithymia, had significantly poorer verbal ability than a TBI subgroup without alexithymia (Wood &amp; Williams, 2007). In another study, Hobson et al., (2018) found that between subgroups of veterans with TBI, those whose performance was ‘impaired’ on a picture naming test (language production), had significantly greater DIF</w:t>
      </w:r>
      <w:r w:rsidR="00763745" w:rsidRPr="00F224E9">
        <w:rPr>
          <w:rFonts w:ascii="Arial" w:hAnsi="Arial" w:cs="Arial"/>
        </w:rPr>
        <w:t xml:space="preserve"> </w:t>
      </w:r>
      <w:r w:rsidRPr="00F224E9">
        <w:rPr>
          <w:rFonts w:ascii="Arial" w:hAnsi="Arial" w:cs="Arial"/>
        </w:rPr>
        <w:t xml:space="preserve">than those who were ‘unimpaired’. </w:t>
      </w:r>
    </w:p>
    <w:p w14:paraId="2BC031E7" w14:textId="77777777" w:rsidR="008B482B" w:rsidRPr="00F224E9" w:rsidRDefault="008B482B" w:rsidP="008B482B">
      <w:pPr>
        <w:spacing w:before="100" w:beforeAutospacing="1" w:after="100" w:afterAutospacing="1" w:line="360" w:lineRule="auto"/>
        <w:contextualSpacing/>
        <w:jc w:val="both"/>
        <w:divId w:val="646125860"/>
        <w:rPr>
          <w:rFonts w:ascii="Arial" w:hAnsi="Arial" w:cs="Arial"/>
        </w:rPr>
      </w:pPr>
    </w:p>
    <w:p w14:paraId="07472896" w14:textId="5116BBA1" w:rsidR="008B482B" w:rsidRPr="00F224E9" w:rsidRDefault="008B482B" w:rsidP="008B482B">
      <w:pPr>
        <w:spacing w:before="100" w:beforeAutospacing="1" w:after="100" w:afterAutospacing="1" w:line="360" w:lineRule="auto"/>
        <w:jc w:val="both"/>
        <w:divId w:val="646125860"/>
        <w:rPr>
          <w:rFonts w:ascii="Arial" w:hAnsi="Arial" w:cs="Arial"/>
          <w:color w:val="FF0000"/>
        </w:rPr>
      </w:pPr>
      <w:r w:rsidRPr="00F224E9">
        <w:rPr>
          <w:rFonts w:ascii="Arial" w:hAnsi="Arial" w:cs="Arial"/>
        </w:rPr>
        <w:lastRenderedPageBreak/>
        <w:t xml:space="preserve">There was some inconsistency </w:t>
      </w:r>
      <w:r w:rsidR="00763745" w:rsidRPr="00F224E9">
        <w:rPr>
          <w:rFonts w:ascii="Arial" w:hAnsi="Arial" w:cs="Arial"/>
        </w:rPr>
        <w:t>regarding</w:t>
      </w:r>
      <w:r w:rsidRPr="00F224E9">
        <w:rPr>
          <w:rFonts w:ascii="Arial" w:hAnsi="Arial" w:cs="Arial"/>
        </w:rPr>
        <w:t xml:space="preserve"> the association between executive functioning ability and alexithymia </w:t>
      </w:r>
      <w:r w:rsidR="00763745" w:rsidRPr="00F224E9">
        <w:rPr>
          <w:rFonts w:ascii="Arial" w:hAnsi="Arial" w:cs="Arial"/>
        </w:rPr>
        <w:t>across</w:t>
      </w:r>
      <w:r w:rsidRPr="00F224E9">
        <w:rPr>
          <w:rFonts w:ascii="Arial" w:hAnsi="Arial" w:cs="Arial"/>
        </w:rPr>
        <w:t xml:space="preserve"> two studies (Henry et al., 2006; Wood </w:t>
      </w:r>
      <w:r w:rsidR="00D13501" w:rsidRPr="00F224E9">
        <w:rPr>
          <w:rFonts w:ascii="Arial" w:hAnsi="Arial" w:cs="Arial"/>
        </w:rPr>
        <w:t>&amp;</w:t>
      </w:r>
      <w:r w:rsidRPr="00F224E9">
        <w:rPr>
          <w:rFonts w:ascii="Arial" w:hAnsi="Arial" w:cs="Arial"/>
        </w:rPr>
        <w:t xml:space="preserve"> Williams, 2007). Henry et al., (2006) found that poorer semantic and alternating fluency (but not phonemic fluency) performance was significantly correlated with greater DIF (but not other components of alexithymia) in both a TBI and control group (without TBI). However, Wood and Williams (2007) failed to find that executive functioning performance on a different set of tests </w:t>
      </w:r>
      <w:r w:rsidRPr="00F224E9">
        <w:rPr>
          <w:rFonts w:ascii="Arial" w:hAnsi="Arial" w:cs="Arial"/>
          <w:color w:val="000000" w:themeColor="text1"/>
        </w:rPr>
        <w:t>(</w:t>
      </w:r>
      <w:r w:rsidR="00D7479D" w:rsidRPr="00F224E9">
        <w:rPr>
          <w:rFonts w:ascii="Arial" w:hAnsi="Arial" w:cs="Arial"/>
          <w:color w:val="000000" w:themeColor="text1"/>
        </w:rPr>
        <w:t xml:space="preserve">involving </w:t>
      </w:r>
      <w:r w:rsidR="00D13501" w:rsidRPr="00F224E9">
        <w:rPr>
          <w:rFonts w:ascii="Arial" w:hAnsi="Arial" w:cs="Arial"/>
          <w:color w:val="000000" w:themeColor="text1"/>
        </w:rPr>
        <w:t>inhibition and planning</w:t>
      </w:r>
      <w:r w:rsidRPr="00F224E9">
        <w:rPr>
          <w:rFonts w:ascii="Arial" w:hAnsi="Arial" w:cs="Arial"/>
        </w:rPr>
        <w:t xml:space="preserve">) significantly differed between TBI subgroups with alexithymia versus those without alexithymia. The researchers, did, however, find that the ‘alexithymia’ TBI subgroup had significantly poorer ‘sequencing’ </w:t>
      </w:r>
      <w:r w:rsidRPr="00F224E9">
        <w:rPr>
          <w:rFonts w:ascii="Arial" w:hAnsi="Arial" w:cs="Arial"/>
          <w:color w:val="000000" w:themeColor="text1"/>
        </w:rPr>
        <w:t>(spatial span, letter-number sequencing, and digit span tests</w:t>
      </w:r>
      <w:r w:rsidRPr="00F224E9">
        <w:rPr>
          <w:rFonts w:ascii="Arial" w:hAnsi="Arial" w:cs="Arial"/>
        </w:rPr>
        <w:t>) ability than the ‘no alexithymia’ subgroup. No differences between these two groups were found for visuospatial reasoning, mental speed, verbal memory, and non-verbal memory scores in this study.</w:t>
      </w:r>
    </w:p>
    <w:p w14:paraId="4FECC8C6" w14:textId="77777777" w:rsidR="008B482B" w:rsidRPr="00F224E9" w:rsidRDefault="008B482B" w:rsidP="008B482B">
      <w:pPr>
        <w:spacing w:before="100" w:beforeAutospacing="1" w:after="100" w:afterAutospacing="1" w:line="360" w:lineRule="auto"/>
        <w:contextualSpacing/>
        <w:jc w:val="both"/>
        <w:divId w:val="646125860"/>
        <w:rPr>
          <w:rFonts w:ascii="Arial" w:hAnsi="Arial" w:cs="Arial"/>
          <w:b/>
          <w:bCs/>
        </w:rPr>
      </w:pPr>
      <w:r w:rsidRPr="00F224E9">
        <w:rPr>
          <w:rFonts w:ascii="Arial" w:hAnsi="Arial" w:cs="Arial"/>
          <w:b/>
          <w:bCs/>
        </w:rPr>
        <w:t xml:space="preserve">Alexithymia and social cognition </w:t>
      </w:r>
    </w:p>
    <w:p w14:paraId="49DF3C4E" w14:textId="1146A275" w:rsidR="008B482B" w:rsidRPr="00F224E9" w:rsidRDefault="00C901D2" w:rsidP="008B482B">
      <w:pPr>
        <w:spacing w:before="100" w:beforeAutospacing="1" w:after="100" w:afterAutospacing="1" w:line="360" w:lineRule="auto"/>
        <w:contextualSpacing/>
        <w:jc w:val="both"/>
        <w:divId w:val="646125860"/>
        <w:rPr>
          <w:rFonts w:ascii="Arial" w:hAnsi="Arial" w:cs="Arial"/>
        </w:rPr>
      </w:pPr>
      <w:r w:rsidRPr="00F224E9">
        <w:rPr>
          <w:rFonts w:ascii="Arial" w:hAnsi="Arial" w:cs="Arial"/>
          <w:color w:val="000000" w:themeColor="text1"/>
        </w:rPr>
        <w:t xml:space="preserve">There was some evidence </w:t>
      </w:r>
      <w:r w:rsidR="00C111CD" w:rsidRPr="00F224E9">
        <w:rPr>
          <w:rFonts w:ascii="Arial" w:hAnsi="Arial" w:cs="Arial"/>
          <w:color w:val="000000" w:themeColor="text1"/>
        </w:rPr>
        <w:t>to indicate</w:t>
      </w:r>
      <w:r w:rsidRPr="00F224E9">
        <w:rPr>
          <w:rFonts w:ascii="Arial" w:hAnsi="Arial" w:cs="Arial"/>
          <w:color w:val="000000" w:themeColor="text1"/>
        </w:rPr>
        <w:t xml:space="preserve"> that higher alexithymia was related to poorer recognition of emotions in others</w:t>
      </w:r>
      <w:r w:rsidR="00713A02" w:rsidRPr="00F224E9">
        <w:rPr>
          <w:rFonts w:ascii="Arial" w:hAnsi="Arial" w:cs="Arial"/>
          <w:color w:val="000000" w:themeColor="text1"/>
        </w:rPr>
        <w:t xml:space="preserve"> (</w:t>
      </w:r>
      <w:r w:rsidR="00713A02" w:rsidRPr="00F224E9">
        <w:rPr>
          <w:rFonts w:ascii="Arial" w:hAnsi="Arial" w:cs="Arial"/>
        </w:rPr>
        <w:t>McDonald et al., 2011; Neumann et al., 2014)</w:t>
      </w:r>
      <w:r w:rsidRPr="00F224E9">
        <w:rPr>
          <w:rFonts w:ascii="Arial" w:hAnsi="Arial" w:cs="Arial"/>
          <w:color w:val="000000" w:themeColor="text1"/>
        </w:rPr>
        <w:t xml:space="preserve">. </w:t>
      </w:r>
      <w:r w:rsidR="008B482B" w:rsidRPr="00F224E9">
        <w:rPr>
          <w:rFonts w:ascii="Arial" w:hAnsi="Arial" w:cs="Arial"/>
          <w:color w:val="000000" w:themeColor="text1"/>
        </w:rPr>
        <w:t xml:space="preserve">Higher levels of </w:t>
      </w:r>
      <w:r w:rsidR="008B482B" w:rsidRPr="00F224E9">
        <w:rPr>
          <w:rFonts w:ascii="Arial" w:hAnsi="Arial" w:cs="Arial"/>
        </w:rPr>
        <w:t>alexithymia significant</w:t>
      </w:r>
      <w:r w:rsidRPr="00F224E9">
        <w:rPr>
          <w:rFonts w:ascii="Arial" w:hAnsi="Arial" w:cs="Arial"/>
        </w:rPr>
        <w:t>ly</w:t>
      </w:r>
      <w:r w:rsidR="008B482B" w:rsidRPr="00F224E9">
        <w:rPr>
          <w:rFonts w:ascii="Arial" w:hAnsi="Arial" w:cs="Arial"/>
        </w:rPr>
        <w:t xml:space="preserve"> predict</w:t>
      </w:r>
      <w:r w:rsidRPr="00F224E9">
        <w:rPr>
          <w:rFonts w:ascii="Arial" w:hAnsi="Arial" w:cs="Arial"/>
        </w:rPr>
        <w:t>ed</w:t>
      </w:r>
      <w:r w:rsidR="008B482B" w:rsidRPr="00F224E9">
        <w:rPr>
          <w:rFonts w:ascii="Arial" w:hAnsi="Arial" w:cs="Arial"/>
        </w:rPr>
        <w:t xml:space="preserve"> reduced accuracy in </w:t>
      </w:r>
      <w:proofErr w:type="spellStart"/>
      <w:r w:rsidR="008B482B" w:rsidRPr="00F224E9">
        <w:rPr>
          <w:rFonts w:ascii="Arial" w:hAnsi="Arial" w:cs="Arial"/>
        </w:rPr>
        <w:t>recognising</w:t>
      </w:r>
      <w:proofErr w:type="spellEnd"/>
      <w:r w:rsidR="008B482B" w:rsidRPr="00F224E9">
        <w:rPr>
          <w:rFonts w:ascii="Arial" w:hAnsi="Arial" w:cs="Arial"/>
        </w:rPr>
        <w:t xml:space="preserve"> emotions in people’s faces and voices in both a TBI group and a control group without TBI (Neumann et al., 2014)</w:t>
      </w:r>
      <w:r w:rsidR="00713A02" w:rsidRPr="00F224E9">
        <w:rPr>
          <w:rFonts w:ascii="Arial" w:hAnsi="Arial" w:cs="Arial"/>
        </w:rPr>
        <w:t xml:space="preserve">. </w:t>
      </w:r>
      <w:r w:rsidR="008B482B" w:rsidRPr="00F224E9">
        <w:rPr>
          <w:rFonts w:ascii="Arial" w:hAnsi="Arial" w:cs="Arial"/>
        </w:rPr>
        <w:t>Similarly, McDonald et al., (2011) found a significant correlation between higher level</w:t>
      </w:r>
      <w:r w:rsidR="000530BD" w:rsidRPr="00F224E9">
        <w:rPr>
          <w:rFonts w:ascii="Arial" w:hAnsi="Arial" w:cs="Arial"/>
        </w:rPr>
        <w:t>s</w:t>
      </w:r>
      <w:r w:rsidR="008B482B" w:rsidRPr="00F224E9">
        <w:rPr>
          <w:rFonts w:ascii="Arial" w:hAnsi="Arial" w:cs="Arial"/>
        </w:rPr>
        <w:t xml:space="preserve"> of alexithymia, in a TBI group, and lower accuracy in labelling emotions in faces (but not voices), except this was only the case when the emotion was a positive one (i.e. happy, surprised and neutral expressions). The opposite pattern of results was found for a control group (without TBI) in this stud</w:t>
      </w:r>
      <w:r w:rsidR="00D15EBC">
        <w:rPr>
          <w:rFonts w:ascii="Arial" w:hAnsi="Arial" w:cs="Arial"/>
        </w:rPr>
        <w:t>y,</w:t>
      </w:r>
      <w:r w:rsidR="008B482B" w:rsidRPr="00F224E9">
        <w:rPr>
          <w:rFonts w:ascii="Arial" w:hAnsi="Arial" w:cs="Arial"/>
        </w:rPr>
        <w:t xml:space="preserve"> in that higher levels of alexithymia significantly </w:t>
      </w:r>
      <w:r w:rsidR="008B482B" w:rsidRPr="00F224E9">
        <w:rPr>
          <w:rFonts w:ascii="Arial" w:hAnsi="Arial" w:cs="Arial"/>
          <w:color w:val="000000" w:themeColor="text1"/>
        </w:rPr>
        <w:t xml:space="preserve">predicted </w:t>
      </w:r>
      <w:r w:rsidR="008B482B" w:rsidRPr="00F224E9">
        <w:rPr>
          <w:rFonts w:ascii="Arial" w:hAnsi="Arial" w:cs="Arial"/>
        </w:rPr>
        <w:t xml:space="preserve">reduced ability to </w:t>
      </w:r>
      <w:proofErr w:type="spellStart"/>
      <w:r w:rsidR="008B482B" w:rsidRPr="00F224E9">
        <w:rPr>
          <w:rFonts w:ascii="Arial" w:hAnsi="Arial" w:cs="Arial"/>
        </w:rPr>
        <w:t>recognise</w:t>
      </w:r>
      <w:proofErr w:type="spellEnd"/>
      <w:r w:rsidR="008B482B" w:rsidRPr="00F224E9">
        <w:rPr>
          <w:rFonts w:ascii="Arial" w:hAnsi="Arial" w:cs="Arial"/>
        </w:rPr>
        <w:t xml:space="preserve"> emotion in voices, but not faces. </w:t>
      </w:r>
    </w:p>
    <w:p w14:paraId="14195727" w14:textId="77777777" w:rsidR="008B482B" w:rsidRPr="00F224E9" w:rsidRDefault="008B482B" w:rsidP="008B482B">
      <w:pPr>
        <w:spacing w:before="100" w:beforeAutospacing="1" w:after="100" w:afterAutospacing="1" w:line="360" w:lineRule="auto"/>
        <w:contextualSpacing/>
        <w:jc w:val="both"/>
        <w:divId w:val="646125860"/>
        <w:rPr>
          <w:rFonts w:ascii="Arial" w:hAnsi="Arial" w:cs="Arial"/>
        </w:rPr>
      </w:pPr>
    </w:p>
    <w:p w14:paraId="2B312C57" w14:textId="5CD5DDB4" w:rsidR="008B482B" w:rsidRPr="00F224E9" w:rsidRDefault="008B482B" w:rsidP="008B482B">
      <w:pPr>
        <w:spacing w:before="100" w:beforeAutospacing="1" w:after="100" w:afterAutospacing="1" w:line="360" w:lineRule="auto"/>
        <w:contextualSpacing/>
        <w:jc w:val="both"/>
        <w:divId w:val="646125860"/>
        <w:rPr>
          <w:rFonts w:ascii="Arial" w:hAnsi="Arial" w:cs="Arial"/>
        </w:rPr>
      </w:pPr>
      <w:r w:rsidRPr="00F224E9">
        <w:rPr>
          <w:rFonts w:ascii="Arial" w:hAnsi="Arial" w:cs="Arial"/>
        </w:rPr>
        <w:t xml:space="preserve">Further, higher alexithymia was </w:t>
      </w:r>
      <w:r w:rsidR="00713A02" w:rsidRPr="00F224E9">
        <w:rPr>
          <w:rFonts w:ascii="Arial" w:hAnsi="Arial" w:cs="Arial"/>
        </w:rPr>
        <w:t xml:space="preserve">found to be </w:t>
      </w:r>
      <w:r w:rsidRPr="00F224E9">
        <w:rPr>
          <w:rFonts w:ascii="Arial" w:hAnsi="Arial" w:cs="Arial"/>
        </w:rPr>
        <w:t>associated with reduced levels of empathy</w:t>
      </w:r>
      <w:r w:rsidR="00713A02" w:rsidRPr="00F224E9">
        <w:rPr>
          <w:rFonts w:ascii="Arial" w:hAnsi="Arial" w:cs="Arial"/>
        </w:rPr>
        <w:t xml:space="preserve"> across two studies (Neumann et al., 2014</w:t>
      </w:r>
      <w:r w:rsidR="00C111CD" w:rsidRPr="00F224E9">
        <w:rPr>
          <w:rFonts w:ascii="Arial" w:hAnsi="Arial" w:cs="Arial"/>
        </w:rPr>
        <w:t>; Williams &amp; Wood, 2010</w:t>
      </w:r>
      <w:r w:rsidR="00713A02" w:rsidRPr="00F224E9">
        <w:rPr>
          <w:rFonts w:ascii="Arial" w:hAnsi="Arial" w:cs="Arial"/>
        </w:rPr>
        <w:t>)</w:t>
      </w:r>
      <w:r w:rsidRPr="00F224E9">
        <w:rPr>
          <w:rFonts w:ascii="Arial" w:hAnsi="Arial" w:cs="Arial"/>
        </w:rPr>
        <w:t xml:space="preserve">, </w:t>
      </w:r>
      <w:r w:rsidRPr="00F224E9">
        <w:rPr>
          <w:rFonts w:ascii="Arial" w:hAnsi="Arial" w:cs="Arial"/>
        </w:rPr>
        <w:lastRenderedPageBreak/>
        <w:t>although there was some inconsistency about which aspects of empath</w:t>
      </w:r>
      <w:r w:rsidR="000530BD" w:rsidRPr="00F224E9">
        <w:rPr>
          <w:rFonts w:ascii="Arial" w:hAnsi="Arial" w:cs="Arial"/>
        </w:rPr>
        <w:t>y</w:t>
      </w:r>
      <w:r w:rsidRPr="00F224E9">
        <w:rPr>
          <w:rFonts w:ascii="Arial" w:hAnsi="Arial" w:cs="Arial"/>
        </w:rPr>
        <w:t xml:space="preserve">, precisely. Williams and Wood (2010) </w:t>
      </w:r>
      <w:r w:rsidR="00713A02" w:rsidRPr="00F224E9">
        <w:rPr>
          <w:rFonts w:ascii="Arial" w:hAnsi="Arial" w:cs="Arial"/>
        </w:rPr>
        <w:t>demonstrated</w:t>
      </w:r>
      <w:r w:rsidRPr="00F224E9">
        <w:rPr>
          <w:rFonts w:ascii="Arial" w:hAnsi="Arial" w:cs="Arial"/>
        </w:rPr>
        <w:t xml:space="preserve"> that higher alexithymia predicted reduced emotional empathy (which relates to having an appropriate affective reaction to someone’s situation) in both a TBI and control group, but the same was association was not found between these variables in another study (Neumann et al., 2014). Neumann et al., (2014) did, however, find that higher alexithymia significantly predicted </w:t>
      </w:r>
      <w:r w:rsidR="000530BD" w:rsidRPr="00F224E9">
        <w:rPr>
          <w:rFonts w:ascii="Arial" w:hAnsi="Arial" w:cs="Arial"/>
        </w:rPr>
        <w:t>reduced</w:t>
      </w:r>
      <w:r w:rsidRPr="00F224E9">
        <w:rPr>
          <w:rFonts w:ascii="Arial" w:hAnsi="Arial" w:cs="Arial"/>
        </w:rPr>
        <w:t xml:space="preserve"> cognitive empathy (which relates to perspective taking) in a TBI, but not a control, group. </w:t>
      </w:r>
    </w:p>
    <w:p w14:paraId="187ECFCA" w14:textId="77777777" w:rsidR="008B482B" w:rsidRPr="00F224E9" w:rsidRDefault="008B482B" w:rsidP="008B482B">
      <w:pPr>
        <w:spacing w:before="100" w:beforeAutospacing="1" w:after="100" w:afterAutospacing="1" w:line="360" w:lineRule="auto"/>
        <w:contextualSpacing/>
        <w:jc w:val="both"/>
        <w:divId w:val="646125860"/>
        <w:rPr>
          <w:rFonts w:ascii="Arial" w:hAnsi="Arial" w:cs="Arial"/>
          <w:b/>
          <w:bCs/>
        </w:rPr>
      </w:pPr>
    </w:p>
    <w:p w14:paraId="53F6251D" w14:textId="34B4CE47" w:rsidR="008B482B" w:rsidRPr="00F224E9" w:rsidRDefault="008B482B" w:rsidP="008B482B">
      <w:pPr>
        <w:spacing w:before="100" w:beforeAutospacing="1" w:after="100" w:afterAutospacing="1" w:line="360" w:lineRule="auto"/>
        <w:contextualSpacing/>
        <w:jc w:val="both"/>
        <w:divId w:val="646125860"/>
        <w:rPr>
          <w:rFonts w:ascii="Arial" w:hAnsi="Arial" w:cs="Arial"/>
        </w:rPr>
      </w:pPr>
      <w:r w:rsidRPr="00F224E9">
        <w:rPr>
          <w:rFonts w:ascii="Arial" w:hAnsi="Arial" w:cs="Arial"/>
        </w:rPr>
        <w:t>Of the TAS-20 subscales, EOT appeared to make</w:t>
      </w:r>
      <w:r w:rsidR="00D15EBC">
        <w:rPr>
          <w:rFonts w:ascii="Arial" w:hAnsi="Arial" w:cs="Arial"/>
        </w:rPr>
        <w:t xml:space="preserve"> a</w:t>
      </w:r>
      <w:r w:rsidRPr="00F224E9">
        <w:rPr>
          <w:rFonts w:ascii="Arial" w:hAnsi="Arial" w:cs="Arial"/>
        </w:rPr>
        <w:t xml:space="preserve"> particularly</w:t>
      </w:r>
      <w:r w:rsidR="00D15EBC">
        <w:rPr>
          <w:rFonts w:ascii="Arial" w:hAnsi="Arial" w:cs="Arial"/>
        </w:rPr>
        <w:t xml:space="preserve"> </w:t>
      </w:r>
      <w:r w:rsidRPr="00F224E9">
        <w:rPr>
          <w:rFonts w:ascii="Arial" w:hAnsi="Arial" w:cs="Arial"/>
        </w:rPr>
        <w:t xml:space="preserve">important contribution to social cognition across two studies (Neumann et al., 2014; Williams and Wood, 2010). Higher externally oriented thinking (EOT) had the strongest relationship with, and was the only significant predictor of, lower accuracy in </w:t>
      </w:r>
      <w:proofErr w:type="spellStart"/>
      <w:r w:rsidRPr="00F224E9">
        <w:rPr>
          <w:rFonts w:ascii="Arial" w:hAnsi="Arial" w:cs="Arial"/>
        </w:rPr>
        <w:t>recongising</w:t>
      </w:r>
      <w:proofErr w:type="spellEnd"/>
      <w:r w:rsidRPr="00F224E9">
        <w:rPr>
          <w:rFonts w:ascii="Arial" w:hAnsi="Arial" w:cs="Arial"/>
        </w:rPr>
        <w:t xml:space="preserve"> emotions in others’ faces (Neumann et al., 2014; Williams </w:t>
      </w:r>
      <w:r w:rsidR="00541732" w:rsidRPr="00F224E9">
        <w:rPr>
          <w:rFonts w:ascii="Arial" w:hAnsi="Arial" w:cs="Arial"/>
        </w:rPr>
        <w:t xml:space="preserve">&amp; </w:t>
      </w:r>
      <w:r w:rsidRPr="00F224E9">
        <w:rPr>
          <w:rFonts w:ascii="Arial" w:hAnsi="Arial" w:cs="Arial"/>
        </w:rPr>
        <w:t>Wood, 2010). Likewise, higher EOT was significantly related to reduced emotional empathy in TBI and control groups (Williams &amp; Wood, 2010)</w:t>
      </w:r>
      <w:r w:rsidR="00C111CD" w:rsidRPr="00F224E9">
        <w:rPr>
          <w:rFonts w:ascii="Arial" w:hAnsi="Arial" w:cs="Arial"/>
        </w:rPr>
        <w:t>,</w:t>
      </w:r>
      <w:r w:rsidRPr="00F224E9">
        <w:rPr>
          <w:rFonts w:ascii="Arial" w:hAnsi="Arial" w:cs="Arial"/>
        </w:rPr>
        <w:t xml:space="preserve"> and also made the largest unique contribution (compared </w:t>
      </w:r>
      <w:r w:rsidR="00713A02" w:rsidRPr="00F224E9">
        <w:rPr>
          <w:rFonts w:ascii="Arial" w:hAnsi="Arial" w:cs="Arial"/>
        </w:rPr>
        <w:t>with</w:t>
      </w:r>
      <w:r w:rsidRPr="00F224E9">
        <w:rPr>
          <w:rFonts w:ascii="Arial" w:hAnsi="Arial" w:cs="Arial"/>
        </w:rPr>
        <w:t xml:space="preserve"> DIF and DDF scores) to reduced levels of cognitive empathy in another study</w:t>
      </w:r>
      <w:r w:rsidR="000530BD" w:rsidRPr="00F224E9">
        <w:rPr>
          <w:rFonts w:ascii="Arial" w:hAnsi="Arial" w:cs="Arial"/>
        </w:rPr>
        <w:t>,</w:t>
      </w:r>
      <w:r w:rsidRPr="00F224E9">
        <w:rPr>
          <w:rFonts w:ascii="Arial" w:hAnsi="Arial" w:cs="Arial"/>
        </w:rPr>
        <w:t xml:space="preserve"> in both a TBI and control group  (Neumann et al., 2014).</w:t>
      </w:r>
    </w:p>
    <w:p w14:paraId="24FAB43C" w14:textId="77777777" w:rsidR="008B482B" w:rsidRPr="00F224E9" w:rsidRDefault="008B482B" w:rsidP="008B482B">
      <w:pPr>
        <w:spacing w:before="100" w:beforeAutospacing="1" w:after="100" w:afterAutospacing="1" w:line="360" w:lineRule="auto"/>
        <w:contextualSpacing/>
        <w:jc w:val="both"/>
        <w:divId w:val="646125860"/>
        <w:rPr>
          <w:rFonts w:ascii="Arial" w:hAnsi="Arial" w:cs="Arial"/>
        </w:rPr>
      </w:pPr>
    </w:p>
    <w:p w14:paraId="40E12E73" w14:textId="77777777" w:rsidR="008B482B" w:rsidRPr="00F224E9" w:rsidRDefault="008B482B" w:rsidP="008B482B">
      <w:pPr>
        <w:spacing w:line="360" w:lineRule="auto"/>
        <w:contextualSpacing/>
        <w:divId w:val="646125860"/>
        <w:rPr>
          <w:rFonts w:ascii="Arial" w:hAnsi="Arial" w:cs="Arial"/>
          <w:b/>
          <w:bCs/>
        </w:rPr>
      </w:pPr>
      <w:r w:rsidRPr="00F224E9">
        <w:rPr>
          <w:rFonts w:ascii="Arial" w:hAnsi="Arial" w:cs="Arial"/>
          <w:b/>
          <w:bCs/>
        </w:rPr>
        <w:t xml:space="preserve">Alexithymia and </w:t>
      </w:r>
      <w:proofErr w:type="spellStart"/>
      <w:r w:rsidRPr="00F224E9">
        <w:rPr>
          <w:rFonts w:ascii="Arial" w:hAnsi="Arial" w:cs="Arial"/>
          <w:b/>
          <w:bCs/>
        </w:rPr>
        <w:t>behavioural</w:t>
      </w:r>
      <w:proofErr w:type="spellEnd"/>
      <w:r w:rsidRPr="00F224E9">
        <w:rPr>
          <w:rFonts w:ascii="Arial" w:hAnsi="Arial" w:cs="Arial"/>
          <w:b/>
          <w:bCs/>
        </w:rPr>
        <w:t xml:space="preserve"> difficulties</w:t>
      </w:r>
    </w:p>
    <w:p w14:paraId="368082D4" w14:textId="5429BFB1" w:rsidR="008B482B" w:rsidRPr="00F224E9" w:rsidRDefault="008B482B" w:rsidP="008B482B">
      <w:pPr>
        <w:spacing w:before="100" w:beforeAutospacing="1" w:after="100" w:afterAutospacing="1" w:line="360" w:lineRule="auto"/>
        <w:contextualSpacing/>
        <w:jc w:val="both"/>
        <w:divId w:val="646125860"/>
        <w:rPr>
          <w:rFonts w:ascii="Arial" w:hAnsi="Arial" w:cs="Arial"/>
          <w:color w:val="000000" w:themeColor="text1"/>
        </w:rPr>
      </w:pPr>
      <w:r w:rsidRPr="00F224E9">
        <w:rPr>
          <w:rFonts w:ascii="Arial" w:hAnsi="Arial" w:cs="Arial"/>
        </w:rPr>
        <w:t xml:space="preserve">Higher total alexithymia was found to be a significant predictor of </w:t>
      </w:r>
      <w:r w:rsidR="00713A02" w:rsidRPr="00F224E9">
        <w:rPr>
          <w:rFonts w:ascii="Arial" w:hAnsi="Arial" w:cs="Arial"/>
        </w:rPr>
        <w:t xml:space="preserve">both </w:t>
      </w:r>
      <w:r w:rsidRPr="00F224E9">
        <w:rPr>
          <w:rFonts w:ascii="Arial" w:hAnsi="Arial" w:cs="Arial"/>
        </w:rPr>
        <w:t xml:space="preserve">higher self-reported (Neumann et al., 2017) and informant-rated (Williams et al., 2019) aggression scores. </w:t>
      </w:r>
      <w:r w:rsidRPr="00F224E9">
        <w:rPr>
          <w:rFonts w:ascii="Arial" w:hAnsi="Arial" w:cs="Arial"/>
          <w:color w:val="000000" w:themeColor="text1"/>
        </w:rPr>
        <w:t xml:space="preserve">In these studies, alexithymia explained more variance in aggression scores in the TBI group than in the control group (without TBI). Another study investigated socially inappropriate </w:t>
      </w:r>
      <w:proofErr w:type="spellStart"/>
      <w:r w:rsidRPr="00F224E9">
        <w:rPr>
          <w:rFonts w:ascii="Arial" w:hAnsi="Arial" w:cs="Arial"/>
          <w:color w:val="000000" w:themeColor="text1"/>
        </w:rPr>
        <w:t>behaviour</w:t>
      </w:r>
      <w:proofErr w:type="spellEnd"/>
      <w:r w:rsidRPr="00F224E9">
        <w:rPr>
          <w:rFonts w:ascii="Arial" w:hAnsi="Arial" w:cs="Arial"/>
          <w:color w:val="000000" w:themeColor="text1"/>
        </w:rPr>
        <w:t xml:space="preserve"> (rated by others) and alexithymia but found no significant correlation between these variables in either a TBI or control group (</w:t>
      </w:r>
      <w:proofErr w:type="spellStart"/>
      <w:r w:rsidRPr="00F224E9">
        <w:rPr>
          <w:rFonts w:ascii="Arial" w:hAnsi="Arial" w:cs="Arial"/>
          <w:color w:val="000000" w:themeColor="text1"/>
        </w:rPr>
        <w:t>Allerdings</w:t>
      </w:r>
      <w:proofErr w:type="spellEnd"/>
      <w:r w:rsidRPr="00F224E9">
        <w:rPr>
          <w:rFonts w:ascii="Arial" w:hAnsi="Arial" w:cs="Arial"/>
          <w:color w:val="000000" w:themeColor="text1"/>
        </w:rPr>
        <w:t xml:space="preserve"> &amp; Alfano, 2001).</w:t>
      </w:r>
      <w:r w:rsidR="000530BD" w:rsidRPr="00F224E9">
        <w:rPr>
          <w:rFonts w:ascii="Arial" w:hAnsi="Arial" w:cs="Arial"/>
          <w:color w:val="000000" w:themeColor="text1"/>
        </w:rPr>
        <w:t xml:space="preserve"> </w:t>
      </w:r>
      <w:r w:rsidRPr="00F224E9">
        <w:rPr>
          <w:rFonts w:ascii="Arial" w:hAnsi="Arial" w:cs="Arial"/>
          <w:color w:val="000000" w:themeColor="text1"/>
        </w:rPr>
        <w:t>Only one of these studies (</w:t>
      </w:r>
      <w:r w:rsidRPr="00F224E9">
        <w:rPr>
          <w:rFonts w:ascii="Arial" w:hAnsi="Arial" w:cs="Arial"/>
        </w:rPr>
        <w:t xml:space="preserve">Williams et al., 2019) </w:t>
      </w:r>
      <w:r w:rsidRPr="00F224E9">
        <w:rPr>
          <w:rFonts w:ascii="Arial" w:hAnsi="Arial" w:cs="Arial"/>
          <w:color w:val="000000" w:themeColor="text1"/>
        </w:rPr>
        <w:t xml:space="preserve">investigated the individual components of alexithymia and </w:t>
      </w:r>
      <w:r w:rsidR="000530BD" w:rsidRPr="00F224E9">
        <w:rPr>
          <w:rFonts w:ascii="Arial" w:hAnsi="Arial" w:cs="Arial"/>
          <w:color w:val="000000" w:themeColor="text1"/>
        </w:rPr>
        <w:t>found</w:t>
      </w:r>
      <w:r w:rsidRPr="00F224E9">
        <w:rPr>
          <w:rFonts w:ascii="Arial" w:hAnsi="Arial" w:cs="Arial"/>
          <w:color w:val="000000" w:themeColor="text1"/>
        </w:rPr>
        <w:t xml:space="preserve"> that </w:t>
      </w:r>
      <w:r w:rsidR="00C111CD" w:rsidRPr="00F224E9">
        <w:rPr>
          <w:rFonts w:ascii="Arial" w:hAnsi="Arial" w:cs="Arial"/>
          <w:color w:val="000000" w:themeColor="text1"/>
        </w:rPr>
        <w:t xml:space="preserve">higher </w:t>
      </w:r>
      <w:r w:rsidRPr="00F224E9">
        <w:rPr>
          <w:rFonts w:ascii="Arial" w:hAnsi="Arial" w:cs="Arial"/>
        </w:rPr>
        <w:t xml:space="preserve">DDF in a TBI group, and DIF in a control group (without TBI), made a significant unique contribution to variance in overall aggression scores. </w:t>
      </w:r>
    </w:p>
    <w:p w14:paraId="02AC4A8F" w14:textId="77777777" w:rsidR="000530BD" w:rsidRPr="00F224E9" w:rsidRDefault="000530BD" w:rsidP="008B482B">
      <w:pPr>
        <w:spacing w:before="100" w:beforeAutospacing="1" w:after="100" w:afterAutospacing="1" w:line="360" w:lineRule="auto"/>
        <w:contextualSpacing/>
        <w:jc w:val="both"/>
        <w:divId w:val="646125860"/>
        <w:rPr>
          <w:rFonts w:ascii="Arial" w:hAnsi="Arial" w:cs="Arial"/>
        </w:rPr>
      </w:pPr>
    </w:p>
    <w:p w14:paraId="7B27DF5F" w14:textId="77777777" w:rsidR="008B482B" w:rsidRPr="00F224E9" w:rsidRDefault="008B482B" w:rsidP="008B482B">
      <w:pPr>
        <w:spacing w:before="100" w:beforeAutospacing="1" w:after="100" w:afterAutospacing="1" w:line="360" w:lineRule="auto"/>
        <w:contextualSpacing/>
        <w:jc w:val="both"/>
        <w:divId w:val="646125860"/>
        <w:rPr>
          <w:rFonts w:ascii="Arial" w:hAnsi="Arial" w:cs="Arial"/>
          <w:b/>
          <w:bCs/>
        </w:rPr>
      </w:pPr>
      <w:r w:rsidRPr="00F224E9">
        <w:rPr>
          <w:rFonts w:ascii="Arial" w:hAnsi="Arial" w:cs="Arial"/>
          <w:b/>
          <w:bCs/>
        </w:rPr>
        <w:t xml:space="preserve">Alexithymia and </w:t>
      </w:r>
      <w:r w:rsidRPr="00F224E9">
        <w:rPr>
          <w:rFonts w:ascii="Arial" w:hAnsi="Arial" w:cs="Arial"/>
          <w:b/>
          <w:bCs/>
          <w:color w:val="000000" w:themeColor="text1"/>
        </w:rPr>
        <w:t xml:space="preserve">emotional difficulties </w:t>
      </w:r>
    </w:p>
    <w:p w14:paraId="43B12FFB" w14:textId="25D04A94" w:rsidR="008B482B" w:rsidRPr="00F224E9" w:rsidRDefault="00AC44BE" w:rsidP="008B482B">
      <w:pPr>
        <w:spacing w:before="100" w:beforeAutospacing="1" w:after="100" w:afterAutospacing="1" w:line="360" w:lineRule="auto"/>
        <w:contextualSpacing/>
        <w:jc w:val="both"/>
        <w:divId w:val="646125860"/>
        <w:rPr>
          <w:rFonts w:ascii="Arial" w:hAnsi="Arial" w:cs="Arial"/>
          <w:color w:val="000000" w:themeColor="text1"/>
          <w:shd w:val="clear" w:color="auto" w:fill="FFFFFF"/>
        </w:rPr>
      </w:pPr>
      <w:r w:rsidRPr="00F224E9">
        <w:rPr>
          <w:rFonts w:ascii="Arial" w:hAnsi="Arial" w:cs="Arial"/>
        </w:rPr>
        <w:t>Total level of a</w:t>
      </w:r>
      <w:r w:rsidR="008B482B" w:rsidRPr="00F224E9">
        <w:rPr>
          <w:rFonts w:ascii="Arial" w:hAnsi="Arial" w:cs="Arial"/>
        </w:rPr>
        <w:t>lexithymia was found to be associated with various emotional difficulties in the TBI populatio</w:t>
      </w:r>
      <w:r w:rsidRPr="00F224E9">
        <w:rPr>
          <w:rFonts w:ascii="Arial" w:hAnsi="Arial" w:cs="Arial"/>
        </w:rPr>
        <w:t>n</w:t>
      </w:r>
      <w:r w:rsidR="008B482B" w:rsidRPr="00F224E9">
        <w:rPr>
          <w:rFonts w:ascii="Arial" w:hAnsi="Arial" w:cs="Arial"/>
        </w:rPr>
        <w:t xml:space="preserve">. </w:t>
      </w:r>
      <w:r w:rsidR="00B03753" w:rsidRPr="00F224E9">
        <w:rPr>
          <w:rFonts w:ascii="Arial" w:hAnsi="Arial" w:cs="Arial"/>
        </w:rPr>
        <w:t>Five</w:t>
      </w:r>
      <w:r w:rsidRPr="00F224E9">
        <w:rPr>
          <w:rFonts w:ascii="Arial" w:hAnsi="Arial" w:cs="Arial"/>
        </w:rPr>
        <w:t xml:space="preserve"> studies found that higher alexithymia was </w:t>
      </w:r>
      <w:r w:rsidR="008B482B" w:rsidRPr="00F224E9">
        <w:rPr>
          <w:rFonts w:ascii="Arial" w:hAnsi="Arial" w:cs="Arial"/>
        </w:rPr>
        <w:t xml:space="preserve">significantly correlated with, or significantly predicted, higher levels of </w:t>
      </w:r>
      <w:r w:rsidRPr="00F224E9">
        <w:rPr>
          <w:rFonts w:ascii="Arial" w:hAnsi="Arial" w:cs="Arial"/>
        </w:rPr>
        <w:t xml:space="preserve">both </w:t>
      </w:r>
      <w:r w:rsidR="008B482B" w:rsidRPr="00F224E9">
        <w:rPr>
          <w:rFonts w:ascii="Arial" w:hAnsi="Arial" w:cs="Arial"/>
        </w:rPr>
        <w:t xml:space="preserve">depression </w:t>
      </w:r>
      <w:r w:rsidR="008B482B" w:rsidRPr="00F224E9">
        <w:rPr>
          <w:rFonts w:ascii="Arial" w:hAnsi="Arial" w:cs="Arial"/>
          <w:color w:val="000000" w:themeColor="text1"/>
          <w:shd w:val="clear" w:color="auto" w:fill="FFFFFF"/>
        </w:rPr>
        <w:t>and anxiety</w:t>
      </w:r>
      <w:r w:rsidR="002317A7" w:rsidRPr="00F224E9">
        <w:rPr>
          <w:rFonts w:ascii="Arial" w:hAnsi="Arial" w:cs="Arial"/>
          <w:color w:val="000000" w:themeColor="text1"/>
          <w:shd w:val="clear" w:color="auto" w:fill="FFFFFF"/>
        </w:rPr>
        <w:t xml:space="preserve"> </w:t>
      </w:r>
      <w:r w:rsidR="00800AE4" w:rsidRPr="00F224E9">
        <w:rPr>
          <w:rFonts w:ascii="Arial" w:hAnsi="Arial" w:cs="Arial"/>
          <w:color w:val="000000" w:themeColor="text1"/>
        </w:rPr>
        <w:t>(Wood &amp; Williams, 2007; Wood et al., 2009; Wood &amp; Doughty, 2013; Wood et al., 2014)</w:t>
      </w:r>
      <w:r w:rsidR="00800AE4" w:rsidRPr="00F224E9">
        <w:rPr>
          <w:rFonts w:ascii="Arial" w:hAnsi="Arial" w:cs="Arial"/>
          <w:color w:val="000000" w:themeColor="text1"/>
          <w:shd w:val="clear" w:color="auto" w:fill="FFFFFF"/>
        </w:rPr>
        <w:t xml:space="preserve">. </w:t>
      </w:r>
      <w:r w:rsidR="00B7405A" w:rsidRPr="00F224E9">
        <w:rPr>
          <w:rFonts w:ascii="Arial" w:hAnsi="Arial" w:cs="Arial"/>
          <w:color w:val="000000" w:themeColor="text1"/>
          <w:shd w:val="clear" w:color="auto" w:fill="FFFFFF"/>
        </w:rPr>
        <w:t>H</w:t>
      </w:r>
      <w:r w:rsidR="008B482B" w:rsidRPr="00F224E9">
        <w:rPr>
          <w:rFonts w:ascii="Arial" w:hAnsi="Arial" w:cs="Arial"/>
          <w:color w:val="000000" w:themeColor="text1"/>
          <w:shd w:val="clear" w:color="auto" w:fill="FFFFFF"/>
        </w:rPr>
        <w:t xml:space="preserve">owever, </w:t>
      </w:r>
      <w:r w:rsidR="00B7405A" w:rsidRPr="00F224E9">
        <w:rPr>
          <w:rFonts w:ascii="Arial" w:hAnsi="Arial" w:cs="Arial"/>
          <w:color w:val="000000" w:themeColor="text1"/>
          <w:shd w:val="clear" w:color="auto" w:fill="FFFFFF"/>
        </w:rPr>
        <w:t xml:space="preserve">one study </w:t>
      </w:r>
      <w:r w:rsidR="008B482B" w:rsidRPr="00F224E9">
        <w:rPr>
          <w:rFonts w:ascii="Arial" w:hAnsi="Arial" w:cs="Arial"/>
          <w:color w:val="000000" w:themeColor="text1"/>
          <w:shd w:val="clear" w:color="auto" w:fill="FFFFFF"/>
        </w:rPr>
        <w:t>failed to find a correlation between informant-rated depression and alexithymia in a TBI and control group (</w:t>
      </w:r>
      <w:proofErr w:type="spellStart"/>
      <w:r w:rsidR="008B482B" w:rsidRPr="00F224E9">
        <w:rPr>
          <w:rFonts w:ascii="Arial" w:hAnsi="Arial" w:cs="Arial"/>
          <w:color w:val="000000" w:themeColor="text1"/>
        </w:rPr>
        <w:t>Allerdings</w:t>
      </w:r>
      <w:proofErr w:type="spellEnd"/>
      <w:r w:rsidR="008B482B" w:rsidRPr="00F224E9">
        <w:rPr>
          <w:rFonts w:ascii="Arial" w:hAnsi="Arial" w:cs="Arial"/>
          <w:color w:val="000000" w:themeColor="text1"/>
        </w:rPr>
        <w:t xml:space="preserve"> &amp; Alfano, 2001), and higher anxiety and depression did not make a significantly unique contribution to variance in total alexithymia scores in an additional regression analysis performed in one of the above studies (Wood &amp; Williams, 2007).</w:t>
      </w:r>
      <w:r w:rsidR="008B482B" w:rsidRPr="00F224E9">
        <w:rPr>
          <w:rFonts w:ascii="Arial" w:hAnsi="Arial" w:cs="Arial"/>
          <w:color w:val="000000" w:themeColor="text1"/>
          <w:shd w:val="clear" w:color="auto" w:fill="FFFFFF"/>
        </w:rPr>
        <w:t xml:space="preserve"> </w:t>
      </w:r>
    </w:p>
    <w:p w14:paraId="7F8A7C62" w14:textId="77777777" w:rsidR="008B482B" w:rsidRPr="00F224E9" w:rsidRDefault="008B482B" w:rsidP="008B482B">
      <w:pPr>
        <w:spacing w:before="100" w:beforeAutospacing="1" w:after="100" w:afterAutospacing="1" w:line="360" w:lineRule="auto"/>
        <w:contextualSpacing/>
        <w:jc w:val="both"/>
        <w:divId w:val="646125860"/>
        <w:rPr>
          <w:rFonts w:ascii="Arial" w:hAnsi="Arial" w:cs="Arial"/>
          <w:color w:val="000000" w:themeColor="text1"/>
        </w:rPr>
      </w:pPr>
    </w:p>
    <w:p w14:paraId="7ED2B163" w14:textId="4ED92004" w:rsidR="008B482B" w:rsidRPr="00F224E9" w:rsidRDefault="008B482B" w:rsidP="008B482B">
      <w:pPr>
        <w:spacing w:before="100" w:beforeAutospacing="1" w:after="100" w:afterAutospacing="1" w:line="360" w:lineRule="auto"/>
        <w:contextualSpacing/>
        <w:jc w:val="both"/>
        <w:divId w:val="646125860"/>
        <w:rPr>
          <w:rFonts w:ascii="Arial" w:hAnsi="Arial" w:cs="Arial"/>
          <w:color w:val="000000" w:themeColor="text1"/>
        </w:rPr>
      </w:pPr>
      <w:r w:rsidRPr="00F224E9">
        <w:rPr>
          <w:rFonts w:ascii="Arial" w:hAnsi="Arial" w:cs="Arial"/>
          <w:color w:val="000000" w:themeColor="text1"/>
        </w:rPr>
        <w:t xml:space="preserve">Regarding other emotional factors, higher total alexithymia failed to make a significant unique contribution to whether or not participants reported suicidal ideation when it was entered into a logistic regression </w:t>
      </w:r>
      <w:r w:rsidR="00F84FA9" w:rsidRPr="00F224E9">
        <w:rPr>
          <w:rFonts w:ascii="Arial" w:hAnsi="Arial" w:cs="Arial"/>
          <w:color w:val="000000" w:themeColor="text1"/>
        </w:rPr>
        <w:t xml:space="preserve">analysis </w:t>
      </w:r>
      <w:r w:rsidRPr="00F224E9">
        <w:rPr>
          <w:rFonts w:ascii="Arial" w:hAnsi="Arial" w:cs="Arial"/>
          <w:color w:val="000000" w:themeColor="text1"/>
        </w:rPr>
        <w:t xml:space="preserve">alongside depression, hopelessness and worthlessness (Wood et al., 2010). Similarly, when anxiety and depression scores were controlled for in a hierarchical regression model, alexithymia </w:t>
      </w:r>
      <w:r w:rsidR="00C371A1" w:rsidRPr="00F224E9">
        <w:rPr>
          <w:rFonts w:ascii="Arial" w:hAnsi="Arial" w:cs="Arial"/>
          <w:color w:val="000000" w:themeColor="text1"/>
        </w:rPr>
        <w:t xml:space="preserve">(total TAS-20 score) </w:t>
      </w:r>
      <w:r w:rsidRPr="00F224E9">
        <w:rPr>
          <w:rFonts w:ascii="Arial" w:hAnsi="Arial" w:cs="Arial"/>
          <w:color w:val="000000" w:themeColor="text1"/>
        </w:rPr>
        <w:t xml:space="preserve">was not a significant unique predictor of </w:t>
      </w:r>
      <w:proofErr w:type="spellStart"/>
      <w:r w:rsidRPr="00F224E9">
        <w:rPr>
          <w:rFonts w:ascii="Arial" w:hAnsi="Arial" w:cs="Arial"/>
          <w:color w:val="000000" w:themeColor="text1"/>
        </w:rPr>
        <w:t>somatisation</w:t>
      </w:r>
      <w:proofErr w:type="spellEnd"/>
      <w:r w:rsidRPr="00F224E9">
        <w:rPr>
          <w:rFonts w:ascii="Arial" w:hAnsi="Arial" w:cs="Arial"/>
          <w:color w:val="000000" w:themeColor="text1"/>
        </w:rPr>
        <w:t xml:space="preserve"> (Wood</w:t>
      </w:r>
      <w:r w:rsidR="00541732" w:rsidRPr="00F224E9">
        <w:rPr>
          <w:rFonts w:ascii="Arial" w:hAnsi="Arial" w:cs="Arial"/>
          <w:color w:val="000000" w:themeColor="text1"/>
        </w:rPr>
        <w:t xml:space="preserve"> et al.</w:t>
      </w:r>
      <w:r w:rsidRPr="00F224E9">
        <w:rPr>
          <w:rFonts w:ascii="Arial" w:hAnsi="Arial" w:cs="Arial"/>
          <w:color w:val="000000" w:themeColor="text1"/>
        </w:rPr>
        <w:t xml:space="preserve">, 2009). </w:t>
      </w:r>
      <w:r w:rsidR="00B7405A" w:rsidRPr="00F224E9">
        <w:rPr>
          <w:rFonts w:ascii="Arial" w:hAnsi="Arial" w:cs="Arial"/>
          <w:color w:val="000000" w:themeColor="text1"/>
        </w:rPr>
        <w:t>Investigating</w:t>
      </w:r>
      <w:r w:rsidRPr="00F224E9">
        <w:rPr>
          <w:rFonts w:ascii="Arial" w:hAnsi="Arial" w:cs="Arial"/>
          <w:color w:val="000000" w:themeColor="text1"/>
        </w:rPr>
        <w:t xml:space="preserve"> psychiatric diagnoses, </w:t>
      </w:r>
      <w:proofErr w:type="spellStart"/>
      <w:r w:rsidRPr="00F224E9">
        <w:rPr>
          <w:rFonts w:ascii="Arial" w:hAnsi="Arial" w:cs="Arial"/>
        </w:rPr>
        <w:t>Koponen</w:t>
      </w:r>
      <w:proofErr w:type="spellEnd"/>
      <w:r w:rsidRPr="00F224E9">
        <w:rPr>
          <w:rFonts w:ascii="Arial" w:hAnsi="Arial" w:cs="Arial"/>
        </w:rPr>
        <w:t xml:space="preserve"> et al., (2005) found that participants with TBI who had been diagnosed with an anxiety disorder, personality disorder or organic personality dis</w:t>
      </w:r>
      <w:r w:rsidRPr="00F224E9">
        <w:rPr>
          <w:rFonts w:ascii="Arial" w:hAnsi="Arial" w:cs="Arial"/>
          <w:color w:val="000000" w:themeColor="text1"/>
        </w:rPr>
        <w:t xml:space="preserve">order by the researchers (using a diagnostic interview), </w:t>
      </w:r>
      <w:r w:rsidRPr="00F224E9">
        <w:rPr>
          <w:rFonts w:ascii="Arial" w:hAnsi="Arial" w:cs="Arial"/>
        </w:rPr>
        <w:t xml:space="preserve">had significantly higher alexithymia total scores than the groups of participants with TBI who did not meet criteria for these diagnoses. </w:t>
      </w:r>
      <w:r w:rsidR="00B7405A" w:rsidRPr="00F224E9">
        <w:rPr>
          <w:rFonts w:ascii="Arial" w:hAnsi="Arial" w:cs="Arial"/>
        </w:rPr>
        <w:t>Further, in a study</w:t>
      </w:r>
      <w:r w:rsidRPr="00F224E9">
        <w:rPr>
          <w:rFonts w:ascii="Arial" w:hAnsi="Arial" w:cs="Arial"/>
        </w:rPr>
        <w:t xml:space="preserve"> </w:t>
      </w:r>
      <w:r w:rsidR="00B7405A" w:rsidRPr="00F224E9">
        <w:rPr>
          <w:rFonts w:ascii="Arial" w:hAnsi="Arial" w:cs="Arial"/>
        </w:rPr>
        <w:t>examining</w:t>
      </w:r>
      <w:r w:rsidRPr="00F224E9">
        <w:rPr>
          <w:rFonts w:ascii="Arial" w:hAnsi="Arial" w:cs="Arial"/>
        </w:rPr>
        <w:t xml:space="preserve"> alexithymia and PTSD symptoms, no significant correlation was found between these variables in a TBI or a control group </w:t>
      </w:r>
      <w:r w:rsidRPr="00F224E9">
        <w:rPr>
          <w:rFonts w:ascii="Arial" w:hAnsi="Arial" w:cs="Arial"/>
          <w:color w:val="000000" w:themeColor="text1"/>
        </w:rPr>
        <w:t>(McDonald et al., 2011).</w:t>
      </w:r>
    </w:p>
    <w:p w14:paraId="73EC117B" w14:textId="77777777" w:rsidR="008B482B" w:rsidRPr="00F224E9" w:rsidRDefault="008B482B" w:rsidP="008B482B">
      <w:pPr>
        <w:spacing w:before="100" w:beforeAutospacing="1" w:after="100" w:afterAutospacing="1" w:line="360" w:lineRule="auto"/>
        <w:contextualSpacing/>
        <w:jc w:val="both"/>
        <w:divId w:val="646125860"/>
        <w:rPr>
          <w:rFonts w:ascii="Arial" w:hAnsi="Arial" w:cs="Arial"/>
        </w:rPr>
      </w:pPr>
    </w:p>
    <w:p w14:paraId="426798E4" w14:textId="3C1344BE" w:rsidR="008B482B" w:rsidRPr="00F224E9" w:rsidRDefault="008B482B" w:rsidP="008B482B">
      <w:pPr>
        <w:spacing w:before="100" w:beforeAutospacing="1" w:after="100" w:afterAutospacing="1" w:line="360" w:lineRule="auto"/>
        <w:contextualSpacing/>
        <w:jc w:val="both"/>
        <w:divId w:val="646125860"/>
        <w:rPr>
          <w:rFonts w:ascii="Arial" w:hAnsi="Arial" w:cs="Arial"/>
        </w:rPr>
      </w:pPr>
      <w:r w:rsidRPr="00F224E9">
        <w:rPr>
          <w:rFonts w:ascii="Arial" w:hAnsi="Arial" w:cs="Arial"/>
        </w:rPr>
        <w:t xml:space="preserve">In relation to the </w:t>
      </w:r>
      <w:r w:rsidR="00C901D2" w:rsidRPr="00F224E9">
        <w:rPr>
          <w:rFonts w:ascii="Arial" w:hAnsi="Arial" w:cs="Arial"/>
        </w:rPr>
        <w:t xml:space="preserve">individual </w:t>
      </w:r>
      <w:r w:rsidRPr="00F224E9">
        <w:rPr>
          <w:rFonts w:ascii="Arial" w:hAnsi="Arial" w:cs="Arial"/>
        </w:rPr>
        <w:t>components of alexithymia, greater D</w:t>
      </w:r>
      <w:r w:rsidR="00B7405A" w:rsidRPr="00F224E9">
        <w:rPr>
          <w:rFonts w:ascii="Arial" w:hAnsi="Arial" w:cs="Arial"/>
        </w:rPr>
        <w:t>D</w:t>
      </w:r>
      <w:r w:rsidRPr="00F224E9">
        <w:rPr>
          <w:rFonts w:ascii="Arial" w:hAnsi="Arial" w:cs="Arial"/>
        </w:rPr>
        <w:t xml:space="preserve">F was found to be a significant predictor </w:t>
      </w:r>
      <w:r w:rsidR="00DA0234">
        <w:rPr>
          <w:rFonts w:ascii="Arial" w:hAnsi="Arial" w:cs="Arial"/>
        </w:rPr>
        <w:t xml:space="preserve">of </w:t>
      </w:r>
      <w:r w:rsidR="000A160A" w:rsidRPr="00F224E9">
        <w:rPr>
          <w:rFonts w:ascii="Arial" w:hAnsi="Arial" w:cs="Arial"/>
        </w:rPr>
        <w:t xml:space="preserve">higher </w:t>
      </w:r>
      <w:r w:rsidRPr="00F224E9">
        <w:rPr>
          <w:rFonts w:ascii="Arial" w:hAnsi="Arial" w:cs="Arial"/>
        </w:rPr>
        <w:t xml:space="preserve">anxiety and depression (Wood &amp; Doughty, 2013) in a TBI sample, whereas greater DIF was a significant predictor of higher </w:t>
      </w:r>
      <w:r w:rsidRPr="00F224E9">
        <w:rPr>
          <w:rFonts w:ascii="Arial" w:hAnsi="Arial" w:cs="Arial"/>
        </w:rPr>
        <w:lastRenderedPageBreak/>
        <w:t xml:space="preserve">quality of life </w:t>
      </w:r>
      <w:r w:rsidR="00DA0234">
        <w:rPr>
          <w:rFonts w:ascii="Arial" w:hAnsi="Arial" w:cs="Arial"/>
        </w:rPr>
        <w:t>for</w:t>
      </w:r>
      <w:r w:rsidRPr="00F224E9">
        <w:rPr>
          <w:rFonts w:ascii="Arial" w:hAnsi="Arial" w:cs="Arial"/>
        </w:rPr>
        <w:t xml:space="preserve"> a combined </w:t>
      </w:r>
      <w:r w:rsidRPr="00F224E9">
        <w:rPr>
          <w:rFonts w:ascii="Arial" w:hAnsi="Arial" w:cs="Arial"/>
          <w:color w:val="000000" w:themeColor="text1"/>
        </w:rPr>
        <w:t xml:space="preserve">TBI and control group sample </w:t>
      </w:r>
      <w:r w:rsidRPr="00F224E9">
        <w:rPr>
          <w:rFonts w:ascii="Arial" w:hAnsi="Arial" w:cs="Arial"/>
        </w:rPr>
        <w:t>(Henry et al., 2006)</w:t>
      </w:r>
      <w:r w:rsidR="00F84FA9" w:rsidRPr="00F224E9">
        <w:rPr>
          <w:rFonts w:ascii="Arial" w:hAnsi="Arial" w:cs="Arial"/>
        </w:rPr>
        <w:t>,</w:t>
      </w:r>
      <w:r w:rsidRPr="00F224E9">
        <w:rPr>
          <w:rFonts w:ascii="Arial" w:hAnsi="Arial" w:cs="Arial"/>
        </w:rPr>
        <w:t xml:space="preserve"> and higher levels of </w:t>
      </w:r>
      <w:proofErr w:type="spellStart"/>
      <w:r w:rsidRPr="00F224E9">
        <w:rPr>
          <w:rFonts w:ascii="Arial" w:hAnsi="Arial" w:cs="Arial"/>
        </w:rPr>
        <w:t>somatisation</w:t>
      </w:r>
      <w:proofErr w:type="spellEnd"/>
      <w:r w:rsidRPr="00F224E9">
        <w:rPr>
          <w:rFonts w:ascii="Arial" w:hAnsi="Arial" w:cs="Arial"/>
        </w:rPr>
        <w:t xml:space="preserve"> when anxiety and depression scores were controlled for (</w:t>
      </w:r>
      <w:r w:rsidRPr="00F224E9">
        <w:rPr>
          <w:rFonts w:ascii="Arial" w:hAnsi="Arial" w:cs="Arial"/>
          <w:color w:val="000000" w:themeColor="text1"/>
        </w:rPr>
        <w:t>Wood</w:t>
      </w:r>
      <w:r w:rsidR="001C4034" w:rsidRPr="00F224E9">
        <w:rPr>
          <w:rFonts w:ascii="Arial" w:hAnsi="Arial" w:cs="Arial"/>
          <w:color w:val="000000" w:themeColor="text1"/>
        </w:rPr>
        <w:t xml:space="preserve"> et al.</w:t>
      </w:r>
      <w:r w:rsidRPr="00F224E9">
        <w:rPr>
          <w:rFonts w:ascii="Arial" w:hAnsi="Arial" w:cs="Arial"/>
          <w:color w:val="000000" w:themeColor="text1"/>
        </w:rPr>
        <w:t xml:space="preserve">, 2009). </w:t>
      </w:r>
      <w:r w:rsidR="007D04E6" w:rsidRPr="00F224E9">
        <w:rPr>
          <w:rFonts w:ascii="Arial" w:hAnsi="Arial" w:cs="Arial"/>
          <w:color w:val="000000" w:themeColor="text1"/>
        </w:rPr>
        <w:t>Further, one study also divided participants with TBI into subgroups that either reported or did not report suicidal ideation and found that DIF scores (only) were higher in the former than the latter subgroup</w:t>
      </w:r>
      <w:r w:rsidR="000A160A" w:rsidRPr="00F224E9">
        <w:rPr>
          <w:rFonts w:ascii="Arial" w:hAnsi="Arial" w:cs="Arial"/>
          <w:color w:val="000000" w:themeColor="text1"/>
        </w:rPr>
        <w:t xml:space="preserve"> (Wood et al., 2010)</w:t>
      </w:r>
      <w:r w:rsidR="007D04E6" w:rsidRPr="00F224E9">
        <w:rPr>
          <w:rFonts w:ascii="Arial" w:hAnsi="Arial" w:cs="Arial"/>
          <w:color w:val="000000" w:themeColor="text1"/>
        </w:rPr>
        <w:t xml:space="preserve">. </w:t>
      </w:r>
      <w:r w:rsidRPr="00F224E9">
        <w:rPr>
          <w:rFonts w:ascii="Arial" w:hAnsi="Arial" w:cs="Arial"/>
        </w:rPr>
        <w:t>In no study was there a significant association between externally oriented thinking (EOT) subscale and a poorer emotional outcome.</w:t>
      </w:r>
    </w:p>
    <w:p w14:paraId="27B44642" w14:textId="49F80B5F" w:rsidR="00B2475C" w:rsidRPr="00F224E9" w:rsidRDefault="00F5048E" w:rsidP="00B2475C">
      <w:pPr>
        <w:pStyle w:val="NormalWeb"/>
        <w:spacing w:line="360" w:lineRule="auto"/>
        <w:contextualSpacing/>
        <w:jc w:val="center"/>
        <w:divId w:val="646125860"/>
        <w:rPr>
          <w:b/>
          <w:bCs/>
        </w:rPr>
      </w:pPr>
      <w:r w:rsidRPr="00F224E9">
        <w:rPr>
          <w:b/>
          <w:bCs/>
        </w:rPr>
        <w:t>Discussion</w:t>
      </w:r>
    </w:p>
    <w:p w14:paraId="6A1E3114" w14:textId="77777777" w:rsidR="00CC26BB" w:rsidRPr="00F224E9" w:rsidRDefault="00CC26BB" w:rsidP="00B2475C">
      <w:pPr>
        <w:pStyle w:val="NormalWeb"/>
        <w:spacing w:line="360" w:lineRule="auto"/>
        <w:contextualSpacing/>
        <w:jc w:val="both"/>
        <w:divId w:val="646125860"/>
      </w:pPr>
    </w:p>
    <w:p w14:paraId="75182FEB" w14:textId="3594DE21" w:rsidR="007D13B5" w:rsidRPr="00F224E9" w:rsidRDefault="00F04509" w:rsidP="007D13B5">
      <w:pPr>
        <w:pStyle w:val="NormalWeb"/>
        <w:spacing w:line="360" w:lineRule="auto"/>
        <w:contextualSpacing/>
        <w:jc w:val="both"/>
        <w:divId w:val="646125860"/>
      </w:pPr>
      <w:r w:rsidRPr="00F224E9">
        <w:t xml:space="preserve">The current review aimed to </w:t>
      </w:r>
      <w:r w:rsidR="004423A9" w:rsidRPr="00F224E9">
        <w:t xml:space="preserve">investigate </w:t>
      </w:r>
      <w:r w:rsidR="00F269B8" w:rsidRPr="00F224E9">
        <w:t xml:space="preserve">whether alexithymia in TBI </w:t>
      </w:r>
      <w:r w:rsidR="000A4C3F" w:rsidRPr="00F224E9">
        <w:t xml:space="preserve">is </w:t>
      </w:r>
      <w:r w:rsidR="00F269B8" w:rsidRPr="00F224E9">
        <w:t>associated with cognitive, social cognitive, behavioural and emotional difficulties</w:t>
      </w:r>
      <w:r w:rsidR="000A4C3F" w:rsidRPr="00F224E9">
        <w:t xml:space="preserve">. </w:t>
      </w:r>
      <w:r w:rsidR="007D13B5" w:rsidRPr="00F224E9">
        <w:t xml:space="preserve">First, </w:t>
      </w:r>
      <w:r w:rsidR="00FE21D4" w:rsidRPr="00F224E9">
        <w:t xml:space="preserve">the </w:t>
      </w:r>
      <w:r w:rsidR="007D13B5" w:rsidRPr="00F224E9">
        <w:t>paper highlights</w:t>
      </w:r>
      <w:r w:rsidR="00FE21D4" w:rsidRPr="00F224E9">
        <w:t xml:space="preserve"> that </w:t>
      </w:r>
      <w:r w:rsidR="009165E5" w:rsidRPr="00F224E9">
        <w:t>the</w:t>
      </w:r>
      <w:r w:rsidR="00D330EF" w:rsidRPr="00F224E9">
        <w:t xml:space="preserve">re is </w:t>
      </w:r>
      <w:r w:rsidR="004F68E7" w:rsidRPr="00F224E9">
        <w:t xml:space="preserve">some </w:t>
      </w:r>
      <w:r w:rsidR="00D330EF" w:rsidRPr="00F224E9">
        <w:t>evidence, across</w:t>
      </w:r>
      <w:r w:rsidR="00411658" w:rsidRPr="00F224E9">
        <w:t xml:space="preserve"> a</w:t>
      </w:r>
      <w:r w:rsidR="00D330EF" w:rsidRPr="00F224E9">
        <w:t xml:space="preserve"> </w:t>
      </w:r>
      <w:r w:rsidR="004F68E7" w:rsidRPr="00F224E9">
        <w:t>limited number of studies</w:t>
      </w:r>
      <w:r w:rsidR="00D330EF" w:rsidRPr="00F224E9">
        <w:t xml:space="preserve">, of the relationship between </w:t>
      </w:r>
      <w:r w:rsidR="00FE21D4" w:rsidRPr="00F224E9">
        <w:t xml:space="preserve">alexithymia and </w:t>
      </w:r>
      <w:r w:rsidR="004F68E7" w:rsidRPr="00F224E9">
        <w:t>variables in each of these categories</w:t>
      </w:r>
      <w:r w:rsidR="00411658" w:rsidRPr="00F224E9">
        <w:t xml:space="preserve">. </w:t>
      </w:r>
      <w:r w:rsidR="00E42446" w:rsidRPr="00F224E9">
        <w:t>However, i</w:t>
      </w:r>
      <w:r w:rsidR="006B483A" w:rsidRPr="00F224E9">
        <w:t>t is important to note</w:t>
      </w:r>
      <w:r w:rsidR="00E42446" w:rsidRPr="00F224E9">
        <w:t xml:space="preserve"> </w:t>
      </w:r>
      <w:r w:rsidR="00F20AC7" w:rsidRPr="00F224E9">
        <w:t xml:space="preserve">that </w:t>
      </w:r>
      <w:r w:rsidR="00E42446" w:rsidRPr="00F224E9">
        <w:t xml:space="preserve">only a limited number of variables belonging to these categories were considered in the review. </w:t>
      </w:r>
      <w:r w:rsidR="00411658" w:rsidRPr="00F224E9">
        <w:t>Second, the review</w:t>
      </w:r>
      <w:r w:rsidR="007D13B5" w:rsidRPr="00F224E9">
        <w:t xml:space="preserve"> </w:t>
      </w:r>
      <w:r w:rsidR="00411658" w:rsidRPr="00F224E9">
        <w:t xml:space="preserve">indicates </w:t>
      </w:r>
      <w:r w:rsidR="007D13B5" w:rsidRPr="00F224E9">
        <w:t xml:space="preserve">that there are some initial </w:t>
      </w:r>
      <w:r w:rsidR="00411658" w:rsidRPr="00F224E9">
        <w:t>findings</w:t>
      </w:r>
      <w:r w:rsidR="007D13B5" w:rsidRPr="00F224E9">
        <w:t xml:space="preserve"> to suggest that the individual components of alexithymia (DIF, DDF, and EOT) may be related to certain </w:t>
      </w:r>
      <w:r w:rsidR="00E42446" w:rsidRPr="00F224E9">
        <w:t>difficulties</w:t>
      </w:r>
      <w:r w:rsidR="007D13B5" w:rsidRPr="00F224E9">
        <w:t xml:space="preserve"> and not others</w:t>
      </w:r>
      <w:r w:rsidR="00411658" w:rsidRPr="00F224E9">
        <w:t xml:space="preserve">, </w:t>
      </w:r>
      <w:r w:rsidR="007D13B5" w:rsidRPr="00F224E9">
        <w:t xml:space="preserve">which will be discussed in more detail. </w:t>
      </w:r>
      <w:r w:rsidR="00411658" w:rsidRPr="00F224E9">
        <w:t>T</w:t>
      </w:r>
      <w:r w:rsidR="007D13B5" w:rsidRPr="00F224E9">
        <w:t xml:space="preserve">here are </w:t>
      </w:r>
      <w:r w:rsidR="00411658" w:rsidRPr="00F224E9">
        <w:t>also important</w:t>
      </w:r>
      <w:r w:rsidR="007D13B5" w:rsidRPr="00F224E9">
        <w:t xml:space="preserve"> limitations</w:t>
      </w:r>
      <w:r w:rsidR="00411658" w:rsidRPr="00F224E9">
        <w:t xml:space="preserve"> of this review, and the studies that were selected, that will be outlined.</w:t>
      </w:r>
      <w:r w:rsidR="007D13B5" w:rsidRPr="00F224E9">
        <w:t xml:space="preserve"> </w:t>
      </w:r>
    </w:p>
    <w:p w14:paraId="72D249FB" w14:textId="3BF33824" w:rsidR="007D13B5" w:rsidRPr="00F224E9" w:rsidRDefault="007D13B5" w:rsidP="007D13B5">
      <w:pPr>
        <w:pStyle w:val="NormalWeb"/>
        <w:spacing w:line="360" w:lineRule="auto"/>
        <w:contextualSpacing/>
        <w:jc w:val="both"/>
        <w:divId w:val="646125860"/>
      </w:pPr>
    </w:p>
    <w:p w14:paraId="3D8E508D" w14:textId="34DF8CB2" w:rsidR="005F71B3" w:rsidRPr="00F224E9" w:rsidRDefault="001F485B" w:rsidP="00555D40">
      <w:pPr>
        <w:pStyle w:val="NormalWeb"/>
        <w:spacing w:line="360" w:lineRule="auto"/>
        <w:contextualSpacing/>
        <w:jc w:val="both"/>
        <w:divId w:val="646125860"/>
        <w:rPr>
          <w:rStyle w:val="normaltextrun1"/>
        </w:rPr>
      </w:pPr>
      <w:r w:rsidRPr="00F224E9">
        <w:rPr>
          <w:rStyle w:val="normaltextrun1"/>
        </w:rPr>
        <w:t>With regards to cognition, the review suggests that poorer performance on certain language-based neuropsychological tests may be associated with higher levels of alexithymia for people with TBI (Hobson et al., 2018; Wood &amp; Williams, 2007).</w:t>
      </w:r>
      <w:r w:rsidR="00F72529" w:rsidRPr="00F224E9">
        <w:rPr>
          <w:rStyle w:val="normaltextrun1"/>
        </w:rPr>
        <w:t xml:space="preserve"> </w:t>
      </w:r>
      <w:r w:rsidRPr="00F224E9">
        <w:rPr>
          <w:rStyle w:val="normaltextrun1"/>
        </w:rPr>
        <w:t xml:space="preserve">Hobson et al., (2019) has proposed that, although an impairment in </w:t>
      </w:r>
      <w:proofErr w:type="spellStart"/>
      <w:r w:rsidRPr="00F224E9">
        <w:rPr>
          <w:rStyle w:val="normaltextrun1"/>
        </w:rPr>
        <w:t>interoception</w:t>
      </w:r>
      <w:proofErr w:type="spellEnd"/>
      <w:r w:rsidRPr="00F224E9">
        <w:rPr>
          <w:rStyle w:val="normaltextrun1"/>
        </w:rPr>
        <w:t xml:space="preserve"> (i.e. ability to reflect on basic psychological and physiological states) may lead to a difficulty in identifying and describing emotions </w:t>
      </w:r>
      <w:r w:rsidRPr="00F224E9">
        <w:rPr>
          <w:rFonts w:eastAsia="Times New Roman"/>
        </w:rPr>
        <w:t>(Brewer et al., 2016)</w:t>
      </w:r>
      <w:r w:rsidRPr="00F224E9">
        <w:rPr>
          <w:rStyle w:val="normaltextrun1"/>
        </w:rPr>
        <w:t xml:space="preserve">, disruption in language may be an alternate route to developing </w:t>
      </w:r>
      <w:r w:rsidR="00C5778D" w:rsidRPr="00F224E9">
        <w:rPr>
          <w:rStyle w:val="normaltextrun1"/>
        </w:rPr>
        <w:t>these difficulties</w:t>
      </w:r>
      <w:r w:rsidRPr="00F224E9">
        <w:rPr>
          <w:rStyle w:val="normaltextrun1"/>
        </w:rPr>
        <w:t xml:space="preserve">. </w:t>
      </w:r>
      <w:r w:rsidR="009256D0" w:rsidRPr="00F224E9">
        <w:rPr>
          <w:rStyle w:val="normaltextrun1"/>
        </w:rPr>
        <w:t xml:space="preserve">This </w:t>
      </w:r>
      <w:r w:rsidR="007E6CF1" w:rsidRPr="00F224E9">
        <w:rPr>
          <w:rStyle w:val="normaltextrun1"/>
        </w:rPr>
        <w:t>hypothesis</w:t>
      </w:r>
      <w:r w:rsidR="009256D0" w:rsidRPr="00F224E9">
        <w:rPr>
          <w:rStyle w:val="normaltextrun1"/>
        </w:rPr>
        <w:t xml:space="preserve"> is consistent with models that place emphasis on the role of language in the processing of emotions </w:t>
      </w:r>
      <w:r w:rsidR="009E47DA" w:rsidRPr="00F224E9">
        <w:rPr>
          <w:rFonts w:eastAsia="Times New Roman"/>
        </w:rPr>
        <w:t>(Brosch</w:t>
      </w:r>
      <w:r w:rsidR="00BE799B" w:rsidRPr="00F224E9">
        <w:rPr>
          <w:rFonts w:eastAsia="Times New Roman"/>
        </w:rPr>
        <w:t xml:space="preserve"> et al.</w:t>
      </w:r>
      <w:r w:rsidR="009E47DA" w:rsidRPr="00F224E9">
        <w:rPr>
          <w:rFonts w:eastAsia="Times New Roman"/>
        </w:rPr>
        <w:t>, 2010)</w:t>
      </w:r>
      <w:r w:rsidR="009E47DA" w:rsidRPr="00F224E9">
        <w:rPr>
          <w:rStyle w:val="normaltextrun1"/>
        </w:rPr>
        <w:t xml:space="preserve">. </w:t>
      </w:r>
      <w:r w:rsidR="007E6CF1" w:rsidRPr="00F224E9">
        <w:rPr>
          <w:rStyle w:val="normaltextrun1"/>
        </w:rPr>
        <w:t>I</w:t>
      </w:r>
      <w:r w:rsidR="009256D0" w:rsidRPr="00F224E9">
        <w:rPr>
          <w:rStyle w:val="normaltextrun1"/>
        </w:rPr>
        <w:t>n the TBI population</w:t>
      </w:r>
      <w:r w:rsidR="007E6CF1" w:rsidRPr="00F224E9">
        <w:rPr>
          <w:rStyle w:val="normaltextrun1"/>
        </w:rPr>
        <w:t>, it may be that</w:t>
      </w:r>
      <w:r w:rsidR="009256D0" w:rsidRPr="00F224E9">
        <w:rPr>
          <w:rStyle w:val="normaltextrun1"/>
        </w:rPr>
        <w:t xml:space="preserve"> language deficits</w:t>
      </w:r>
      <w:r w:rsidR="009F7915" w:rsidRPr="00F224E9">
        <w:rPr>
          <w:rStyle w:val="normaltextrun1"/>
        </w:rPr>
        <w:t xml:space="preserve">, </w:t>
      </w:r>
      <w:r w:rsidR="009256D0" w:rsidRPr="00F224E9">
        <w:rPr>
          <w:rStyle w:val="normaltextrun1"/>
        </w:rPr>
        <w:t>following damage to the brain</w:t>
      </w:r>
      <w:r w:rsidR="009F7915" w:rsidRPr="00F224E9">
        <w:rPr>
          <w:rStyle w:val="normaltextrun1"/>
        </w:rPr>
        <w:t xml:space="preserve">, </w:t>
      </w:r>
      <w:r w:rsidR="007E6CF1" w:rsidRPr="00F224E9">
        <w:rPr>
          <w:rStyle w:val="normaltextrun1"/>
        </w:rPr>
        <w:t>could contribute to</w:t>
      </w:r>
      <w:r w:rsidR="009256D0" w:rsidRPr="00F224E9">
        <w:rPr>
          <w:rStyle w:val="normaltextrun1"/>
        </w:rPr>
        <w:t xml:space="preserve"> </w:t>
      </w:r>
      <w:r w:rsidR="008A028E" w:rsidRPr="00F224E9">
        <w:rPr>
          <w:rStyle w:val="normaltextrun1"/>
        </w:rPr>
        <w:t xml:space="preserve">higher </w:t>
      </w:r>
      <w:r w:rsidR="008A028E" w:rsidRPr="00F224E9">
        <w:rPr>
          <w:rStyle w:val="normaltextrun1"/>
        </w:rPr>
        <w:lastRenderedPageBreak/>
        <w:t xml:space="preserve">levels of </w:t>
      </w:r>
      <w:r w:rsidR="009256D0" w:rsidRPr="00F224E9">
        <w:rPr>
          <w:rStyle w:val="normaltextrun1"/>
        </w:rPr>
        <w:t xml:space="preserve">alexithymia. </w:t>
      </w:r>
      <w:r w:rsidR="007E6CF1" w:rsidRPr="00F224E9">
        <w:rPr>
          <w:rStyle w:val="normaltextrun1"/>
        </w:rPr>
        <w:t>S</w:t>
      </w:r>
      <w:r w:rsidR="008A028E" w:rsidRPr="00F224E9">
        <w:rPr>
          <w:rStyle w:val="normaltextrun1"/>
        </w:rPr>
        <w:t>uch impairments</w:t>
      </w:r>
      <w:r w:rsidR="009256D0" w:rsidRPr="00F224E9">
        <w:rPr>
          <w:rStyle w:val="normaltextrun1"/>
        </w:rPr>
        <w:t xml:space="preserve"> </w:t>
      </w:r>
      <w:r w:rsidR="007E6CF1" w:rsidRPr="00F224E9">
        <w:rPr>
          <w:rStyle w:val="normaltextrun1"/>
        </w:rPr>
        <w:t xml:space="preserve">are proposed to </w:t>
      </w:r>
      <w:r w:rsidR="009256D0" w:rsidRPr="00F224E9">
        <w:rPr>
          <w:rStyle w:val="normaltextrun1"/>
        </w:rPr>
        <w:t xml:space="preserve">make it more difficult </w:t>
      </w:r>
      <w:r w:rsidR="008A028E" w:rsidRPr="00F224E9">
        <w:rPr>
          <w:rStyle w:val="normaltextrun1"/>
        </w:rPr>
        <w:t xml:space="preserve">for individuals to </w:t>
      </w:r>
      <w:r w:rsidR="009256D0" w:rsidRPr="00F224E9">
        <w:rPr>
          <w:rStyle w:val="normaltextrun1"/>
        </w:rPr>
        <w:t xml:space="preserve">assign verbal </w:t>
      </w:r>
      <w:r w:rsidR="00F86BDA" w:rsidRPr="00F224E9">
        <w:rPr>
          <w:rStyle w:val="normaltextrun1"/>
        </w:rPr>
        <w:t>labels</w:t>
      </w:r>
      <w:r w:rsidR="009256D0" w:rsidRPr="00F224E9">
        <w:rPr>
          <w:rStyle w:val="normaltextrun1"/>
        </w:rPr>
        <w:t xml:space="preserve"> to inner states and this ties in with the literal meaning of alexithymia being ‘no words for emotions’ (Hobson et al., 2019). However, it must be stressed that</w:t>
      </w:r>
      <w:r w:rsidR="00D1174A" w:rsidRPr="00F224E9">
        <w:rPr>
          <w:rStyle w:val="normaltextrun1"/>
        </w:rPr>
        <w:t xml:space="preserve">, </w:t>
      </w:r>
      <w:r w:rsidR="009256D0" w:rsidRPr="00F224E9">
        <w:rPr>
          <w:rStyle w:val="normaltextrun1"/>
        </w:rPr>
        <w:t>in the current review</w:t>
      </w:r>
      <w:r w:rsidR="00D1174A" w:rsidRPr="00F224E9">
        <w:rPr>
          <w:rStyle w:val="normaltextrun1"/>
        </w:rPr>
        <w:t xml:space="preserve">, </w:t>
      </w:r>
      <w:r w:rsidR="00F86BDA" w:rsidRPr="00F224E9">
        <w:rPr>
          <w:rStyle w:val="normaltextrun1"/>
        </w:rPr>
        <w:t xml:space="preserve">there is only preliminary evidence of </w:t>
      </w:r>
      <w:r w:rsidR="009256D0" w:rsidRPr="00F224E9">
        <w:rPr>
          <w:rStyle w:val="normaltextrun1"/>
        </w:rPr>
        <w:t>an association between alexithymia and language</w:t>
      </w:r>
      <w:r w:rsidR="00F86BDA" w:rsidRPr="00F224E9">
        <w:rPr>
          <w:rStyle w:val="normaltextrun1"/>
        </w:rPr>
        <w:t xml:space="preserve"> </w:t>
      </w:r>
      <w:r w:rsidR="008A028E" w:rsidRPr="00F224E9">
        <w:rPr>
          <w:rStyle w:val="normaltextrun1"/>
        </w:rPr>
        <w:t>impairment in a TBI population</w:t>
      </w:r>
      <w:r w:rsidR="00F72529" w:rsidRPr="00F224E9">
        <w:rPr>
          <w:rStyle w:val="normaltextrun1"/>
        </w:rPr>
        <w:t xml:space="preserve">, </w:t>
      </w:r>
      <w:r w:rsidR="00D1174A" w:rsidRPr="00F224E9">
        <w:rPr>
          <w:rStyle w:val="normaltextrun1"/>
        </w:rPr>
        <w:t xml:space="preserve">that is based on </w:t>
      </w:r>
      <w:r w:rsidR="00D1174A" w:rsidRPr="00507157">
        <w:rPr>
          <w:rStyle w:val="normaltextrun1"/>
        </w:rPr>
        <w:t xml:space="preserve">two studies with notable limitations. Such limitations include a very small </w:t>
      </w:r>
      <w:r w:rsidR="00F72529" w:rsidRPr="00507157">
        <w:rPr>
          <w:rStyle w:val="normaltextrun1"/>
        </w:rPr>
        <w:t>s</w:t>
      </w:r>
      <w:r w:rsidR="008A028E" w:rsidRPr="00507157">
        <w:rPr>
          <w:rStyle w:val="normaltextrun1"/>
        </w:rPr>
        <w:t>ample size (i.e. n = 7 who</w:t>
      </w:r>
      <w:r w:rsidR="008A028E" w:rsidRPr="00F224E9">
        <w:rPr>
          <w:rStyle w:val="normaltextrun1"/>
        </w:rPr>
        <w:t xml:space="preserve"> were ‘impaired’ on a picture naming test) (Hobson et al., 2018) and verbal </w:t>
      </w:r>
      <w:r w:rsidR="005F71B3" w:rsidRPr="00F224E9">
        <w:rPr>
          <w:rStyle w:val="normaltextrun1"/>
        </w:rPr>
        <w:t>ability composite scores that did not have established construct validity (Wood &amp; Williams, 2007). Further, i</w:t>
      </w:r>
      <w:r w:rsidR="009256D0" w:rsidRPr="00F224E9">
        <w:rPr>
          <w:rStyle w:val="normaltextrun1"/>
        </w:rPr>
        <w:t>t is not possible to state that language deficits cause alexithymia</w:t>
      </w:r>
      <w:r w:rsidR="007E6CF1" w:rsidRPr="00F224E9">
        <w:rPr>
          <w:rStyle w:val="normaltextrun1"/>
        </w:rPr>
        <w:t xml:space="preserve"> </w:t>
      </w:r>
      <w:r w:rsidR="009256D0" w:rsidRPr="00F224E9">
        <w:rPr>
          <w:rStyle w:val="normaltextrun1"/>
        </w:rPr>
        <w:t xml:space="preserve">because </w:t>
      </w:r>
      <w:r w:rsidR="00D1174A" w:rsidRPr="00F224E9">
        <w:rPr>
          <w:rStyle w:val="normaltextrun1"/>
        </w:rPr>
        <w:t>these findings</w:t>
      </w:r>
      <w:r w:rsidR="009256D0" w:rsidRPr="00F224E9">
        <w:rPr>
          <w:rStyle w:val="normaltextrun1"/>
        </w:rPr>
        <w:t xml:space="preserve"> are based on cross-sectional data. </w:t>
      </w:r>
    </w:p>
    <w:p w14:paraId="1CB45E15" w14:textId="3E6AAF09" w:rsidR="0025188C" w:rsidRPr="00F224E9" w:rsidRDefault="009256D0" w:rsidP="0025188C">
      <w:pPr>
        <w:spacing w:line="360" w:lineRule="auto"/>
        <w:jc w:val="both"/>
        <w:rPr>
          <w:rFonts w:ascii="Arial" w:hAnsi="Arial" w:cs="Arial"/>
          <w:color w:val="000000"/>
        </w:rPr>
      </w:pPr>
      <w:r w:rsidRPr="00F224E9">
        <w:rPr>
          <w:rFonts w:ascii="Arial" w:hAnsi="Arial" w:cs="Arial"/>
          <w:color w:val="000000"/>
        </w:rPr>
        <w:t>It was also highlighted that the relationship between alexithymia and cognitive domains other than language</w:t>
      </w:r>
      <w:r w:rsidR="0025188C" w:rsidRPr="00F224E9">
        <w:rPr>
          <w:rFonts w:ascii="Arial" w:hAnsi="Arial" w:cs="Arial"/>
          <w:color w:val="000000"/>
        </w:rPr>
        <w:t xml:space="preserve">, </w:t>
      </w:r>
      <w:r w:rsidR="006F324D" w:rsidRPr="00F224E9">
        <w:rPr>
          <w:rFonts w:ascii="Arial" w:hAnsi="Arial" w:cs="Arial"/>
          <w:color w:val="000000"/>
        </w:rPr>
        <w:t>in the TBI population</w:t>
      </w:r>
      <w:r w:rsidR="0025188C" w:rsidRPr="00F224E9">
        <w:rPr>
          <w:rFonts w:ascii="Arial" w:hAnsi="Arial" w:cs="Arial"/>
          <w:color w:val="000000"/>
        </w:rPr>
        <w:t xml:space="preserve">, </w:t>
      </w:r>
      <w:r w:rsidRPr="00F224E9">
        <w:rPr>
          <w:rFonts w:ascii="Arial" w:hAnsi="Arial" w:cs="Arial"/>
          <w:color w:val="000000"/>
        </w:rPr>
        <w:t xml:space="preserve">is less clear. Inconsistent results were found across the two studies that investigated executive functioning (Henry et al., 2006; Wood </w:t>
      </w:r>
      <w:r w:rsidR="00D75A0A" w:rsidRPr="00F224E9">
        <w:rPr>
          <w:rFonts w:ascii="Arial" w:hAnsi="Arial" w:cs="Arial"/>
          <w:color w:val="000000"/>
        </w:rPr>
        <w:t>&amp;</w:t>
      </w:r>
      <w:r w:rsidRPr="00F224E9">
        <w:rPr>
          <w:rFonts w:ascii="Arial" w:hAnsi="Arial" w:cs="Arial"/>
          <w:color w:val="000000"/>
        </w:rPr>
        <w:t xml:space="preserve"> Williams</w:t>
      </w:r>
      <w:r w:rsidR="00D75A0A" w:rsidRPr="00F224E9">
        <w:rPr>
          <w:rFonts w:ascii="Arial" w:hAnsi="Arial" w:cs="Arial"/>
          <w:color w:val="000000"/>
        </w:rPr>
        <w:t>, 2007</w:t>
      </w:r>
      <w:r w:rsidRPr="00F224E9">
        <w:rPr>
          <w:rFonts w:ascii="Arial" w:hAnsi="Arial" w:cs="Arial"/>
          <w:color w:val="000000"/>
        </w:rPr>
        <w:t>).</w:t>
      </w:r>
      <w:r w:rsidR="0025188C" w:rsidRPr="00F224E9">
        <w:rPr>
          <w:rFonts w:ascii="Arial" w:hAnsi="Arial" w:cs="Arial"/>
          <w:color w:val="000000"/>
        </w:rPr>
        <w:t xml:space="preserve"> However, due to executive functioning being made up of several different processes (</w:t>
      </w:r>
      <w:r w:rsidR="007E6CF1" w:rsidRPr="00F224E9">
        <w:rPr>
          <w:rFonts w:ascii="Arial" w:hAnsi="Arial" w:cs="Arial"/>
          <w:color w:val="000000"/>
        </w:rPr>
        <w:t xml:space="preserve">e.g. </w:t>
      </w:r>
      <w:r w:rsidR="0025188C" w:rsidRPr="00F224E9">
        <w:rPr>
          <w:rFonts w:ascii="Arial" w:hAnsi="Arial" w:cs="Arial"/>
          <w:color w:val="000000"/>
        </w:rPr>
        <w:t>planning, inhibition,</w:t>
      </w:r>
      <w:r w:rsidR="008620A1" w:rsidRPr="00F224E9">
        <w:rPr>
          <w:rFonts w:ascii="Arial" w:hAnsi="Arial" w:cs="Arial"/>
          <w:color w:val="000000"/>
        </w:rPr>
        <w:t xml:space="preserve"> </w:t>
      </w:r>
      <w:r w:rsidR="0025188C" w:rsidRPr="00F224E9">
        <w:rPr>
          <w:rFonts w:ascii="Arial" w:hAnsi="Arial" w:cs="Arial"/>
          <w:color w:val="000000"/>
        </w:rPr>
        <w:t xml:space="preserve">and cognitive flexibility; </w:t>
      </w:r>
      <w:r w:rsidR="0025188C" w:rsidRPr="00F224E9">
        <w:rPr>
          <w:rFonts w:ascii="Arial" w:hAnsi="Arial" w:cs="Arial"/>
        </w:rPr>
        <w:t>Chan et al., 2008)</w:t>
      </w:r>
      <w:r w:rsidR="007E6CF1" w:rsidRPr="00F224E9">
        <w:rPr>
          <w:rFonts w:ascii="Arial" w:hAnsi="Arial" w:cs="Arial"/>
        </w:rPr>
        <w:t xml:space="preserve">, </w:t>
      </w:r>
      <w:r w:rsidR="0025188C" w:rsidRPr="00F224E9">
        <w:rPr>
          <w:rFonts w:ascii="Arial" w:hAnsi="Arial" w:cs="Arial"/>
        </w:rPr>
        <w:t>and the fact that</w:t>
      </w:r>
      <w:r w:rsidR="0085582E" w:rsidRPr="00F224E9">
        <w:rPr>
          <w:rFonts w:ascii="Arial" w:hAnsi="Arial" w:cs="Arial"/>
        </w:rPr>
        <w:t xml:space="preserve"> the</w:t>
      </w:r>
      <w:r w:rsidR="0025188C" w:rsidRPr="00F224E9">
        <w:rPr>
          <w:rFonts w:ascii="Arial" w:hAnsi="Arial" w:cs="Arial"/>
        </w:rPr>
        <w:t xml:space="preserve"> neuropsychological tests</w:t>
      </w:r>
      <w:r w:rsidR="0085582E" w:rsidRPr="00F224E9">
        <w:rPr>
          <w:rFonts w:ascii="Arial" w:hAnsi="Arial" w:cs="Arial"/>
        </w:rPr>
        <w:t xml:space="preserve"> used</w:t>
      </w:r>
      <w:r w:rsidR="0025188C" w:rsidRPr="00F224E9">
        <w:rPr>
          <w:rFonts w:ascii="Arial" w:hAnsi="Arial" w:cs="Arial"/>
        </w:rPr>
        <w:t xml:space="preserve"> across the studies</w:t>
      </w:r>
      <w:r w:rsidR="006A2AD6" w:rsidRPr="00F224E9">
        <w:rPr>
          <w:rFonts w:ascii="Arial" w:hAnsi="Arial" w:cs="Arial"/>
        </w:rPr>
        <w:t xml:space="preserve"> varied</w:t>
      </w:r>
      <w:r w:rsidR="0025188C" w:rsidRPr="00F224E9">
        <w:rPr>
          <w:rFonts w:ascii="Arial" w:hAnsi="Arial" w:cs="Arial"/>
        </w:rPr>
        <w:t xml:space="preserve">, this finding is perhaps unsurprising. </w:t>
      </w:r>
      <w:r w:rsidR="0025188C" w:rsidRPr="00F224E9">
        <w:rPr>
          <w:rFonts w:ascii="Arial" w:hAnsi="Arial" w:cs="Arial"/>
          <w:color w:val="000000"/>
        </w:rPr>
        <w:t xml:space="preserve">Interestingly, Henry et al., (2006) used a </w:t>
      </w:r>
      <w:r w:rsidR="0025188C" w:rsidRPr="00F224E9">
        <w:rPr>
          <w:rFonts w:ascii="Arial" w:hAnsi="Arial" w:cs="Arial"/>
          <w:color w:val="000000" w:themeColor="text1"/>
        </w:rPr>
        <w:t xml:space="preserve">verbal fluency </w:t>
      </w:r>
      <w:r w:rsidR="0025188C" w:rsidRPr="00F224E9">
        <w:rPr>
          <w:rFonts w:ascii="Arial" w:hAnsi="Arial" w:cs="Arial"/>
          <w:color w:val="000000"/>
        </w:rPr>
        <w:t xml:space="preserve">measure which, although traditionally used as measure of executive functioning, also has a large language component </w:t>
      </w:r>
      <w:r w:rsidR="0025188C" w:rsidRPr="00F224E9">
        <w:rPr>
          <w:rFonts w:ascii="Arial" w:hAnsi="Arial" w:cs="Arial"/>
        </w:rPr>
        <w:t>(Shao et al., 2014)</w:t>
      </w:r>
      <w:r w:rsidR="0025188C" w:rsidRPr="00F224E9">
        <w:rPr>
          <w:rFonts w:ascii="Arial" w:hAnsi="Arial" w:cs="Arial"/>
          <w:color w:val="000000"/>
        </w:rPr>
        <w:t>. Participants’ verbal ability may, therefore, partly explain why alexithymia was associated with poorer performance on this task in the study</w:t>
      </w:r>
      <w:r w:rsidR="0085582E" w:rsidRPr="00F224E9">
        <w:rPr>
          <w:rFonts w:ascii="Arial" w:hAnsi="Arial" w:cs="Arial"/>
          <w:color w:val="000000"/>
        </w:rPr>
        <w:t xml:space="preserve">, </w:t>
      </w:r>
      <w:r w:rsidR="0025188C" w:rsidRPr="00F224E9">
        <w:rPr>
          <w:rFonts w:ascii="Arial" w:hAnsi="Arial" w:cs="Arial"/>
          <w:color w:val="000000"/>
        </w:rPr>
        <w:t xml:space="preserve">but not </w:t>
      </w:r>
      <w:r w:rsidR="008F5270" w:rsidRPr="00F224E9">
        <w:rPr>
          <w:rFonts w:ascii="Arial" w:hAnsi="Arial" w:cs="Arial"/>
          <w:color w:val="000000"/>
        </w:rPr>
        <w:t xml:space="preserve">with </w:t>
      </w:r>
      <w:r w:rsidR="009F7915" w:rsidRPr="00F224E9">
        <w:rPr>
          <w:rFonts w:ascii="Arial" w:hAnsi="Arial" w:cs="Arial"/>
          <w:color w:val="000000"/>
        </w:rPr>
        <w:t xml:space="preserve">performance on </w:t>
      </w:r>
      <w:r w:rsidR="008F5270" w:rsidRPr="00F224E9">
        <w:rPr>
          <w:rFonts w:ascii="Arial" w:hAnsi="Arial" w:cs="Arial"/>
          <w:color w:val="000000"/>
        </w:rPr>
        <w:t xml:space="preserve">tests used in </w:t>
      </w:r>
      <w:r w:rsidR="0025188C" w:rsidRPr="00F224E9">
        <w:rPr>
          <w:rFonts w:ascii="Arial" w:hAnsi="Arial" w:cs="Arial"/>
          <w:color w:val="000000"/>
        </w:rPr>
        <w:t xml:space="preserve">Wood and William’s (2007) study which </w:t>
      </w:r>
      <w:r w:rsidR="008F5270" w:rsidRPr="00F224E9">
        <w:rPr>
          <w:rFonts w:ascii="Arial" w:hAnsi="Arial" w:cs="Arial"/>
          <w:color w:val="000000"/>
        </w:rPr>
        <w:t>were</w:t>
      </w:r>
      <w:r w:rsidR="007E6CF1" w:rsidRPr="00F224E9">
        <w:rPr>
          <w:rFonts w:ascii="Arial" w:hAnsi="Arial" w:cs="Arial"/>
          <w:color w:val="000000"/>
        </w:rPr>
        <w:t xml:space="preserve">, </w:t>
      </w:r>
      <w:r w:rsidR="006A2AD6" w:rsidRPr="00F224E9">
        <w:rPr>
          <w:rFonts w:ascii="Arial" w:hAnsi="Arial" w:cs="Arial"/>
          <w:color w:val="000000"/>
        </w:rPr>
        <w:t>overall</w:t>
      </w:r>
      <w:r w:rsidR="007E6CF1" w:rsidRPr="00F224E9">
        <w:rPr>
          <w:rFonts w:ascii="Arial" w:hAnsi="Arial" w:cs="Arial"/>
          <w:color w:val="000000"/>
        </w:rPr>
        <w:t xml:space="preserve">, </w:t>
      </w:r>
      <w:r w:rsidR="0025188C" w:rsidRPr="00F224E9">
        <w:rPr>
          <w:rFonts w:ascii="Arial" w:hAnsi="Arial" w:cs="Arial"/>
          <w:color w:val="000000"/>
        </w:rPr>
        <w:t xml:space="preserve">less </w:t>
      </w:r>
      <w:r w:rsidR="00176E42" w:rsidRPr="00F224E9">
        <w:rPr>
          <w:rFonts w:ascii="Arial" w:hAnsi="Arial" w:cs="Arial"/>
          <w:color w:val="000000"/>
        </w:rPr>
        <w:t>verbally based</w:t>
      </w:r>
      <w:r w:rsidR="0025188C" w:rsidRPr="00F224E9">
        <w:rPr>
          <w:rFonts w:ascii="Arial" w:hAnsi="Arial" w:cs="Arial"/>
          <w:color w:val="000000"/>
        </w:rPr>
        <w:t>. The review also indicated that poorer performance in certain ‘sequencing</w:t>
      </w:r>
      <w:r w:rsidR="00E6220F" w:rsidRPr="00F224E9">
        <w:rPr>
          <w:rFonts w:ascii="Arial" w:hAnsi="Arial" w:cs="Arial"/>
          <w:color w:val="000000"/>
        </w:rPr>
        <w:t>’</w:t>
      </w:r>
      <w:r w:rsidR="0025188C" w:rsidRPr="00F224E9">
        <w:rPr>
          <w:rFonts w:ascii="Arial" w:hAnsi="Arial" w:cs="Arial"/>
          <w:color w:val="000000"/>
        </w:rPr>
        <w:t> </w:t>
      </w:r>
      <w:r w:rsidR="00176E42" w:rsidRPr="00F224E9">
        <w:rPr>
          <w:rFonts w:ascii="Arial" w:hAnsi="Arial" w:cs="Arial"/>
          <w:color w:val="000000"/>
        </w:rPr>
        <w:t xml:space="preserve">tests </w:t>
      </w:r>
      <w:r w:rsidR="0025188C" w:rsidRPr="00F224E9">
        <w:rPr>
          <w:rFonts w:ascii="Arial" w:hAnsi="Arial" w:cs="Arial"/>
          <w:color w:val="000000"/>
        </w:rPr>
        <w:t>may be associated with alexithymia</w:t>
      </w:r>
      <w:r w:rsidR="0025188C" w:rsidRPr="00F224E9">
        <w:rPr>
          <w:rFonts w:ascii="Arial" w:hAnsi="Arial" w:cs="Arial"/>
          <w:color w:val="000000" w:themeColor="text1"/>
        </w:rPr>
        <w:t>.</w:t>
      </w:r>
      <w:r w:rsidR="00176E42" w:rsidRPr="00F224E9">
        <w:rPr>
          <w:rFonts w:ascii="Arial" w:hAnsi="Arial" w:cs="Arial"/>
          <w:color w:val="000000" w:themeColor="text1"/>
        </w:rPr>
        <w:t xml:space="preserve"> This included attentional tasks </w:t>
      </w:r>
      <w:r w:rsidR="0086576F">
        <w:rPr>
          <w:rFonts w:ascii="Arial" w:hAnsi="Arial" w:cs="Arial"/>
          <w:color w:val="000000" w:themeColor="text1"/>
        </w:rPr>
        <w:t xml:space="preserve">which </w:t>
      </w:r>
      <w:r w:rsidR="00176E42" w:rsidRPr="00F224E9">
        <w:rPr>
          <w:rFonts w:ascii="Arial" w:hAnsi="Arial" w:cs="Arial"/>
          <w:color w:val="000000" w:themeColor="text1"/>
        </w:rPr>
        <w:t xml:space="preserve">could mean that </w:t>
      </w:r>
      <w:r w:rsidR="00396872" w:rsidRPr="00F224E9">
        <w:rPr>
          <w:rFonts w:ascii="Arial" w:hAnsi="Arial" w:cs="Arial"/>
          <w:color w:val="000000" w:themeColor="text1"/>
        </w:rPr>
        <w:t>adequate</w:t>
      </w:r>
      <w:r w:rsidR="00176E42" w:rsidRPr="00F224E9">
        <w:rPr>
          <w:rFonts w:ascii="Arial" w:hAnsi="Arial" w:cs="Arial"/>
          <w:color w:val="000000" w:themeColor="text1"/>
        </w:rPr>
        <w:t xml:space="preserve"> attentional control </w:t>
      </w:r>
      <w:r w:rsidR="00396872" w:rsidRPr="00F224E9">
        <w:rPr>
          <w:rFonts w:ascii="Arial" w:hAnsi="Arial" w:cs="Arial"/>
          <w:color w:val="000000" w:themeColor="text1"/>
        </w:rPr>
        <w:t>is necessary for</w:t>
      </w:r>
      <w:r w:rsidR="00176E42" w:rsidRPr="00F224E9">
        <w:rPr>
          <w:rFonts w:ascii="Arial" w:hAnsi="Arial" w:cs="Arial"/>
          <w:color w:val="000000" w:themeColor="text1"/>
        </w:rPr>
        <w:t xml:space="preserve"> an individual to </w:t>
      </w:r>
      <w:r w:rsidR="00396872" w:rsidRPr="00F224E9">
        <w:rPr>
          <w:rFonts w:ascii="Arial" w:hAnsi="Arial" w:cs="Arial"/>
          <w:color w:val="000000" w:themeColor="text1"/>
        </w:rPr>
        <w:t xml:space="preserve">effectively </w:t>
      </w:r>
      <w:r w:rsidR="00176E42" w:rsidRPr="00F224E9">
        <w:rPr>
          <w:rFonts w:ascii="Arial" w:hAnsi="Arial" w:cs="Arial"/>
          <w:color w:val="000000" w:themeColor="text1"/>
        </w:rPr>
        <w:t>reflect on their emotions. However, this is only a preliminary finding</w:t>
      </w:r>
      <w:r w:rsidR="002B060B" w:rsidRPr="00F224E9">
        <w:rPr>
          <w:rFonts w:ascii="Arial" w:hAnsi="Arial" w:cs="Arial"/>
          <w:color w:val="000000" w:themeColor="text1"/>
        </w:rPr>
        <w:t xml:space="preserve"> and more research would be needed to explore this issue further</w:t>
      </w:r>
      <w:r w:rsidR="00176E42" w:rsidRPr="00F224E9">
        <w:rPr>
          <w:rFonts w:ascii="Arial" w:hAnsi="Arial" w:cs="Arial"/>
          <w:color w:val="000000" w:themeColor="text1"/>
        </w:rPr>
        <w:t xml:space="preserve">. </w:t>
      </w:r>
      <w:r w:rsidR="008F5270" w:rsidRPr="00F224E9">
        <w:rPr>
          <w:rFonts w:ascii="Arial" w:hAnsi="Arial" w:cs="Arial"/>
          <w:color w:val="000000"/>
        </w:rPr>
        <w:t xml:space="preserve">Considering the findings regarding cognition </w:t>
      </w:r>
      <w:r w:rsidR="006A2AD6" w:rsidRPr="00F224E9">
        <w:rPr>
          <w:rFonts w:ascii="Arial" w:hAnsi="Arial" w:cs="Arial"/>
          <w:color w:val="000000"/>
        </w:rPr>
        <w:t>as a whole</w:t>
      </w:r>
      <w:r w:rsidR="008F5270" w:rsidRPr="00F224E9">
        <w:rPr>
          <w:rFonts w:ascii="Arial" w:hAnsi="Arial" w:cs="Arial"/>
          <w:color w:val="000000"/>
        </w:rPr>
        <w:t xml:space="preserve">, </w:t>
      </w:r>
      <w:r w:rsidR="0025188C" w:rsidRPr="00F224E9">
        <w:rPr>
          <w:rFonts w:ascii="Arial" w:hAnsi="Arial" w:cs="Arial"/>
          <w:color w:val="000000"/>
        </w:rPr>
        <w:t>the review suggests that there is some evidence</w:t>
      </w:r>
      <w:r w:rsidR="007E6CF1" w:rsidRPr="00F224E9">
        <w:rPr>
          <w:rFonts w:ascii="Arial" w:hAnsi="Arial" w:cs="Arial"/>
          <w:color w:val="000000"/>
        </w:rPr>
        <w:t xml:space="preserve"> </w:t>
      </w:r>
      <w:r w:rsidR="0025188C" w:rsidRPr="00F224E9">
        <w:rPr>
          <w:rFonts w:ascii="Arial" w:hAnsi="Arial" w:cs="Arial"/>
          <w:color w:val="000000"/>
        </w:rPr>
        <w:t xml:space="preserve">that </w:t>
      </w:r>
      <w:r w:rsidR="0025188C" w:rsidRPr="00F224E9">
        <w:rPr>
          <w:rFonts w:ascii="Arial" w:hAnsi="Arial" w:cs="Arial"/>
          <w:color w:val="000000"/>
        </w:rPr>
        <w:lastRenderedPageBreak/>
        <w:t>language, ‘sequencing’ and perhaps certain aspects of executive functioning</w:t>
      </w:r>
      <w:r w:rsidR="008F5270" w:rsidRPr="00F224E9">
        <w:rPr>
          <w:rFonts w:ascii="Arial" w:hAnsi="Arial" w:cs="Arial"/>
          <w:color w:val="000000"/>
        </w:rPr>
        <w:t xml:space="preserve"> </w:t>
      </w:r>
      <w:r w:rsidR="007E6CF1" w:rsidRPr="00F224E9">
        <w:rPr>
          <w:rFonts w:ascii="Arial" w:hAnsi="Arial" w:cs="Arial"/>
          <w:color w:val="000000"/>
        </w:rPr>
        <w:t>impairments</w:t>
      </w:r>
      <w:r w:rsidR="0025188C" w:rsidRPr="00F224E9">
        <w:rPr>
          <w:rFonts w:ascii="Arial" w:hAnsi="Arial" w:cs="Arial"/>
          <w:color w:val="000000"/>
        </w:rPr>
        <w:t xml:space="preserve"> </w:t>
      </w:r>
      <w:r w:rsidR="007E6CF1" w:rsidRPr="00F224E9">
        <w:rPr>
          <w:rFonts w:ascii="Arial" w:hAnsi="Arial" w:cs="Arial"/>
          <w:color w:val="000000"/>
        </w:rPr>
        <w:t xml:space="preserve">are </w:t>
      </w:r>
      <w:r w:rsidR="0025188C" w:rsidRPr="00F224E9">
        <w:rPr>
          <w:rFonts w:ascii="Arial" w:hAnsi="Arial" w:cs="Arial"/>
          <w:color w:val="000000"/>
        </w:rPr>
        <w:t xml:space="preserve">associated with </w:t>
      </w:r>
      <w:r w:rsidR="006A2AD6" w:rsidRPr="00F224E9">
        <w:rPr>
          <w:rFonts w:ascii="Arial" w:hAnsi="Arial" w:cs="Arial"/>
          <w:color w:val="000000"/>
        </w:rPr>
        <w:t xml:space="preserve">higher levels of </w:t>
      </w:r>
      <w:r w:rsidR="0025188C" w:rsidRPr="00F224E9">
        <w:rPr>
          <w:rFonts w:ascii="Arial" w:hAnsi="Arial" w:cs="Arial"/>
          <w:color w:val="000000"/>
        </w:rPr>
        <w:t xml:space="preserve">alexithymia </w:t>
      </w:r>
      <w:r w:rsidR="006A2AD6" w:rsidRPr="00F224E9">
        <w:rPr>
          <w:rFonts w:ascii="Arial" w:hAnsi="Arial" w:cs="Arial"/>
          <w:color w:val="000000" w:themeColor="text1"/>
        </w:rPr>
        <w:t>for</w:t>
      </w:r>
      <w:r w:rsidR="0025188C" w:rsidRPr="00F224E9">
        <w:rPr>
          <w:rFonts w:ascii="Arial" w:hAnsi="Arial" w:cs="Arial"/>
          <w:color w:val="000000" w:themeColor="text1"/>
        </w:rPr>
        <w:t xml:space="preserve"> people </w:t>
      </w:r>
      <w:r w:rsidR="0025188C" w:rsidRPr="00F224E9">
        <w:rPr>
          <w:rFonts w:ascii="Arial" w:hAnsi="Arial" w:cs="Arial"/>
          <w:color w:val="000000"/>
        </w:rPr>
        <w:t xml:space="preserve">with TBI. However, it is difficult to </w:t>
      </w:r>
      <w:r w:rsidR="002B060B" w:rsidRPr="00F224E9">
        <w:rPr>
          <w:rFonts w:ascii="Arial" w:hAnsi="Arial" w:cs="Arial"/>
          <w:color w:val="000000"/>
        </w:rPr>
        <w:t xml:space="preserve">draw </w:t>
      </w:r>
      <w:r w:rsidR="0025188C" w:rsidRPr="00F224E9">
        <w:rPr>
          <w:rFonts w:ascii="Arial" w:hAnsi="Arial" w:cs="Arial"/>
          <w:color w:val="000000"/>
        </w:rPr>
        <w:t xml:space="preserve">conclusions </w:t>
      </w:r>
      <w:r w:rsidR="002B060B" w:rsidRPr="00F224E9">
        <w:rPr>
          <w:rFonts w:ascii="Arial" w:hAnsi="Arial" w:cs="Arial"/>
          <w:color w:val="000000"/>
        </w:rPr>
        <w:t>based on a limited number of studies, which used a variety of different neuropsychological measures.</w:t>
      </w:r>
    </w:p>
    <w:p w14:paraId="65105B14" w14:textId="77777777" w:rsidR="009256D0" w:rsidRPr="00F224E9" w:rsidRDefault="009256D0" w:rsidP="00555D40">
      <w:pPr>
        <w:pStyle w:val="paragraph"/>
        <w:spacing w:line="360" w:lineRule="auto"/>
        <w:jc w:val="both"/>
        <w:textAlignment w:val="baseline"/>
        <w:rPr>
          <w:lang w:val="en-US"/>
        </w:rPr>
      </w:pPr>
    </w:p>
    <w:p w14:paraId="3F830181" w14:textId="384F5302" w:rsidR="009256D0" w:rsidRPr="00F224E9" w:rsidRDefault="009256D0" w:rsidP="00555D40">
      <w:pPr>
        <w:spacing w:line="360" w:lineRule="auto"/>
        <w:jc w:val="both"/>
        <w:rPr>
          <w:rFonts w:ascii="Arial" w:eastAsia="Arial" w:hAnsi="Arial" w:cs="Arial"/>
        </w:rPr>
      </w:pPr>
      <w:r w:rsidRPr="00F224E9">
        <w:rPr>
          <w:rFonts w:ascii="Arial" w:eastAsia="Arial" w:hAnsi="Arial" w:cs="Arial"/>
        </w:rPr>
        <w:t>The review also found</w:t>
      </w:r>
      <w:r w:rsidR="008B482B" w:rsidRPr="00F224E9">
        <w:rPr>
          <w:rFonts w:ascii="Arial" w:eastAsia="Arial" w:hAnsi="Arial" w:cs="Arial"/>
        </w:rPr>
        <w:t xml:space="preserve"> some evidence </w:t>
      </w:r>
      <w:r w:rsidR="00382325" w:rsidRPr="00F224E9">
        <w:rPr>
          <w:rFonts w:ascii="Arial" w:eastAsia="Arial" w:hAnsi="Arial" w:cs="Arial"/>
        </w:rPr>
        <w:t xml:space="preserve">suggesting </w:t>
      </w:r>
      <w:r w:rsidR="00820E7C" w:rsidRPr="00F224E9">
        <w:rPr>
          <w:rFonts w:ascii="Arial" w:eastAsia="Arial" w:hAnsi="Arial" w:cs="Arial"/>
        </w:rPr>
        <w:t xml:space="preserve">that </w:t>
      </w:r>
      <w:r w:rsidR="001F5862" w:rsidRPr="00F224E9">
        <w:rPr>
          <w:rFonts w:ascii="Arial" w:eastAsia="Arial" w:hAnsi="Arial" w:cs="Arial"/>
        </w:rPr>
        <w:t xml:space="preserve">higher levels of </w:t>
      </w:r>
      <w:r w:rsidRPr="00F224E9">
        <w:rPr>
          <w:rFonts w:ascii="Arial" w:eastAsia="Arial" w:hAnsi="Arial" w:cs="Arial"/>
        </w:rPr>
        <w:t xml:space="preserve">alexithymia </w:t>
      </w:r>
      <w:r w:rsidR="008F5904" w:rsidRPr="00F224E9">
        <w:rPr>
          <w:rFonts w:ascii="Arial" w:eastAsia="Arial" w:hAnsi="Arial" w:cs="Arial"/>
          <w:color w:val="000000" w:themeColor="text1"/>
        </w:rPr>
        <w:t xml:space="preserve">are </w:t>
      </w:r>
      <w:r w:rsidRPr="00F224E9">
        <w:rPr>
          <w:rFonts w:ascii="Arial" w:eastAsia="Arial" w:hAnsi="Arial" w:cs="Arial"/>
        </w:rPr>
        <w:t>associated with poorer recognition of emotions in others</w:t>
      </w:r>
      <w:r w:rsidR="00D4213B" w:rsidRPr="00F224E9">
        <w:rPr>
          <w:rFonts w:ascii="Arial" w:eastAsia="Arial" w:hAnsi="Arial" w:cs="Arial"/>
        </w:rPr>
        <w:t xml:space="preserve"> and reduced empathy for individuals with TBI</w:t>
      </w:r>
      <w:r w:rsidR="008B482B" w:rsidRPr="00F224E9">
        <w:rPr>
          <w:rFonts w:ascii="Arial" w:eastAsia="Arial" w:hAnsi="Arial" w:cs="Arial"/>
        </w:rPr>
        <w:t xml:space="preserve"> (</w:t>
      </w:r>
      <w:r w:rsidR="008B482B" w:rsidRPr="00F224E9">
        <w:rPr>
          <w:rFonts w:ascii="Arial" w:hAnsi="Arial" w:cs="Arial"/>
        </w:rPr>
        <w:t>McDonald et al., 2011; Neumann et al., 2014; Williams and Wood, 2010)</w:t>
      </w:r>
      <w:r w:rsidR="00D4213B" w:rsidRPr="00F224E9">
        <w:rPr>
          <w:rFonts w:ascii="Arial" w:eastAsia="Arial" w:hAnsi="Arial" w:cs="Arial"/>
        </w:rPr>
        <w:t>.</w:t>
      </w:r>
      <w:r w:rsidR="008B482B" w:rsidRPr="00F224E9">
        <w:rPr>
          <w:rFonts w:ascii="Arial" w:eastAsia="Arial" w:hAnsi="Arial" w:cs="Arial"/>
        </w:rPr>
        <w:t xml:space="preserve"> </w:t>
      </w:r>
      <w:r w:rsidRPr="00F224E9">
        <w:rPr>
          <w:rFonts w:ascii="Arial" w:eastAsia="Arial" w:hAnsi="Arial" w:cs="Arial"/>
        </w:rPr>
        <w:t xml:space="preserve">The link between alexithymia and these social cognitive skills is consistent with research </w:t>
      </w:r>
      <w:r w:rsidR="00707D6A" w:rsidRPr="00F224E9">
        <w:rPr>
          <w:rFonts w:ascii="Arial" w:eastAsia="Arial" w:hAnsi="Arial" w:cs="Arial"/>
        </w:rPr>
        <w:t>with</w:t>
      </w:r>
      <w:r w:rsidRPr="00F224E9">
        <w:rPr>
          <w:rFonts w:ascii="Arial" w:eastAsia="Arial" w:hAnsi="Arial" w:cs="Arial"/>
        </w:rPr>
        <w:t xml:space="preserve"> people </w:t>
      </w:r>
      <w:r w:rsidR="008B482B" w:rsidRPr="00F224E9">
        <w:rPr>
          <w:rFonts w:ascii="Arial" w:eastAsia="Arial" w:hAnsi="Arial" w:cs="Arial"/>
        </w:rPr>
        <w:t xml:space="preserve">who have autism </w:t>
      </w:r>
      <w:r w:rsidR="00570898" w:rsidRPr="00F224E9">
        <w:rPr>
          <w:rFonts w:ascii="Arial" w:hAnsi="Arial" w:cs="Arial"/>
        </w:rPr>
        <w:t>(Cook</w:t>
      </w:r>
      <w:r w:rsidR="00AC7E15" w:rsidRPr="00F224E9">
        <w:rPr>
          <w:rFonts w:ascii="Arial" w:hAnsi="Arial" w:cs="Arial"/>
        </w:rPr>
        <w:t xml:space="preserve"> et al.,</w:t>
      </w:r>
      <w:r w:rsidR="00570898" w:rsidRPr="00F224E9">
        <w:rPr>
          <w:rFonts w:ascii="Arial" w:hAnsi="Arial" w:cs="Arial"/>
        </w:rPr>
        <w:t xml:space="preserve"> 2013)</w:t>
      </w:r>
      <w:r w:rsidRPr="00F224E9">
        <w:rPr>
          <w:rFonts w:ascii="Arial" w:eastAsia="Arial" w:hAnsi="Arial" w:cs="Arial"/>
        </w:rPr>
        <w:t xml:space="preserve">. </w:t>
      </w:r>
      <w:r w:rsidR="008B482B" w:rsidRPr="00F224E9">
        <w:rPr>
          <w:rFonts w:ascii="Arial" w:eastAsia="Arial" w:hAnsi="Arial" w:cs="Arial"/>
        </w:rPr>
        <w:t>Higher a</w:t>
      </w:r>
      <w:r w:rsidRPr="00F224E9">
        <w:rPr>
          <w:rFonts w:ascii="Arial" w:eastAsia="Arial" w:hAnsi="Arial" w:cs="Arial"/>
        </w:rPr>
        <w:t>lexithymia, and not the severity of autism, has been found to be significantly associated with the social cogniti</w:t>
      </w:r>
      <w:r w:rsidR="007D63D7" w:rsidRPr="00F224E9">
        <w:rPr>
          <w:rFonts w:ascii="Arial" w:eastAsia="Arial" w:hAnsi="Arial" w:cs="Arial"/>
        </w:rPr>
        <w:t>ve</w:t>
      </w:r>
      <w:r w:rsidRPr="00F224E9">
        <w:rPr>
          <w:rFonts w:ascii="Arial" w:eastAsia="Arial" w:hAnsi="Arial" w:cs="Arial"/>
        </w:rPr>
        <w:t xml:space="preserve"> deficits that are </w:t>
      </w:r>
      <w:r w:rsidRPr="00F224E9">
        <w:rPr>
          <w:rFonts w:ascii="Arial" w:eastAsia="Arial" w:hAnsi="Arial" w:cs="Arial"/>
          <w:color w:val="000000" w:themeColor="text1"/>
        </w:rPr>
        <w:t xml:space="preserve">common </w:t>
      </w:r>
      <w:r w:rsidR="00CC724F" w:rsidRPr="00F224E9">
        <w:rPr>
          <w:rFonts w:ascii="Arial" w:eastAsia="Arial" w:hAnsi="Arial" w:cs="Arial"/>
          <w:color w:val="000000" w:themeColor="text1"/>
        </w:rPr>
        <w:t>in this population</w:t>
      </w:r>
      <w:r w:rsidRPr="00F224E9">
        <w:rPr>
          <w:rFonts w:ascii="Arial" w:eastAsia="Arial" w:hAnsi="Arial" w:cs="Arial"/>
          <w:color w:val="000000" w:themeColor="text1"/>
        </w:rPr>
        <w:t xml:space="preserve"> </w:t>
      </w:r>
      <w:r w:rsidRPr="00F224E9">
        <w:rPr>
          <w:rFonts w:ascii="Arial" w:eastAsia="Arial" w:hAnsi="Arial" w:cs="Arial"/>
        </w:rPr>
        <w:t>(Cook</w:t>
      </w:r>
      <w:r w:rsidR="00AC7E15" w:rsidRPr="00F224E9">
        <w:rPr>
          <w:rFonts w:ascii="Arial" w:eastAsia="Arial" w:hAnsi="Arial" w:cs="Arial"/>
        </w:rPr>
        <w:t xml:space="preserve"> et al., </w:t>
      </w:r>
      <w:r w:rsidRPr="00F224E9">
        <w:rPr>
          <w:rFonts w:ascii="Arial" w:eastAsia="Arial" w:hAnsi="Arial" w:cs="Arial"/>
        </w:rPr>
        <w:t xml:space="preserve">2013). This research led Bird and Cook </w:t>
      </w:r>
      <w:r w:rsidR="00570898" w:rsidRPr="00F224E9">
        <w:rPr>
          <w:rFonts w:ascii="Arial" w:hAnsi="Arial" w:cs="Arial"/>
        </w:rPr>
        <w:t>(2013)</w:t>
      </w:r>
      <w:r w:rsidR="00FD64F0" w:rsidRPr="00F224E9">
        <w:rPr>
          <w:rFonts w:ascii="Arial" w:eastAsia="Arial" w:hAnsi="Arial" w:cs="Arial"/>
        </w:rPr>
        <w:t xml:space="preserve"> </w:t>
      </w:r>
      <w:r w:rsidRPr="00F224E9">
        <w:rPr>
          <w:rFonts w:ascii="Arial" w:eastAsia="Arial" w:hAnsi="Arial" w:cs="Arial"/>
        </w:rPr>
        <w:t xml:space="preserve">to propose the ‘alexithymia hypothesis’ which suggests that the variance in social cognitive abilities </w:t>
      </w:r>
      <w:r w:rsidR="00CF6C3E" w:rsidRPr="00F224E9">
        <w:rPr>
          <w:rFonts w:ascii="Arial" w:eastAsia="Arial" w:hAnsi="Arial" w:cs="Arial"/>
        </w:rPr>
        <w:t>across</w:t>
      </w:r>
      <w:r w:rsidRPr="00F224E9">
        <w:rPr>
          <w:rFonts w:ascii="Arial" w:eastAsia="Arial" w:hAnsi="Arial" w:cs="Arial"/>
        </w:rPr>
        <w:t xml:space="preserve"> people with autism is due to the varying degrees of alexithymia </w:t>
      </w:r>
      <w:r w:rsidR="00CF6C3E" w:rsidRPr="00F224E9">
        <w:rPr>
          <w:rFonts w:ascii="Arial" w:eastAsia="Arial" w:hAnsi="Arial" w:cs="Arial"/>
        </w:rPr>
        <w:t>within</w:t>
      </w:r>
      <w:r w:rsidRPr="00F224E9">
        <w:rPr>
          <w:rFonts w:ascii="Arial" w:eastAsia="Arial" w:hAnsi="Arial" w:cs="Arial"/>
        </w:rPr>
        <w:t xml:space="preserve"> this population. This implies that the ability for an individual to </w:t>
      </w:r>
      <w:proofErr w:type="spellStart"/>
      <w:r w:rsidRPr="00F224E9">
        <w:rPr>
          <w:rFonts w:ascii="Arial" w:eastAsia="Arial" w:hAnsi="Arial" w:cs="Arial"/>
        </w:rPr>
        <w:t>recognise</w:t>
      </w:r>
      <w:proofErr w:type="spellEnd"/>
      <w:r w:rsidRPr="00F224E9">
        <w:rPr>
          <w:rFonts w:ascii="Arial" w:eastAsia="Arial" w:hAnsi="Arial" w:cs="Arial"/>
        </w:rPr>
        <w:t xml:space="preserve"> their own emotional states may be a prerequisite for making empathic responses and </w:t>
      </w:r>
      <w:proofErr w:type="spellStart"/>
      <w:r w:rsidRPr="00F224E9">
        <w:rPr>
          <w:rFonts w:ascii="Arial" w:eastAsia="Arial" w:hAnsi="Arial" w:cs="Arial"/>
        </w:rPr>
        <w:t>recognising</w:t>
      </w:r>
      <w:proofErr w:type="spellEnd"/>
      <w:r w:rsidRPr="00F224E9">
        <w:rPr>
          <w:rFonts w:ascii="Arial" w:eastAsia="Arial" w:hAnsi="Arial" w:cs="Arial"/>
        </w:rPr>
        <w:t xml:space="preserve"> emotions in others. Bird and Cook (2013) questioned whether this effect </w:t>
      </w:r>
      <w:proofErr w:type="gramStart"/>
      <w:r w:rsidRPr="00F224E9">
        <w:rPr>
          <w:rFonts w:ascii="Arial" w:eastAsia="Arial" w:hAnsi="Arial" w:cs="Arial"/>
        </w:rPr>
        <w:t>extends</w:t>
      </w:r>
      <w:proofErr w:type="gramEnd"/>
      <w:r w:rsidRPr="00F224E9">
        <w:rPr>
          <w:rFonts w:ascii="Arial" w:eastAsia="Arial" w:hAnsi="Arial" w:cs="Arial"/>
        </w:rPr>
        <w:t xml:space="preserve"> beyond people with autism</w:t>
      </w:r>
      <w:r w:rsidR="0052345E" w:rsidRPr="00F224E9">
        <w:rPr>
          <w:rFonts w:ascii="Arial" w:eastAsia="Arial" w:hAnsi="Arial" w:cs="Arial"/>
        </w:rPr>
        <w:t>,</w:t>
      </w:r>
      <w:r w:rsidRPr="00F224E9">
        <w:rPr>
          <w:rFonts w:ascii="Arial" w:eastAsia="Arial" w:hAnsi="Arial" w:cs="Arial"/>
        </w:rPr>
        <w:t xml:space="preserve"> and the current review suggests that alexithymia is also related to deficits in social cognition in the TBI population</w:t>
      </w:r>
      <w:r w:rsidR="00F873DB" w:rsidRPr="00F224E9">
        <w:rPr>
          <w:rFonts w:ascii="Arial" w:eastAsia="Arial" w:hAnsi="Arial" w:cs="Arial"/>
        </w:rPr>
        <w:t>, in the few initial studies that have been published</w:t>
      </w:r>
      <w:r w:rsidR="0068525E" w:rsidRPr="00F224E9">
        <w:rPr>
          <w:rFonts w:ascii="Arial" w:eastAsia="Arial" w:hAnsi="Arial" w:cs="Arial"/>
        </w:rPr>
        <w:t xml:space="preserve"> on this topic</w:t>
      </w:r>
      <w:r w:rsidRPr="00F224E9">
        <w:rPr>
          <w:rFonts w:ascii="Arial" w:eastAsia="Arial" w:hAnsi="Arial" w:cs="Arial"/>
        </w:rPr>
        <w:t>. However, the review also highlighted that there is some inconsistency in results on the relationship between alexithymia and emotional empathy</w:t>
      </w:r>
      <w:r w:rsidR="00AA1D20" w:rsidRPr="00F224E9">
        <w:rPr>
          <w:rFonts w:ascii="Arial" w:eastAsia="Arial" w:hAnsi="Arial" w:cs="Arial"/>
        </w:rPr>
        <w:t xml:space="preserve"> (</w:t>
      </w:r>
      <w:r w:rsidR="00AA1D20" w:rsidRPr="00F224E9">
        <w:rPr>
          <w:rFonts w:ascii="Arial" w:hAnsi="Arial" w:cs="Arial"/>
        </w:rPr>
        <w:t xml:space="preserve">Neumann et al., 2014; Williams and Wood, 2010). The researchers in these two studies used different measures of emotional empathy which are related </w:t>
      </w:r>
      <w:r w:rsidR="00A16770" w:rsidRPr="00F224E9">
        <w:rPr>
          <w:rFonts w:ascii="Arial" w:hAnsi="Arial" w:cs="Arial"/>
        </w:rPr>
        <w:t xml:space="preserve">to </w:t>
      </w:r>
      <w:r w:rsidR="00D54169" w:rsidRPr="00F224E9">
        <w:rPr>
          <w:rFonts w:ascii="Arial" w:hAnsi="Arial" w:cs="Arial"/>
        </w:rPr>
        <w:t>subtly</w:t>
      </w:r>
      <w:r w:rsidR="00AA1D20" w:rsidRPr="00F224E9">
        <w:rPr>
          <w:rFonts w:ascii="Arial" w:hAnsi="Arial" w:cs="Arial"/>
        </w:rPr>
        <w:t xml:space="preserve"> different </w:t>
      </w:r>
      <w:proofErr w:type="spellStart"/>
      <w:r w:rsidR="00AA1D20" w:rsidRPr="00F224E9">
        <w:rPr>
          <w:rFonts w:ascii="Arial" w:hAnsi="Arial" w:cs="Arial"/>
        </w:rPr>
        <w:t>conceptualisations</w:t>
      </w:r>
      <w:proofErr w:type="spellEnd"/>
      <w:r w:rsidR="00AA1D20" w:rsidRPr="00F224E9">
        <w:rPr>
          <w:rFonts w:ascii="Arial" w:hAnsi="Arial" w:cs="Arial"/>
        </w:rPr>
        <w:t xml:space="preserve"> of the construct</w:t>
      </w:r>
      <w:r w:rsidR="00F873DB" w:rsidRPr="00F224E9">
        <w:rPr>
          <w:rFonts w:ascii="Arial" w:hAnsi="Arial" w:cs="Arial"/>
        </w:rPr>
        <w:t xml:space="preserve"> (i.e. showing concern for others versus sharing the same emotional experience with another person)</w:t>
      </w:r>
      <w:r w:rsidR="00AA1D20" w:rsidRPr="00F224E9">
        <w:rPr>
          <w:rFonts w:ascii="Arial" w:hAnsi="Arial" w:cs="Arial"/>
        </w:rPr>
        <w:t xml:space="preserve">. </w:t>
      </w:r>
      <w:r w:rsidR="00AA1D20" w:rsidRPr="00F224E9">
        <w:rPr>
          <w:rFonts w:ascii="Arial" w:eastAsia="Arial" w:hAnsi="Arial" w:cs="Arial"/>
        </w:rPr>
        <w:t>I</w:t>
      </w:r>
      <w:r w:rsidRPr="00F224E9">
        <w:rPr>
          <w:rFonts w:ascii="Arial" w:eastAsia="Arial" w:hAnsi="Arial" w:cs="Arial"/>
        </w:rPr>
        <w:t xml:space="preserve">t is possible that this accounts for the discrepancy in results. An interesting finding from the review was that, out of the </w:t>
      </w:r>
      <w:r w:rsidR="00D343EE" w:rsidRPr="00F224E9">
        <w:rPr>
          <w:rFonts w:ascii="Arial" w:eastAsia="Arial" w:hAnsi="Arial" w:cs="Arial"/>
        </w:rPr>
        <w:t xml:space="preserve">three </w:t>
      </w:r>
      <w:r w:rsidRPr="00F224E9">
        <w:rPr>
          <w:rFonts w:ascii="Arial" w:eastAsia="Arial" w:hAnsi="Arial" w:cs="Arial"/>
        </w:rPr>
        <w:t xml:space="preserve">components of alexithymia, it was the EOT subscale that made the largest contribution to poorer social cognition </w:t>
      </w:r>
      <w:r w:rsidR="00AA1D20" w:rsidRPr="00F224E9">
        <w:rPr>
          <w:rFonts w:ascii="Arial" w:eastAsia="Arial" w:hAnsi="Arial" w:cs="Arial"/>
        </w:rPr>
        <w:t>(</w:t>
      </w:r>
      <w:r w:rsidR="00AA1D20" w:rsidRPr="00F224E9">
        <w:rPr>
          <w:rFonts w:ascii="Arial" w:hAnsi="Arial" w:cs="Arial"/>
        </w:rPr>
        <w:t xml:space="preserve">Neumann et al., 2014; Williams </w:t>
      </w:r>
      <w:r w:rsidR="001C4034" w:rsidRPr="00F224E9">
        <w:rPr>
          <w:rFonts w:ascii="Arial" w:hAnsi="Arial" w:cs="Arial"/>
        </w:rPr>
        <w:t>&amp;</w:t>
      </w:r>
      <w:r w:rsidR="00AA1D20" w:rsidRPr="00F224E9">
        <w:rPr>
          <w:rFonts w:ascii="Arial" w:hAnsi="Arial" w:cs="Arial"/>
        </w:rPr>
        <w:t xml:space="preserve"> Wood, 2010</w:t>
      </w:r>
      <w:r w:rsidR="00AA1D20" w:rsidRPr="00F224E9">
        <w:rPr>
          <w:rFonts w:ascii="Arial" w:eastAsia="Arial" w:hAnsi="Arial" w:cs="Arial"/>
        </w:rPr>
        <w:t>)</w:t>
      </w:r>
      <w:r w:rsidRPr="00F224E9">
        <w:rPr>
          <w:rFonts w:ascii="Arial" w:eastAsia="Arial" w:hAnsi="Arial" w:cs="Arial"/>
        </w:rPr>
        <w:t xml:space="preserve">. These results are consistent with studies that </w:t>
      </w:r>
      <w:r w:rsidR="000556BF" w:rsidRPr="00F224E9">
        <w:rPr>
          <w:rFonts w:ascii="Arial" w:eastAsia="Arial" w:hAnsi="Arial" w:cs="Arial"/>
        </w:rPr>
        <w:lastRenderedPageBreak/>
        <w:t xml:space="preserve">have found that </w:t>
      </w:r>
      <w:r w:rsidRPr="00F224E9">
        <w:rPr>
          <w:rFonts w:ascii="Arial" w:eastAsia="Arial" w:hAnsi="Arial" w:cs="Arial"/>
        </w:rPr>
        <w:t>higher EOT ma</w:t>
      </w:r>
      <w:r w:rsidR="000556BF" w:rsidRPr="00F224E9">
        <w:rPr>
          <w:rFonts w:ascii="Arial" w:eastAsia="Arial" w:hAnsi="Arial" w:cs="Arial"/>
        </w:rPr>
        <w:t>de</w:t>
      </w:r>
      <w:r w:rsidRPr="00F224E9">
        <w:rPr>
          <w:rFonts w:ascii="Arial" w:eastAsia="Arial" w:hAnsi="Arial" w:cs="Arial"/>
        </w:rPr>
        <w:t xml:space="preserve"> the strongest contribution to poorer emotion recognition ability </w:t>
      </w:r>
      <w:r w:rsidR="00570898" w:rsidRPr="00F224E9">
        <w:rPr>
          <w:rFonts w:ascii="Arial" w:hAnsi="Arial" w:cs="Arial"/>
        </w:rPr>
        <w:t>(</w:t>
      </w:r>
      <w:proofErr w:type="spellStart"/>
      <w:r w:rsidR="00570898" w:rsidRPr="00F224E9">
        <w:rPr>
          <w:rFonts w:ascii="Arial" w:hAnsi="Arial" w:cs="Arial"/>
        </w:rPr>
        <w:t>Prkachin</w:t>
      </w:r>
      <w:proofErr w:type="spellEnd"/>
      <w:r w:rsidR="00AC7E15" w:rsidRPr="00F224E9">
        <w:rPr>
          <w:rFonts w:ascii="Arial" w:hAnsi="Arial" w:cs="Arial"/>
        </w:rPr>
        <w:t xml:space="preserve"> et al., </w:t>
      </w:r>
      <w:r w:rsidR="00570898" w:rsidRPr="00F224E9">
        <w:rPr>
          <w:rFonts w:ascii="Arial" w:hAnsi="Arial" w:cs="Arial"/>
        </w:rPr>
        <w:t>2009)</w:t>
      </w:r>
      <w:r w:rsidR="00FB6F95" w:rsidRPr="00F224E9">
        <w:rPr>
          <w:rFonts w:ascii="Arial" w:eastAsia="Arial" w:hAnsi="Arial" w:cs="Arial"/>
        </w:rPr>
        <w:t xml:space="preserve"> </w:t>
      </w:r>
      <w:r w:rsidRPr="00F224E9">
        <w:rPr>
          <w:rFonts w:ascii="Arial" w:eastAsia="Arial" w:hAnsi="Arial" w:cs="Arial"/>
        </w:rPr>
        <w:t xml:space="preserve">and Theory of Mind skills </w:t>
      </w:r>
      <w:r w:rsidR="00570898" w:rsidRPr="00F224E9">
        <w:rPr>
          <w:rFonts w:ascii="Arial" w:hAnsi="Arial" w:cs="Arial"/>
        </w:rPr>
        <w:t xml:space="preserve">(Demers &amp; </w:t>
      </w:r>
      <w:proofErr w:type="spellStart"/>
      <w:r w:rsidR="00570898" w:rsidRPr="00F224E9">
        <w:rPr>
          <w:rFonts w:ascii="Arial" w:hAnsi="Arial" w:cs="Arial"/>
        </w:rPr>
        <w:t>Koven</w:t>
      </w:r>
      <w:proofErr w:type="spellEnd"/>
      <w:r w:rsidR="00570898" w:rsidRPr="00F224E9">
        <w:rPr>
          <w:rFonts w:ascii="Arial" w:hAnsi="Arial" w:cs="Arial"/>
        </w:rPr>
        <w:t>, 2015)</w:t>
      </w:r>
      <w:r w:rsidR="00B37201" w:rsidRPr="00F224E9">
        <w:rPr>
          <w:rFonts w:ascii="Arial" w:eastAsia="Arial" w:hAnsi="Arial" w:cs="Arial"/>
        </w:rPr>
        <w:t xml:space="preserve"> </w:t>
      </w:r>
      <w:r w:rsidRPr="00F224E9">
        <w:rPr>
          <w:rFonts w:ascii="Arial" w:eastAsia="Arial" w:hAnsi="Arial" w:cs="Arial"/>
        </w:rPr>
        <w:t>in the general population.</w:t>
      </w:r>
      <w:r w:rsidR="000F3EB9" w:rsidRPr="00F224E9">
        <w:rPr>
          <w:rFonts w:ascii="Arial" w:eastAsia="Arial" w:hAnsi="Arial" w:cs="Arial"/>
        </w:rPr>
        <w:t xml:space="preserve"> </w:t>
      </w:r>
      <w:r w:rsidR="00CF6C3E" w:rsidRPr="00F224E9">
        <w:rPr>
          <w:rFonts w:ascii="Arial" w:eastAsia="Arial" w:hAnsi="Arial" w:cs="Arial"/>
        </w:rPr>
        <w:t>Likewise,</w:t>
      </w:r>
      <w:r w:rsidR="00AA1D20" w:rsidRPr="00F224E9">
        <w:rPr>
          <w:rFonts w:ascii="Arial" w:eastAsia="Arial" w:hAnsi="Arial" w:cs="Arial"/>
        </w:rPr>
        <w:t xml:space="preserve"> </w:t>
      </w:r>
      <w:r w:rsidR="002A0F98" w:rsidRPr="00F224E9">
        <w:rPr>
          <w:rFonts w:ascii="Arial" w:eastAsia="Arial" w:hAnsi="Arial" w:cs="Arial"/>
        </w:rPr>
        <w:t xml:space="preserve">the </w:t>
      </w:r>
      <w:proofErr w:type="gramStart"/>
      <w:r w:rsidR="002A0F98" w:rsidRPr="00F224E9">
        <w:rPr>
          <w:rFonts w:ascii="Arial" w:eastAsia="Arial" w:hAnsi="Arial" w:cs="Arial"/>
        </w:rPr>
        <w:t xml:space="preserve">same </w:t>
      </w:r>
      <w:r w:rsidR="00806E6A" w:rsidRPr="00F224E9">
        <w:rPr>
          <w:rFonts w:ascii="Arial" w:eastAsia="Arial" w:hAnsi="Arial" w:cs="Arial"/>
        </w:rPr>
        <w:t xml:space="preserve"> general</w:t>
      </w:r>
      <w:proofErr w:type="gramEnd"/>
      <w:r w:rsidR="00806E6A" w:rsidRPr="00F224E9">
        <w:rPr>
          <w:rFonts w:ascii="Arial" w:eastAsia="Arial" w:hAnsi="Arial" w:cs="Arial"/>
        </w:rPr>
        <w:t xml:space="preserve"> </w:t>
      </w:r>
      <w:r w:rsidR="002A0F98" w:rsidRPr="00F224E9">
        <w:rPr>
          <w:rFonts w:ascii="Arial" w:eastAsia="Arial" w:hAnsi="Arial" w:cs="Arial"/>
        </w:rPr>
        <w:t>result</w:t>
      </w:r>
      <w:r w:rsidR="0068525E" w:rsidRPr="00F224E9">
        <w:rPr>
          <w:rFonts w:ascii="Arial" w:eastAsia="Arial" w:hAnsi="Arial" w:cs="Arial"/>
        </w:rPr>
        <w:t>s</w:t>
      </w:r>
      <w:r w:rsidR="00AA1D20" w:rsidRPr="00F224E9">
        <w:rPr>
          <w:rFonts w:ascii="Arial" w:eastAsia="Arial" w:hAnsi="Arial" w:cs="Arial"/>
        </w:rPr>
        <w:t xml:space="preserve"> w</w:t>
      </w:r>
      <w:r w:rsidR="0068525E" w:rsidRPr="00F224E9">
        <w:rPr>
          <w:rFonts w:ascii="Arial" w:eastAsia="Arial" w:hAnsi="Arial" w:cs="Arial"/>
        </w:rPr>
        <w:t>ere</w:t>
      </w:r>
      <w:r w:rsidR="00AA1D20" w:rsidRPr="00F224E9">
        <w:rPr>
          <w:rFonts w:ascii="Arial" w:eastAsia="Arial" w:hAnsi="Arial" w:cs="Arial"/>
        </w:rPr>
        <w:t xml:space="preserve"> also found for affect recognition</w:t>
      </w:r>
      <w:r w:rsidR="00971271" w:rsidRPr="00F224E9">
        <w:rPr>
          <w:rFonts w:ascii="Arial" w:eastAsia="Arial" w:hAnsi="Arial" w:cs="Arial"/>
        </w:rPr>
        <w:t xml:space="preserve"> (</w:t>
      </w:r>
      <w:r w:rsidR="00971271" w:rsidRPr="00F224E9">
        <w:rPr>
          <w:rFonts w:ascii="Arial" w:hAnsi="Arial" w:cs="Arial"/>
        </w:rPr>
        <w:t>Neumann et al., 2014)</w:t>
      </w:r>
      <w:r w:rsidR="00AA1D20" w:rsidRPr="00F224E9">
        <w:rPr>
          <w:rFonts w:ascii="Arial" w:eastAsia="Arial" w:hAnsi="Arial" w:cs="Arial"/>
        </w:rPr>
        <w:t xml:space="preserve"> and empathy </w:t>
      </w:r>
      <w:r w:rsidR="00971271" w:rsidRPr="00F224E9">
        <w:rPr>
          <w:rFonts w:ascii="Arial" w:eastAsia="Arial" w:hAnsi="Arial" w:cs="Arial"/>
        </w:rPr>
        <w:t>(</w:t>
      </w:r>
      <w:r w:rsidR="00971271" w:rsidRPr="00F224E9">
        <w:rPr>
          <w:rFonts w:ascii="Arial" w:hAnsi="Arial" w:cs="Arial"/>
        </w:rPr>
        <w:t xml:space="preserve">Williams and Wood, 2010) </w:t>
      </w:r>
      <w:r w:rsidR="0068525E" w:rsidRPr="00F224E9">
        <w:rPr>
          <w:rFonts w:ascii="Arial" w:eastAsia="Arial" w:hAnsi="Arial" w:cs="Arial"/>
        </w:rPr>
        <w:t xml:space="preserve">for the </w:t>
      </w:r>
      <w:r w:rsidR="00AA1D20" w:rsidRPr="00F224E9">
        <w:rPr>
          <w:rFonts w:ascii="Arial" w:eastAsia="Arial" w:hAnsi="Arial" w:cs="Arial"/>
        </w:rPr>
        <w:t xml:space="preserve">control groups </w:t>
      </w:r>
      <w:r w:rsidR="00971271" w:rsidRPr="00F224E9">
        <w:rPr>
          <w:rFonts w:ascii="Arial" w:eastAsia="Arial" w:hAnsi="Arial" w:cs="Arial"/>
        </w:rPr>
        <w:t>of the stud</w:t>
      </w:r>
      <w:r w:rsidR="00351202" w:rsidRPr="00F224E9">
        <w:rPr>
          <w:rFonts w:ascii="Arial" w:eastAsia="Arial" w:hAnsi="Arial" w:cs="Arial"/>
        </w:rPr>
        <w:t>ies</w:t>
      </w:r>
      <w:r w:rsidR="00971271" w:rsidRPr="00F224E9">
        <w:rPr>
          <w:rFonts w:ascii="Arial" w:eastAsia="Arial" w:hAnsi="Arial" w:cs="Arial"/>
        </w:rPr>
        <w:t xml:space="preserve"> in this review. </w:t>
      </w:r>
      <w:r w:rsidRPr="00F224E9">
        <w:rPr>
          <w:rFonts w:ascii="Arial" w:eastAsia="Arial" w:hAnsi="Arial" w:cs="Arial"/>
        </w:rPr>
        <w:t>The DIF and DDF subscales relate to reflecting on internal states</w:t>
      </w:r>
      <w:r w:rsidR="000556BF" w:rsidRPr="00F224E9">
        <w:rPr>
          <w:rFonts w:ascii="Arial" w:eastAsia="Arial" w:hAnsi="Arial" w:cs="Arial"/>
        </w:rPr>
        <w:t>,</w:t>
      </w:r>
      <w:r w:rsidRPr="00F224E9">
        <w:rPr>
          <w:rFonts w:ascii="Arial" w:eastAsia="Arial" w:hAnsi="Arial" w:cs="Arial"/>
        </w:rPr>
        <w:t xml:space="preserve"> whereas the EOT subscale concerns a propensity to focus on external stimuli. It has been suggested that EOT may represent a difficulty in linking external emotional cues to inner emotional states and representations of emotions </w:t>
      </w:r>
      <w:r w:rsidR="00570898" w:rsidRPr="00F224E9">
        <w:rPr>
          <w:rFonts w:ascii="Arial" w:hAnsi="Arial" w:cs="Arial"/>
        </w:rPr>
        <w:t>(</w:t>
      </w:r>
      <w:proofErr w:type="spellStart"/>
      <w:r w:rsidR="00570898" w:rsidRPr="00F224E9">
        <w:rPr>
          <w:rFonts w:ascii="Arial" w:hAnsi="Arial" w:cs="Arial"/>
        </w:rPr>
        <w:t>Lyvers</w:t>
      </w:r>
      <w:proofErr w:type="spellEnd"/>
      <w:r w:rsidR="00AC7E15" w:rsidRPr="00F224E9">
        <w:rPr>
          <w:rFonts w:ascii="Arial" w:hAnsi="Arial" w:cs="Arial"/>
        </w:rPr>
        <w:t xml:space="preserve"> et al., </w:t>
      </w:r>
      <w:r w:rsidR="00570898" w:rsidRPr="00F224E9">
        <w:rPr>
          <w:rFonts w:ascii="Arial" w:hAnsi="Arial" w:cs="Arial"/>
        </w:rPr>
        <w:t>2018)</w:t>
      </w:r>
      <w:r w:rsidR="00581FE8" w:rsidRPr="00F224E9">
        <w:rPr>
          <w:rFonts w:ascii="Arial" w:eastAsia="Arial" w:hAnsi="Arial" w:cs="Arial"/>
        </w:rPr>
        <w:t xml:space="preserve">. </w:t>
      </w:r>
      <w:r w:rsidR="0023540B" w:rsidRPr="00F224E9">
        <w:rPr>
          <w:rFonts w:ascii="Arial" w:eastAsia="Arial" w:hAnsi="Arial" w:cs="Arial"/>
        </w:rPr>
        <w:t xml:space="preserve">This offers one explanation </w:t>
      </w:r>
      <w:r w:rsidR="002A0F98" w:rsidRPr="00F224E9">
        <w:rPr>
          <w:rFonts w:ascii="Arial" w:eastAsia="Arial" w:hAnsi="Arial" w:cs="Arial"/>
        </w:rPr>
        <w:t>for</w:t>
      </w:r>
      <w:r w:rsidR="0023540B" w:rsidRPr="00F224E9">
        <w:rPr>
          <w:rFonts w:ascii="Arial" w:eastAsia="Arial" w:hAnsi="Arial" w:cs="Arial"/>
        </w:rPr>
        <w:t xml:space="preserve"> why </w:t>
      </w:r>
      <w:r w:rsidR="00F873DB" w:rsidRPr="00F224E9">
        <w:rPr>
          <w:rFonts w:ascii="Arial" w:eastAsia="Arial" w:hAnsi="Arial" w:cs="Arial"/>
        </w:rPr>
        <w:t>EOT, in particular,</w:t>
      </w:r>
      <w:r w:rsidR="0023540B" w:rsidRPr="00F224E9">
        <w:rPr>
          <w:rFonts w:ascii="Arial" w:eastAsia="Arial" w:hAnsi="Arial" w:cs="Arial"/>
        </w:rPr>
        <w:t xml:space="preserve"> was associated with poorer social cognition across studies in the current review</w:t>
      </w:r>
      <w:r w:rsidR="005F453C" w:rsidRPr="00F224E9">
        <w:rPr>
          <w:rFonts w:ascii="Arial" w:eastAsia="Arial" w:hAnsi="Arial" w:cs="Arial"/>
        </w:rPr>
        <w:t>.</w:t>
      </w:r>
    </w:p>
    <w:p w14:paraId="1FDD99A4" w14:textId="77777777" w:rsidR="009256D0" w:rsidRPr="00F224E9" w:rsidRDefault="009256D0" w:rsidP="00555D40">
      <w:pPr>
        <w:spacing w:line="360" w:lineRule="auto"/>
        <w:jc w:val="both"/>
        <w:rPr>
          <w:rFonts w:ascii="Arial" w:hAnsi="Arial" w:cs="Arial"/>
        </w:rPr>
      </w:pPr>
    </w:p>
    <w:p w14:paraId="47C9A569" w14:textId="027F729F" w:rsidR="007643CC" w:rsidRPr="00F224E9" w:rsidRDefault="00757F96" w:rsidP="00555D40">
      <w:pPr>
        <w:spacing w:line="360" w:lineRule="auto"/>
        <w:jc w:val="both"/>
        <w:rPr>
          <w:rFonts w:ascii="Arial" w:hAnsi="Arial" w:cs="Arial"/>
        </w:rPr>
      </w:pPr>
      <w:r w:rsidRPr="00F224E9">
        <w:rPr>
          <w:rFonts w:ascii="Arial" w:hAnsi="Arial" w:cs="Arial"/>
        </w:rPr>
        <w:t>Moreover</w:t>
      </w:r>
      <w:r w:rsidR="00411B0A" w:rsidRPr="00F224E9">
        <w:rPr>
          <w:rFonts w:ascii="Arial" w:hAnsi="Arial" w:cs="Arial"/>
        </w:rPr>
        <w:t>, t</w:t>
      </w:r>
      <w:r w:rsidR="009256D0" w:rsidRPr="00F224E9">
        <w:rPr>
          <w:rFonts w:ascii="Arial" w:hAnsi="Arial" w:cs="Arial"/>
        </w:rPr>
        <w:t xml:space="preserve">he review indicates that higher levels of alexithymia </w:t>
      </w:r>
      <w:r w:rsidR="000A39A6" w:rsidRPr="00F224E9">
        <w:rPr>
          <w:rFonts w:ascii="Arial" w:hAnsi="Arial" w:cs="Arial"/>
        </w:rPr>
        <w:t>were</w:t>
      </w:r>
      <w:r w:rsidR="009256D0" w:rsidRPr="00F224E9">
        <w:rPr>
          <w:rFonts w:ascii="Arial" w:hAnsi="Arial" w:cs="Arial"/>
        </w:rPr>
        <w:t xml:space="preserve"> associated with emotional and </w:t>
      </w:r>
      <w:proofErr w:type="spellStart"/>
      <w:r w:rsidR="009256D0" w:rsidRPr="00F224E9">
        <w:rPr>
          <w:rFonts w:ascii="Arial" w:hAnsi="Arial" w:cs="Arial"/>
        </w:rPr>
        <w:t>behavioural</w:t>
      </w:r>
      <w:proofErr w:type="spellEnd"/>
      <w:r w:rsidR="009256D0" w:rsidRPr="00F224E9">
        <w:rPr>
          <w:rFonts w:ascii="Arial" w:hAnsi="Arial" w:cs="Arial"/>
        </w:rPr>
        <w:t xml:space="preserve"> </w:t>
      </w:r>
      <w:r w:rsidR="000037F8" w:rsidRPr="00F224E9">
        <w:rPr>
          <w:rFonts w:ascii="Arial" w:hAnsi="Arial" w:cs="Arial"/>
        </w:rPr>
        <w:t>difficulties</w:t>
      </w:r>
      <w:r w:rsidR="009256D0" w:rsidRPr="00F224E9">
        <w:rPr>
          <w:rFonts w:ascii="Arial" w:hAnsi="Arial" w:cs="Arial"/>
        </w:rPr>
        <w:t xml:space="preserve"> in </w:t>
      </w:r>
      <w:r w:rsidR="0043206B" w:rsidRPr="00F224E9">
        <w:rPr>
          <w:rFonts w:ascii="Arial" w:hAnsi="Arial" w:cs="Arial"/>
        </w:rPr>
        <w:t>the</w:t>
      </w:r>
      <w:r w:rsidR="009256D0" w:rsidRPr="00F224E9">
        <w:rPr>
          <w:rFonts w:ascii="Arial" w:hAnsi="Arial" w:cs="Arial"/>
        </w:rPr>
        <w:t xml:space="preserve"> TBI population</w:t>
      </w:r>
      <w:r w:rsidR="000037F8" w:rsidRPr="00F224E9">
        <w:rPr>
          <w:rFonts w:ascii="Arial" w:hAnsi="Arial" w:cs="Arial"/>
        </w:rPr>
        <w:t xml:space="preserve">. </w:t>
      </w:r>
      <w:r w:rsidR="00532A0F" w:rsidRPr="00F224E9">
        <w:rPr>
          <w:rFonts w:ascii="Arial" w:hAnsi="Arial" w:cs="Arial"/>
        </w:rPr>
        <w:t>I</w:t>
      </w:r>
      <w:r w:rsidR="009256D0" w:rsidRPr="00F224E9">
        <w:rPr>
          <w:rFonts w:ascii="Arial" w:hAnsi="Arial" w:cs="Arial"/>
        </w:rPr>
        <w:t xml:space="preserve">t has been proposed that individuals </w:t>
      </w:r>
      <w:r w:rsidR="00532A0F" w:rsidRPr="00F224E9">
        <w:rPr>
          <w:rFonts w:ascii="Arial" w:hAnsi="Arial" w:cs="Arial"/>
        </w:rPr>
        <w:t xml:space="preserve">with higher levels of alexithymia are more likely to have </w:t>
      </w:r>
      <w:r w:rsidR="009256D0" w:rsidRPr="00F224E9">
        <w:rPr>
          <w:rFonts w:ascii="Arial" w:hAnsi="Arial" w:cs="Arial"/>
          <w:color w:val="000000" w:themeColor="text1"/>
        </w:rPr>
        <w:t xml:space="preserve">difficulty in regulating their emotions </w:t>
      </w:r>
      <w:r w:rsidR="006711AE" w:rsidRPr="00F224E9">
        <w:rPr>
          <w:rFonts w:ascii="Arial" w:hAnsi="Arial" w:cs="Arial"/>
          <w:color w:val="000000" w:themeColor="text1"/>
        </w:rPr>
        <w:t xml:space="preserve">(Taylor, 2000). </w:t>
      </w:r>
      <w:r w:rsidR="009256D0" w:rsidRPr="00F224E9">
        <w:rPr>
          <w:rFonts w:ascii="Arial" w:hAnsi="Arial" w:cs="Arial"/>
          <w:color w:val="000000" w:themeColor="text1"/>
        </w:rPr>
        <w:t xml:space="preserve">Gratz and Roemer </w:t>
      </w:r>
      <w:sdt>
        <w:sdtPr>
          <w:rPr>
            <w:rFonts w:ascii="Arial" w:hAnsi="Arial" w:cs="Arial"/>
            <w:color w:val="000000" w:themeColor="text1"/>
          </w:rPr>
          <w:tag w:val="doc:5d54398ce4b00023c33be33e;body"/>
          <w:id w:val="108099527"/>
          <w:placeholder>
            <w:docPart w:val="DB0DA91C58A84AE0B2E6C0CEFC335D97"/>
          </w:placeholder>
          <w15:webExtensionLinked/>
        </w:sdtPr>
        <w:sdtContent>
          <w:r w:rsidR="00570898" w:rsidRPr="00F224E9">
            <w:rPr>
              <w:rFonts w:ascii="Arial" w:hAnsi="Arial" w:cs="Arial"/>
              <w:color w:val="000000" w:themeColor="text1"/>
            </w:rPr>
            <w:t>(2004)</w:t>
          </w:r>
        </w:sdtContent>
      </w:sdt>
      <w:r w:rsidR="007E5D6E" w:rsidRPr="00F224E9">
        <w:rPr>
          <w:rFonts w:ascii="Arial" w:hAnsi="Arial" w:cs="Arial"/>
          <w:color w:val="000000" w:themeColor="text1"/>
        </w:rPr>
        <w:t xml:space="preserve"> </w:t>
      </w:r>
      <w:r w:rsidR="009256D0" w:rsidRPr="00F224E9">
        <w:rPr>
          <w:rFonts w:ascii="Arial" w:hAnsi="Arial" w:cs="Arial"/>
          <w:color w:val="000000" w:themeColor="text1"/>
        </w:rPr>
        <w:t xml:space="preserve">have </w:t>
      </w:r>
      <w:r w:rsidR="00532A0F" w:rsidRPr="00F224E9">
        <w:rPr>
          <w:rFonts w:ascii="Arial" w:hAnsi="Arial" w:cs="Arial"/>
          <w:color w:val="000000" w:themeColor="text1"/>
        </w:rPr>
        <w:t xml:space="preserve">described </w:t>
      </w:r>
      <w:r w:rsidR="009256D0" w:rsidRPr="00F224E9">
        <w:rPr>
          <w:rFonts w:ascii="Arial" w:hAnsi="Arial" w:cs="Arial"/>
          <w:color w:val="000000" w:themeColor="text1"/>
        </w:rPr>
        <w:t xml:space="preserve">emotion regulation </w:t>
      </w:r>
      <w:r w:rsidR="00532A0F" w:rsidRPr="00F224E9">
        <w:rPr>
          <w:rFonts w:ascii="Arial" w:hAnsi="Arial" w:cs="Arial"/>
          <w:color w:val="000000" w:themeColor="text1"/>
        </w:rPr>
        <w:t>as</w:t>
      </w:r>
      <w:r w:rsidR="009256D0" w:rsidRPr="00F224E9">
        <w:rPr>
          <w:rFonts w:ascii="Arial" w:hAnsi="Arial" w:cs="Arial"/>
          <w:color w:val="000000" w:themeColor="text1"/>
        </w:rPr>
        <w:t xml:space="preserve"> a multi-dimensional construct</w:t>
      </w:r>
      <w:r w:rsidR="00532A0F" w:rsidRPr="00F224E9">
        <w:rPr>
          <w:rFonts w:ascii="Arial" w:hAnsi="Arial" w:cs="Arial"/>
          <w:color w:val="000000" w:themeColor="text1"/>
        </w:rPr>
        <w:t xml:space="preserve"> </w:t>
      </w:r>
      <w:r w:rsidR="000037F8" w:rsidRPr="00F224E9">
        <w:rPr>
          <w:rFonts w:ascii="Arial" w:hAnsi="Arial" w:cs="Arial"/>
          <w:color w:val="000000" w:themeColor="text1"/>
        </w:rPr>
        <w:t xml:space="preserve">and have highlighted </w:t>
      </w:r>
      <w:r w:rsidR="009256D0" w:rsidRPr="00F224E9">
        <w:rPr>
          <w:rFonts w:ascii="Arial" w:hAnsi="Arial" w:cs="Arial"/>
          <w:color w:val="000000" w:themeColor="text1"/>
        </w:rPr>
        <w:t xml:space="preserve">awareness </w:t>
      </w:r>
      <w:r w:rsidR="00D019FC" w:rsidRPr="00F224E9">
        <w:rPr>
          <w:rFonts w:ascii="Arial" w:hAnsi="Arial" w:cs="Arial"/>
          <w:color w:val="000000" w:themeColor="text1"/>
        </w:rPr>
        <w:t xml:space="preserve">of </w:t>
      </w:r>
      <w:r w:rsidR="00EE081B" w:rsidRPr="00F224E9">
        <w:rPr>
          <w:rFonts w:ascii="Arial" w:hAnsi="Arial" w:cs="Arial"/>
          <w:color w:val="000000" w:themeColor="text1"/>
        </w:rPr>
        <w:t>one’s</w:t>
      </w:r>
      <w:r w:rsidR="009256D0" w:rsidRPr="00F224E9">
        <w:rPr>
          <w:rFonts w:ascii="Arial" w:hAnsi="Arial" w:cs="Arial"/>
          <w:color w:val="000000" w:themeColor="text1"/>
        </w:rPr>
        <w:t xml:space="preserve"> emotions</w:t>
      </w:r>
      <w:r w:rsidR="00E30FCD" w:rsidRPr="00F224E9">
        <w:rPr>
          <w:rFonts w:ascii="Arial" w:hAnsi="Arial" w:cs="Arial"/>
          <w:color w:val="000000" w:themeColor="text1"/>
        </w:rPr>
        <w:t xml:space="preserve"> as</w:t>
      </w:r>
      <w:r w:rsidR="009256D0" w:rsidRPr="00F224E9">
        <w:rPr>
          <w:rFonts w:ascii="Arial" w:hAnsi="Arial" w:cs="Arial"/>
          <w:color w:val="000000" w:themeColor="text1"/>
        </w:rPr>
        <w:t xml:space="preserve"> </w:t>
      </w:r>
      <w:r w:rsidR="00532A0F" w:rsidRPr="00F224E9">
        <w:rPr>
          <w:rFonts w:ascii="Arial" w:hAnsi="Arial" w:cs="Arial"/>
          <w:color w:val="000000" w:themeColor="text1"/>
        </w:rPr>
        <w:t>a key component</w:t>
      </w:r>
      <w:r w:rsidR="000037F8" w:rsidRPr="00F224E9">
        <w:rPr>
          <w:rFonts w:ascii="Arial" w:hAnsi="Arial" w:cs="Arial"/>
          <w:color w:val="000000" w:themeColor="text1"/>
        </w:rPr>
        <w:t xml:space="preserve"> of this</w:t>
      </w:r>
      <w:r w:rsidR="009256D0" w:rsidRPr="00F224E9">
        <w:rPr>
          <w:rFonts w:ascii="Arial" w:hAnsi="Arial" w:cs="Arial"/>
          <w:color w:val="000000" w:themeColor="text1"/>
        </w:rPr>
        <w:t xml:space="preserve">. </w:t>
      </w:r>
      <w:r w:rsidR="00855FEC" w:rsidRPr="00F224E9">
        <w:rPr>
          <w:rFonts w:ascii="Arial" w:hAnsi="Arial" w:cs="Arial"/>
          <w:color w:val="000000" w:themeColor="text1"/>
        </w:rPr>
        <w:t>Through mediation analyses, studies in the general population have found that higher</w:t>
      </w:r>
      <w:r w:rsidR="00B17F34" w:rsidRPr="00F224E9">
        <w:rPr>
          <w:rFonts w:ascii="Arial" w:hAnsi="Arial" w:cs="Arial"/>
          <w:color w:val="000000" w:themeColor="text1"/>
        </w:rPr>
        <w:t xml:space="preserve"> </w:t>
      </w:r>
      <w:r w:rsidR="007D740D" w:rsidRPr="00F224E9">
        <w:rPr>
          <w:rFonts w:ascii="Arial" w:hAnsi="Arial" w:cs="Arial"/>
          <w:color w:val="000000" w:themeColor="text1"/>
        </w:rPr>
        <w:t xml:space="preserve">alexithymia </w:t>
      </w:r>
      <w:r w:rsidR="004E50AF" w:rsidRPr="00F224E9">
        <w:rPr>
          <w:rFonts w:ascii="Arial" w:hAnsi="Arial" w:cs="Arial"/>
          <w:color w:val="000000" w:themeColor="text1"/>
        </w:rPr>
        <w:t>is</w:t>
      </w:r>
      <w:r w:rsidR="00855FEC" w:rsidRPr="00F224E9">
        <w:rPr>
          <w:rFonts w:ascii="Arial" w:hAnsi="Arial" w:cs="Arial"/>
          <w:color w:val="000000" w:themeColor="text1"/>
        </w:rPr>
        <w:t xml:space="preserve"> </w:t>
      </w:r>
      <w:r w:rsidR="007D740D" w:rsidRPr="00F224E9">
        <w:rPr>
          <w:rFonts w:ascii="Arial" w:hAnsi="Arial" w:cs="Arial"/>
          <w:color w:val="000000" w:themeColor="text1"/>
        </w:rPr>
        <w:t xml:space="preserve">associated with </w:t>
      </w:r>
      <w:r w:rsidR="00EE081B" w:rsidRPr="00F224E9">
        <w:rPr>
          <w:rFonts w:ascii="Arial" w:hAnsi="Arial" w:cs="Arial"/>
          <w:color w:val="000000" w:themeColor="text1"/>
        </w:rPr>
        <w:t xml:space="preserve">greater </w:t>
      </w:r>
      <w:r w:rsidR="007D740D" w:rsidRPr="00F224E9">
        <w:rPr>
          <w:rFonts w:ascii="Arial" w:hAnsi="Arial" w:cs="Arial"/>
          <w:color w:val="000000" w:themeColor="text1"/>
        </w:rPr>
        <w:t xml:space="preserve">emotional dysregulation, which in turn, </w:t>
      </w:r>
      <w:r w:rsidR="004E50AF" w:rsidRPr="00F224E9">
        <w:rPr>
          <w:rFonts w:ascii="Arial" w:hAnsi="Arial" w:cs="Arial"/>
          <w:color w:val="000000" w:themeColor="text1"/>
        </w:rPr>
        <w:t>is</w:t>
      </w:r>
      <w:r w:rsidR="00855FEC" w:rsidRPr="00F224E9">
        <w:rPr>
          <w:rFonts w:ascii="Arial" w:hAnsi="Arial" w:cs="Arial"/>
          <w:color w:val="000000" w:themeColor="text1"/>
        </w:rPr>
        <w:t xml:space="preserve"> associated </w:t>
      </w:r>
      <w:r w:rsidR="00911D97" w:rsidRPr="00F224E9">
        <w:rPr>
          <w:rFonts w:ascii="Arial" w:hAnsi="Arial" w:cs="Arial"/>
          <w:color w:val="000000" w:themeColor="text1"/>
        </w:rPr>
        <w:t xml:space="preserve">with </w:t>
      </w:r>
      <w:r w:rsidR="007D740D" w:rsidRPr="00F224E9">
        <w:rPr>
          <w:rFonts w:ascii="Arial" w:hAnsi="Arial" w:cs="Arial"/>
          <w:color w:val="000000" w:themeColor="text1"/>
        </w:rPr>
        <w:t xml:space="preserve">heightened levels of emotional distress </w:t>
      </w:r>
      <w:r w:rsidR="004E50AF" w:rsidRPr="00F224E9">
        <w:rPr>
          <w:rFonts w:ascii="Arial" w:hAnsi="Arial" w:cs="Arial"/>
          <w:color w:val="000000" w:themeColor="text1"/>
        </w:rPr>
        <w:t xml:space="preserve">(Saxena et al., 2011) </w:t>
      </w:r>
      <w:r w:rsidR="007D740D" w:rsidRPr="00F224E9">
        <w:rPr>
          <w:rFonts w:ascii="Arial" w:hAnsi="Arial" w:cs="Arial"/>
          <w:color w:val="000000" w:themeColor="text1"/>
        </w:rPr>
        <w:t>and aggression</w:t>
      </w:r>
      <w:r w:rsidR="004E50AF" w:rsidRPr="00F224E9">
        <w:rPr>
          <w:rFonts w:ascii="Arial" w:hAnsi="Arial" w:cs="Arial"/>
          <w:color w:val="000000" w:themeColor="text1"/>
        </w:rPr>
        <w:t xml:space="preserve"> (</w:t>
      </w:r>
      <w:proofErr w:type="spellStart"/>
      <w:r w:rsidR="004E50AF" w:rsidRPr="00F224E9">
        <w:rPr>
          <w:rFonts w:ascii="Arial" w:hAnsi="Arial" w:cs="Arial"/>
          <w:color w:val="000000" w:themeColor="text1"/>
        </w:rPr>
        <w:t>Velotti</w:t>
      </w:r>
      <w:proofErr w:type="spellEnd"/>
      <w:r w:rsidR="004E50AF" w:rsidRPr="00F224E9">
        <w:rPr>
          <w:rFonts w:ascii="Arial" w:hAnsi="Arial" w:cs="Arial"/>
          <w:color w:val="000000" w:themeColor="text1"/>
        </w:rPr>
        <w:t xml:space="preserve"> et al., 2016). </w:t>
      </w:r>
      <w:r w:rsidR="000037F8" w:rsidRPr="00F224E9">
        <w:rPr>
          <w:rFonts w:ascii="Arial" w:hAnsi="Arial" w:cs="Arial"/>
          <w:color w:val="000000" w:themeColor="text1"/>
        </w:rPr>
        <w:t>It</w:t>
      </w:r>
      <w:r w:rsidR="00EE081B" w:rsidRPr="00F224E9">
        <w:rPr>
          <w:rFonts w:ascii="Arial" w:hAnsi="Arial" w:cs="Arial"/>
          <w:color w:val="000000" w:themeColor="text1"/>
        </w:rPr>
        <w:t xml:space="preserve"> may be that difficulty in regulating emotions, due to higher levels of alexithymia, leads </w:t>
      </w:r>
      <w:r w:rsidR="00B17F34" w:rsidRPr="00F224E9">
        <w:rPr>
          <w:rFonts w:ascii="Arial" w:hAnsi="Arial" w:cs="Arial"/>
          <w:color w:val="000000" w:themeColor="text1"/>
        </w:rPr>
        <w:t xml:space="preserve">some </w:t>
      </w:r>
      <w:r w:rsidR="00EE081B" w:rsidRPr="00F224E9">
        <w:rPr>
          <w:rFonts w:ascii="Arial" w:hAnsi="Arial" w:cs="Arial"/>
          <w:color w:val="000000" w:themeColor="text1"/>
        </w:rPr>
        <w:t xml:space="preserve">individuals with TBI to experience the emotional </w:t>
      </w:r>
      <w:r w:rsidR="000037F8" w:rsidRPr="00F224E9">
        <w:rPr>
          <w:rFonts w:ascii="Arial" w:hAnsi="Arial" w:cs="Arial"/>
          <w:color w:val="000000" w:themeColor="text1"/>
        </w:rPr>
        <w:t xml:space="preserve">and </w:t>
      </w:r>
      <w:proofErr w:type="spellStart"/>
      <w:r w:rsidR="000037F8" w:rsidRPr="00F224E9">
        <w:rPr>
          <w:rFonts w:ascii="Arial" w:hAnsi="Arial" w:cs="Arial"/>
          <w:color w:val="000000" w:themeColor="text1"/>
        </w:rPr>
        <w:t>behavioural</w:t>
      </w:r>
      <w:proofErr w:type="spellEnd"/>
      <w:r w:rsidR="000037F8" w:rsidRPr="00F224E9">
        <w:rPr>
          <w:rFonts w:ascii="Arial" w:hAnsi="Arial" w:cs="Arial"/>
          <w:color w:val="000000" w:themeColor="text1"/>
        </w:rPr>
        <w:t xml:space="preserve"> </w:t>
      </w:r>
      <w:r w:rsidR="00EE081B" w:rsidRPr="00F224E9">
        <w:rPr>
          <w:rFonts w:ascii="Arial" w:hAnsi="Arial" w:cs="Arial"/>
          <w:color w:val="000000" w:themeColor="text1"/>
        </w:rPr>
        <w:t>difficulties considered in this review (</w:t>
      </w:r>
      <w:r w:rsidR="000037F8" w:rsidRPr="00F224E9">
        <w:rPr>
          <w:rFonts w:ascii="Arial" w:hAnsi="Arial" w:cs="Arial"/>
          <w:color w:val="000000" w:themeColor="text1"/>
        </w:rPr>
        <w:t>e.g.</w:t>
      </w:r>
      <w:r w:rsidR="00EE081B" w:rsidRPr="00F224E9">
        <w:rPr>
          <w:rFonts w:ascii="Arial" w:hAnsi="Arial" w:cs="Arial"/>
          <w:color w:val="000000" w:themeColor="text1"/>
        </w:rPr>
        <w:t xml:space="preserve"> </w:t>
      </w:r>
      <w:r w:rsidR="009256D0" w:rsidRPr="00F224E9">
        <w:rPr>
          <w:rFonts w:ascii="Arial" w:hAnsi="Arial" w:cs="Arial"/>
          <w:color w:val="000000" w:themeColor="text1"/>
        </w:rPr>
        <w:t>increased anxiety, depression</w:t>
      </w:r>
      <w:r w:rsidR="00B17F34" w:rsidRPr="00F224E9">
        <w:rPr>
          <w:rFonts w:ascii="Arial" w:hAnsi="Arial" w:cs="Arial"/>
          <w:color w:val="000000" w:themeColor="text1"/>
        </w:rPr>
        <w:t xml:space="preserve">, </w:t>
      </w:r>
      <w:r w:rsidR="000037F8" w:rsidRPr="00F224E9">
        <w:rPr>
          <w:rFonts w:ascii="Arial" w:hAnsi="Arial" w:cs="Arial"/>
          <w:color w:val="000000" w:themeColor="text1"/>
        </w:rPr>
        <w:t xml:space="preserve">and </w:t>
      </w:r>
      <w:r w:rsidR="00E30FCD" w:rsidRPr="00F224E9">
        <w:rPr>
          <w:rFonts w:ascii="Arial" w:hAnsi="Arial" w:cs="Arial"/>
          <w:color w:val="000000" w:themeColor="text1"/>
        </w:rPr>
        <w:t>aggression</w:t>
      </w:r>
      <w:r w:rsidR="00EE081B" w:rsidRPr="00F224E9">
        <w:rPr>
          <w:rFonts w:ascii="Arial" w:hAnsi="Arial" w:cs="Arial"/>
          <w:color w:val="000000" w:themeColor="text1"/>
        </w:rPr>
        <w:t>)</w:t>
      </w:r>
      <w:r w:rsidR="009256D0" w:rsidRPr="00F224E9">
        <w:rPr>
          <w:rFonts w:ascii="Arial" w:hAnsi="Arial" w:cs="Arial"/>
          <w:color w:val="000000" w:themeColor="text1"/>
        </w:rPr>
        <w:t>.</w:t>
      </w:r>
      <w:r w:rsidR="0043206B" w:rsidRPr="00F224E9">
        <w:rPr>
          <w:rFonts w:ascii="Arial" w:hAnsi="Arial" w:cs="Arial"/>
          <w:color w:val="000000" w:themeColor="text1"/>
        </w:rPr>
        <w:t xml:space="preserve"> </w:t>
      </w:r>
      <w:r w:rsidR="00EE081B" w:rsidRPr="00F224E9">
        <w:rPr>
          <w:rFonts w:ascii="Arial" w:hAnsi="Arial" w:cs="Arial"/>
          <w:color w:val="000000" w:themeColor="text1"/>
        </w:rPr>
        <w:t>However, as no studies investigated the role of emotional regulation, this is only one possible interpretation of the findings</w:t>
      </w:r>
      <w:r w:rsidR="00EE081B" w:rsidRPr="00F224E9">
        <w:rPr>
          <w:rFonts w:ascii="Arial" w:hAnsi="Arial" w:cs="Arial"/>
        </w:rPr>
        <w:t xml:space="preserve">. </w:t>
      </w:r>
      <w:r w:rsidR="009256D0" w:rsidRPr="00F224E9">
        <w:rPr>
          <w:rFonts w:ascii="Arial" w:hAnsi="Arial" w:cs="Arial"/>
        </w:rPr>
        <w:t xml:space="preserve">Of the three components that make up the construct of alexithymia, </w:t>
      </w:r>
      <w:r w:rsidR="00444ED7" w:rsidRPr="00F224E9">
        <w:rPr>
          <w:rFonts w:ascii="Arial" w:hAnsi="Arial" w:cs="Arial"/>
        </w:rPr>
        <w:t>the</w:t>
      </w:r>
      <w:r w:rsidR="00BC4BB7" w:rsidRPr="00F224E9">
        <w:rPr>
          <w:rFonts w:ascii="Arial" w:hAnsi="Arial" w:cs="Arial"/>
        </w:rPr>
        <w:t xml:space="preserve"> </w:t>
      </w:r>
      <w:r w:rsidR="000037F8" w:rsidRPr="00F224E9">
        <w:rPr>
          <w:rFonts w:ascii="Arial" w:hAnsi="Arial" w:cs="Arial"/>
        </w:rPr>
        <w:t xml:space="preserve">DIF </w:t>
      </w:r>
      <w:r w:rsidR="00911D97" w:rsidRPr="00F224E9">
        <w:rPr>
          <w:rFonts w:ascii="Arial" w:hAnsi="Arial" w:cs="Arial"/>
        </w:rPr>
        <w:t>and</w:t>
      </w:r>
      <w:r w:rsidR="000037F8" w:rsidRPr="00F224E9">
        <w:rPr>
          <w:rFonts w:ascii="Arial" w:hAnsi="Arial" w:cs="Arial"/>
        </w:rPr>
        <w:t xml:space="preserve"> DDF</w:t>
      </w:r>
      <w:r w:rsidR="00444ED7" w:rsidRPr="00F224E9">
        <w:rPr>
          <w:rFonts w:ascii="Arial" w:hAnsi="Arial" w:cs="Arial"/>
        </w:rPr>
        <w:t xml:space="preserve"> subscales</w:t>
      </w:r>
      <w:r w:rsidR="000037F8" w:rsidRPr="00F224E9">
        <w:rPr>
          <w:rFonts w:ascii="Arial" w:hAnsi="Arial" w:cs="Arial"/>
        </w:rPr>
        <w:t xml:space="preserve"> </w:t>
      </w:r>
      <w:r w:rsidR="009256D0" w:rsidRPr="00F224E9">
        <w:rPr>
          <w:rFonts w:ascii="Arial" w:hAnsi="Arial" w:cs="Arial"/>
        </w:rPr>
        <w:t xml:space="preserve">appeared to have the strongest association with the emotional and </w:t>
      </w:r>
      <w:proofErr w:type="spellStart"/>
      <w:r w:rsidR="009256D0" w:rsidRPr="00F224E9">
        <w:rPr>
          <w:rFonts w:ascii="Arial" w:hAnsi="Arial" w:cs="Arial"/>
        </w:rPr>
        <w:t>behavioural</w:t>
      </w:r>
      <w:proofErr w:type="spellEnd"/>
      <w:r w:rsidR="009256D0" w:rsidRPr="00F224E9">
        <w:rPr>
          <w:rFonts w:ascii="Arial" w:hAnsi="Arial" w:cs="Arial"/>
        </w:rPr>
        <w:t xml:space="preserve"> factors </w:t>
      </w:r>
      <w:r w:rsidR="00BC4BB7" w:rsidRPr="00F224E9">
        <w:rPr>
          <w:rFonts w:ascii="Arial" w:hAnsi="Arial" w:cs="Arial"/>
        </w:rPr>
        <w:t xml:space="preserve">across the studies in both TBI and control groups </w:t>
      </w:r>
      <w:r w:rsidR="00AC7E15" w:rsidRPr="00F224E9">
        <w:rPr>
          <w:rFonts w:ascii="Arial" w:hAnsi="Arial" w:cs="Arial"/>
          <w:color w:val="000000" w:themeColor="text1"/>
        </w:rPr>
        <w:t xml:space="preserve">(Henry et al., 2006; </w:t>
      </w:r>
      <w:r w:rsidR="00BC4BB7" w:rsidRPr="00F224E9">
        <w:rPr>
          <w:rFonts w:ascii="Arial" w:hAnsi="Arial" w:cs="Arial"/>
          <w:color w:val="000000" w:themeColor="text1"/>
        </w:rPr>
        <w:t xml:space="preserve">Williams et al., 2019; </w:t>
      </w:r>
      <w:r w:rsidR="00AC7E15" w:rsidRPr="00F224E9">
        <w:rPr>
          <w:rFonts w:ascii="Arial" w:hAnsi="Arial" w:cs="Arial"/>
          <w:color w:val="000000" w:themeColor="text1"/>
        </w:rPr>
        <w:t xml:space="preserve">Wood et al., 2009; Wood et al., 2010; Wood &amp; Doughty, 2013). </w:t>
      </w:r>
      <w:r w:rsidR="00A70B31" w:rsidRPr="00F224E9">
        <w:rPr>
          <w:rFonts w:ascii="Arial" w:hAnsi="Arial" w:cs="Arial"/>
        </w:rPr>
        <w:t xml:space="preserve">An </w:t>
      </w:r>
      <w:r w:rsidR="00225D54" w:rsidRPr="00F224E9">
        <w:rPr>
          <w:rFonts w:ascii="Arial" w:hAnsi="Arial" w:cs="Arial"/>
        </w:rPr>
        <w:t>EOT</w:t>
      </w:r>
      <w:r w:rsidR="00A70B31" w:rsidRPr="00F224E9">
        <w:rPr>
          <w:rFonts w:ascii="Arial" w:hAnsi="Arial" w:cs="Arial"/>
        </w:rPr>
        <w:t xml:space="preserve"> style, however,</w:t>
      </w:r>
      <w:r w:rsidR="009256D0" w:rsidRPr="00F224E9">
        <w:rPr>
          <w:rFonts w:ascii="Arial" w:hAnsi="Arial" w:cs="Arial"/>
        </w:rPr>
        <w:t xml:space="preserve"> was not significantly associated with </w:t>
      </w:r>
      <w:r w:rsidR="00225D54" w:rsidRPr="00F224E9">
        <w:rPr>
          <w:rFonts w:ascii="Arial" w:hAnsi="Arial" w:cs="Arial"/>
        </w:rPr>
        <w:t>t</w:t>
      </w:r>
      <w:r w:rsidR="009256D0" w:rsidRPr="00F224E9">
        <w:rPr>
          <w:rFonts w:ascii="Arial" w:hAnsi="Arial" w:cs="Arial"/>
        </w:rPr>
        <w:t xml:space="preserve">he </w:t>
      </w:r>
      <w:r w:rsidR="009256D0" w:rsidRPr="00F224E9">
        <w:rPr>
          <w:rFonts w:ascii="Arial" w:hAnsi="Arial" w:cs="Arial"/>
        </w:rPr>
        <w:lastRenderedPageBreak/>
        <w:t xml:space="preserve">emotional or </w:t>
      </w:r>
      <w:proofErr w:type="spellStart"/>
      <w:r w:rsidR="009256D0" w:rsidRPr="00F224E9">
        <w:rPr>
          <w:rFonts w:ascii="Arial" w:hAnsi="Arial" w:cs="Arial"/>
        </w:rPr>
        <w:t>behavioural</w:t>
      </w:r>
      <w:proofErr w:type="spellEnd"/>
      <w:r w:rsidR="009256D0" w:rsidRPr="00F224E9">
        <w:rPr>
          <w:rFonts w:ascii="Arial" w:hAnsi="Arial" w:cs="Arial"/>
        </w:rPr>
        <w:t xml:space="preserve"> outcomes in these studies.</w:t>
      </w:r>
      <w:r w:rsidR="00532A0F" w:rsidRPr="00F224E9">
        <w:rPr>
          <w:rFonts w:ascii="Arial" w:hAnsi="Arial" w:cs="Arial"/>
        </w:rPr>
        <w:t xml:space="preserve"> </w:t>
      </w:r>
      <w:r w:rsidR="00E72641" w:rsidRPr="00F224E9">
        <w:rPr>
          <w:rFonts w:ascii="Arial" w:hAnsi="Arial" w:cs="Arial"/>
        </w:rPr>
        <w:t>The same general pattern of results regarding the components of alexithymia ha</w:t>
      </w:r>
      <w:r w:rsidR="00911D97" w:rsidRPr="00F224E9">
        <w:rPr>
          <w:rFonts w:ascii="Arial" w:hAnsi="Arial" w:cs="Arial"/>
        </w:rPr>
        <w:t>s</w:t>
      </w:r>
      <w:r w:rsidR="00E72641" w:rsidRPr="00F224E9">
        <w:rPr>
          <w:rFonts w:ascii="Arial" w:hAnsi="Arial" w:cs="Arial"/>
        </w:rPr>
        <w:t xml:space="preserve"> been found in </w:t>
      </w:r>
      <w:r w:rsidR="00532A0F" w:rsidRPr="00F224E9">
        <w:rPr>
          <w:rFonts w:ascii="Arial" w:hAnsi="Arial" w:cs="Arial"/>
        </w:rPr>
        <w:t>meta</w:t>
      </w:r>
      <w:r w:rsidR="009256D0" w:rsidRPr="00F224E9">
        <w:rPr>
          <w:rFonts w:ascii="Arial" w:hAnsi="Arial" w:cs="Arial"/>
        </w:rPr>
        <w:t>-</w:t>
      </w:r>
      <w:r w:rsidR="009256D0" w:rsidRPr="00F224E9">
        <w:rPr>
          <w:rFonts w:ascii="Arial" w:hAnsi="Arial" w:cs="Arial"/>
          <w:color w:val="000000" w:themeColor="text1"/>
        </w:rPr>
        <w:t xml:space="preserve">analyses on </w:t>
      </w:r>
      <w:r w:rsidR="00E72641" w:rsidRPr="00F224E9">
        <w:rPr>
          <w:rFonts w:ascii="Arial" w:hAnsi="Arial" w:cs="Arial"/>
          <w:color w:val="000000" w:themeColor="text1"/>
        </w:rPr>
        <w:t xml:space="preserve">alexithymia and </w:t>
      </w:r>
      <w:r w:rsidR="009256D0" w:rsidRPr="00F224E9">
        <w:rPr>
          <w:rFonts w:ascii="Arial" w:hAnsi="Arial" w:cs="Arial"/>
          <w:color w:val="000000" w:themeColor="text1"/>
        </w:rPr>
        <w:t>depression</w:t>
      </w:r>
      <w:r w:rsidR="00E72641" w:rsidRPr="00F224E9">
        <w:rPr>
          <w:rFonts w:ascii="Arial" w:hAnsi="Arial" w:cs="Arial"/>
          <w:color w:val="000000" w:themeColor="text1"/>
        </w:rPr>
        <w:t xml:space="preserve">, </w:t>
      </w:r>
      <w:r w:rsidR="009256D0" w:rsidRPr="00F224E9">
        <w:rPr>
          <w:rFonts w:ascii="Arial" w:hAnsi="Arial" w:cs="Arial"/>
          <w:color w:val="000000" w:themeColor="text1"/>
        </w:rPr>
        <w:t>and anxiety in the general population</w:t>
      </w:r>
      <w:r w:rsidR="008C3BE0" w:rsidRPr="00F224E9">
        <w:rPr>
          <w:rFonts w:ascii="Arial" w:hAnsi="Arial" w:cs="Arial"/>
          <w:color w:val="000000" w:themeColor="text1"/>
        </w:rPr>
        <w:t xml:space="preserve"> </w:t>
      </w:r>
      <w:r w:rsidR="00E26234" w:rsidRPr="00F224E9">
        <w:rPr>
          <w:rFonts w:ascii="Arial" w:hAnsi="Arial" w:cs="Arial"/>
          <w:color w:val="000000" w:themeColor="text1"/>
        </w:rPr>
        <w:t>(</w:t>
      </w:r>
      <w:proofErr w:type="spellStart"/>
      <w:r w:rsidR="00AA6B3E" w:rsidRPr="00F224E9">
        <w:rPr>
          <w:rFonts w:ascii="Arial" w:hAnsi="Arial" w:cs="Arial"/>
          <w:color w:val="000000" w:themeColor="text1"/>
        </w:rPr>
        <w:t>Berardis</w:t>
      </w:r>
      <w:proofErr w:type="spellEnd"/>
      <w:r w:rsidR="00AA6B3E" w:rsidRPr="00F224E9">
        <w:rPr>
          <w:rFonts w:ascii="Arial" w:hAnsi="Arial" w:cs="Arial"/>
          <w:color w:val="000000" w:themeColor="text1"/>
        </w:rPr>
        <w:t xml:space="preserve"> et al., 2008; </w:t>
      </w:r>
      <w:r w:rsidR="00E26234" w:rsidRPr="00F224E9">
        <w:rPr>
          <w:rFonts w:ascii="Arial" w:hAnsi="Arial" w:cs="Arial"/>
        </w:rPr>
        <w:t>Li et al., 2015)</w:t>
      </w:r>
      <w:r w:rsidR="002C47B7" w:rsidRPr="00F224E9">
        <w:rPr>
          <w:rFonts w:ascii="Arial" w:hAnsi="Arial" w:cs="Arial"/>
        </w:rPr>
        <w:t xml:space="preserve">. </w:t>
      </w:r>
      <w:r w:rsidR="008C3D52" w:rsidRPr="00F224E9">
        <w:rPr>
          <w:rFonts w:ascii="Arial" w:hAnsi="Arial" w:cs="Arial"/>
        </w:rPr>
        <w:t>It may</w:t>
      </w:r>
      <w:r w:rsidR="00A572B0" w:rsidRPr="00F224E9">
        <w:rPr>
          <w:rFonts w:ascii="Arial" w:hAnsi="Arial" w:cs="Arial"/>
        </w:rPr>
        <w:t xml:space="preserve">, </w:t>
      </w:r>
      <w:r w:rsidR="008C3D52" w:rsidRPr="00F224E9">
        <w:rPr>
          <w:rFonts w:ascii="Arial" w:hAnsi="Arial" w:cs="Arial"/>
        </w:rPr>
        <w:t>therefore</w:t>
      </w:r>
      <w:r w:rsidR="00A572B0" w:rsidRPr="00F224E9">
        <w:rPr>
          <w:rFonts w:ascii="Arial" w:hAnsi="Arial" w:cs="Arial"/>
        </w:rPr>
        <w:t>,</w:t>
      </w:r>
      <w:r w:rsidR="008C3D52" w:rsidRPr="00F224E9">
        <w:rPr>
          <w:rFonts w:ascii="Arial" w:hAnsi="Arial" w:cs="Arial"/>
        </w:rPr>
        <w:t xml:space="preserve"> be that DIF and DDF may play a particularly important role in emotion regulation</w:t>
      </w:r>
      <w:r w:rsidR="00225D54" w:rsidRPr="00F224E9">
        <w:rPr>
          <w:rFonts w:ascii="Arial" w:hAnsi="Arial" w:cs="Arial"/>
        </w:rPr>
        <w:t xml:space="preserve">, although further research would be needed to explore this. </w:t>
      </w:r>
      <w:r w:rsidR="00332956" w:rsidRPr="00F224E9">
        <w:rPr>
          <w:rFonts w:ascii="Arial" w:hAnsi="Arial" w:cs="Arial"/>
        </w:rPr>
        <w:t xml:space="preserve">It is important to note, however, that there may be some overlap between the TAS-20 and other measures of psychological distress (Lumley, 2000). In a factor analytic study on the TAS-20 and standard measures of negative mood, </w:t>
      </w:r>
      <w:proofErr w:type="spellStart"/>
      <w:r w:rsidR="00332956" w:rsidRPr="00F224E9">
        <w:rPr>
          <w:rFonts w:ascii="Arial" w:hAnsi="Arial" w:cs="Arial"/>
        </w:rPr>
        <w:t>Leising</w:t>
      </w:r>
      <w:proofErr w:type="spellEnd"/>
      <w:r w:rsidR="00332956" w:rsidRPr="00F224E9">
        <w:rPr>
          <w:rFonts w:ascii="Arial" w:hAnsi="Arial" w:cs="Arial"/>
        </w:rPr>
        <w:t xml:space="preserve"> et al., (2009) found that TAS-20 may be a general measure of psychological distress rather than a distinct construct (</w:t>
      </w:r>
      <w:proofErr w:type="spellStart"/>
      <w:r w:rsidR="00332956" w:rsidRPr="00F224E9">
        <w:rPr>
          <w:rFonts w:ascii="Arial" w:hAnsi="Arial" w:cs="Arial"/>
        </w:rPr>
        <w:t>Leising</w:t>
      </w:r>
      <w:proofErr w:type="spellEnd"/>
      <w:r w:rsidR="00332956" w:rsidRPr="00F224E9">
        <w:rPr>
          <w:rFonts w:ascii="Arial" w:hAnsi="Arial" w:cs="Arial"/>
        </w:rPr>
        <w:t xml:space="preserve"> et al., 2009). Therefore, it is possible that some of these findings regarding emotional v</w:t>
      </w:r>
      <w:r w:rsidR="00A572B0" w:rsidRPr="00F224E9">
        <w:rPr>
          <w:rFonts w:ascii="Arial" w:hAnsi="Arial" w:cs="Arial"/>
        </w:rPr>
        <w:t>ariables</w:t>
      </w:r>
      <w:r w:rsidR="00332956" w:rsidRPr="00F224E9">
        <w:rPr>
          <w:rFonts w:ascii="Arial" w:hAnsi="Arial" w:cs="Arial"/>
        </w:rPr>
        <w:t xml:space="preserve"> represent the association between overlapping constructs.</w:t>
      </w:r>
    </w:p>
    <w:p w14:paraId="2839936A" w14:textId="77777777" w:rsidR="00CC724F" w:rsidRPr="00F224E9" w:rsidRDefault="00CC724F" w:rsidP="009256D0">
      <w:pPr>
        <w:spacing w:line="360" w:lineRule="auto"/>
        <w:jc w:val="both"/>
        <w:rPr>
          <w:rFonts w:ascii="Arial" w:hAnsi="Arial" w:cs="Arial"/>
        </w:rPr>
      </w:pPr>
    </w:p>
    <w:p w14:paraId="218DD8C1" w14:textId="1F0028CD" w:rsidR="00953786" w:rsidRPr="00F224E9" w:rsidRDefault="50124156" w:rsidP="00B2475C">
      <w:pPr>
        <w:spacing w:line="360" w:lineRule="auto"/>
        <w:contextualSpacing/>
        <w:jc w:val="both"/>
        <w:divId w:val="646125860"/>
        <w:rPr>
          <w:rFonts w:ascii="Arial" w:hAnsi="Arial" w:cs="Arial"/>
          <w:b/>
          <w:bCs/>
        </w:rPr>
      </w:pPr>
      <w:r w:rsidRPr="00F224E9">
        <w:rPr>
          <w:rFonts w:ascii="Arial" w:hAnsi="Arial" w:cs="Arial"/>
          <w:b/>
          <w:bCs/>
        </w:rPr>
        <w:t>Limitations of the included studies</w:t>
      </w:r>
    </w:p>
    <w:p w14:paraId="00A28A78" w14:textId="4CB018D7" w:rsidR="000C0ED4" w:rsidRPr="00F224E9" w:rsidRDefault="00FE58C1" w:rsidP="00F5048E">
      <w:pPr>
        <w:spacing w:line="360" w:lineRule="auto"/>
        <w:contextualSpacing/>
        <w:jc w:val="both"/>
        <w:divId w:val="646125860"/>
        <w:rPr>
          <w:rFonts w:ascii="Arial" w:hAnsi="Arial" w:cs="Arial"/>
          <w:color w:val="000000" w:themeColor="text1"/>
        </w:rPr>
      </w:pPr>
      <w:r w:rsidRPr="00F224E9">
        <w:rPr>
          <w:rFonts w:ascii="Arial" w:hAnsi="Arial" w:cs="Arial"/>
        </w:rPr>
        <w:t>Although the results of the review indicate</w:t>
      </w:r>
      <w:r w:rsidR="00B936EC" w:rsidRPr="00F224E9">
        <w:rPr>
          <w:rFonts w:ascii="Arial" w:hAnsi="Arial" w:cs="Arial"/>
        </w:rPr>
        <w:t xml:space="preserve"> </w:t>
      </w:r>
      <w:r w:rsidR="007F0D01" w:rsidRPr="00F224E9">
        <w:rPr>
          <w:rFonts w:ascii="Arial" w:hAnsi="Arial" w:cs="Arial"/>
        </w:rPr>
        <w:t xml:space="preserve">that </w:t>
      </w:r>
      <w:r w:rsidR="00DC6DA8" w:rsidRPr="00F224E9">
        <w:rPr>
          <w:rFonts w:ascii="Arial" w:hAnsi="Arial" w:cs="Arial"/>
        </w:rPr>
        <w:t xml:space="preserve">alexithymia may be a clinically </w:t>
      </w:r>
      <w:r w:rsidR="00F37DD7" w:rsidRPr="00F224E9">
        <w:rPr>
          <w:rFonts w:ascii="Arial" w:hAnsi="Arial" w:cs="Arial"/>
        </w:rPr>
        <w:t>relevant</w:t>
      </w:r>
      <w:r w:rsidR="00DC6DA8" w:rsidRPr="00F224E9">
        <w:rPr>
          <w:rFonts w:ascii="Arial" w:hAnsi="Arial" w:cs="Arial"/>
        </w:rPr>
        <w:t xml:space="preserve"> </w:t>
      </w:r>
      <w:r w:rsidR="00F37DD7" w:rsidRPr="00F224E9">
        <w:rPr>
          <w:rFonts w:ascii="Arial" w:hAnsi="Arial" w:cs="Arial"/>
        </w:rPr>
        <w:t xml:space="preserve">construct </w:t>
      </w:r>
      <w:r w:rsidR="00DC6DA8" w:rsidRPr="00F224E9">
        <w:rPr>
          <w:rFonts w:ascii="Arial" w:hAnsi="Arial" w:cs="Arial"/>
        </w:rPr>
        <w:t>in the TBI population</w:t>
      </w:r>
      <w:r w:rsidR="00F37DD7" w:rsidRPr="00F224E9">
        <w:rPr>
          <w:rFonts w:ascii="Arial" w:hAnsi="Arial" w:cs="Arial"/>
        </w:rPr>
        <w:t xml:space="preserve">, </w:t>
      </w:r>
      <w:r w:rsidR="00B936EC" w:rsidRPr="00F224E9">
        <w:rPr>
          <w:rFonts w:ascii="Arial" w:hAnsi="Arial" w:cs="Arial"/>
        </w:rPr>
        <w:t xml:space="preserve">it is important to consider the </w:t>
      </w:r>
      <w:r w:rsidR="00706068" w:rsidRPr="00F224E9">
        <w:rPr>
          <w:rFonts w:ascii="Arial" w:hAnsi="Arial" w:cs="Arial"/>
        </w:rPr>
        <w:t xml:space="preserve">main </w:t>
      </w:r>
      <w:r w:rsidR="00B936EC" w:rsidRPr="00F224E9">
        <w:rPr>
          <w:rFonts w:ascii="Arial" w:hAnsi="Arial" w:cs="Arial"/>
        </w:rPr>
        <w:t xml:space="preserve">limitations </w:t>
      </w:r>
      <w:r w:rsidR="00B747C3" w:rsidRPr="00F224E9">
        <w:rPr>
          <w:rFonts w:ascii="Arial" w:hAnsi="Arial" w:cs="Arial"/>
        </w:rPr>
        <w:t xml:space="preserve">across the studies. </w:t>
      </w:r>
      <w:r w:rsidR="008E05FC" w:rsidRPr="00F224E9">
        <w:rPr>
          <w:rFonts w:ascii="Arial" w:hAnsi="Arial" w:cs="Arial"/>
        </w:rPr>
        <w:t>First</w:t>
      </w:r>
      <w:r w:rsidR="00884AEF" w:rsidRPr="00F224E9">
        <w:rPr>
          <w:rFonts w:ascii="Arial" w:hAnsi="Arial" w:cs="Arial"/>
        </w:rPr>
        <w:t>,</w:t>
      </w:r>
      <w:r w:rsidR="008E05FC" w:rsidRPr="00F224E9">
        <w:rPr>
          <w:rFonts w:ascii="Arial" w:hAnsi="Arial" w:cs="Arial"/>
        </w:rPr>
        <w:t xml:space="preserve"> </w:t>
      </w:r>
      <w:r w:rsidR="00713F6A" w:rsidRPr="00F224E9">
        <w:rPr>
          <w:rFonts w:ascii="Arial" w:hAnsi="Arial" w:cs="Arial"/>
        </w:rPr>
        <w:t>as noted elsewhere, the design</w:t>
      </w:r>
      <w:r w:rsidR="00FE5420" w:rsidRPr="00F224E9">
        <w:rPr>
          <w:rFonts w:ascii="Arial" w:hAnsi="Arial" w:cs="Arial"/>
        </w:rPr>
        <w:t>s</w:t>
      </w:r>
      <w:r w:rsidR="00713F6A" w:rsidRPr="00F224E9">
        <w:rPr>
          <w:rFonts w:ascii="Arial" w:hAnsi="Arial" w:cs="Arial"/>
        </w:rPr>
        <w:t xml:space="preserve"> of the studies are not able to demonstrate causality, but only that there is an association between variables</w:t>
      </w:r>
      <w:r w:rsidR="00E82540" w:rsidRPr="00F224E9">
        <w:rPr>
          <w:rFonts w:ascii="Arial" w:hAnsi="Arial" w:cs="Arial"/>
        </w:rPr>
        <w:t>.</w:t>
      </w:r>
      <w:r w:rsidR="001E65F2" w:rsidRPr="00F224E9">
        <w:rPr>
          <w:rFonts w:ascii="Arial" w:hAnsi="Arial" w:cs="Arial"/>
        </w:rPr>
        <w:t xml:space="preserve"> </w:t>
      </w:r>
      <w:r w:rsidR="0063140D" w:rsidRPr="00F224E9">
        <w:rPr>
          <w:rFonts w:ascii="Arial" w:hAnsi="Arial" w:cs="Arial"/>
        </w:rPr>
        <w:t>T</w:t>
      </w:r>
      <w:r w:rsidR="00E82540" w:rsidRPr="00F224E9">
        <w:rPr>
          <w:rFonts w:ascii="Arial" w:hAnsi="Arial" w:cs="Arial"/>
        </w:rPr>
        <w:t>he directionality of the relationship</w:t>
      </w:r>
      <w:r w:rsidR="005D448A" w:rsidRPr="00F224E9">
        <w:rPr>
          <w:rFonts w:ascii="Arial" w:hAnsi="Arial" w:cs="Arial"/>
        </w:rPr>
        <w:t>s</w:t>
      </w:r>
      <w:r w:rsidR="00E82540" w:rsidRPr="00F224E9">
        <w:rPr>
          <w:rFonts w:ascii="Arial" w:hAnsi="Arial" w:cs="Arial"/>
        </w:rPr>
        <w:t xml:space="preserve"> between variables </w:t>
      </w:r>
      <w:r w:rsidR="0063140D" w:rsidRPr="00F224E9">
        <w:rPr>
          <w:rFonts w:ascii="Arial" w:hAnsi="Arial" w:cs="Arial"/>
        </w:rPr>
        <w:t xml:space="preserve">also </w:t>
      </w:r>
      <w:r w:rsidR="00E82540" w:rsidRPr="00F224E9">
        <w:rPr>
          <w:rFonts w:ascii="Arial" w:hAnsi="Arial" w:cs="Arial"/>
        </w:rPr>
        <w:t>canno</w:t>
      </w:r>
      <w:r w:rsidR="00231DB5" w:rsidRPr="00F224E9">
        <w:rPr>
          <w:rFonts w:ascii="Arial" w:hAnsi="Arial" w:cs="Arial"/>
        </w:rPr>
        <w:t xml:space="preserve">t be established. For example, it is possible that </w:t>
      </w:r>
      <w:r w:rsidR="00B747C3" w:rsidRPr="00F224E9">
        <w:rPr>
          <w:rFonts w:ascii="Arial" w:hAnsi="Arial" w:cs="Arial"/>
        </w:rPr>
        <w:t xml:space="preserve">individuals with TBI </w:t>
      </w:r>
      <w:r w:rsidR="005D448A" w:rsidRPr="00F224E9">
        <w:rPr>
          <w:rFonts w:ascii="Arial" w:hAnsi="Arial" w:cs="Arial"/>
        </w:rPr>
        <w:t>who experience high levels of psychological distress may, as a result, develop difficulties in identifying their feelings.</w:t>
      </w:r>
      <w:r w:rsidR="00884AEF" w:rsidRPr="00F224E9">
        <w:rPr>
          <w:rFonts w:ascii="Arial" w:hAnsi="Arial" w:cs="Arial"/>
          <w:color w:val="000000" w:themeColor="text1"/>
        </w:rPr>
        <w:t xml:space="preserve"> </w:t>
      </w:r>
      <w:r w:rsidR="00B747C3" w:rsidRPr="00F224E9">
        <w:rPr>
          <w:rFonts w:ascii="Arial" w:hAnsi="Arial" w:cs="Arial"/>
          <w:color w:val="000000" w:themeColor="text1"/>
        </w:rPr>
        <w:t xml:space="preserve">Second, in the majority of studies, convenience sampling was used </w:t>
      </w:r>
      <w:r w:rsidR="00A572B0" w:rsidRPr="00F224E9">
        <w:rPr>
          <w:rFonts w:ascii="Arial" w:hAnsi="Arial" w:cs="Arial"/>
          <w:color w:val="000000" w:themeColor="text1"/>
        </w:rPr>
        <w:t xml:space="preserve">to </w:t>
      </w:r>
      <w:r w:rsidR="00B747C3" w:rsidRPr="00F224E9">
        <w:rPr>
          <w:rFonts w:ascii="Arial" w:hAnsi="Arial" w:cs="Arial"/>
          <w:color w:val="000000" w:themeColor="text1"/>
        </w:rPr>
        <w:t>recruit participants from clinical settings</w:t>
      </w:r>
      <w:r w:rsidR="005D448A" w:rsidRPr="00F224E9">
        <w:rPr>
          <w:rFonts w:ascii="Arial" w:hAnsi="Arial" w:cs="Arial"/>
          <w:color w:val="000000" w:themeColor="text1"/>
        </w:rPr>
        <w:t xml:space="preserve"> and participants had been referred to these services due to displaying </w:t>
      </w:r>
      <w:proofErr w:type="spellStart"/>
      <w:r w:rsidR="005D448A" w:rsidRPr="00F224E9">
        <w:rPr>
          <w:rFonts w:ascii="Arial" w:hAnsi="Arial" w:cs="Arial"/>
          <w:color w:val="000000" w:themeColor="text1"/>
        </w:rPr>
        <w:t>behavioural</w:t>
      </w:r>
      <w:proofErr w:type="spellEnd"/>
      <w:r w:rsidR="005D448A" w:rsidRPr="00F224E9">
        <w:rPr>
          <w:rFonts w:ascii="Arial" w:hAnsi="Arial" w:cs="Arial"/>
          <w:color w:val="000000" w:themeColor="text1"/>
        </w:rPr>
        <w:t xml:space="preserve"> difficulties</w:t>
      </w:r>
      <w:r w:rsidR="00A22605" w:rsidRPr="00F224E9">
        <w:rPr>
          <w:rFonts w:ascii="Arial" w:hAnsi="Arial" w:cs="Arial"/>
          <w:color w:val="000000" w:themeColor="text1"/>
        </w:rPr>
        <w:t xml:space="preserve"> </w:t>
      </w:r>
      <w:r w:rsidR="005D448A" w:rsidRPr="00F224E9">
        <w:rPr>
          <w:rFonts w:ascii="Arial" w:hAnsi="Arial" w:cs="Arial"/>
          <w:color w:val="000000" w:themeColor="text1"/>
        </w:rPr>
        <w:t xml:space="preserve">in several studies. </w:t>
      </w:r>
      <w:r w:rsidR="00A36709" w:rsidRPr="00F224E9">
        <w:rPr>
          <w:rFonts w:ascii="Arial" w:hAnsi="Arial" w:cs="Arial"/>
          <w:color w:val="000000" w:themeColor="text1"/>
        </w:rPr>
        <w:t>Samples</w:t>
      </w:r>
      <w:r w:rsidR="00A572B0" w:rsidRPr="00F224E9">
        <w:rPr>
          <w:rFonts w:ascii="Arial" w:hAnsi="Arial" w:cs="Arial"/>
          <w:color w:val="000000" w:themeColor="text1"/>
        </w:rPr>
        <w:t xml:space="preserve"> may</w:t>
      </w:r>
      <w:r w:rsidR="00A36709" w:rsidRPr="00F224E9">
        <w:rPr>
          <w:rFonts w:ascii="Arial" w:hAnsi="Arial" w:cs="Arial"/>
          <w:color w:val="000000" w:themeColor="text1"/>
        </w:rPr>
        <w:t xml:space="preserve"> generally</w:t>
      </w:r>
      <w:r w:rsidR="00A572B0" w:rsidRPr="00F224E9">
        <w:rPr>
          <w:rFonts w:ascii="Arial" w:hAnsi="Arial" w:cs="Arial"/>
          <w:color w:val="000000" w:themeColor="text1"/>
        </w:rPr>
        <w:t xml:space="preserve">, </w:t>
      </w:r>
      <w:r w:rsidR="00A36709" w:rsidRPr="00F224E9">
        <w:rPr>
          <w:rFonts w:ascii="Arial" w:hAnsi="Arial" w:cs="Arial"/>
          <w:color w:val="000000" w:themeColor="text1"/>
        </w:rPr>
        <w:t>therefore</w:t>
      </w:r>
      <w:r w:rsidR="00A572B0" w:rsidRPr="00F224E9">
        <w:rPr>
          <w:rFonts w:ascii="Arial" w:hAnsi="Arial" w:cs="Arial"/>
          <w:color w:val="000000" w:themeColor="text1"/>
        </w:rPr>
        <w:t xml:space="preserve">, </w:t>
      </w:r>
      <w:r w:rsidR="00A36709" w:rsidRPr="00F224E9">
        <w:rPr>
          <w:rFonts w:ascii="Arial" w:hAnsi="Arial" w:cs="Arial"/>
          <w:color w:val="000000" w:themeColor="text1"/>
        </w:rPr>
        <w:t xml:space="preserve">not be representative of the TBI population. </w:t>
      </w:r>
      <w:r w:rsidR="00533CB4" w:rsidRPr="00F224E9">
        <w:rPr>
          <w:rFonts w:ascii="Arial" w:hAnsi="Arial" w:cs="Arial"/>
          <w:color w:val="000000" w:themeColor="text1"/>
        </w:rPr>
        <w:t xml:space="preserve">Third, </w:t>
      </w:r>
      <w:r w:rsidR="00183C88" w:rsidRPr="00F224E9">
        <w:rPr>
          <w:rFonts w:ascii="Arial" w:hAnsi="Arial" w:cs="Arial"/>
          <w:color w:val="000000" w:themeColor="text1"/>
        </w:rPr>
        <w:t>all</w:t>
      </w:r>
      <w:r w:rsidR="00533CB4" w:rsidRPr="00F224E9">
        <w:rPr>
          <w:rFonts w:ascii="Arial" w:hAnsi="Arial" w:cs="Arial"/>
          <w:color w:val="000000" w:themeColor="text1"/>
        </w:rPr>
        <w:t xml:space="preserve"> the included studies used at least one self-report measure, with the TAS-20 </w:t>
      </w:r>
      <w:r w:rsidR="00A36709" w:rsidRPr="00F224E9">
        <w:rPr>
          <w:rFonts w:ascii="Arial" w:hAnsi="Arial" w:cs="Arial"/>
          <w:color w:val="000000" w:themeColor="text1"/>
        </w:rPr>
        <w:t>being used in every study</w:t>
      </w:r>
      <w:r w:rsidR="0003508B" w:rsidRPr="00F224E9">
        <w:rPr>
          <w:rFonts w:ascii="Arial" w:hAnsi="Arial" w:cs="Arial"/>
          <w:color w:val="000000" w:themeColor="text1"/>
        </w:rPr>
        <w:t>. Reliance on</w:t>
      </w:r>
      <w:r w:rsidR="00BF5F67" w:rsidRPr="00F224E9">
        <w:rPr>
          <w:rFonts w:ascii="Arial" w:hAnsi="Arial" w:cs="Arial"/>
          <w:color w:val="000000" w:themeColor="text1"/>
        </w:rPr>
        <w:t xml:space="preserve"> </w:t>
      </w:r>
      <w:r w:rsidR="0003508B" w:rsidRPr="00F224E9">
        <w:rPr>
          <w:rFonts w:ascii="Arial" w:hAnsi="Arial" w:cs="Arial"/>
          <w:color w:val="000000" w:themeColor="text1"/>
        </w:rPr>
        <w:t>self-report measure</w:t>
      </w:r>
      <w:r w:rsidR="00A36709" w:rsidRPr="00F224E9">
        <w:rPr>
          <w:rFonts w:ascii="Arial" w:hAnsi="Arial" w:cs="Arial"/>
          <w:color w:val="000000" w:themeColor="text1"/>
        </w:rPr>
        <w:t>s</w:t>
      </w:r>
      <w:r w:rsidR="0003508B" w:rsidRPr="00F224E9">
        <w:rPr>
          <w:rFonts w:ascii="Arial" w:hAnsi="Arial" w:cs="Arial"/>
          <w:color w:val="000000" w:themeColor="text1"/>
        </w:rPr>
        <w:t xml:space="preserve"> may be particularly problematic </w:t>
      </w:r>
      <w:r w:rsidR="00182192" w:rsidRPr="00F224E9">
        <w:rPr>
          <w:rFonts w:ascii="Arial" w:hAnsi="Arial" w:cs="Arial"/>
          <w:color w:val="000000" w:themeColor="text1"/>
        </w:rPr>
        <w:t xml:space="preserve">in research with individuals with TBI due to </w:t>
      </w:r>
      <w:r w:rsidR="00743892" w:rsidRPr="00F224E9">
        <w:rPr>
          <w:rFonts w:ascii="Arial" w:hAnsi="Arial" w:cs="Arial"/>
          <w:color w:val="000000" w:themeColor="text1"/>
        </w:rPr>
        <w:t>a lack of self-awareness</w:t>
      </w:r>
      <w:r w:rsidR="00182192" w:rsidRPr="00F224E9">
        <w:rPr>
          <w:rFonts w:ascii="Arial" w:hAnsi="Arial" w:cs="Arial"/>
          <w:color w:val="000000" w:themeColor="text1"/>
        </w:rPr>
        <w:t xml:space="preserve"> being</w:t>
      </w:r>
      <w:r w:rsidR="00A621A2" w:rsidRPr="00F224E9">
        <w:rPr>
          <w:rFonts w:ascii="Arial" w:hAnsi="Arial" w:cs="Arial"/>
          <w:color w:val="000000" w:themeColor="text1"/>
        </w:rPr>
        <w:t xml:space="preserve"> a common </w:t>
      </w:r>
      <w:r w:rsidR="00A36709" w:rsidRPr="00F224E9">
        <w:rPr>
          <w:rFonts w:ascii="Arial" w:hAnsi="Arial" w:cs="Arial"/>
          <w:color w:val="000000" w:themeColor="text1"/>
        </w:rPr>
        <w:t>problem</w:t>
      </w:r>
      <w:r w:rsidR="00A621A2" w:rsidRPr="00F224E9">
        <w:rPr>
          <w:rFonts w:ascii="Arial" w:hAnsi="Arial" w:cs="Arial"/>
          <w:color w:val="000000" w:themeColor="text1"/>
        </w:rPr>
        <w:t xml:space="preserve"> </w:t>
      </w:r>
      <w:r w:rsidR="00A36709" w:rsidRPr="00F224E9">
        <w:rPr>
          <w:rFonts w:ascii="Arial" w:hAnsi="Arial" w:cs="Arial"/>
          <w:color w:val="000000" w:themeColor="text1"/>
        </w:rPr>
        <w:t>that occurs</w:t>
      </w:r>
      <w:r w:rsidR="00A621A2" w:rsidRPr="00F224E9">
        <w:rPr>
          <w:rFonts w:ascii="Arial" w:hAnsi="Arial" w:cs="Arial"/>
          <w:color w:val="000000" w:themeColor="text1"/>
        </w:rPr>
        <w:t xml:space="preserve"> following the injury</w:t>
      </w:r>
      <w:r w:rsidR="00AE37C1" w:rsidRPr="00F224E9">
        <w:rPr>
          <w:rFonts w:ascii="Arial" w:hAnsi="Arial" w:cs="Arial"/>
          <w:color w:val="000000" w:themeColor="text1"/>
        </w:rPr>
        <w:t xml:space="preserve">. </w:t>
      </w:r>
      <w:r w:rsidR="00895C7B" w:rsidRPr="00F224E9">
        <w:rPr>
          <w:rFonts w:ascii="Arial" w:hAnsi="Arial" w:cs="Arial"/>
          <w:color w:val="000000" w:themeColor="text1"/>
        </w:rPr>
        <w:t>For example, s</w:t>
      </w:r>
      <w:r w:rsidR="00AE37C1" w:rsidRPr="00F224E9">
        <w:rPr>
          <w:rFonts w:ascii="Arial" w:hAnsi="Arial" w:cs="Arial"/>
          <w:color w:val="000000" w:themeColor="text1"/>
        </w:rPr>
        <w:t xml:space="preserve">tudies have shown that there is a </w:t>
      </w:r>
      <w:r w:rsidR="009B015E" w:rsidRPr="00F224E9">
        <w:rPr>
          <w:rFonts w:ascii="Arial" w:hAnsi="Arial" w:cs="Arial"/>
          <w:color w:val="000000" w:themeColor="text1"/>
        </w:rPr>
        <w:t>discrepancy</w:t>
      </w:r>
      <w:r w:rsidR="00AE37C1" w:rsidRPr="00F224E9">
        <w:rPr>
          <w:rFonts w:ascii="Arial" w:hAnsi="Arial" w:cs="Arial"/>
          <w:color w:val="000000" w:themeColor="text1"/>
        </w:rPr>
        <w:t xml:space="preserve"> between observant and </w:t>
      </w:r>
      <w:r w:rsidR="009B015E" w:rsidRPr="00F224E9">
        <w:rPr>
          <w:rFonts w:ascii="Arial" w:hAnsi="Arial" w:cs="Arial"/>
          <w:color w:val="000000" w:themeColor="text1"/>
        </w:rPr>
        <w:t>self</w:t>
      </w:r>
      <w:r w:rsidR="00AE37C1" w:rsidRPr="00F224E9">
        <w:rPr>
          <w:rFonts w:ascii="Arial" w:hAnsi="Arial" w:cs="Arial"/>
          <w:color w:val="000000" w:themeColor="text1"/>
        </w:rPr>
        <w:t xml:space="preserve">-reported ratings of </w:t>
      </w:r>
      <w:r w:rsidR="009B015E" w:rsidRPr="00F224E9">
        <w:rPr>
          <w:rFonts w:ascii="Arial" w:hAnsi="Arial" w:cs="Arial"/>
          <w:color w:val="000000" w:themeColor="text1"/>
        </w:rPr>
        <w:t xml:space="preserve">functional ability following TBI, </w:t>
      </w:r>
      <w:r w:rsidR="009B015E" w:rsidRPr="00F224E9">
        <w:rPr>
          <w:rFonts w:ascii="Arial" w:hAnsi="Arial" w:cs="Arial"/>
          <w:color w:val="000000" w:themeColor="text1"/>
        </w:rPr>
        <w:lastRenderedPageBreak/>
        <w:t>with self-report</w:t>
      </w:r>
      <w:r w:rsidR="00183C88" w:rsidRPr="00F224E9">
        <w:rPr>
          <w:rFonts w:ascii="Arial" w:hAnsi="Arial" w:cs="Arial"/>
          <w:color w:val="000000" w:themeColor="text1"/>
        </w:rPr>
        <w:t xml:space="preserve"> measures</w:t>
      </w:r>
      <w:r w:rsidR="009B015E" w:rsidRPr="00F224E9">
        <w:rPr>
          <w:rFonts w:ascii="Arial" w:hAnsi="Arial" w:cs="Arial"/>
          <w:color w:val="000000" w:themeColor="text1"/>
        </w:rPr>
        <w:t xml:space="preserve"> often underestimating </w:t>
      </w:r>
      <w:r w:rsidR="00D31057" w:rsidRPr="00F224E9">
        <w:rPr>
          <w:rFonts w:ascii="Arial" w:hAnsi="Arial" w:cs="Arial"/>
          <w:color w:val="000000" w:themeColor="text1"/>
        </w:rPr>
        <w:t xml:space="preserve">the functional problems </w:t>
      </w:r>
      <w:r w:rsidR="00570898" w:rsidRPr="00F224E9">
        <w:rPr>
          <w:rFonts w:ascii="Arial" w:hAnsi="Arial" w:cs="Arial"/>
          <w:color w:val="000000" w:themeColor="text1"/>
        </w:rPr>
        <w:t>(Bach &amp; David, 2006; Sherer et al., 2003)</w:t>
      </w:r>
      <w:r w:rsidR="00EF25DA" w:rsidRPr="00F224E9">
        <w:rPr>
          <w:rFonts w:ascii="Arial" w:hAnsi="Arial" w:cs="Arial"/>
          <w:color w:val="000000" w:themeColor="text1"/>
        </w:rPr>
        <w:t>.</w:t>
      </w:r>
      <w:r w:rsidR="00B747C3" w:rsidRPr="00F224E9">
        <w:rPr>
          <w:rFonts w:ascii="Arial" w:hAnsi="Arial" w:cs="Arial"/>
          <w:color w:val="000000" w:themeColor="text1"/>
        </w:rPr>
        <w:t xml:space="preserve"> </w:t>
      </w:r>
      <w:r w:rsidR="00182192" w:rsidRPr="00F224E9">
        <w:rPr>
          <w:rFonts w:ascii="Arial" w:hAnsi="Arial" w:cs="Arial"/>
          <w:color w:val="000000" w:themeColor="text1"/>
        </w:rPr>
        <w:t>Specific issues that were not common across all studies</w:t>
      </w:r>
      <w:r w:rsidR="00A95CBE" w:rsidRPr="00F224E9">
        <w:rPr>
          <w:rFonts w:ascii="Arial" w:hAnsi="Arial" w:cs="Arial"/>
          <w:color w:val="000000" w:themeColor="text1"/>
        </w:rPr>
        <w:t xml:space="preserve">, </w:t>
      </w:r>
      <w:r w:rsidR="00182192" w:rsidRPr="00F224E9">
        <w:rPr>
          <w:rFonts w:ascii="Arial" w:hAnsi="Arial" w:cs="Arial"/>
          <w:color w:val="000000" w:themeColor="text1"/>
        </w:rPr>
        <w:t>but were highlighted by the critical appraisal</w:t>
      </w:r>
      <w:r w:rsidR="00A95CBE" w:rsidRPr="00F224E9">
        <w:rPr>
          <w:rFonts w:ascii="Arial" w:hAnsi="Arial" w:cs="Arial"/>
          <w:color w:val="000000" w:themeColor="text1"/>
        </w:rPr>
        <w:t xml:space="preserve"> process,</w:t>
      </w:r>
      <w:r w:rsidR="00182192" w:rsidRPr="00F224E9">
        <w:rPr>
          <w:rFonts w:ascii="Arial" w:hAnsi="Arial" w:cs="Arial"/>
          <w:color w:val="000000" w:themeColor="text1"/>
        </w:rPr>
        <w:t xml:space="preserve"> also included small sample sizes, </w:t>
      </w:r>
      <w:r w:rsidR="00336AAA" w:rsidRPr="00F224E9">
        <w:rPr>
          <w:rFonts w:ascii="Arial" w:hAnsi="Arial" w:cs="Arial"/>
          <w:color w:val="000000" w:themeColor="text1"/>
        </w:rPr>
        <w:t xml:space="preserve">potential bias in the recruitment of control groups, and missing data in some cases. </w:t>
      </w:r>
      <w:r w:rsidR="00182192" w:rsidRPr="00F224E9">
        <w:rPr>
          <w:rFonts w:ascii="Arial" w:hAnsi="Arial" w:cs="Arial"/>
          <w:color w:val="000000" w:themeColor="text1"/>
        </w:rPr>
        <w:t xml:space="preserve"> </w:t>
      </w:r>
    </w:p>
    <w:p w14:paraId="4688D8C5" w14:textId="77777777" w:rsidR="00336AAA" w:rsidRPr="00F224E9" w:rsidRDefault="00336AAA" w:rsidP="00F5048E">
      <w:pPr>
        <w:spacing w:line="360" w:lineRule="auto"/>
        <w:contextualSpacing/>
        <w:jc w:val="both"/>
        <w:divId w:val="646125860"/>
        <w:rPr>
          <w:rFonts w:ascii="Arial" w:hAnsi="Arial" w:cs="Arial"/>
          <w:color w:val="000000" w:themeColor="text1"/>
        </w:rPr>
      </w:pPr>
    </w:p>
    <w:p w14:paraId="642A0747" w14:textId="09B4FA6A" w:rsidR="00964435" w:rsidRPr="00F224E9" w:rsidRDefault="00840337" w:rsidP="00B2475C">
      <w:pPr>
        <w:spacing w:line="360" w:lineRule="auto"/>
        <w:contextualSpacing/>
        <w:jc w:val="both"/>
        <w:divId w:val="646125860"/>
        <w:rPr>
          <w:rFonts w:ascii="Arial" w:hAnsi="Arial" w:cs="Arial"/>
          <w:b/>
          <w:bCs/>
        </w:rPr>
      </w:pPr>
      <w:r w:rsidRPr="00F224E9">
        <w:rPr>
          <w:rFonts w:ascii="Arial" w:hAnsi="Arial" w:cs="Arial"/>
          <w:b/>
          <w:bCs/>
        </w:rPr>
        <w:t xml:space="preserve">Clinical implications </w:t>
      </w:r>
      <w:r w:rsidR="00667100" w:rsidRPr="00F224E9">
        <w:rPr>
          <w:rFonts w:ascii="Arial" w:hAnsi="Arial" w:cs="Arial"/>
          <w:b/>
          <w:bCs/>
        </w:rPr>
        <w:t xml:space="preserve"> </w:t>
      </w:r>
    </w:p>
    <w:p w14:paraId="0686764C" w14:textId="46A9983B" w:rsidR="00802BF1" w:rsidRPr="00F224E9" w:rsidRDefault="00FE2FD8" w:rsidP="00577DF3">
      <w:pPr>
        <w:spacing w:line="360" w:lineRule="auto"/>
        <w:jc w:val="both"/>
        <w:divId w:val="646125860"/>
        <w:rPr>
          <w:rFonts w:ascii="Arial" w:hAnsi="Arial" w:cs="Arial"/>
        </w:rPr>
      </w:pPr>
      <w:r w:rsidRPr="00F224E9">
        <w:rPr>
          <w:rFonts w:ascii="Arial" w:hAnsi="Arial" w:cs="Arial"/>
        </w:rPr>
        <w:t xml:space="preserve">There are </w:t>
      </w:r>
      <w:r w:rsidR="00623DEB" w:rsidRPr="00F224E9">
        <w:rPr>
          <w:rFonts w:ascii="Arial" w:hAnsi="Arial" w:cs="Arial"/>
        </w:rPr>
        <w:t xml:space="preserve">potential </w:t>
      </w:r>
      <w:r w:rsidRPr="00F224E9">
        <w:rPr>
          <w:rFonts w:ascii="Arial" w:hAnsi="Arial" w:cs="Arial"/>
        </w:rPr>
        <w:t>clinical impl</w:t>
      </w:r>
      <w:r w:rsidR="008543D7" w:rsidRPr="00F224E9">
        <w:rPr>
          <w:rFonts w:ascii="Arial" w:hAnsi="Arial" w:cs="Arial"/>
        </w:rPr>
        <w:t xml:space="preserve">ications that </w:t>
      </w:r>
      <w:r w:rsidR="008B3DAB" w:rsidRPr="00F224E9">
        <w:rPr>
          <w:rFonts w:ascii="Arial" w:hAnsi="Arial" w:cs="Arial"/>
        </w:rPr>
        <w:t xml:space="preserve">have been </w:t>
      </w:r>
      <w:r w:rsidR="008543D7" w:rsidRPr="00F224E9">
        <w:rPr>
          <w:rFonts w:ascii="Arial" w:hAnsi="Arial" w:cs="Arial"/>
        </w:rPr>
        <w:t xml:space="preserve">highlighted by the current review. </w:t>
      </w:r>
      <w:r w:rsidR="00E27010" w:rsidRPr="00F224E9">
        <w:rPr>
          <w:rFonts w:ascii="Arial" w:hAnsi="Arial" w:cs="Arial"/>
        </w:rPr>
        <w:t>Firstly</w:t>
      </w:r>
      <w:r w:rsidR="00895C7B" w:rsidRPr="00F224E9">
        <w:rPr>
          <w:rFonts w:ascii="Arial" w:hAnsi="Arial" w:cs="Arial"/>
        </w:rPr>
        <w:t xml:space="preserve">, </w:t>
      </w:r>
      <w:r w:rsidR="00FE4817" w:rsidRPr="00F224E9">
        <w:rPr>
          <w:rFonts w:ascii="Arial" w:hAnsi="Arial" w:cs="Arial"/>
        </w:rPr>
        <w:t xml:space="preserve">because higher levels of alexithymia </w:t>
      </w:r>
      <w:r w:rsidR="00954FBA" w:rsidRPr="00F224E9">
        <w:rPr>
          <w:rFonts w:ascii="Arial" w:hAnsi="Arial" w:cs="Arial"/>
        </w:rPr>
        <w:t>may be</w:t>
      </w:r>
      <w:r w:rsidR="00FE4817" w:rsidRPr="00F224E9">
        <w:rPr>
          <w:rFonts w:ascii="Arial" w:hAnsi="Arial" w:cs="Arial"/>
        </w:rPr>
        <w:t xml:space="preserve"> associated with various difficulties in TBI population, the review suggests that </w:t>
      </w:r>
      <w:r w:rsidR="00954FBA" w:rsidRPr="00F224E9">
        <w:rPr>
          <w:rFonts w:ascii="Arial" w:hAnsi="Arial" w:cs="Arial"/>
        </w:rPr>
        <w:t xml:space="preserve">it may be </w:t>
      </w:r>
      <w:r w:rsidR="00FE4817" w:rsidRPr="00F224E9">
        <w:rPr>
          <w:rFonts w:ascii="Arial" w:hAnsi="Arial" w:cs="Arial"/>
        </w:rPr>
        <w:t xml:space="preserve">useful for clinicians (e.g. clinical neuropsychologists) </w:t>
      </w:r>
      <w:r w:rsidR="00BE05C4" w:rsidRPr="00F224E9">
        <w:rPr>
          <w:rFonts w:ascii="Arial" w:hAnsi="Arial" w:cs="Arial"/>
        </w:rPr>
        <w:t>to consider this construct in the clinical context</w:t>
      </w:r>
      <w:r w:rsidR="00FE4817" w:rsidRPr="00F224E9">
        <w:rPr>
          <w:rFonts w:ascii="Arial" w:hAnsi="Arial" w:cs="Arial"/>
        </w:rPr>
        <w:t xml:space="preserve">. Although the limitations of the TAS-20 have been discussed, </w:t>
      </w:r>
      <w:r w:rsidR="00336AAA" w:rsidRPr="00F224E9">
        <w:rPr>
          <w:rFonts w:ascii="Arial" w:hAnsi="Arial" w:cs="Arial"/>
        </w:rPr>
        <w:t>this</w:t>
      </w:r>
      <w:r w:rsidR="00FE4817" w:rsidRPr="00F224E9">
        <w:rPr>
          <w:rFonts w:ascii="Arial" w:hAnsi="Arial" w:cs="Arial"/>
        </w:rPr>
        <w:t xml:space="preserve"> could be used as an initial tool to gauge an individual’s emotional processing</w:t>
      </w:r>
      <w:r w:rsidR="00954FBA" w:rsidRPr="00F224E9">
        <w:rPr>
          <w:rFonts w:ascii="Arial" w:hAnsi="Arial" w:cs="Arial"/>
        </w:rPr>
        <w:t xml:space="preserve"> </w:t>
      </w:r>
      <w:r w:rsidR="00336AAA" w:rsidRPr="00F224E9">
        <w:rPr>
          <w:rFonts w:ascii="Arial" w:hAnsi="Arial" w:cs="Arial"/>
        </w:rPr>
        <w:t>ability</w:t>
      </w:r>
      <w:r w:rsidR="00FE4817" w:rsidRPr="00F224E9">
        <w:rPr>
          <w:rFonts w:ascii="Arial" w:hAnsi="Arial" w:cs="Arial"/>
        </w:rPr>
        <w:t xml:space="preserve">. As the review highlighted </w:t>
      </w:r>
      <w:r w:rsidR="00954FBA" w:rsidRPr="00F224E9">
        <w:rPr>
          <w:rFonts w:ascii="Arial" w:hAnsi="Arial" w:cs="Arial"/>
        </w:rPr>
        <w:t xml:space="preserve">some initial evidence </w:t>
      </w:r>
      <w:r w:rsidR="00FE4817" w:rsidRPr="00F224E9">
        <w:rPr>
          <w:rFonts w:ascii="Arial" w:hAnsi="Arial" w:cs="Arial"/>
        </w:rPr>
        <w:t>that the</w:t>
      </w:r>
      <w:r w:rsidR="00C901D2" w:rsidRPr="00F224E9">
        <w:rPr>
          <w:rFonts w:ascii="Arial" w:hAnsi="Arial" w:cs="Arial"/>
        </w:rPr>
        <w:t xml:space="preserve"> </w:t>
      </w:r>
      <w:r w:rsidR="00FE4817" w:rsidRPr="00F224E9">
        <w:rPr>
          <w:rFonts w:ascii="Arial" w:hAnsi="Arial" w:cs="Arial"/>
        </w:rPr>
        <w:t xml:space="preserve">components of alexithymia (DIF, DDF, and EOT) may contribute to different difficulties, the TAS-20 </w:t>
      </w:r>
      <w:r w:rsidR="007068CA" w:rsidRPr="00F224E9">
        <w:rPr>
          <w:rFonts w:ascii="Arial" w:hAnsi="Arial" w:cs="Arial"/>
        </w:rPr>
        <w:t xml:space="preserve">subscales </w:t>
      </w:r>
      <w:r w:rsidR="00FE4817" w:rsidRPr="00F224E9">
        <w:rPr>
          <w:rFonts w:ascii="Arial" w:hAnsi="Arial" w:cs="Arial"/>
        </w:rPr>
        <w:t xml:space="preserve">may provide useful information in a clinical setting. </w:t>
      </w:r>
      <w:r w:rsidR="00512353" w:rsidRPr="00F224E9">
        <w:rPr>
          <w:rFonts w:ascii="Arial" w:hAnsi="Arial" w:cs="Arial"/>
        </w:rPr>
        <w:t xml:space="preserve">For example, individuals who are found to have </w:t>
      </w:r>
      <w:r w:rsidR="007068CA" w:rsidRPr="00F224E9">
        <w:rPr>
          <w:rFonts w:ascii="Arial" w:hAnsi="Arial" w:cs="Arial"/>
        </w:rPr>
        <w:t xml:space="preserve">high levels of EOT, </w:t>
      </w:r>
      <w:r w:rsidR="009D2CCC" w:rsidRPr="00F224E9">
        <w:rPr>
          <w:rFonts w:ascii="Arial" w:hAnsi="Arial" w:cs="Arial"/>
        </w:rPr>
        <w:t xml:space="preserve">may </w:t>
      </w:r>
      <w:r w:rsidR="007068CA" w:rsidRPr="00F224E9">
        <w:rPr>
          <w:rFonts w:ascii="Arial" w:hAnsi="Arial" w:cs="Arial"/>
        </w:rPr>
        <w:t>have particular</w:t>
      </w:r>
      <w:r w:rsidR="009D2CCC" w:rsidRPr="00F224E9">
        <w:rPr>
          <w:rFonts w:ascii="Arial" w:hAnsi="Arial" w:cs="Arial"/>
        </w:rPr>
        <w:t xml:space="preserve"> </w:t>
      </w:r>
      <w:r w:rsidR="00623DEB" w:rsidRPr="00F224E9">
        <w:rPr>
          <w:rFonts w:ascii="Arial" w:hAnsi="Arial" w:cs="Arial"/>
        </w:rPr>
        <w:t xml:space="preserve">difficulty in </w:t>
      </w:r>
      <w:proofErr w:type="spellStart"/>
      <w:r w:rsidR="00623DEB" w:rsidRPr="00F224E9">
        <w:rPr>
          <w:rFonts w:ascii="Arial" w:hAnsi="Arial" w:cs="Arial"/>
        </w:rPr>
        <w:t>recognising</w:t>
      </w:r>
      <w:proofErr w:type="spellEnd"/>
      <w:r w:rsidR="00623DEB" w:rsidRPr="00F224E9">
        <w:rPr>
          <w:rFonts w:ascii="Arial" w:hAnsi="Arial" w:cs="Arial"/>
        </w:rPr>
        <w:t xml:space="preserve"> </w:t>
      </w:r>
      <w:r w:rsidR="007068CA" w:rsidRPr="00F224E9">
        <w:rPr>
          <w:rFonts w:ascii="Arial" w:hAnsi="Arial" w:cs="Arial"/>
        </w:rPr>
        <w:t xml:space="preserve">others’ emotions </w:t>
      </w:r>
      <w:r w:rsidR="00623DEB" w:rsidRPr="00F224E9">
        <w:rPr>
          <w:rFonts w:ascii="Arial" w:hAnsi="Arial" w:cs="Arial"/>
        </w:rPr>
        <w:t xml:space="preserve">and showing appropriate empathy in social situations. </w:t>
      </w:r>
      <w:r w:rsidR="007068CA" w:rsidRPr="00F224E9">
        <w:rPr>
          <w:rFonts w:ascii="Arial" w:hAnsi="Arial" w:cs="Arial"/>
        </w:rPr>
        <w:t xml:space="preserve">By establishing a profile of alexithymia scores, this information could be used to inform psychological formulation </w:t>
      </w:r>
      <w:r w:rsidR="005D5EEA" w:rsidRPr="00F224E9">
        <w:rPr>
          <w:rFonts w:ascii="Arial" w:hAnsi="Arial" w:cs="Arial"/>
        </w:rPr>
        <w:t>and</w:t>
      </w:r>
      <w:r w:rsidR="007068CA" w:rsidRPr="00F224E9">
        <w:rPr>
          <w:rFonts w:ascii="Arial" w:hAnsi="Arial" w:cs="Arial"/>
        </w:rPr>
        <w:t xml:space="preserve"> guide intervention. </w:t>
      </w:r>
      <w:r w:rsidR="005D5EEA" w:rsidRPr="00F224E9">
        <w:rPr>
          <w:rFonts w:ascii="Arial" w:hAnsi="Arial" w:cs="Arial"/>
        </w:rPr>
        <w:t xml:space="preserve">Such interventions </w:t>
      </w:r>
      <w:r w:rsidR="00BE05C4" w:rsidRPr="00F224E9">
        <w:rPr>
          <w:rFonts w:ascii="Arial" w:hAnsi="Arial" w:cs="Arial"/>
        </w:rPr>
        <w:t xml:space="preserve">that </w:t>
      </w:r>
      <w:r w:rsidR="005D5EEA" w:rsidRPr="00F224E9">
        <w:rPr>
          <w:rFonts w:ascii="Arial" w:hAnsi="Arial" w:cs="Arial"/>
        </w:rPr>
        <w:t xml:space="preserve">have </w:t>
      </w:r>
      <w:r w:rsidR="00954FBA" w:rsidRPr="00F224E9">
        <w:rPr>
          <w:rFonts w:ascii="Arial" w:hAnsi="Arial" w:cs="Arial"/>
        </w:rPr>
        <w:t>targeted alexithymia</w:t>
      </w:r>
      <w:r w:rsidR="00336AAA" w:rsidRPr="00F224E9">
        <w:rPr>
          <w:rFonts w:ascii="Arial" w:hAnsi="Arial" w:cs="Arial"/>
        </w:rPr>
        <w:t xml:space="preserve">, </w:t>
      </w:r>
      <w:r w:rsidR="00954FBA" w:rsidRPr="00F224E9">
        <w:rPr>
          <w:rFonts w:ascii="Arial" w:hAnsi="Arial" w:cs="Arial"/>
        </w:rPr>
        <w:t>specifically</w:t>
      </w:r>
      <w:r w:rsidR="005C043F" w:rsidRPr="00F224E9">
        <w:rPr>
          <w:rFonts w:ascii="Arial" w:hAnsi="Arial" w:cs="Arial"/>
        </w:rPr>
        <w:t xml:space="preserve">, </w:t>
      </w:r>
      <w:r w:rsidR="00954FBA" w:rsidRPr="00F224E9">
        <w:rPr>
          <w:rFonts w:ascii="Arial" w:hAnsi="Arial" w:cs="Arial"/>
        </w:rPr>
        <w:t xml:space="preserve">have </w:t>
      </w:r>
      <w:r w:rsidR="005D5EEA" w:rsidRPr="00F224E9">
        <w:rPr>
          <w:rFonts w:ascii="Arial" w:hAnsi="Arial" w:cs="Arial"/>
        </w:rPr>
        <w:t xml:space="preserve">been described in the literature and there is some evidence that alexithymia may </w:t>
      </w:r>
      <w:r w:rsidR="00ED00A7">
        <w:rPr>
          <w:rFonts w:ascii="Arial" w:hAnsi="Arial" w:cs="Arial"/>
        </w:rPr>
        <w:t xml:space="preserve">be </w:t>
      </w:r>
      <w:r w:rsidR="005D5EEA" w:rsidRPr="00F224E9">
        <w:rPr>
          <w:rFonts w:ascii="Arial" w:hAnsi="Arial" w:cs="Arial"/>
        </w:rPr>
        <w:t xml:space="preserve">somewhat modifiable in </w:t>
      </w:r>
      <w:r w:rsidR="00EF3066" w:rsidRPr="00F224E9">
        <w:rPr>
          <w:rFonts w:ascii="Arial" w:hAnsi="Arial" w:cs="Arial"/>
        </w:rPr>
        <w:t xml:space="preserve">populations with mental health problems </w:t>
      </w:r>
      <w:r w:rsidR="008B3DAB" w:rsidRPr="00F224E9">
        <w:rPr>
          <w:rFonts w:ascii="Arial" w:hAnsi="Arial" w:cs="Arial"/>
        </w:rPr>
        <w:t>(</w:t>
      </w:r>
      <w:proofErr w:type="spellStart"/>
      <w:r w:rsidR="005D5EEA" w:rsidRPr="00F224E9">
        <w:rPr>
          <w:rFonts w:ascii="Arial" w:hAnsi="Arial" w:cs="Arial"/>
        </w:rPr>
        <w:t>Kristjana</w:t>
      </w:r>
      <w:proofErr w:type="spellEnd"/>
      <w:r w:rsidR="008B3DAB" w:rsidRPr="00F224E9">
        <w:rPr>
          <w:rFonts w:ascii="Arial" w:hAnsi="Arial" w:cs="Arial"/>
        </w:rPr>
        <w:t>, 2014)</w:t>
      </w:r>
      <w:r w:rsidR="003B622A" w:rsidRPr="00F224E9">
        <w:rPr>
          <w:rFonts w:ascii="Arial" w:hAnsi="Arial" w:cs="Arial"/>
        </w:rPr>
        <w:t>.</w:t>
      </w:r>
      <w:r w:rsidR="00954FBA" w:rsidRPr="00F224E9">
        <w:rPr>
          <w:rFonts w:ascii="Arial" w:hAnsi="Arial" w:cs="Arial"/>
        </w:rPr>
        <w:t xml:space="preserve"> Further,</w:t>
      </w:r>
      <w:r w:rsidR="003B622A" w:rsidRPr="00F224E9">
        <w:rPr>
          <w:rFonts w:ascii="Arial" w:hAnsi="Arial" w:cs="Arial"/>
        </w:rPr>
        <w:t xml:space="preserve"> </w:t>
      </w:r>
      <w:r w:rsidR="00954FBA" w:rsidRPr="00F224E9">
        <w:rPr>
          <w:rFonts w:ascii="Arial" w:hAnsi="Arial" w:cs="Arial"/>
        </w:rPr>
        <w:t>a</w:t>
      </w:r>
      <w:r w:rsidR="00C31735" w:rsidRPr="00F224E9">
        <w:rPr>
          <w:rFonts w:ascii="Arial" w:hAnsi="Arial" w:cs="Arial"/>
        </w:rPr>
        <w:t xml:space="preserve"> recent pilot study </w:t>
      </w:r>
      <w:r w:rsidR="00954FBA" w:rsidRPr="00F224E9">
        <w:rPr>
          <w:rFonts w:ascii="Arial" w:hAnsi="Arial" w:cs="Arial"/>
        </w:rPr>
        <w:t xml:space="preserve">developed and tested a similar intervention in a TBI population and reported that participants experienced a significant </w:t>
      </w:r>
      <w:r w:rsidR="00C31735" w:rsidRPr="00F224E9">
        <w:rPr>
          <w:rFonts w:ascii="Arial" w:hAnsi="Arial" w:cs="Arial"/>
        </w:rPr>
        <w:t>reduction in depression and anxiety, and improvement in emotion regulation (Neumann</w:t>
      </w:r>
      <w:r w:rsidR="00954FBA" w:rsidRPr="00F224E9">
        <w:rPr>
          <w:rFonts w:ascii="Arial" w:hAnsi="Arial" w:cs="Arial"/>
        </w:rPr>
        <w:t xml:space="preserve"> et al., 2017)</w:t>
      </w:r>
      <w:r w:rsidR="00C31735" w:rsidRPr="00F224E9">
        <w:rPr>
          <w:rFonts w:ascii="Arial" w:hAnsi="Arial" w:cs="Arial"/>
        </w:rPr>
        <w:t>. Although promising,</w:t>
      </w:r>
      <w:r w:rsidR="008B3DAB" w:rsidRPr="00F224E9">
        <w:rPr>
          <w:rFonts w:ascii="Arial" w:hAnsi="Arial" w:cs="Arial"/>
        </w:rPr>
        <w:t xml:space="preserve"> </w:t>
      </w:r>
      <w:r w:rsidR="003B622A" w:rsidRPr="00F224E9">
        <w:rPr>
          <w:rFonts w:ascii="Arial" w:hAnsi="Arial" w:cs="Arial"/>
        </w:rPr>
        <w:t xml:space="preserve">more </w:t>
      </w:r>
      <w:r w:rsidR="008B3DAB" w:rsidRPr="00F224E9">
        <w:rPr>
          <w:rFonts w:ascii="Arial" w:hAnsi="Arial" w:cs="Arial"/>
        </w:rPr>
        <w:t xml:space="preserve">research </w:t>
      </w:r>
      <w:r w:rsidR="00954FBA" w:rsidRPr="00F224E9">
        <w:rPr>
          <w:rFonts w:ascii="Arial" w:hAnsi="Arial" w:cs="Arial"/>
        </w:rPr>
        <w:t>is</w:t>
      </w:r>
      <w:r w:rsidR="008B3DAB" w:rsidRPr="00F224E9">
        <w:rPr>
          <w:rFonts w:ascii="Arial" w:hAnsi="Arial" w:cs="Arial"/>
        </w:rPr>
        <w:t xml:space="preserve"> needed to indicate whether </w:t>
      </w:r>
      <w:r w:rsidR="00954FBA" w:rsidRPr="00F224E9">
        <w:rPr>
          <w:rFonts w:ascii="Arial" w:hAnsi="Arial" w:cs="Arial"/>
        </w:rPr>
        <w:t>this is an</w:t>
      </w:r>
      <w:r w:rsidR="008B3DAB" w:rsidRPr="00F224E9">
        <w:rPr>
          <w:rFonts w:ascii="Arial" w:hAnsi="Arial" w:cs="Arial"/>
        </w:rPr>
        <w:t xml:space="preserve"> efficacious </w:t>
      </w:r>
      <w:r w:rsidR="00954FBA" w:rsidRPr="00F224E9">
        <w:rPr>
          <w:rFonts w:ascii="Arial" w:hAnsi="Arial" w:cs="Arial"/>
        </w:rPr>
        <w:t xml:space="preserve">intervention </w:t>
      </w:r>
      <w:r w:rsidR="008B3DAB" w:rsidRPr="00F224E9">
        <w:rPr>
          <w:rFonts w:ascii="Arial" w:hAnsi="Arial" w:cs="Arial"/>
        </w:rPr>
        <w:t xml:space="preserve">in a TBI population. </w:t>
      </w:r>
    </w:p>
    <w:p w14:paraId="660A7126" w14:textId="77777777" w:rsidR="008B3DAB" w:rsidRPr="00F224E9" w:rsidRDefault="008B3DAB" w:rsidP="00577DF3">
      <w:pPr>
        <w:spacing w:line="360" w:lineRule="auto"/>
        <w:jc w:val="both"/>
        <w:divId w:val="646125860"/>
        <w:rPr>
          <w:rFonts w:ascii="Arial" w:hAnsi="Arial" w:cs="Arial"/>
        </w:rPr>
      </w:pPr>
    </w:p>
    <w:p w14:paraId="0581B17A" w14:textId="19E96795" w:rsidR="00FE2FD8" w:rsidRPr="00F224E9" w:rsidRDefault="00577DF3" w:rsidP="00B2475C">
      <w:pPr>
        <w:spacing w:line="360" w:lineRule="auto"/>
        <w:contextualSpacing/>
        <w:jc w:val="both"/>
        <w:divId w:val="646125860"/>
        <w:rPr>
          <w:rFonts w:ascii="Arial" w:hAnsi="Arial" w:cs="Arial"/>
          <w:b/>
          <w:bCs/>
        </w:rPr>
      </w:pPr>
      <w:r w:rsidRPr="00F224E9">
        <w:rPr>
          <w:rFonts w:ascii="Arial" w:hAnsi="Arial" w:cs="Arial"/>
          <w:b/>
          <w:bCs/>
        </w:rPr>
        <w:t xml:space="preserve">Limitations of the current review </w:t>
      </w:r>
    </w:p>
    <w:p w14:paraId="2807582A" w14:textId="2EE3B26B" w:rsidR="00515918" w:rsidRPr="00F224E9" w:rsidRDefault="00577DF3" w:rsidP="004545C9">
      <w:pPr>
        <w:spacing w:line="360" w:lineRule="auto"/>
        <w:contextualSpacing/>
        <w:jc w:val="both"/>
        <w:divId w:val="646125860"/>
        <w:rPr>
          <w:rFonts w:ascii="Arial" w:hAnsi="Arial" w:cs="Arial"/>
        </w:rPr>
      </w:pPr>
      <w:r w:rsidRPr="00F224E9">
        <w:rPr>
          <w:rFonts w:ascii="Arial" w:hAnsi="Arial" w:cs="Arial"/>
        </w:rPr>
        <w:lastRenderedPageBreak/>
        <w:t xml:space="preserve">The current review also has some limitations that need to be considered. First, </w:t>
      </w:r>
      <w:r w:rsidR="009C74AB" w:rsidRPr="00F224E9">
        <w:rPr>
          <w:rFonts w:ascii="Arial" w:hAnsi="Arial" w:cs="Arial"/>
        </w:rPr>
        <w:t xml:space="preserve">because there was a mixture of methods </w:t>
      </w:r>
      <w:r w:rsidR="004A00CE" w:rsidRPr="00F224E9">
        <w:rPr>
          <w:rFonts w:ascii="Arial" w:hAnsi="Arial" w:cs="Arial"/>
        </w:rPr>
        <w:t>used to</w:t>
      </w:r>
      <w:r w:rsidR="009C74AB" w:rsidRPr="00F224E9">
        <w:rPr>
          <w:rFonts w:ascii="Arial" w:hAnsi="Arial" w:cs="Arial"/>
        </w:rPr>
        <w:t xml:space="preserve"> </w:t>
      </w:r>
      <w:r w:rsidR="005A61CE" w:rsidRPr="00F224E9">
        <w:rPr>
          <w:rFonts w:ascii="Arial" w:hAnsi="Arial" w:cs="Arial"/>
        </w:rPr>
        <w:t>meet</w:t>
      </w:r>
      <w:r w:rsidR="004A00CE" w:rsidRPr="00F224E9">
        <w:rPr>
          <w:rFonts w:ascii="Arial" w:hAnsi="Arial" w:cs="Arial"/>
        </w:rPr>
        <w:t xml:space="preserve"> </w:t>
      </w:r>
      <w:r w:rsidR="009C74AB" w:rsidRPr="00F224E9">
        <w:rPr>
          <w:rFonts w:ascii="Arial" w:hAnsi="Arial" w:cs="Arial"/>
        </w:rPr>
        <w:t xml:space="preserve">different objectives within and across studies, the critical appraisal tool used may not </w:t>
      </w:r>
      <w:r w:rsidR="007F528F" w:rsidRPr="00F224E9">
        <w:rPr>
          <w:rFonts w:ascii="Arial" w:hAnsi="Arial" w:cs="Arial"/>
        </w:rPr>
        <w:t xml:space="preserve">have </w:t>
      </w:r>
      <w:r w:rsidR="009C74AB" w:rsidRPr="00F224E9">
        <w:rPr>
          <w:rFonts w:ascii="Arial" w:hAnsi="Arial" w:cs="Arial"/>
        </w:rPr>
        <w:t>been sufficiently comprehensive</w:t>
      </w:r>
      <w:r w:rsidR="005A61CE" w:rsidRPr="00F224E9">
        <w:rPr>
          <w:rFonts w:ascii="Arial" w:hAnsi="Arial" w:cs="Arial"/>
        </w:rPr>
        <w:t xml:space="preserve"> </w:t>
      </w:r>
      <w:r w:rsidR="00503452">
        <w:rPr>
          <w:rFonts w:ascii="Arial" w:hAnsi="Arial" w:cs="Arial"/>
        </w:rPr>
        <w:t xml:space="preserve">to </w:t>
      </w:r>
      <w:r w:rsidR="006A25D7" w:rsidRPr="00F224E9">
        <w:rPr>
          <w:rFonts w:ascii="Arial" w:hAnsi="Arial" w:cs="Arial"/>
        </w:rPr>
        <w:t>capture this</w:t>
      </w:r>
      <w:r w:rsidR="009C74AB" w:rsidRPr="00F224E9">
        <w:rPr>
          <w:rFonts w:ascii="Arial" w:hAnsi="Arial" w:cs="Arial"/>
        </w:rPr>
        <w:t xml:space="preserve">. The </w:t>
      </w:r>
      <w:r w:rsidRPr="00F224E9">
        <w:rPr>
          <w:rFonts w:ascii="Arial" w:hAnsi="Arial" w:cs="Arial"/>
        </w:rPr>
        <w:t>tool</w:t>
      </w:r>
      <w:r w:rsidR="004A00CE" w:rsidRPr="00F224E9">
        <w:rPr>
          <w:rFonts w:ascii="Arial" w:hAnsi="Arial" w:cs="Arial"/>
        </w:rPr>
        <w:t xml:space="preserve">, however, </w:t>
      </w:r>
      <w:r w:rsidRPr="00F224E9">
        <w:rPr>
          <w:rFonts w:ascii="Arial" w:hAnsi="Arial" w:cs="Arial"/>
        </w:rPr>
        <w:t xml:space="preserve">was </w:t>
      </w:r>
      <w:r w:rsidR="004A00CE" w:rsidRPr="00F224E9">
        <w:rPr>
          <w:rFonts w:ascii="Arial" w:hAnsi="Arial" w:cs="Arial"/>
        </w:rPr>
        <w:t xml:space="preserve">also </w:t>
      </w:r>
      <w:r w:rsidR="009C74AB" w:rsidRPr="00F224E9">
        <w:rPr>
          <w:rFonts w:ascii="Arial" w:hAnsi="Arial" w:cs="Arial"/>
        </w:rPr>
        <w:t>adapted</w:t>
      </w:r>
      <w:r w:rsidRPr="00F224E9">
        <w:rPr>
          <w:rFonts w:ascii="Arial" w:hAnsi="Arial" w:cs="Arial"/>
        </w:rPr>
        <w:t xml:space="preserve"> </w:t>
      </w:r>
      <w:r w:rsidR="004A00CE" w:rsidRPr="00F224E9">
        <w:rPr>
          <w:rFonts w:ascii="Arial" w:hAnsi="Arial" w:cs="Arial"/>
        </w:rPr>
        <w:t>to attempt to account for this</w:t>
      </w:r>
      <w:r w:rsidR="006A25D7" w:rsidRPr="00F224E9">
        <w:rPr>
          <w:rFonts w:ascii="Arial" w:hAnsi="Arial" w:cs="Arial"/>
        </w:rPr>
        <w:t xml:space="preserve"> issue</w:t>
      </w:r>
      <w:r w:rsidR="007F528F" w:rsidRPr="00F224E9">
        <w:rPr>
          <w:rFonts w:ascii="Arial" w:hAnsi="Arial" w:cs="Arial"/>
        </w:rPr>
        <w:t xml:space="preserve"> (i.e. by adding an item regarding control groups)</w:t>
      </w:r>
      <w:r w:rsidR="004A00CE" w:rsidRPr="00F224E9">
        <w:rPr>
          <w:rFonts w:ascii="Arial" w:hAnsi="Arial" w:cs="Arial"/>
        </w:rPr>
        <w:t>. A</w:t>
      </w:r>
      <w:r w:rsidR="00541ECF" w:rsidRPr="00F224E9">
        <w:rPr>
          <w:rFonts w:ascii="Arial" w:hAnsi="Arial" w:cs="Arial"/>
        </w:rPr>
        <w:t xml:space="preserve"> numerical scale</w:t>
      </w:r>
      <w:r w:rsidR="004A00CE" w:rsidRPr="00F224E9">
        <w:rPr>
          <w:rFonts w:ascii="Arial" w:hAnsi="Arial" w:cs="Arial"/>
        </w:rPr>
        <w:t xml:space="preserve">, that was not a feature of the original tool, </w:t>
      </w:r>
      <w:r w:rsidR="00541ECF" w:rsidRPr="00F224E9">
        <w:rPr>
          <w:rFonts w:ascii="Arial" w:hAnsi="Arial" w:cs="Arial"/>
        </w:rPr>
        <w:t xml:space="preserve">was </w:t>
      </w:r>
      <w:r w:rsidR="007F528F" w:rsidRPr="00F224E9">
        <w:rPr>
          <w:rFonts w:ascii="Arial" w:hAnsi="Arial" w:cs="Arial"/>
        </w:rPr>
        <w:t xml:space="preserve">also </w:t>
      </w:r>
      <w:r w:rsidR="004A00CE" w:rsidRPr="00F224E9">
        <w:rPr>
          <w:rFonts w:ascii="Arial" w:hAnsi="Arial" w:cs="Arial"/>
        </w:rPr>
        <w:t xml:space="preserve">used which may have affected its validity. </w:t>
      </w:r>
      <w:r w:rsidR="00CF215B" w:rsidRPr="00F224E9">
        <w:rPr>
          <w:rFonts w:ascii="Arial" w:hAnsi="Arial" w:cs="Arial"/>
        </w:rPr>
        <w:t xml:space="preserve">However, </w:t>
      </w:r>
      <w:r w:rsidR="009C74AB" w:rsidRPr="00F224E9">
        <w:rPr>
          <w:rFonts w:ascii="Arial" w:hAnsi="Arial" w:cs="Arial"/>
        </w:rPr>
        <w:t xml:space="preserve">the quality ratings were </w:t>
      </w:r>
      <w:r w:rsidR="00CF215B" w:rsidRPr="00F224E9">
        <w:rPr>
          <w:rFonts w:ascii="Arial" w:hAnsi="Arial" w:cs="Arial"/>
        </w:rPr>
        <w:t xml:space="preserve">included only as a rough indication of </w:t>
      </w:r>
      <w:r w:rsidR="004A00CE" w:rsidRPr="00F224E9">
        <w:rPr>
          <w:rFonts w:ascii="Arial" w:hAnsi="Arial" w:cs="Arial"/>
        </w:rPr>
        <w:t xml:space="preserve">overall </w:t>
      </w:r>
      <w:r w:rsidR="00CF215B" w:rsidRPr="00F224E9">
        <w:rPr>
          <w:rFonts w:ascii="Arial" w:hAnsi="Arial" w:cs="Arial"/>
        </w:rPr>
        <w:t xml:space="preserve">quality in the </w:t>
      </w:r>
      <w:r w:rsidR="004A00CE" w:rsidRPr="00F224E9">
        <w:rPr>
          <w:rFonts w:ascii="Arial" w:hAnsi="Arial" w:cs="Arial"/>
        </w:rPr>
        <w:t>studies</w:t>
      </w:r>
      <w:r w:rsidR="00CF215B" w:rsidRPr="00F224E9">
        <w:rPr>
          <w:rFonts w:ascii="Arial" w:hAnsi="Arial" w:cs="Arial"/>
        </w:rPr>
        <w:t xml:space="preserve">. </w:t>
      </w:r>
      <w:r w:rsidR="005A61CE" w:rsidRPr="00F224E9">
        <w:rPr>
          <w:rFonts w:ascii="Arial" w:hAnsi="Arial" w:cs="Arial"/>
        </w:rPr>
        <w:t>Further, t</w:t>
      </w:r>
      <w:r w:rsidR="00CF215B" w:rsidRPr="00F224E9">
        <w:rPr>
          <w:rFonts w:ascii="Arial" w:hAnsi="Arial" w:cs="Arial"/>
        </w:rPr>
        <w:t>he critical appraisal process was carried out in</w:t>
      </w:r>
      <w:r w:rsidR="004545C9" w:rsidRPr="00F224E9">
        <w:rPr>
          <w:rFonts w:ascii="Arial" w:hAnsi="Arial" w:cs="Arial"/>
        </w:rPr>
        <w:t xml:space="preserve">dependently </w:t>
      </w:r>
      <w:r w:rsidR="00CF215B" w:rsidRPr="00F224E9">
        <w:rPr>
          <w:rFonts w:ascii="Arial" w:hAnsi="Arial" w:cs="Arial"/>
        </w:rPr>
        <w:t>by the author</w:t>
      </w:r>
      <w:r w:rsidR="005A61CE" w:rsidRPr="00F224E9">
        <w:rPr>
          <w:rFonts w:ascii="Arial" w:hAnsi="Arial" w:cs="Arial"/>
        </w:rPr>
        <w:t xml:space="preserve"> and</w:t>
      </w:r>
      <w:r w:rsidR="002F7451" w:rsidRPr="00F224E9">
        <w:rPr>
          <w:rFonts w:ascii="Arial" w:hAnsi="Arial" w:cs="Arial"/>
        </w:rPr>
        <w:t>, t</w:t>
      </w:r>
      <w:r w:rsidR="00CF215B" w:rsidRPr="00F224E9">
        <w:rPr>
          <w:rFonts w:ascii="Arial" w:hAnsi="Arial" w:cs="Arial"/>
        </w:rPr>
        <w:t xml:space="preserve">herefore, </w:t>
      </w:r>
      <w:r w:rsidR="005A61CE" w:rsidRPr="00F224E9">
        <w:rPr>
          <w:rFonts w:ascii="Arial" w:hAnsi="Arial" w:cs="Arial"/>
        </w:rPr>
        <w:t>a lack of</w:t>
      </w:r>
      <w:r w:rsidR="00B434AA" w:rsidRPr="00F224E9">
        <w:rPr>
          <w:rFonts w:ascii="Arial" w:hAnsi="Arial" w:cs="Arial"/>
        </w:rPr>
        <w:t xml:space="preserve"> additional raters </w:t>
      </w:r>
      <w:r w:rsidR="004A00CE" w:rsidRPr="00F224E9">
        <w:rPr>
          <w:rFonts w:ascii="Arial" w:hAnsi="Arial" w:cs="Arial"/>
        </w:rPr>
        <w:t>meant that the</w:t>
      </w:r>
      <w:r w:rsidR="00B434AA" w:rsidRPr="00F224E9">
        <w:rPr>
          <w:rFonts w:ascii="Arial" w:hAnsi="Arial" w:cs="Arial"/>
        </w:rPr>
        <w:t xml:space="preserve"> reliability of the scoring </w:t>
      </w:r>
      <w:r w:rsidR="005C043F" w:rsidRPr="00F224E9">
        <w:rPr>
          <w:rFonts w:ascii="Arial" w:hAnsi="Arial" w:cs="Arial"/>
        </w:rPr>
        <w:t xml:space="preserve">process </w:t>
      </w:r>
      <w:r w:rsidR="00B434AA" w:rsidRPr="00F224E9">
        <w:rPr>
          <w:rFonts w:ascii="Arial" w:hAnsi="Arial" w:cs="Arial"/>
        </w:rPr>
        <w:t xml:space="preserve">could not be tested. </w:t>
      </w:r>
      <w:r w:rsidR="005A61CE" w:rsidRPr="00F224E9">
        <w:rPr>
          <w:rFonts w:ascii="Arial" w:hAnsi="Arial" w:cs="Arial"/>
        </w:rPr>
        <w:t xml:space="preserve">Regarding the scope of the review, </w:t>
      </w:r>
      <w:r w:rsidR="009C74AB" w:rsidRPr="00F224E9">
        <w:rPr>
          <w:rFonts w:ascii="Arial" w:hAnsi="Arial" w:cs="Arial"/>
        </w:rPr>
        <w:t xml:space="preserve">variables </w:t>
      </w:r>
      <w:r w:rsidR="006A25D7" w:rsidRPr="00F224E9">
        <w:rPr>
          <w:rFonts w:ascii="Arial" w:hAnsi="Arial" w:cs="Arial"/>
        </w:rPr>
        <w:t>were</w:t>
      </w:r>
      <w:r w:rsidR="005A61CE" w:rsidRPr="00F224E9">
        <w:rPr>
          <w:rFonts w:ascii="Arial" w:hAnsi="Arial" w:cs="Arial"/>
        </w:rPr>
        <w:t xml:space="preserve"> chosen </w:t>
      </w:r>
      <w:r w:rsidR="009C74AB" w:rsidRPr="00F224E9">
        <w:rPr>
          <w:rFonts w:ascii="Arial" w:hAnsi="Arial" w:cs="Arial"/>
        </w:rPr>
        <w:t>because they have been</w:t>
      </w:r>
      <w:r w:rsidR="005A61CE" w:rsidRPr="00F224E9">
        <w:rPr>
          <w:rFonts w:ascii="Arial" w:hAnsi="Arial" w:cs="Arial"/>
        </w:rPr>
        <w:t xml:space="preserve"> found to be</w:t>
      </w:r>
      <w:r w:rsidR="009C74AB" w:rsidRPr="00F224E9">
        <w:rPr>
          <w:rFonts w:ascii="Arial" w:hAnsi="Arial" w:cs="Arial"/>
        </w:rPr>
        <w:t xml:space="preserve"> associated with alexithymia in the general population and are common difficulties for individuals with TBI. Despite this, there may be other relevant variables that were not considered</w:t>
      </w:r>
      <w:r w:rsidR="006A25D7" w:rsidRPr="00F224E9">
        <w:rPr>
          <w:rFonts w:ascii="Arial" w:hAnsi="Arial" w:cs="Arial"/>
        </w:rPr>
        <w:t xml:space="preserve"> (e.g. the neural correlates of alexithymia in TBI). </w:t>
      </w:r>
      <w:r w:rsidR="00892253" w:rsidRPr="00F224E9">
        <w:rPr>
          <w:rFonts w:ascii="Arial" w:hAnsi="Arial" w:cs="Arial"/>
        </w:rPr>
        <w:t>Lastly,</w:t>
      </w:r>
      <w:r w:rsidR="00160090" w:rsidRPr="00F224E9">
        <w:rPr>
          <w:rFonts w:ascii="Arial" w:hAnsi="Arial" w:cs="Arial"/>
        </w:rPr>
        <w:t xml:space="preserve"> the</w:t>
      </w:r>
      <w:r w:rsidR="005A61CE" w:rsidRPr="00F224E9">
        <w:rPr>
          <w:rFonts w:ascii="Arial" w:hAnsi="Arial" w:cs="Arial"/>
        </w:rPr>
        <w:t>re is a risk of publication bias in the</w:t>
      </w:r>
      <w:r w:rsidR="00160090" w:rsidRPr="00F224E9">
        <w:rPr>
          <w:rFonts w:ascii="Arial" w:hAnsi="Arial" w:cs="Arial"/>
        </w:rPr>
        <w:t xml:space="preserve"> review</w:t>
      </w:r>
      <w:r w:rsidR="005A61CE" w:rsidRPr="00F224E9">
        <w:rPr>
          <w:rFonts w:ascii="Arial" w:hAnsi="Arial" w:cs="Arial"/>
        </w:rPr>
        <w:t xml:space="preserve"> as only published studies were included. </w:t>
      </w:r>
    </w:p>
    <w:p w14:paraId="0CCC42D6" w14:textId="77777777" w:rsidR="005A61CE" w:rsidRPr="00F224E9" w:rsidRDefault="005A61CE" w:rsidP="004545C9">
      <w:pPr>
        <w:spacing w:line="360" w:lineRule="auto"/>
        <w:contextualSpacing/>
        <w:jc w:val="both"/>
        <w:divId w:val="646125860"/>
        <w:rPr>
          <w:rFonts w:ascii="Arial" w:hAnsi="Arial" w:cs="Arial"/>
        </w:rPr>
      </w:pPr>
    </w:p>
    <w:p w14:paraId="361B71F8" w14:textId="270D4F91" w:rsidR="004545C9" w:rsidRPr="00F224E9" w:rsidRDefault="004545C9" w:rsidP="00B2475C">
      <w:pPr>
        <w:spacing w:line="360" w:lineRule="auto"/>
        <w:contextualSpacing/>
        <w:jc w:val="both"/>
        <w:divId w:val="646125860"/>
        <w:rPr>
          <w:rFonts w:ascii="Arial" w:hAnsi="Arial" w:cs="Arial"/>
        </w:rPr>
      </w:pPr>
      <w:r w:rsidRPr="00F224E9">
        <w:rPr>
          <w:rFonts w:ascii="Arial" w:hAnsi="Arial" w:cs="Arial"/>
          <w:b/>
          <w:bCs/>
        </w:rPr>
        <w:t xml:space="preserve">Future </w:t>
      </w:r>
      <w:r w:rsidR="00EF3066" w:rsidRPr="00F224E9">
        <w:rPr>
          <w:rFonts w:ascii="Arial" w:hAnsi="Arial" w:cs="Arial"/>
          <w:b/>
          <w:bCs/>
        </w:rPr>
        <w:t>r</w:t>
      </w:r>
      <w:r w:rsidRPr="00F224E9">
        <w:rPr>
          <w:rFonts w:ascii="Arial" w:hAnsi="Arial" w:cs="Arial"/>
          <w:b/>
          <w:bCs/>
        </w:rPr>
        <w:t xml:space="preserve">esearch </w:t>
      </w:r>
    </w:p>
    <w:p w14:paraId="47C405B1" w14:textId="7966A6AE" w:rsidR="001A6566" w:rsidRPr="00F224E9" w:rsidRDefault="004545C9" w:rsidP="00F5048E">
      <w:pPr>
        <w:spacing w:line="360" w:lineRule="auto"/>
        <w:contextualSpacing/>
        <w:jc w:val="both"/>
        <w:divId w:val="646125860"/>
        <w:rPr>
          <w:rFonts w:ascii="Arial" w:eastAsia="Arial" w:hAnsi="Arial" w:cs="Arial"/>
          <w:color w:val="000000" w:themeColor="text1"/>
        </w:rPr>
      </w:pPr>
      <w:r w:rsidRPr="00F224E9">
        <w:rPr>
          <w:rFonts w:ascii="Arial" w:eastAsia="Arial" w:hAnsi="Arial" w:cs="Arial"/>
        </w:rPr>
        <w:t xml:space="preserve">The review highlights several areas that could be explored in future research. In general, more research is needed to replicate the findings </w:t>
      </w:r>
      <w:r w:rsidR="00954FBA" w:rsidRPr="00F224E9">
        <w:rPr>
          <w:rFonts w:ascii="Arial" w:eastAsia="Arial" w:hAnsi="Arial" w:cs="Arial"/>
        </w:rPr>
        <w:t xml:space="preserve">as there is </w:t>
      </w:r>
      <w:r w:rsidR="007F528F" w:rsidRPr="00F224E9">
        <w:rPr>
          <w:rFonts w:ascii="Arial" w:eastAsia="Arial" w:hAnsi="Arial" w:cs="Arial"/>
        </w:rPr>
        <w:t xml:space="preserve">currently </w:t>
      </w:r>
      <w:r w:rsidR="00954FBA" w:rsidRPr="00F224E9">
        <w:rPr>
          <w:rFonts w:ascii="Arial" w:eastAsia="Arial" w:hAnsi="Arial" w:cs="Arial"/>
        </w:rPr>
        <w:t>only a limited number of studies published on the topic</w:t>
      </w:r>
      <w:r w:rsidRPr="00F224E9">
        <w:rPr>
          <w:rFonts w:ascii="Arial" w:eastAsia="Arial" w:hAnsi="Arial" w:cs="Arial"/>
        </w:rPr>
        <w:t>. With regards to measurement, future studies should aim to use the same measures (e.g. the same neuropsychological tests</w:t>
      </w:r>
      <w:r w:rsidR="00713F6A" w:rsidRPr="00F224E9">
        <w:rPr>
          <w:rFonts w:ascii="Arial" w:eastAsia="Arial" w:hAnsi="Arial" w:cs="Arial"/>
        </w:rPr>
        <w:t xml:space="preserve"> or measures of empathy</w:t>
      </w:r>
      <w:r w:rsidRPr="00F224E9">
        <w:rPr>
          <w:rFonts w:ascii="Arial" w:eastAsia="Arial" w:hAnsi="Arial" w:cs="Arial"/>
        </w:rPr>
        <w:t xml:space="preserve">) to allow researchers to compare results across studies more easily. Due to the potential limitations of using a self-report measure for alexithymia, it is recommended that future research use a combination of methods to assess this construct, including both self-report and more objective methods, as suggested by </w:t>
      </w:r>
      <w:r w:rsidR="00BC20F5" w:rsidRPr="00F224E9">
        <w:rPr>
          <w:rFonts w:ascii="Arial" w:eastAsia="Arial" w:hAnsi="Arial" w:cs="Arial"/>
        </w:rPr>
        <w:t>others</w:t>
      </w:r>
      <w:r w:rsidRPr="00F224E9">
        <w:rPr>
          <w:rFonts w:ascii="Arial" w:eastAsia="Arial" w:hAnsi="Arial" w:cs="Arial"/>
        </w:rPr>
        <w:t xml:space="preserve"> </w:t>
      </w:r>
      <w:r w:rsidRPr="00F224E9">
        <w:rPr>
          <w:rFonts w:ascii="Arial" w:hAnsi="Arial" w:cs="Arial"/>
        </w:rPr>
        <w:t>(Lumley</w:t>
      </w:r>
      <w:r w:rsidR="00AA6B3E" w:rsidRPr="00F224E9">
        <w:rPr>
          <w:rFonts w:ascii="Arial" w:hAnsi="Arial" w:cs="Arial"/>
        </w:rPr>
        <w:t xml:space="preserve"> et al.,</w:t>
      </w:r>
      <w:r w:rsidRPr="00F224E9">
        <w:rPr>
          <w:rFonts w:ascii="Arial" w:hAnsi="Arial" w:cs="Arial"/>
        </w:rPr>
        <w:t xml:space="preserve"> 2007; </w:t>
      </w:r>
      <w:proofErr w:type="spellStart"/>
      <w:r w:rsidRPr="00F224E9">
        <w:rPr>
          <w:rFonts w:ascii="Arial" w:hAnsi="Arial" w:cs="Arial"/>
        </w:rPr>
        <w:t>Meganck</w:t>
      </w:r>
      <w:proofErr w:type="spellEnd"/>
      <w:r w:rsidR="00AA6B3E" w:rsidRPr="00F224E9">
        <w:rPr>
          <w:rFonts w:ascii="Arial" w:hAnsi="Arial" w:cs="Arial"/>
        </w:rPr>
        <w:t xml:space="preserve"> et al., </w:t>
      </w:r>
      <w:r w:rsidRPr="00F224E9">
        <w:rPr>
          <w:rFonts w:ascii="Arial" w:hAnsi="Arial" w:cs="Arial"/>
        </w:rPr>
        <w:t>2011)</w:t>
      </w:r>
      <w:r w:rsidRPr="00F224E9">
        <w:rPr>
          <w:rFonts w:ascii="Arial" w:eastAsia="Arial" w:hAnsi="Arial" w:cs="Arial"/>
        </w:rPr>
        <w:t xml:space="preserve">. For example, researchers could consider using the </w:t>
      </w:r>
      <w:proofErr w:type="spellStart"/>
      <w:r w:rsidRPr="00F224E9">
        <w:rPr>
          <w:rFonts w:ascii="Arial" w:eastAsia="Arial" w:hAnsi="Arial" w:cs="Arial"/>
        </w:rPr>
        <w:t>Torronto</w:t>
      </w:r>
      <w:proofErr w:type="spellEnd"/>
      <w:r w:rsidRPr="00F224E9">
        <w:rPr>
          <w:rFonts w:ascii="Arial" w:eastAsia="Arial" w:hAnsi="Arial" w:cs="Arial"/>
        </w:rPr>
        <w:t xml:space="preserve"> Structured Alexithymia Interview </w:t>
      </w:r>
      <w:r w:rsidRPr="00F224E9">
        <w:rPr>
          <w:rFonts w:ascii="Arial" w:hAnsi="Arial" w:cs="Arial"/>
        </w:rPr>
        <w:t>(</w:t>
      </w:r>
      <w:proofErr w:type="spellStart"/>
      <w:r w:rsidRPr="00F224E9">
        <w:rPr>
          <w:rFonts w:ascii="Arial" w:hAnsi="Arial" w:cs="Arial"/>
        </w:rPr>
        <w:t>Bagby</w:t>
      </w:r>
      <w:proofErr w:type="spellEnd"/>
      <w:r w:rsidR="00AA6B3E" w:rsidRPr="00F224E9">
        <w:rPr>
          <w:rFonts w:ascii="Arial" w:hAnsi="Arial" w:cs="Arial"/>
        </w:rPr>
        <w:t xml:space="preserve"> et al.,</w:t>
      </w:r>
      <w:r w:rsidRPr="00F224E9">
        <w:rPr>
          <w:rFonts w:ascii="Arial" w:hAnsi="Arial" w:cs="Arial"/>
        </w:rPr>
        <w:t xml:space="preserve"> 2006)</w:t>
      </w:r>
      <w:r w:rsidR="00BC20F5" w:rsidRPr="00F224E9">
        <w:rPr>
          <w:rFonts w:ascii="Arial" w:eastAsia="Arial" w:hAnsi="Arial" w:cs="Arial"/>
        </w:rPr>
        <w:t xml:space="preserve">, </w:t>
      </w:r>
      <w:r w:rsidRPr="00F224E9">
        <w:rPr>
          <w:rFonts w:ascii="Arial" w:eastAsia="Arial" w:hAnsi="Arial" w:cs="Arial"/>
        </w:rPr>
        <w:t>which is administered by a clinician</w:t>
      </w:r>
      <w:r w:rsidR="00BC20F5" w:rsidRPr="00F224E9">
        <w:rPr>
          <w:rFonts w:ascii="Arial" w:eastAsia="Arial" w:hAnsi="Arial" w:cs="Arial"/>
        </w:rPr>
        <w:t>, as well as self-report measures (e.g.</w:t>
      </w:r>
      <w:r w:rsidR="00713F6A" w:rsidRPr="00F224E9">
        <w:rPr>
          <w:rFonts w:ascii="Arial" w:eastAsia="Arial" w:hAnsi="Arial" w:cs="Arial"/>
        </w:rPr>
        <w:t xml:space="preserve"> TAS-20</w:t>
      </w:r>
      <w:r w:rsidR="00BC20F5" w:rsidRPr="00F224E9">
        <w:rPr>
          <w:rFonts w:ascii="Arial" w:eastAsia="Arial" w:hAnsi="Arial" w:cs="Arial"/>
        </w:rPr>
        <w:t>)</w:t>
      </w:r>
      <w:r w:rsidR="00713F6A" w:rsidRPr="00F224E9">
        <w:rPr>
          <w:rFonts w:ascii="Arial" w:eastAsia="Arial" w:hAnsi="Arial" w:cs="Arial"/>
        </w:rPr>
        <w:t xml:space="preserve">. </w:t>
      </w:r>
      <w:r w:rsidRPr="00F224E9">
        <w:rPr>
          <w:rFonts w:ascii="Arial" w:eastAsia="Arial" w:hAnsi="Arial" w:cs="Arial"/>
        </w:rPr>
        <w:lastRenderedPageBreak/>
        <w:t>F</w:t>
      </w:r>
      <w:r w:rsidR="00B551DF">
        <w:rPr>
          <w:rFonts w:ascii="Arial" w:eastAsia="Arial" w:hAnsi="Arial" w:cs="Arial"/>
        </w:rPr>
        <w:t>urther</w:t>
      </w:r>
      <w:r w:rsidRPr="00F224E9">
        <w:rPr>
          <w:rFonts w:ascii="Arial" w:eastAsia="Arial" w:hAnsi="Arial" w:cs="Arial"/>
        </w:rPr>
        <w:t xml:space="preserve">, </w:t>
      </w:r>
      <w:r w:rsidR="00142596" w:rsidRPr="00F224E9">
        <w:rPr>
          <w:rFonts w:ascii="Arial" w:eastAsia="Arial" w:hAnsi="Arial" w:cs="Arial"/>
        </w:rPr>
        <w:t xml:space="preserve">more </w:t>
      </w:r>
      <w:r w:rsidRPr="00F224E9">
        <w:rPr>
          <w:rFonts w:ascii="Arial" w:eastAsia="Arial" w:hAnsi="Arial" w:cs="Arial"/>
        </w:rPr>
        <w:t xml:space="preserve">research </w:t>
      </w:r>
      <w:r w:rsidR="007F528F" w:rsidRPr="00F224E9">
        <w:rPr>
          <w:rFonts w:ascii="Arial" w:eastAsia="Arial" w:hAnsi="Arial" w:cs="Arial"/>
        </w:rPr>
        <w:t>should</w:t>
      </w:r>
      <w:r w:rsidR="00142596" w:rsidRPr="00F224E9">
        <w:rPr>
          <w:rFonts w:ascii="Arial" w:eastAsia="Arial" w:hAnsi="Arial" w:cs="Arial"/>
        </w:rPr>
        <w:t xml:space="preserve"> be conducted on </w:t>
      </w:r>
      <w:r w:rsidR="007F528F" w:rsidRPr="00F224E9">
        <w:rPr>
          <w:rFonts w:ascii="Arial" w:eastAsia="Arial" w:hAnsi="Arial" w:cs="Arial"/>
        </w:rPr>
        <w:t xml:space="preserve">investigating </w:t>
      </w:r>
      <w:r w:rsidR="00142596" w:rsidRPr="00F224E9">
        <w:rPr>
          <w:rFonts w:ascii="Arial" w:eastAsia="Arial" w:hAnsi="Arial" w:cs="Arial"/>
        </w:rPr>
        <w:t>the potential benefits of psychological interventions that</w:t>
      </w:r>
      <w:r w:rsidRPr="00F224E9">
        <w:rPr>
          <w:rFonts w:ascii="Arial" w:eastAsia="Arial" w:hAnsi="Arial" w:cs="Arial"/>
        </w:rPr>
        <w:t xml:space="preserve"> </w:t>
      </w:r>
      <w:r w:rsidR="007F528F" w:rsidRPr="00F224E9">
        <w:rPr>
          <w:rFonts w:ascii="Arial" w:eastAsia="Arial" w:hAnsi="Arial" w:cs="Arial"/>
        </w:rPr>
        <w:t xml:space="preserve">target </w:t>
      </w:r>
      <w:r w:rsidR="00142596" w:rsidRPr="00F224E9">
        <w:rPr>
          <w:rFonts w:ascii="Arial" w:eastAsia="Arial" w:hAnsi="Arial" w:cs="Arial"/>
        </w:rPr>
        <w:t xml:space="preserve">alexithymia in a TBI population. </w:t>
      </w:r>
    </w:p>
    <w:p w14:paraId="4390FBBA" w14:textId="77777777" w:rsidR="00713F6A" w:rsidRPr="00F224E9" w:rsidRDefault="00713F6A" w:rsidP="00F5048E">
      <w:pPr>
        <w:spacing w:line="360" w:lineRule="auto"/>
        <w:contextualSpacing/>
        <w:jc w:val="both"/>
        <w:divId w:val="646125860"/>
        <w:rPr>
          <w:rFonts w:ascii="Arial" w:eastAsia="Arial" w:hAnsi="Arial" w:cs="Arial"/>
        </w:rPr>
      </w:pPr>
    </w:p>
    <w:p w14:paraId="3E9FD830" w14:textId="4C432A8B" w:rsidR="007F51DC" w:rsidRPr="00F224E9" w:rsidRDefault="007F51DC" w:rsidP="00F5048E">
      <w:pPr>
        <w:spacing w:line="360" w:lineRule="auto"/>
        <w:jc w:val="both"/>
        <w:divId w:val="646125860"/>
        <w:rPr>
          <w:rFonts w:ascii="Arial" w:hAnsi="Arial" w:cs="Arial"/>
          <w:b/>
          <w:bCs/>
        </w:rPr>
      </w:pPr>
      <w:r w:rsidRPr="00F224E9">
        <w:rPr>
          <w:rFonts w:ascii="Arial" w:hAnsi="Arial" w:cs="Arial"/>
          <w:b/>
          <w:bCs/>
        </w:rPr>
        <w:t xml:space="preserve">Conclusion </w:t>
      </w:r>
    </w:p>
    <w:p w14:paraId="4D02BC56" w14:textId="19F7130B" w:rsidR="003C26BA" w:rsidRPr="00F224E9" w:rsidRDefault="00961554" w:rsidP="002714B4">
      <w:pPr>
        <w:spacing w:line="360" w:lineRule="auto"/>
        <w:jc w:val="both"/>
        <w:divId w:val="646125860"/>
        <w:rPr>
          <w:rFonts w:ascii="Arial" w:hAnsi="Arial" w:cs="Arial"/>
        </w:rPr>
      </w:pPr>
      <w:r w:rsidRPr="00F224E9">
        <w:rPr>
          <w:rFonts w:ascii="Arial" w:hAnsi="Arial" w:cs="Arial"/>
        </w:rPr>
        <w:t>In sum, the</w:t>
      </w:r>
      <w:r w:rsidR="00F327E1" w:rsidRPr="00F224E9">
        <w:rPr>
          <w:rFonts w:ascii="Arial" w:hAnsi="Arial" w:cs="Arial"/>
        </w:rPr>
        <w:t xml:space="preserve"> current review found that alexithymia in TBI is associated with a variety of cognitive, social cognitive, emotional and </w:t>
      </w:r>
      <w:proofErr w:type="spellStart"/>
      <w:r w:rsidR="00F327E1" w:rsidRPr="00F224E9">
        <w:rPr>
          <w:rFonts w:ascii="Arial" w:hAnsi="Arial" w:cs="Arial"/>
        </w:rPr>
        <w:t>behavioural</w:t>
      </w:r>
      <w:proofErr w:type="spellEnd"/>
      <w:r w:rsidR="00F327E1" w:rsidRPr="00F224E9">
        <w:rPr>
          <w:rFonts w:ascii="Arial" w:hAnsi="Arial" w:cs="Arial"/>
        </w:rPr>
        <w:t xml:space="preserve"> difficulties</w:t>
      </w:r>
      <w:r w:rsidR="003C26BA" w:rsidRPr="00F224E9">
        <w:rPr>
          <w:rFonts w:ascii="Arial" w:hAnsi="Arial" w:cs="Arial"/>
        </w:rPr>
        <w:t xml:space="preserve"> </w:t>
      </w:r>
      <w:r w:rsidR="00F135EB" w:rsidRPr="00F224E9">
        <w:rPr>
          <w:rFonts w:ascii="Arial" w:hAnsi="Arial" w:cs="Arial"/>
        </w:rPr>
        <w:t>across a</w:t>
      </w:r>
      <w:r w:rsidR="003C26BA" w:rsidRPr="00F224E9">
        <w:rPr>
          <w:rFonts w:ascii="Arial" w:hAnsi="Arial" w:cs="Arial"/>
        </w:rPr>
        <w:t xml:space="preserve"> limited number of published studies</w:t>
      </w:r>
      <w:r w:rsidR="00F327E1" w:rsidRPr="00F224E9">
        <w:rPr>
          <w:rFonts w:ascii="Arial" w:hAnsi="Arial" w:cs="Arial"/>
        </w:rPr>
        <w:t>.</w:t>
      </w:r>
      <w:r w:rsidR="00D04AF4" w:rsidRPr="00F224E9">
        <w:rPr>
          <w:rFonts w:ascii="Arial" w:hAnsi="Arial" w:cs="Arial"/>
        </w:rPr>
        <w:t xml:space="preserve"> </w:t>
      </w:r>
      <w:r w:rsidR="003C26BA" w:rsidRPr="00F224E9">
        <w:rPr>
          <w:rFonts w:ascii="Arial" w:hAnsi="Arial" w:cs="Arial"/>
        </w:rPr>
        <w:t>Initial findings in the literature also indicate that d</w:t>
      </w:r>
      <w:r w:rsidR="00423020" w:rsidRPr="00F224E9">
        <w:rPr>
          <w:rFonts w:ascii="Arial" w:hAnsi="Arial" w:cs="Arial"/>
        </w:rPr>
        <w:t>ifficulties</w:t>
      </w:r>
      <w:r w:rsidR="001D181C" w:rsidRPr="00F224E9">
        <w:rPr>
          <w:rFonts w:ascii="Arial" w:hAnsi="Arial" w:cs="Arial"/>
        </w:rPr>
        <w:t xml:space="preserve"> in</w:t>
      </w:r>
      <w:r w:rsidR="00423020" w:rsidRPr="00F224E9">
        <w:rPr>
          <w:rFonts w:ascii="Arial" w:hAnsi="Arial" w:cs="Arial"/>
        </w:rPr>
        <w:t xml:space="preserve"> </w:t>
      </w:r>
      <w:r w:rsidR="00F41AEC" w:rsidRPr="00F224E9">
        <w:rPr>
          <w:rFonts w:ascii="Arial" w:hAnsi="Arial" w:cs="Arial"/>
        </w:rPr>
        <w:t>each of the three component</w:t>
      </w:r>
      <w:r w:rsidR="001D181C" w:rsidRPr="00F224E9">
        <w:rPr>
          <w:rFonts w:ascii="Arial" w:hAnsi="Arial" w:cs="Arial"/>
        </w:rPr>
        <w:t>s</w:t>
      </w:r>
      <w:r w:rsidR="00F41AEC" w:rsidRPr="00F224E9">
        <w:rPr>
          <w:rFonts w:ascii="Arial" w:hAnsi="Arial" w:cs="Arial"/>
        </w:rPr>
        <w:t xml:space="preserve"> of alexithymia may lead to certain </w:t>
      </w:r>
      <w:r w:rsidR="004D7025" w:rsidRPr="00F224E9">
        <w:rPr>
          <w:rFonts w:ascii="Arial" w:hAnsi="Arial" w:cs="Arial"/>
        </w:rPr>
        <w:t>difficulties</w:t>
      </w:r>
      <w:r w:rsidR="001D181C" w:rsidRPr="00F224E9">
        <w:rPr>
          <w:rFonts w:ascii="Arial" w:hAnsi="Arial" w:cs="Arial"/>
        </w:rPr>
        <w:t>.</w:t>
      </w:r>
      <w:r w:rsidR="005A1B2C" w:rsidRPr="00F224E9">
        <w:rPr>
          <w:rFonts w:ascii="Arial" w:hAnsi="Arial" w:cs="Arial"/>
        </w:rPr>
        <w:t xml:space="preserve"> </w:t>
      </w:r>
      <w:r w:rsidR="00B70DC3" w:rsidRPr="00F224E9">
        <w:rPr>
          <w:rFonts w:ascii="Arial" w:hAnsi="Arial" w:cs="Arial"/>
        </w:rPr>
        <w:t>The potential clinical implications have been explore</w:t>
      </w:r>
      <w:r w:rsidR="00F135EB" w:rsidRPr="00F224E9">
        <w:rPr>
          <w:rFonts w:ascii="Arial" w:hAnsi="Arial" w:cs="Arial"/>
        </w:rPr>
        <w:t>d,</w:t>
      </w:r>
      <w:r w:rsidR="00142596" w:rsidRPr="00F224E9">
        <w:rPr>
          <w:rFonts w:ascii="Arial" w:hAnsi="Arial" w:cs="Arial"/>
        </w:rPr>
        <w:t xml:space="preserve"> </w:t>
      </w:r>
      <w:r w:rsidR="005A1B2C" w:rsidRPr="00F224E9">
        <w:rPr>
          <w:rFonts w:ascii="Arial" w:hAnsi="Arial" w:cs="Arial"/>
        </w:rPr>
        <w:t xml:space="preserve">including assessment of alexithymia in clinical practice and possible interventions. </w:t>
      </w:r>
      <w:r w:rsidR="002714B4" w:rsidRPr="00F224E9">
        <w:rPr>
          <w:rFonts w:ascii="Arial" w:hAnsi="Arial" w:cs="Arial"/>
        </w:rPr>
        <w:t>The main limitations across studies related to recruitment and representati</w:t>
      </w:r>
      <w:r w:rsidR="00F135EB" w:rsidRPr="00F224E9">
        <w:rPr>
          <w:rFonts w:ascii="Arial" w:hAnsi="Arial" w:cs="Arial"/>
        </w:rPr>
        <w:t>veness</w:t>
      </w:r>
      <w:r w:rsidR="002714B4" w:rsidRPr="00F224E9">
        <w:rPr>
          <w:rFonts w:ascii="Arial" w:hAnsi="Arial" w:cs="Arial"/>
        </w:rPr>
        <w:t xml:space="preserve"> of samples, </w:t>
      </w:r>
      <w:r w:rsidR="005A1B2C" w:rsidRPr="00F224E9">
        <w:rPr>
          <w:rFonts w:ascii="Arial" w:hAnsi="Arial" w:cs="Arial"/>
        </w:rPr>
        <w:t>overreliance on</w:t>
      </w:r>
      <w:r w:rsidR="002714B4" w:rsidRPr="00F224E9">
        <w:rPr>
          <w:rFonts w:ascii="Arial" w:hAnsi="Arial" w:cs="Arial"/>
        </w:rPr>
        <w:t xml:space="preserve"> self-report measures</w:t>
      </w:r>
      <w:r w:rsidR="005A1B2C" w:rsidRPr="00F224E9">
        <w:rPr>
          <w:rFonts w:ascii="Arial" w:hAnsi="Arial" w:cs="Arial"/>
        </w:rPr>
        <w:t xml:space="preserve">, </w:t>
      </w:r>
      <w:r w:rsidR="002714B4" w:rsidRPr="00F224E9">
        <w:rPr>
          <w:rFonts w:ascii="Arial" w:hAnsi="Arial" w:cs="Arial"/>
        </w:rPr>
        <w:t xml:space="preserve">and </w:t>
      </w:r>
      <w:r w:rsidR="005A1B2C" w:rsidRPr="00F224E9">
        <w:rPr>
          <w:rFonts w:ascii="Arial" w:hAnsi="Arial" w:cs="Arial"/>
        </w:rPr>
        <w:t xml:space="preserve">the </w:t>
      </w:r>
      <w:r w:rsidR="003C26BA" w:rsidRPr="00F224E9">
        <w:rPr>
          <w:rFonts w:ascii="Arial" w:hAnsi="Arial" w:cs="Arial"/>
        </w:rPr>
        <w:t>inability for studies to demonstrate causality or directionality between variables. The limitations of the review have also</w:t>
      </w:r>
      <w:r w:rsidR="007A1BFE">
        <w:rPr>
          <w:rFonts w:ascii="Arial" w:hAnsi="Arial" w:cs="Arial"/>
        </w:rPr>
        <w:t xml:space="preserve"> been</w:t>
      </w:r>
      <w:r w:rsidR="003C26BA" w:rsidRPr="00F224E9">
        <w:rPr>
          <w:rFonts w:ascii="Arial" w:hAnsi="Arial" w:cs="Arial"/>
        </w:rPr>
        <w:t xml:space="preserve"> discussed with reference to the suitability of the quality appraisal tool used and the limited number of variables </w:t>
      </w:r>
      <w:r w:rsidR="005A1B2C" w:rsidRPr="00F224E9">
        <w:rPr>
          <w:rFonts w:ascii="Arial" w:hAnsi="Arial" w:cs="Arial"/>
        </w:rPr>
        <w:t xml:space="preserve">that were </w:t>
      </w:r>
      <w:r w:rsidR="003C26BA" w:rsidRPr="00F224E9">
        <w:rPr>
          <w:rFonts w:ascii="Arial" w:hAnsi="Arial" w:cs="Arial"/>
        </w:rPr>
        <w:t xml:space="preserve">considered. </w:t>
      </w:r>
    </w:p>
    <w:p w14:paraId="6588D40A" w14:textId="4D3B7F30" w:rsidR="003647FD" w:rsidRPr="00F224E9" w:rsidRDefault="003647FD" w:rsidP="00C603BF">
      <w:pPr>
        <w:rPr>
          <w:rFonts w:ascii="Arial" w:hAnsi="Arial" w:cs="Arial"/>
          <w:b/>
          <w:sz w:val="22"/>
          <w:szCs w:val="22"/>
        </w:rPr>
      </w:pPr>
    </w:p>
    <w:p w14:paraId="33FBC90D" w14:textId="2CC790B9" w:rsidR="005E55BA" w:rsidRPr="00F224E9" w:rsidRDefault="005E55BA" w:rsidP="00C603BF">
      <w:pPr>
        <w:rPr>
          <w:rFonts w:ascii="Arial" w:hAnsi="Arial" w:cs="Arial"/>
          <w:b/>
          <w:sz w:val="22"/>
          <w:szCs w:val="22"/>
        </w:rPr>
      </w:pPr>
    </w:p>
    <w:p w14:paraId="7F07D1A9" w14:textId="6A033308" w:rsidR="0080450C" w:rsidRPr="00F224E9" w:rsidRDefault="0080450C" w:rsidP="00C603BF">
      <w:pPr>
        <w:rPr>
          <w:rFonts w:ascii="Arial" w:hAnsi="Arial" w:cs="Arial"/>
          <w:b/>
          <w:sz w:val="22"/>
          <w:szCs w:val="22"/>
        </w:rPr>
      </w:pPr>
    </w:p>
    <w:p w14:paraId="17C9B6D1" w14:textId="30771B89" w:rsidR="0080450C" w:rsidRPr="00F224E9" w:rsidRDefault="0080450C" w:rsidP="00C603BF">
      <w:pPr>
        <w:rPr>
          <w:rFonts w:ascii="Arial" w:hAnsi="Arial" w:cs="Arial"/>
          <w:b/>
          <w:sz w:val="22"/>
          <w:szCs w:val="22"/>
        </w:rPr>
      </w:pPr>
    </w:p>
    <w:p w14:paraId="7F155E77" w14:textId="2E7A02B2" w:rsidR="0080450C" w:rsidRPr="00F224E9" w:rsidRDefault="0080450C" w:rsidP="00C603BF">
      <w:pPr>
        <w:rPr>
          <w:rFonts w:ascii="Arial" w:hAnsi="Arial" w:cs="Arial"/>
          <w:b/>
          <w:sz w:val="22"/>
          <w:szCs w:val="22"/>
        </w:rPr>
      </w:pPr>
    </w:p>
    <w:p w14:paraId="19C62D66" w14:textId="62C86783" w:rsidR="00225D54" w:rsidRPr="00F224E9" w:rsidRDefault="00225D54" w:rsidP="00C603BF">
      <w:pPr>
        <w:rPr>
          <w:rFonts w:ascii="Arial" w:hAnsi="Arial" w:cs="Arial"/>
          <w:b/>
          <w:sz w:val="22"/>
          <w:szCs w:val="22"/>
        </w:rPr>
      </w:pPr>
    </w:p>
    <w:p w14:paraId="3D37F50A" w14:textId="26C0626B" w:rsidR="00225D54" w:rsidRPr="00F224E9" w:rsidRDefault="00225D54" w:rsidP="00C603BF">
      <w:pPr>
        <w:rPr>
          <w:rFonts w:ascii="Arial" w:hAnsi="Arial" w:cs="Arial"/>
          <w:b/>
          <w:sz w:val="22"/>
          <w:szCs w:val="22"/>
        </w:rPr>
      </w:pPr>
    </w:p>
    <w:p w14:paraId="3D8C57EC" w14:textId="4C15C34A" w:rsidR="00225D54" w:rsidRPr="00F224E9" w:rsidRDefault="00225D54" w:rsidP="00C603BF">
      <w:pPr>
        <w:rPr>
          <w:rFonts w:ascii="Arial" w:hAnsi="Arial" w:cs="Arial"/>
          <w:b/>
          <w:sz w:val="22"/>
          <w:szCs w:val="22"/>
        </w:rPr>
      </w:pPr>
    </w:p>
    <w:p w14:paraId="79F1BD74" w14:textId="49FE0799" w:rsidR="00225D54" w:rsidRPr="00F224E9" w:rsidRDefault="00225D54" w:rsidP="00C603BF">
      <w:pPr>
        <w:rPr>
          <w:rFonts w:ascii="Arial" w:hAnsi="Arial" w:cs="Arial"/>
          <w:b/>
          <w:sz w:val="22"/>
          <w:szCs w:val="22"/>
        </w:rPr>
      </w:pPr>
    </w:p>
    <w:p w14:paraId="3176472F" w14:textId="21959E4F" w:rsidR="00225D54" w:rsidRPr="00F224E9" w:rsidRDefault="00225D54" w:rsidP="00C603BF">
      <w:pPr>
        <w:rPr>
          <w:rFonts w:ascii="Arial" w:hAnsi="Arial" w:cs="Arial"/>
          <w:b/>
          <w:sz w:val="22"/>
          <w:szCs w:val="22"/>
        </w:rPr>
      </w:pPr>
    </w:p>
    <w:p w14:paraId="03E6F413" w14:textId="4E2E394B" w:rsidR="00225D54" w:rsidRPr="00F224E9" w:rsidRDefault="00225D54" w:rsidP="00C603BF">
      <w:pPr>
        <w:rPr>
          <w:rFonts w:ascii="Arial" w:hAnsi="Arial" w:cs="Arial"/>
          <w:b/>
          <w:sz w:val="22"/>
          <w:szCs w:val="22"/>
        </w:rPr>
      </w:pPr>
    </w:p>
    <w:p w14:paraId="5E58DB85" w14:textId="1129CBAD" w:rsidR="00225D54" w:rsidRPr="00F224E9" w:rsidRDefault="00225D54" w:rsidP="00C603BF">
      <w:pPr>
        <w:rPr>
          <w:rFonts w:ascii="Arial" w:hAnsi="Arial" w:cs="Arial"/>
          <w:b/>
          <w:sz w:val="22"/>
          <w:szCs w:val="22"/>
        </w:rPr>
      </w:pPr>
    </w:p>
    <w:p w14:paraId="0B777941" w14:textId="01735815" w:rsidR="00567E0D" w:rsidRPr="00F224E9" w:rsidRDefault="00567E0D" w:rsidP="00C603BF">
      <w:pPr>
        <w:rPr>
          <w:rFonts w:ascii="Arial" w:hAnsi="Arial" w:cs="Arial"/>
          <w:b/>
          <w:sz w:val="22"/>
          <w:szCs w:val="22"/>
        </w:rPr>
      </w:pPr>
    </w:p>
    <w:p w14:paraId="4106CA36" w14:textId="72155353" w:rsidR="00567E0D" w:rsidRDefault="00567E0D" w:rsidP="00C603BF">
      <w:pPr>
        <w:rPr>
          <w:rFonts w:ascii="Arial" w:hAnsi="Arial" w:cs="Arial"/>
          <w:b/>
          <w:sz w:val="22"/>
          <w:szCs w:val="22"/>
        </w:rPr>
      </w:pPr>
    </w:p>
    <w:p w14:paraId="372A8992" w14:textId="75EC6799" w:rsidR="00B551DF" w:rsidRDefault="00B551DF" w:rsidP="00C603BF">
      <w:pPr>
        <w:rPr>
          <w:rFonts w:ascii="Arial" w:hAnsi="Arial" w:cs="Arial"/>
          <w:b/>
          <w:sz w:val="22"/>
          <w:szCs w:val="22"/>
        </w:rPr>
      </w:pPr>
    </w:p>
    <w:p w14:paraId="094F5651" w14:textId="787CB2BD" w:rsidR="00B551DF" w:rsidRDefault="00B551DF" w:rsidP="00C603BF">
      <w:pPr>
        <w:rPr>
          <w:rFonts w:ascii="Arial" w:hAnsi="Arial" w:cs="Arial"/>
          <w:b/>
          <w:sz w:val="22"/>
          <w:szCs w:val="22"/>
        </w:rPr>
      </w:pPr>
    </w:p>
    <w:p w14:paraId="62E1ED5A" w14:textId="105B76BB" w:rsidR="00B551DF" w:rsidRDefault="00B551DF" w:rsidP="00C603BF">
      <w:pPr>
        <w:rPr>
          <w:rFonts w:ascii="Arial" w:hAnsi="Arial" w:cs="Arial"/>
          <w:b/>
          <w:sz w:val="22"/>
          <w:szCs w:val="22"/>
        </w:rPr>
      </w:pPr>
    </w:p>
    <w:p w14:paraId="1FE6A007" w14:textId="3845869C" w:rsidR="00B551DF" w:rsidRDefault="00B551DF" w:rsidP="00C603BF">
      <w:pPr>
        <w:rPr>
          <w:rFonts w:ascii="Arial" w:hAnsi="Arial" w:cs="Arial"/>
          <w:b/>
          <w:sz w:val="22"/>
          <w:szCs w:val="22"/>
        </w:rPr>
      </w:pPr>
    </w:p>
    <w:p w14:paraId="5E49EE5B" w14:textId="5549F12C" w:rsidR="007C6152" w:rsidRDefault="007C6152" w:rsidP="00C603BF">
      <w:pPr>
        <w:rPr>
          <w:rFonts w:ascii="Arial" w:hAnsi="Arial" w:cs="Arial"/>
          <w:b/>
          <w:sz w:val="22"/>
          <w:szCs w:val="22"/>
        </w:rPr>
      </w:pPr>
    </w:p>
    <w:p w14:paraId="7619756D" w14:textId="77777777" w:rsidR="007C6152" w:rsidRDefault="007C6152" w:rsidP="00C603BF">
      <w:pPr>
        <w:rPr>
          <w:rFonts w:ascii="Arial" w:hAnsi="Arial" w:cs="Arial"/>
          <w:b/>
          <w:sz w:val="22"/>
          <w:szCs w:val="22"/>
        </w:rPr>
      </w:pPr>
    </w:p>
    <w:p w14:paraId="2DA284BE" w14:textId="4ECB3FF8" w:rsidR="00B551DF" w:rsidRDefault="00B551DF" w:rsidP="00C603BF">
      <w:pPr>
        <w:rPr>
          <w:rFonts w:ascii="Arial" w:hAnsi="Arial" w:cs="Arial"/>
          <w:b/>
          <w:sz w:val="22"/>
          <w:szCs w:val="22"/>
        </w:rPr>
      </w:pPr>
    </w:p>
    <w:p w14:paraId="6661E9DA" w14:textId="55554B74" w:rsidR="00B551DF" w:rsidRDefault="00B551DF" w:rsidP="00C603BF">
      <w:pPr>
        <w:rPr>
          <w:rFonts w:ascii="Arial" w:hAnsi="Arial" w:cs="Arial"/>
          <w:b/>
          <w:sz w:val="22"/>
          <w:szCs w:val="22"/>
        </w:rPr>
      </w:pPr>
    </w:p>
    <w:p w14:paraId="138FC41C" w14:textId="44A830DD" w:rsidR="00225D54" w:rsidRDefault="00225D54" w:rsidP="00C603BF">
      <w:pPr>
        <w:rPr>
          <w:rFonts w:ascii="Arial" w:hAnsi="Arial" w:cs="Arial"/>
          <w:b/>
          <w:sz w:val="22"/>
          <w:szCs w:val="22"/>
        </w:rPr>
      </w:pPr>
    </w:p>
    <w:p w14:paraId="03676608" w14:textId="77777777" w:rsidR="004A7A54" w:rsidRPr="00F224E9" w:rsidRDefault="004A7A54" w:rsidP="00C603BF">
      <w:pPr>
        <w:rPr>
          <w:rFonts w:ascii="Arial" w:hAnsi="Arial" w:cs="Arial"/>
          <w:b/>
          <w:sz w:val="22"/>
          <w:szCs w:val="22"/>
        </w:rPr>
      </w:pPr>
    </w:p>
    <w:p w14:paraId="39F33972" w14:textId="77777777" w:rsidR="0080450C" w:rsidRPr="00F224E9" w:rsidRDefault="0080450C" w:rsidP="00C603BF">
      <w:pPr>
        <w:rPr>
          <w:rFonts w:ascii="Arial" w:hAnsi="Arial" w:cs="Arial"/>
          <w:b/>
          <w:sz w:val="22"/>
          <w:szCs w:val="22"/>
        </w:rPr>
      </w:pPr>
    </w:p>
    <w:p w14:paraId="71017070" w14:textId="5F436854" w:rsidR="008405A6" w:rsidRPr="00F224E9" w:rsidRDefault="008405A6" w:rsidP="00C603BF">
      <w:pPr>
        <w:rPr>
          <w:rFonts w:ascii="Arial" w:hAnsi="Arial" w:cs="Arial"/>
          <w:b/>
          <w:sz w:val="22"/>
          <w:szCs w:val="22"/>
        </w:rPr>
      </w:pPr>
    </w:p>
    <w:p w14:paraId="3A343AB8" w14:textId="2C6383A3" w:rsidR="008735F5" w:rsidRPr="007B0C46" w:rsidRDefault="00065AA7" w:rsidP="007B0C46">
      <w:pPr>
        <w:spacing w:after="173" w:line="480" w:lineRule="auto"/>
        <w:jc w:val="center"/>
        <w:rPr>
          <w:rFonts w:ascii="Arial" w:hAnsi="Arial" w:cs="Arial"/>
          <w:b/>
          <w:bCs/>
          <w:color w:val="000000" w:themeColor="text1"/>
        </w:rPr>
      </w:pPr>
      <w:r w:rsidRPr="00F224E9">
        <w:rPr>
          <w:rFonts w:ascii="Arial" w:hAnsi="Arial" w:cs="Arial"/>
          <w:b/>
          <w:bCs/>
          <w:color w:val="000000" w:themeColor="text1"/>
        </w:rPr>
        <w:lastRenderedPageBreak/>
        <w:t>References</w:t>
      </w:r>
    </w:p>
    <w:p w14:paraId="0A85FE19" w14:textId="08E2BE81" w:rsidR="008735F5" w:rsidRPr="00F224E9" w:rsidRDefault="008735F5" w:rsidP="008735F5">
      <w:pPr>
        <w:spacing w:after="173" w:line="360" w:lineRule="auto"/>
        <w:ind w:left="450" w:hanging="450"/>
        <w:rPr>
          <w:rFonts w:ascii="Arial" w:hAnsi="Arial" w:cs="Arial"/>
          <w:color w:val="000000" w:themeColor="text1"/>
        </w:rPr>
      </w:pPr>
      <w:r w:rsidRPr="00F224E9">
        <w:rPr>
          <w:rFonts w:ascii="Arial" w:hAnsi="Arial" w:cs="Arial"/>
          <w:color w:val="000000" w:themeColor="text1"/>
          <w:shd w:val="clear" w:color="auto" w:fill="FFFFFF"/>
        </w:rPr>
        <w:t>Allen, C. (2007)</w:t>
      </w:r>
      <w:r w:rsidRPr="00F224E9">
        <w:rPr>
          <w:rFonts w:ascii="Arial" w:hAnsi="Arial" w:cs="Arial"/>
          <w:color w:val="000000" w:themeColor="text1"/>
        </w:rPr>
        <w:t xml:space="preserve">. </w:t>
      </w:r>
      <w:r w:rsidRPr="00F224E9">
        <w:rPr>
          <w:rFonts w:ascii="Arial" w:hAnsi="Arial" w:cs="Arial"/>
          <w:i/>
          <w:iCs/>
          <w:color w:val="000000" w:themeColor="text1"/>
        </w:rPr>
        <w:t>The validity of the brain injury service cognitive impairment test for people sustaining a traumatic brain injury and the investigation of alexithymia in this population</w:t>
      </w:r>
      <w:r w:rsidR="00136504" w:rsidRPr="00F224E9">
        <w:rPr>
          <w:rFonts w:ascii="Arial" w:hAnsi="Arial" w:cs="Arial"/>
          <w:i/>
          <w:iCs/>
          <w:color w:val="000000" w:themeColor="text1"/>
        </w:rPr>
        <w:t xml:space="preserve"> </w:t>
      </w:r>
      <w:r w:rsidR="00136504" w:rsidRPr="00F224E9">
        <w:rPr>
          <w:rFonts w:ascii="Arial" w:hAnsi="Arial" w:cs="Arial"/>
          <w:color w:val="000000" w:themeColor="text1"/>
        </w:rPr>
        <w:t>(ISNI: 0000 0001 3415 5439)</w:t>
      </w:r>
      <w:r w:rsidRPr="00F224E9">
        <w:rPr>
          <w:rFonts w:ascii="Arial" w:hAnsi="Arial" w:cs="Arial"/>
          <w:i/>
          <w:iCs/>
          <w:color w:val="000000" w:themeColor="text1"/>
        </w:rPr>
        <w:t>.</w:t>
      </w:r>
      <w:r w:rsidRPr="00F224E9">
        <w:rPr>
          <w:rFonts w:ascii="Arial" w:hAnsi="Arial" w:cs="Arial"/>
          <w:color w:val="000000" w:themeColor="text1"/>
        </w:rPr>
        <w:t xml:space="preserve"> </w:t>
      </w:r>
      <w:r w:rsidRPr="00F224E9">
        <w:rPr>
          <w:rFonts w:ascii="Arial" w:hAnsi="Arial" w:cs="Arial"/>
          <w:color w:val="000000" w:themeColor="text1"/>
          <w:shd w:val="clear" w:color="auto" w:fill="FFFFFF"/>
        </w:rPr>
        <w:t xml:space="preserve">[Doctoral dissertation, University of East Anglia]. </w:t>
      </w:r>
      <w:r w:rsidRPr="00F224E9">
        <w:rPr>
          <w:rFonts w:ascii="Arial" w:hAnsi="Arial" w:cs="Arial"/>
          <w:bCs/>
          <w:color w:val="000000" w:themeColor="text1"/>
        </w:rPr>
        <w:t xml:space="preserve">British Library </w:t>
      </w:r>
      <w:proofErr w:type="spellStart"/>
      <w:r w:rsidRPr="00F224E9">
        <w:rPr>
          <w:rFonts w:ascii="Arial" w:hAnsi="Arial" w:cs="Arial"/>
          <w:bCs/>
          <w:color w:val="000000" w:themeColor="text1"/>
        </w:rPr>
        <w:t>EThOS</w:t>
      </w:r>
      <w:proofErr w:type="spellEnd"/>
      <w:r w:rsidRPr="00F224E9">
        <w:rPr>
          <w:rFonts w:ascii="Arial" w:hAnsi="Arial" w:cs="Arial"/>
          <w:bCs/>
          <w:color w:val="000000" w:themeColor="text1"/>
        </w:rPr>
        <w:t xml:space="preserve"> Database</w:t>
      </w:r>
      <w:r w:rsidRPr="00F224E9">
        <w:rPr>
          <w:rFonts w:ascii="Arial" w:hAnsi="Arial" w:cs="Arial"/>
          <w:color w:val="000000" w:themeColor="text1"/>
          <w:shd w:val="clear" w:color="auto" w:fill="FFFFFF"/>
        </w:rPr>
        <w:t>.</w:t>
      </w:r>
    </w:p>
    <w:p w14:paraId="4FB4DAEC" w14:textId="0C934983" w:rsidR="00065AA7" w:rsidRPr="00F224E9" w:rsidRDefault="00065AA7" w:rsidP="002B1132">
      <w:pPr>
        <w:spacing w:after="173" w:line="360" w:lineRule="auto"/>
        <w:ind w:left="450" w:hanging="450"/>
        <w:rPr>
          <w:rFonts w:ascii="Arial" w:hAnsi="Arial" w:cs="Arial"/>
          <w:color w:val="000000" w:themeColor="text1"/>
        </w:rPr>
      </w:pPr>
      <w:proofErr w:type="spellStart"/>
      <w:r w:rsidRPr="00F224E9">
        <w:rPr>
          <w:rFonts w:ascii="Arial" w:hAnsi="Arial" w:cs="Arial"/>
          <w:color w:val="000000" w:themeColor="text1"/>
        </w:rPr>
        <w:t>Allerdings</w:t>
      </w:r>
      <w:proofErr w:type="spellEnd"/>
      <w:r w:rsidRPr="00F224E9">
        <w:rPr>
          <w:rFonts w:ascii="Arial" w:hAnsi="Arial" w:cs="Arial"/>
          <w:color w:val="000000" w:themeColor="text1"/>
        </w:rPr>
        <w:t>, M. D., &amp; Alfano, D. P. (2001). Alexithymia and impaired affective behavior following traumatic brain injury.</w:t>
      </w:r>
      <w:r w:rsidRPr="00F224E9">
        <w:rPr>
          <w:rFonts w:ascii="Arial" w:hAnsi="Arial" w:cs="Arial"/>
          <w:i/>
          <w:iCs/>
          <w:color w:val="000000" w:themeColor="text1"/>
        </w:rPr>
        <w:t> Brain and Cognition, 47</w:t>
      </w:r>
      <w:r w:rsidRPr="00F224E9">
        <w:rPr>
          <w:rFonts w:ascii="Arial" w:hAnsi="Arial" w:cs="Arial"/>
          <w:color w:val="000000" w:themeColor="text1"/>
        </w:rPr>
        <w:t>(1-2), 304-306. </w:t>
      </w:r>
    </w:p>
    <w:p w14:paraId="683F7E67" w14:textId="0977F0EC" w:rsidR="00065AA7" w:rsidRPr="00F224E9" w:rsidRDefault="00065AA7" w:rsidP="002B1132">
      <w:pPr>
        <w:spacing w:after="173" w:line="360" w:lineRule="auto"/>
        <w:ind w:left="450" w:hanging="450"/>
        <w:rPr>
          <w:rFonts w:ascii="Arial" w:hAnsi="Arial" w:cs="Arial"/>
          <w:color w:val="000000" w:themeColor="text1"/>
        </w:rPr>
      </w:pPr>
      <w:r w:rsidRPr="00F224E9">
        <w:rPr>
          <w:rFonts w:ascii="Arial" w:hAnsi="Arial" w:cs="Arial"/>
          <w:color w:val="000000" w:themeColor="text1"/>
        </w:rPr>
        <w:t xml:space="preserve">Babbage, D. R., </w:t>
      </w:r>
      <w:proofErr w:type="spellStart"/>
      <w:r w:rsidRPr="00F224E9">
        <w:rPr>
          <w:rFonts w:ascii="Arial" w:hAnsi="Arial" w:cs="Arial"/>
          <w:color w:val="000000" w:themeColor="text1"/>
        </w:rPr>
        <w:t>Yim</w:t>
      </w:r>
      <w:proofErr w:type="spellEnd"/>
      <w:r w:rsidRPr="00F224E9">
        <w:rPr>
          <w:rFonts w:ascii="Arial" w:hAnsi="Arial" w:cs="Arial"/>
          <w:color w:val="000000" w:themeColor="text1"/>
        </w:rPr>
        <w:t xml:space="preserve">, J., Zupan, B., Neumann, D., Tomita, M. R., &amp; </w:t>
      </w:r>
      <w:proofErr w:type="spellStart"/>
      <w:r w:rsidRPr="00F224E9">
        <w:rPr>
          <w:rFonts w:ascii="Arial" w:hAnsi="Arial" w:cs="Arial"/>
          <w:color w:val="000000" w:themeColor="text1"/>
        </w:rPr>
        <w:t>Willer</w:t>
      </w:r>
      <w:proofErr w:type="spellEnd"/>
      <w:r w:rsidRPr="00F224E9">
        <w:rPr>
          <w:rFonts w:ascii="Arial" w:hAnsi="Arial" w:cs="Arial"/>
          <w:color w:val="000000" w:themeColor="text1"/>
        </w:rPr>
        <w:t>, B. (2011). Meta-analysis of facial affect recognition difficulties after traumatic brain injury.</w:t>
      </w:r>
      <w:r w:rsidRPr="00F224E9">
        <w:rPr>
          <w:rFonts w:ascii="Arial" w:hAnsi="Arial" w:cs="Arial"/>
          <w:i/>
          <w:iCs/>
          <w:color w:val="000000" w:themeColor="text1"/>
        </w:rPr>
        <w:t> Neuropsychology, 25</w:t>
      </w:r>
      <w:r w:rsidRPr="00F224E9">
        <w:rPr>
          <w:rFonts w:ascii="Arial" w:hAnsi="Arial" w:cs="Arial"/>
          <w:color w:val="000000" w:themeColor="text1"/>
        </w:rPr>
        <w:t>(3), 277-285. </w:t>
      </w:r>
      <w:r w:rsidR="0015783F" w:rsidRPr="00F224E9">
        <w:rPr>
          <w:rFonts w:ascii="Arial" w:hAnsi="Arial" w:cs="Arial"/>
          <w:color w:val="000000" w:themeColor="text1"/>
        </w:rPr>
        <w:t>https://doi.org/10.3109/02699052.2013.856475</w:t>
      </w:r>
    </w:p>
    <w:p w14:paraId="66E11A1F" w14:textId="6805C945" w:rsidR="00065AA7" w:rsidRPr="00F224E9" w:rsidRDefault="00065AA7" w:rsidP="002B1132">
      <w:pPr>
        <w:spacing w:after="173" w:line="360" w:lineRule="auto"/>
        <w:ind w:left="450" w:hanging="450"/>
        <w:rPr>
          <w:rFonts w:ascii="Arial" w:hAnsi="Arial" w:cs="Arial"/>
          <w:color w:val="000000" w:themeColor="text1"/>
        </w:rPr>
      </w:pPr>
      <w:r w:rsidRPr="00F224E9">
        <w:rPr>
          <w:rFonts w:ascii="Arial" w:hAnsi="Arial" w:cs="Arial"/>
          <w:color w:val="000000" w:themeColor="text1"/>
        </w:rPr>
        <w:t>Bach, L. J., &amp; David, A. S. (2006). Self-awareness after acquired and traumatic brain injury.</w:t>
      </w:r>
      <w:r w:rsidRPr="00F224E9">
        <w:rPr>
          <w:rFonts w:ascii="Arial" w:hAnsi="Arial" w:cs="Arial"/>
          <w:i/>
          <w:iCs/>
          <w:color w:val="000000" w:themeColor="text1"/>
        </w:rPr>
        <w:t> Neuropsychological Rehabilitation, 16</w:t>
      </w:r>
      <w:r w:rsidRPr="00F224E9">
        <w:rPr>
          <w:rFonts w:ascii="Arial" w:hAnsi="Arial" w:cs="Arial"/>
          <w:color w:val="000000" w:themeColor="text1"/>
        </w:rPr>
        <w:t>(4), 397-414. </w:t>
      </w:r>
      <w:r w:rsidR="0015783F" w:rsidRPr="00F224E9">
        <w:rPr>
          <w:rFonts w:ascii="Arial" w:hAnsi="Arial" w:cs="Arial"/>
          <w:color w:val="000000" w:themeColor="text1"/>
        </w:rPr>
        <w:t>https://doi.org/10.1080/09602010500412830</w:t>
      </w:r>
    </w:p>
    <w:p w14:paraId="64B3F5E5" w14:textId="51B90F74" w:rsidR="00065AA7" w:rsidRPr="00F224E9" w:rsidRDefault="00065AA7" w:rsidP="002B1132">
      <w:pPr>
        <w:spacing w:after="173" w:line="360" w:lineRule="auto"/>
        <w:ind w:left="450" w:hanging="450"/>
        <w:rPr>
          <w:rFonts w:ascii="Arial" w:hAnsi="Arial" w:cs="Arial"/>
          <w:color w:val="000000" w:themeColor="text1"/>
        </w:rPr>
      </w:pPr>
      <w:proofErr w:type="spellStart"/>
      <w:r w:rsidRPr="00F224E9">
        <w:rPr>
          <w:rFonts w:ascii="Arial" w:hAnsi="Arial" w:cs="Arial"/>
          <w:color w:val="000000" w:themeColor="text1"/>
        </w:rPr>
        <w:t>Bagby</w:t>
      </w:r>
      <w:proofErr w:type="spellEnd"/>
      <w:r w:rsidRPr="00F224E9">
        <w:rPr>
          <w:rFonts w:ascii="Arial" w:hAnsi="Arial" w:cs="Arial"/>
          <w:color w:val="000000" w:themeColor="text1"/>
        </w:rPr>
        <w:t>, R. M., Parker, J. D., &amp; Taylor, G. J. (1994). The twenty-item Toronto Alexithymia Scale—I. Item selection and cross-validation of the factor structure.</w:t>
      </w:r>
      <w:r w:rsidRPr="00F224E9">
        <w:rPr>
          <w:rFonts w:ascii="Arial" w:hAnsi="Arial" w:cs="Arial"/>
          <w:i/>
          <w:iCs/>
          <w:color w:val="000000" w:themeColor="text1"/>
        </w:rPr>
        <w:t> Journal of Psychosomatic Research, 38</w:t>
      </w:r>
      <w:r w:rsidRPr="00F224E9">
        <w:rPr>
          <w:rFonts w:ascii="Arial" w:hAnsi="Arial" w:cs="Arial"/>
          <w:color w:val="000000" w:themeColor="text1"/>
        </w:rPr>
        <w:t>(1), 23-32. </w:t>
      </w:r>
      <w:r w:rsidR="0015783F" w:rsidRPr="00F224E9">
        <w:rPr>
          <w:rFonts w:ascii="Arial" w:hAnsi="Arial" w:cs="Arial"/>
          <w:color w:val="000000" w:themeColor="text1"/>
        </w:rPr>
        <w:t>https://doi.org/10.1016/0022-3999(94)90005-1</w:t>
      </w:r>
    </w:p>
    <w:p w14:paraId="66ED3BD7" w14:textId="2777A1AD" w:rsidR="00065AA7" w:rsidRPr="00F224E9" w:rsidRDefault="00065AA7" w:rsidP="002B1132">
      <w:pPr>
        <w:spacing w:after="173" w:line="360" w:lineRule="auto"/>
        <w:ind w:left="450" w:hanging="450"/>
        <w:rPr>
          <w:rFonts w:ascii="Arial" w:hAnsi="Arial" w:cs="Arial"/>
          <w:color w:val="000000" w:themeColor="text1"/>
        </w:rPr>
      </w:pPr>
      <w:proofErr w:type="spellStart"/>
      <w:r w:rsidRPr="00F224E9">
        <w:rPr>
          <w:rFonts w:ascii="Arial" w:hAnsi="Arial" w:cs="Arial"/>
          <w:color w:val="000000" w:themeColor="text1"/>
        </w:rPr>
        <w:t>Bagby</w:t>
      </w:r>
      <w:proofErr w:type="spellEnd"/>
      <w:r w:rsidRPr="00F224E9">
        <w:rPr>
          <w:rFonts w:ascii="Arial" w:hAnsi="Arial" w:cs="Arial"/>
          <w:color w:val="000000" w:themeColor="text1"/>
        </w:rPr>
        <w:t>, R. M., Taylor, G. J., Parker, J. D., &amp; Dickens, S. E. (2006). The development of the Toronto Structured Interview for Alexithymia: item selection, factor structure, reliability and concurrent validity.</w:t>
      </w:r>
      <w:r w:rsidRPr="00F224E9">
        <w:rPr>
          <w:rFonts w:ascii="Arial" w:hAnsi="Arial" w:cs="Arial"/>
          <w:i/>
          <w:iCs/>
          <w:color w:val="000000" w:themeColor="text1"/>
        </w:rPr>
        <w:t> Psychotherapy and Psychosomatics, 75</w:t>
      </w:r>
      <w:r w:rsidRPr="00F224E9">
        <w:rPr>
          <w:rFonts w:ascii="Arial" w:hAnsi="Arial" w:cs="Arial"/>
          <w:color w:val="000000" w:themeColor="text1"/>
        </w:rPr>
        <w:t>(1), 25-39. </w:t>
      </w:r>
      <w:r w:rsidR="0015783F" w:rsidRPr="00F224E9">
        <w:rPr>
          <w:rFonts w:ascii="Arial" w:hAnsi="Arial" w:cs="Arial"/>
          <w:color w:val="000000" w:themeColor="text1"/>
        </w:rPr>
        <w:t>https://doi.org/10.1159/000089224</w:t>
      </w:r>
    </w:p>
    <w:p w14:paraId="361D854B" w14:textId="571B7773" w:rsidR="00065AA7" w:rsidRPr="00F224E9" w:rsidRDefault="00065AA7" w:rsidP="002B1132">
      <w:pPr>
        <w:spacing w:after="173" w:line="360" w:lineRule="auto"/>
        <w:ind w:left="450" w:hanging="450"/>
        <w:rPr>
          <w:rFonts w:ascii="Arial" w:hAnsi="Arial" w:cs="Arial"/>
          <w:color w:val="000000" w:themeColor="text1"/>
        </w:rPr>
      </w:pPr>
      <w:r w:rsidRPr="00F224E9">
        <w:rPr>
          <w:rFonts w:ascii="Arial" w:hAnsi="Arial" w:cs="Arial"/>
          <w:color w:val="000000" w:themeColor="text1"/>
        </w:rPr>
        <w:t xml:space="preserve">Becerra, R., Amos, A., &amp; </w:t>
      </w:r>
      <w:proofErr w:type="spellStart"/>
      <w:r w:rsidRPr="00F224E9">
        <w:rPr>
          <w:rFonts w:ascii="Arial" w:hAnsi="Arial" w:cs="Arial"/>
          <w:color w:val="000000" w:themeColor="text1"/>
        </w:rPr>
        <w:t>Jongenelis</w:t>
      </w:r>
      <w:proofErr w:type="spellEnd"/>
      <w:r w:rsidRPr="00F224E9">
        <w:rPr>
          <w:rFonts w:ascii="Arial" w:hAnsi="Arial" w:cs="Arial"/>
          <w:color w:val="000000" w:themeColor="text1"/>
        </w:rPr>
        <w:t>, S. (2002). Organic alexithymia: a study of acquired emotional blindness.</w:t>
      </w:r>
      <w:r w:rsidRPr="00F224E9">
        <w:rPr>
          <w:rFonts w:ascii="Arial" w:hAnsi="Arial" w:cs="Arial"/>
          <w:i/>
          <w:iCs/>
          <w:color w:val="000000" w:themeColor="text1"/>
        </w:rPr>
        <w:t> Brain Injury, 16</w:t>
      </w:r>
      <w:r w:rsidRPr="00F224E9">
        <w:rPr>
          <w:rFonts w:ascii="Arial" w:hAnsi="Arial" w:cs="Arial"/>
          <w:color w:val="000000" w:themeColor="text1"/>
        </w:rPr>
        <w:t>(7), 633-645. </w:t>
      </w:r>
      <w:r w:rsidR="00D53743" w:rsidRPr="00B54D8B">
        <w:rPr>
          <w:rFonts w:ascii="Arial" w:hAnsi="Arial" w:cs="Arial"/>
        </w:rPr>
        <w:t>https://doi.org/10.1080/02699050110119817</w:t>
      </w:r>
    </w:p>
    <w:p w14:paraId="0E8FB099" w14:textId="5F95FAD6" w:rsidR="00D53743" w:rsidRPr="00F224E9" w:rsidRDefault="00D53743" w:rsidP="00D53743">
      <w:pPr>
        <w:pStyle w:val="NormalWeb"/>
        <w:spacing w:before="0" w:beforeAutospacing="0" w:after="173" w:afterAutospacing="0" w:line="360" w:lineRule="auto"/>
        <w:ind w:left="450" w:hanging="450"/>
        <w:rPr>
          <w:color w:val="000000" w:themeColor="text1"/>
        </w:rPr>
      </w:pPr>
      <w:r w:rsidRPr="00F224E9">
        <w:rPr>
          <w:color w:val="000000" w:themeColor="text1"/>
        </w:rPr>
        <w:lastRenderedPageBreak/>
        <w:t>Beck, A. T., Epstein, N., Brown, G., &amp; Steer, R. A. (1988). An inventory for measuring clinical anxiety: psychometric properties.</w:t>
      </w:r>
      <w:r w:rsidRPr="00F224E9">
        <w:rPr>
          <w:rStyle w:val="apple-converted-space"/>
          <w:i/>
          <w:iCs/>
          <w:color w:val="000000" w:themeColor="text1"/>
        </w:rPr>
        <w:t> </w:t>
      </w:r>
      <w:r w:rsidRPr="00F224E9">
        <w:rPr>
          <w:i/>
          <w:iCs/>
          <w:color w:val="000000" w:themeColor="text1"/>
        </w:rPr>
        <w:t>Journal of Consulting and Clinical Psychology,</w:t>
      </w:r>
      <w:r w:rsidRPr="00F224E9">
        <w:rPr>
          <w:rStyle w:val="apple-converted-space"/>
          <w:i/>
          <w:iCs/>
          <w:color w:val="000000" w:themeColor="text1"/>
        </w:rPr>
        <w:t> </w:t>
      </w:r>
      <w:r w:rsidRPr="00F224E9">
        <w:rPr>
          <w:i/>
          <w:iCs/>
          <w:color w:val="000000" w:themeColor="text1"/>
        </w:rPr>
        <w:t>56</w:t>
      </w:r>
      <w:r w:rsidRPr="00F224E9">
        <w:rPr>
          <w:color w:val="000000" w:themeColor="text1"/>
        </w:rPr>
        <w:t>(6), 893</w:t>
      </w:r>
      <w:r w:rsidR="007C0D0A" w:rsidRPr="00F224E9">
        <w:rPr>
          <w:color w:val="000000" w:themeColor="text1"/>
        </w:rPr>
        <w:t>-897</w:t>
      </w:r>
      <w:r w:rsidRPr="00F224E9">
        <w:rPr>
          <w:color w:val="000000" w:themeColor="text1"/>
        </w:rPr>
        <w:t>.</w:t>
      </w:r>
      <w:r w:rsidRPr="00F224E9">
        <w:rPr>
          <w:rStyle w:val="apple-converted-space"/>
          <w:color w:val="000000" w:themeColor="text1"/>
        </w:rPr>
        <w:t> </w:t>
      </w:r>
      <w:r w:rsidRPr="00B54D8B">
        <w:t>https://doi.org/10.1037//0022-006x.56.6.893</w:t>
      </w:r>
    </w:p>
    <w:p w14:paraId="397694A8" w14:textId="16064831" w:rsidR="00D53743" w:rsidRPr="00F224E9" w:rsidRDefault="00D53743" w:rsidP="00D53743">
      <w:pPr>
        <w:pStyle w:val="NormalWeb"/>
        <w:spacing w:before="0" w:beforeAutospacing="0" w:after="173" w:afterAutospacing="0" w:line="360" w:lineRule="auto"/>
        <w:ind w:left="450" w:hanging="450"/>
        <w:rPr>
          <w:color w:val="000000" w:themeColor="text1"/>
        </w:rPr>
      </w:pPr>
      <w:r w:rsidRPr="00F224E9">
        <w:rPr>
          <w:color w:val="000000" w:themeColor="text1"/>
        </w:rPr>
        <w:t>Beck, A. T., Steer, R. A., &amp; Brown, G. K. (1996). Beck depression inventory-II.</w:t>
      </w:r>
      <w:r w:rsidRPr="00F224E9">
        <w:rPr>
          <w:rStyle w:val="apple-converted-space"/>
          <w:i/>
          <w:iCs/>
          <w:color w:val="000000" w:themeColor="text1"/>
        </w:rPr>
        <w:t> </w:t>
      </w:r>
      <w:r w:rsidRPr="00F224E9">
        <w:rPr>
          <w:i/>
          <w:iCs/>
          <w:color w:val="000000" w:themeColor="text1"/>
        </w:rPr>
        <w:t>San Antonio,</w:t>
      </w:r>
      <w:r w:rsidRPr="00F224E9">
        <w:rPr>
          <w:rStyle w:val="apple-converted-space"/>
          <w:i/>
          <w:iCs/>
          <w:color w:val="000000" w:themeColor="text1"/>
        </w:rPr>
        <w:t> </w:t>
      </w:r>
      <w:r w:rsidRPr="00F224E9">
        <w:rPr>
          <w:i/>
          <w:iCs/>
          <w:color w:val="000000" w:themeColor="text1"/>
        </w:rPr>
        <w:t>78</w:t>
      </w:r>
      <w:r w:rsidRPr="00F224E9">
        <w:rPr>
          <w:color w:val="000000" w:themeColor="text1"/>
        </w:rPr>
        <w:t>(2)</w:t>
      </w:r>
      <w:r w:rsidR="00E2586C" w:rsidRPr="00F224E9">
        <w:rPr>
          <w:color w:val="000000" w:themeColor="text1"/>
        </w:rPr>
        <w:t xml:space="preserve">, </w:t>
      </w:r>
      <w:r w:rsidRPr="00F224E9">
        <w:rPr>
          <w:color w:val="000000" w:themeColor="text1"/>
        </w:rPr>
        <w:t>490-498.</w:t>
      </w:r>
      <w:r w:rsidRPr="00F224E9">
        <w:rPr>
          <w:rStyle w:val="apple-converted-space"/>
          <w:color w:val="000000" w:themeColor="text1"/>
        </w:rPr>
        <w:t> </w:t>
      </w:r>
    </w:p>
    <w:p w14:paraId="5F7192B0" w14:textId="7AE66B80" w:rsidR="00D53743" w:rsidRPr="00F224E9" w:rsidRDefault="00D53743" w:rsidP="00D53743">
      <w:pPr>
        <w:pStyle w:val="NormalWeb"/>
        <w:spacing w:before="0" w:beforeAutospacing="0" w:after="173" w:afterAutospacing="0" w:line="360" w:lineRule="auto"/>
        <w:ind w:left="450" w:hanging="450"/>
        <w:rPr>
          <w:color w:val="000000" w:themeColor="text1"/>
        </w:rPr>
      </w:pPr>
      <w:r w:rsidRPr="00F224E9">
        <w:rPr>
          <w:color w:val="000000" w:themeColor="text1"/>
        </w:rPr>
        <w:t xml:space="preserve">Beck, A. T., Ward, C. H., Mendelson, M., Mock, J., &amp; </w:t>
      </w:r>
      <w:proofErr w:type="spellStart"/>
      <w:r w:rsidRPr="00F224E9">
        <w:rPr>
          <w:color w:val="000000" w:themeColor="text1"/>
        </w:rPr>
        <w:t>Erbaugh</w:t>
      </w:r>
      <w:proofErr w:type="spellEnd"/>
      <w:r w:rsidRPr="00F224E9">
        <w:rPr>
          <w:color w:val="000000" w:themeColor="text1"/>
        </w:rPr>
        <w:t xml:space="preserve">, J. (1961). An inventory for measuring depression. </w:t>
      </w:r>
      <w:r w:rsidRPr="00F224E9">
        <w:rPr>
          <w:i/>
          <w:iCs/>
          <w:color w:val="000000" w:themeColor="text1"/>
        </w:rPr>
        <w:t>Archives of General Psychiatry,</w:t>
      </w:r>
      <w:r w:rsidRPr="00F224E9">
        <w:rPr>
          <w:rStyle w:val="apple-converted-space"/>
          <w:i/>
          <w:iCs/>
          <w:color w:val="000000" w:themeColor="text1"/>
        </w:rPr>
        <w:t> </w:t>
      </w:r>
      <w:r w:rsidRPr="00F224E9">
        <w:rPr>
          <w:i/>
          <w:iCs/>
          <w:color w:val="000000" w:themeColor="text1"/>
        </w:rPr>
        <w:t>4</w:t>
      </w:r>
      <w:r w:rsidRPr="00F224E9">
        <w:rPr>
          <w:color w:val="000000" w:themeColor="text1"/>
        </w:rPr>
        <w:t>(6), 561-571.</w:t>
      </w:r>
      <w:r w:rsidR="006669B7" w:rsidRPr="00F224E9">
        <w:rPr>
          <w:color w:val="000000" w:themeColor="text1"/>
        </w:rPr>
        <w:t xml:space="preserve"> 10.1001/archpsyc.1961.01710120031004</w:t>
      </w:r>
    </w:p>
    <w:p w14:paraId="258F4E16" w14:textId="663DFA58" w:rsidR="00065AA7" w:rsidRPr="00F224E9" w:rsidRDefault="00065AA7" w:rsidP="002B1132">
      <w:pPr>
        <w:spacing w:after="173" w:line="360" w:lineRule="auto"/>
        <w:ind w:left="450" w:hanging="450"/>
        <w:rPr>
          <w:rFonts w:ascii="Arial" w:hAnsi="Arial" w:cs="Arial"/>
          <w:color w:val="000000" w:themeColor="text1"/>
        </w:rPr>
      </w:pPr>
      <w:r w:rsidRPr="00F224E9">
        <w:rPr>
          <w:rFonts w:ascii="Arial" w:hAnsi="Arial" w:cs="Arial"/>
          <w:color w:val="000000" w:themeColor="text1"/>
        </w:rPr>
        <w:t xml:space="preserve">Benedictus, M. R., </w:t>
      </w:r>
      <w:proofErr w:type="spellStart"/>
      <w:r w:rsidRPr="00F224E9">
        <w:rPr>
          <w:rFonts w:ascii="Arial" w:hAnsi="Arial" w:cs="Arial"/>
          <w:color w:val="000000" w:themeColor="text1"/>
        </w:rPr>
        <w:t>Spikman</w:t>
      </w:r>
      <w:proofErr w:type="spellEnd"/>
      <w:r w:rsidRPr="00F224E9">
        <w:rPr>
          <w:rFonts w:ascii="Arial" w:hAnsi="Arial" w:cs="Arial"/>
          <w:color w:val="000000" w:themeColor="text1"/>
        </w:rPr>
        <w:t xml:space="preserve">, J. M., &amp; van der </w:t>
      </w:r>
      <w:proofErr w:type="spellStart"/>
      <w:r w:rsidRPr="00F224E9">
        <w:rPr>
          <w:rFonts w:ascii="Arial" w:hAnsi="Arial" w:cs="Arial"/>
          <w:color w:val="000000" w:themeColor="text1"/>
        </w:rPr>
        <w:t>Naalt</w:t>
      </w:r>
      <w:proofErr w:type="spellEnd"/>
      <w:r w:rsidRPr="00F224E9">
        <w:rPr>
          <w:rFonts w:ascii="Arial" w:hAnsi="Arial" w:cs="Arial"/>
          <w:color w:val="000000" w:themeColor="text1"/>
        </w:rPr>
        <w:t>, J. (2010). Cognitive and behavioral impairment in traumatic brain injury related to outcome and return to work.</w:t>
      </w:r>
      <w:r w:rsidRPr="00F224E9">
        <w:rPr>
          <w:rFonts w:ascii="Arial" w:hAnsi="Arial" w:cs="Arial"/>
          <w:i/>
          <w:iCs/>
          <w:color w:val="000000" w:themeColor="text1"/>
        </w:rPr>
        <w:t> Archives of Physical Medicine and Rehabilitation, 91</w:t>
      </w:r>
      <w:r w:rsidRPr="00F224E9">
        <w:rPr>
          <w:rFonts w:ascii="Arial" w:hAnsi="Arial" w:cs="Arial"/>
          <w:color w:val="000000" w:themeColor="text1"/>
        </w:rPr>
        <w:t>(9), 1436-1441. </w:t>
      </w:r>
      <w:r w:rsidR="0015783F" w:rsidRPr="00F224E9">
        <w:rPr>
          <w:rFonts w:ascii="Arial" w:hAnsi="Arial" w:cs="Arial"/>
          <w:color w:val="000000" w:themeColor="text1"/>
        </w:rPr>
        <w:t>https://doi.org/10.1016/j.apmr.2010.06.019</w:t>
      </w:r>
    </w:p>
    <w:p w14:paraId="05B3728B" w14:textId="288F76D2" w:rsidR="00065AA7" w:rsidRPr="00F224E9" w:rsidRDefault="00065AA7" w:rsidP="002B1132">
      <w:pPr>
        <w:spacing w:after="173" w:line="360" w:lineRule="auto"/>
        <w:ind w:left="450" w:hanging="450"/>
        <w:rPr>
          <w:rFonts w:ascii="Arial" w:hAnsi="Arial" w:cs="Arial"/>
          <w:color w:val="000000" w:themeColor="text1"/>
        </w:rPr>
      </w:pPr>
      <w:proofErr w:type="spellStart"/>
      <w:r w:rsidRPr="00F224E9">
        <w:rPr>
          <w:rFonts w:ascii="Arial" w:hAnsi="Arial" w:cs="Arial"/>
          <w:color w:val="000000" w:themeColor="text1"/>
        </w:rPr>
        <w:t>Berardis</w:t>
      </w:r>
      <w:proofErr w:type="spellEnd"/>
      <w:r w:rsidRPr="00F224E9">
        <w:rPr>
          <w:rFonts w:ascii="Arial" w:hAnsi="Arial" w:cs="Arial"/>
          <w:color w:val="000000" w:themeColor="text1"/>
        </w:rPr>
        <w:t xml:space="preserve">, D. D., Campanella, D., Nicola, S., Gianna, S., Alessandro, C., Chiara, C., </w:t>
      </w:r>
      <w:proofErr w:type="spellStart"/>
      <w:r w:rsidRPr="00F224E9">
        <w:rPr>
          <w:rFonts w:ascii="Arial" w:hAnsi="Arial" w:cs="Arial"/>
          <w:color w:val="000000" w:themeColor="text1"/>
        </w:rPr>
        <w:t>Valchera</w:t>
      </w:r>
      <w:proofErr w:type="spellEnd"/>
      <w:r w:rsidRPr="00F224E9">
        <w:rPr>
          <w:rFonts w:ascii="Arial" w:hAnsi="Arial" w:cs="Arial"/>
          <w:color w:val="000000" w:themeColor="text1"/>
        </w:rPr>
        <w:t xml:space="preserve">, A., </w:t>
      </w:r>
      <w:proofErr w:type="spellStart"/>
      <w:r w:rsidRPr="00F224E9">
        <w:rPr>
          <w:rFonts w:ascii="Arial" w:hAnsi="Arial" w:cs="Arial"/>
          <w:color w:val="000000" w:themeColor="text1"/>
        </w:rPr>
        <w:t>Marilde</w:t>
      </w:r>
      <w:proofErr w:type="spellEnd"/>
      <w:r w:rsidRPr="00F224E9">
        <w:rPr>
          <w:rFonts w:ascii="Arial" w:hAnsi="Arial" w:cs="Arial"/>
          <w:color w:val="000000" w:themeColor="text1"/>
        </w:rPr>
        <w:t>, C., Salerno, R. M., &amp; Ferro, F. M. (2008). The impact of alexithymia on anxiety disorders: a review of the literature.</w:t>
      </w:r>
      <w:r w:rsidRPr="00F224E9">
        <w:rPr>
          <w:rFonts w:ascii="Arial" w:hAnsi="Arial" w:cs="Arial"/>
          <w:i/>
          <w:iCs/>
          <w:color w:val="000000" w:themeColor="text1"/>
        </w:rPr>
        <w:t> Current Psychiatry Reviews, 4</w:t>
      </w:r>
      <w:r w:rsidRPr="00F224E9">
        <w:rPr>
          <w:rFonts w:ascii="Arial" w:hAnsi="Arial" w:cs="Arial"/>
          <w:color w:val="000000" w:themeColor="text1"/>
        </w:rPr>
        <w:t>(2), 80-86. </w:t>
      </w:r>
      <w:r w:rsidR="0015783F" w:rsidRPr="00F224E9">
        <w:rPr>
          <w:rFonts w:ascii="Arial" w:hAnsi="Arial" w:cs="Arial"/>
          <w:color w:val="000000" w:themeColor="text1"/>
        </w:rPr>
        <w:t>https://psycnet.apa.org/doi/10.2174/157340008784529287</w:t>
      </w:r>
    </w:p>
    <w:p w14:paraId="503DFC16" w14:textId="4358BC7C" w:rsidR="00065AA7" w:rsidRPr="00F224E9" w:rsidRDefault="00065AA7" w:rsidP="0015783F">
      <w:pPr>
        <w:spacing w:after="173" w:line="360" w:lineRule="auto"/>
        <w:ind w:left="720" w:hanging="720"/>
        <w:rPr>
          <w:rFonts w:ascii="Arial" w:hAnsi="Arial" w:cs="Arial"/>
          <w:color w:val="000000" w:themeColor="text1"/>
        </w:rPr>
      </w:pPr>
      <w:proofErr w:type="spellStart"/>
      <w:r w:rsidRPr="00F224E9">
        <w:rPr>
          <w:rFonts w:ascii="Arial" w:hAnsi="Arial" w:cs="Arial"/>
          <w:color w:val="000000" w:themeColor="text1"/>
        </w:rPr>
        <w:t>Berthoz</w:t>
      </w:r>
      <w:proofErr w:type="spellEnd"/>
      <w:r w:rsidRPr="00F224E9">
        <w:rPr>
          <w:rFonts w:ascii="Arial" w:hAnsi="Arial" w:cs="Arial"/>
          <w:color w:val="000000" w:themeColor="text1"/>
        </w:rPr>
        <w:t xml:space="preserve">, S., </w:t>
      </w:r>
      <w:proofErr w:type="spellStart"/>
      <w:r w:rsidRPr="00F224E9">
        <w:rPr>
          <w:rFonts w:ascii="Arial" w:hAnsi="Arial" w:cs="Arial"/>
          <w:color w:val="000000" w:themeColor="text1"/>
        </w:rPr>
        <w:t>Consoli</w:t>
      </w:r>
      <w:proofErr w:type="spellEnd"/>
      <w:r w:rsidRPr="00F224E9">
        <w:rPr>
          <w:rFonts w:ascii="Arial" w:hAnsi="Arial" w:cs="Arial"/>
          <w:color w:val="000000" w:themeColor="text1"/>
        </w:rPr>
        <w:t xml:space="preserve">, S., Perez-Diaz, F., &amp; </w:t>
      </w:r>
      <w:proofErr w:type="spellStart"/>
      <w:r w:rsidRPr="00F224E9">
        <w:rPr>
          <w:rFonts w:ascii="Arial" w:hAnsi="Arial" w:cs="Arial"/>
          <w:color w:val="000000" w:themeColor="text1"/>
        </w:rPr>
        <w:t>Jouvent</w:t>
      </w:r>
      <w:proofErr w:type="spellEnd"/>
      <w:r w:rsidRPr="00F224E9">
        <w:rPr>
          <w:rFonts w:ascii="Arial" w:hAnsi="Arial" w:cs="Arial"/>
          <w:color w:val="000000" w:themeColor="text1"/>
        </w:rPr>
        <w:t>, R. (1999). Alexithymia and anxiety: compounded relationships? A psychometric study.</w:t>
      </w:r>
      <w:r w:rsidRPr="00F224E9">
        <w:rPr>
          <w:rFonts w:ascii="Arial" w:hAnsi="Arial" w:cs="Arial"/>
          <w:i/>
          <w:iCs/>
          <w:color w:val="000000" w:themeColor="text1"/>
        </w:rPr>
        <w:t> European Psychiatry, 14</w:t>
      </w:r>
      <w:r w:rsidRPr="00F224E9">
        <w:rPr>
          <w:rFonts w:ascii="Arial" w:hAnsi="Arial" w:cs="Arial"/>
          <w:color w:val="000000" w:themeColor="text1"/>
        </w:rPr>
        <w:t>(7), 372-378. </w:t>
      </w:r>
      <w:r w:rsidR="0015783F" w:rsidRPr="00F224E9">
        <w:rPr>
          <w:rFonts w:ascii="Arial" w:hAnsi="Arial" w:cs="Arial"/>
          <w:color w:val="000000" w:themeColor="text1"/>
        </w:rPr>
        <w:t>https://doi.org/10.1016/s0924-9338(99)00233-3</w:t>
      </w:r>
    </w:p>
    <w:p w14:paraId="74FCBDAB" w14:textId="001AD6B1" w:rsidR="00065AA7" w:rsidRPr="00F224E9" w:rsidRDefault="00065AA7" w:rsidP="002B1132">
      <w:pPr>
        <w:spacing w:after="173" w:line="360" w:lineRule="auto"/>
        <w:ind w:left="450" w:hanging="450"/>
        <w:rPr>
          <w:rFonts w:ascii="Arial" w:hAnsi="Arial" w:cs="Arial"/>
          <w:color w:val="000000" w:themeColor="text1"/>
        </w:rPr>
      </w:pPr>
      <w:proofErr w:type="spellStart"/>
      <w:r w:rsidRPr="00F224E9">
        <w:rPr>
          <w:rFonts w:ascii="Arial" w:hAnsi="Arial" w:cs="Arial"/>
          <w:color w:val="000000" w:themeColor="text1"/>
        </w:rPr>
        <w:t>Bhalerao</w:t>
      </w:r>
      <w:proofErr w:type="spellEnd"/>
      <w:r w:rsidRPr="00F224E9">
        <w:rPr>
          <w:rFonts w:ascii="Arial" w:hAnsi="Arial" w:cs="Arial"/>
          <w:color w:val="000000" w:themeColor="text1"/>
        </w:rPr>
        <w:t xml:space="preserve">, S. U., </w:t>
      </w:r>
      <w:proofErr w:type="spellStart"/>
      <w:r w:rsidRPr="00F224E9">
        <w:rPr>
          <w:rFonts w:ascii="Arial" w:hAnsi="Arial" w:cs="Arial"/>
          <w:color w:val="000000" w:themeColor="text1"/>
        </w:rPr>
        <w:t>Geurtjens</w:t>
      </w:r>
      <w:proofErr w:type="spellEnd"/>
      <w:r w:rsidRPr="00F224E9">
        <w:rPr>
          <w:rFonts w:ascii="Arial" w:hAnsi="Arial" w:cs="Arial"/>
          <w:color w:val="000000" w:themeColor="text1"/>
        </w:rPr>
        <w:t>, C., Thomas, G. R., Kitamura, C. R., Zhou, C., &amp; Marlborough, M. (2013). Understanding the neuropsychiatric consequences associated with significant traumatic brain injury.</w:t>
      </w:r>
      <w:r w:rsidRPr="00F224E9">
        <w:rPr>
          <w:rFonts w:ascii="Arial" w:hAnsi="Arial" w:cs="Arial"/>
          <w:i/>
          <w:iCs/>
          <w:color w:val="000000" w:themeColor="text1"/>
        </w:rPr>
        <w:t> Brain Injury, 27</w:t>
      </w:r>
      <w:r w:rsidRPr="00F224E9">
        <w:rPr>
          <w:rFonts w:ascii="Arial" w:hAnsi="Arial" w:cs="Arial"/>
          <w:color w:val="000000" w:themeColor="text1"/>
        </w:rPr>
        <w:t>(7-8), 767-774. </w:t>
      </w:r>
      <w:r w:rsidR="0015783F" w:rsidRPr="00F224E9">
        <w:rPr>
          <w:rFonts w:ascii="Arial" w:hAnsi="Arial" w:cs="Arial"/>
          <w:color w:val="000000" w:themeColor="text1"/>
        </w:rPr>
        <w:t>https://doi.org/10.3109/02699052.2013.793396</w:t>
      </w:r>
    </w:p>
    <w:p w14:paraId="1F05359F" w14:textId="126FE92F" w:rsidR="00065AA7" w:rsidRPr="00F224E9" w:rsidRDefault="00065AA7" w:rsidP="002B1132">
      <w:pPr>
        <w:spacing w:after="173" w:line="360" w:lineRule="auto"/>
        <w:ind w:left="450" w:hanging="450"/>
        <w:rPr>
          <w:rFonts w:ascii="Arial" w:hAnsi="Arial" w:cs="Arial"/>
          <w:color w:val="000000" w:themeColor="text1"/>
        </w:rPr>
      </w:pPr>
      <w:r w:rsidRPr="00F224E9">
        <w:rPr>
          <w:rFonts w:ascii="Arial" w:hAnsi="Arial" w:cs="Arial"/>
          <w:color w:val="000000" w:themeColor="text1"/>
        </w:rPr>
        <w:lastRenderedPageBreak/>
        <w:t>Bird, G., &amp; Cook, R. (2013). Mixed emotions: the contribution of alexithymia to the emotional symptoms of autism.</w:t>
      </w:r>
      <w:r w:rsidRPr="00F224E9">
        <w:rPr>
          <w:rFonts w:ascii="Arial" w:hAnsi="Arial" w:cs="Arial"/>
          <w:i/>
          <w:iCs/>
          <w:color w:val="000000" w:themeColor="text1"/>
        </w:rPr>
        <w:t> Translational Psychiatry, 3</w:t>
      </w:r>
      <w:r w:rsidRPr="00F224E9">
        <w:rPr>
          <w:rFonts w:ascii="Arial" w:hAnsi="Arial" w:cs="Arial"/>
          <w:color w:val="000000" w:themeColor="text1"/>
        </w:rPr>
        <w:t>(7),</w:t>
      </w:r>
      <w:r w:rsidR="0009499E" w:rsidRPr="00F224E9">
        <w:rPr>
          <w:rFonts w:ascii="Arial" w:hAnsi="Arial" w:cs="Arial"/>
          <w:color w:val="000000" w:themeColor="text1"/>
        </w:rPr>
        <w:t xml:space="preserve"> 1-8</w:t>
      </w:r>
      <w:r w:rsidRPr="00F224E9">
        <w:rPr>
          <w:rFonts w:ascii="Arial" w:hAnsi="Arial" w:cs="Arial"/>
          <w:color w:val="000000" w:themeColor="text1"/>
        </w:rPr>
        <w:t>. </w:t>
      </w:r>
      <w:r w:rsidR="0015783F" w:rsidRPr="00F224E9">
        <w:rPr>
          <w:rFonts w:ascii="Arial" w:hAnsi="Arial" w:cs="Arial"/>
          <w:color w:val="000000" w:themeColor="text1"/>
        </w:rPr>
        <w:t>https://dx.doi.org/10.1038%2Ftp.2013.61</w:t>
      </w:r>
    </w:p>
    <w:p w14:paraId="25E6C8D7" w14:textId="4F36CE0D" w:rsidR="00065AA7" w:rsidRPr="00F224E9" w:rsidRDefault="00065AA7" w:rsidP="002B1132">
      <w:pPr>
        <w:spacing w:after="173" w:line="360" w:lineRule="auto"/>
        <w:ind w:left="450" w:hanging="450"/>
        <w:rPr>
          <w:rFonts w:ascii="Arial" w:hAnsi="Arial" w:cs="Arial"/>
          <w:color w:val="000000" w:themeColor="text1"/>
        </w:rPr>
      </w:pPr>
      <w:proofErr w:type="spellStart"/>
      <w:r w:rsidRPr="00F224E9">
        <w:rPr>
          <w:rFonts w:ascii="Arial" w:hAnsi="Arial" w:cs="Arial"/>
          <w:color w:val="000000" w:themeColor="text1"/>
        </w:rPr>
        <w:t>Bogdanova</w:t>
      </w:r>
      <w:proofErr w:type="spellEnd"/>
      <w:r w:rsidRPr="00F224E9">
        <w:rPr>
          <w:rFonts w:ascii="Arial" w:hAnsi="Arial" w:cs="Arial"/>
          <w:color w:val="000000" w:themeColor="text1"/>
        </w:rPr>
        <w:t>, Y., &amp; Cronin-</w:t>
      </w:r>
      <w:proofErr w:type="spellStart"/>
      <w:r w:rsidRPr="00F224E9">
        <w:rPr>
          <w:rFonts w:ascii="Arial" w:hAnsi="Arial" w:cs="Arial"/>
          <w:color w:val="000000" w:themeColor="text1"/>
        </w:rPr>
        <w:t>Golomb</w:t>
      </w:r>
      <w:proofErr w:type="spellEnd"/>
      <w:r w:rsidRPr="00F224E9">
        <w:rPr>
          <w:rFonts w:ascii="Arial" w:hAnsi="Arial" w:cs="Arial"/>
          <w:color w:val="000000" w:themeColor="text1"/>
        </w:rPr>
        <w:t>, A. (2013). Alexithymia and apathy in Parkinson’s disease: neurocognitive correlates.</w:t>
      </w:r>
      <w:r w:rsidRPr="00F224E9">
        <w:rPr>
          <w:rFonts w:ascii="Arial" w:hAnsi="Arial" w:cs="Arial"/>
          <w:i/>
          <w:iCs/>
          <w:color w:val="000000" w:themeColor="text1"/>
        </w:rPr>
        <w:t> </w:t>
      </w:r>
      <w:proofErr w:type="spellStart"/>
      <w:r w:rsidRPr="00F224E9">
        <w:rPr>
          <w:rFonts w:ascii="Arial" w:hAnsi="Arial" w:cs="Arial"/>
          <w:i/>
          <w:iCs/>
          <w:color w:val="000000" w:themeColor="text1"/>
        </w:rPr>
        <w:t>Behavioural</w:t>
      </w:r>
      <w:proofErr w:type="spellEnd"/>
      <w:r w:rsidRPr="00F224E9">
        <w:rPr>
          <w:rFonts w:ascii="Arial" w:hAnsi="Arial" w:cs="Arial"/>
          <w:i/>
          <w:iCs/>
          <w:color w:val="000000" w:themeColor="text1"/>
        </w:rPr>
        <w:t xml:space="preserve"> Neurology, 27</w:t>
      </w:r>
      <w:r w:rsidRPr="00F224E9">
        <w:rPr>
          <w:rFonts w:ascii="Arial" w:hAnsi="Arial" w:cs="Arial"/>
          <w:color w:val="000000" w:themeColor="text1"/>
        </w:rPr>
        <w:t>(4), 535-545. </w:t>
      </w:r>
      <w:r w:rsidR="00BB2F97" w:rsidRPr="00F224E9">
        <w:rPr>
          <w:rFonts w:ascii="Arial" w:hAnsi="Arial" w:cs="Arial"/>
          <w:color w:val="000000" w:themeColor="text1"/>
        </w:rPr>
        <w:t>https://dx.doi.org/10.3233%2FBEN-129021</w:t>
      </w:r>
    </w:p>
    <w:p w14:paraId="21B39CCD" w14:textId="4773003C" w:rsidR="00065AA7" w:rsidRPr="00F224E9" w:rsidRDefault="00065AA7" w:rsidP="002B1132">
      <w:pPr>
        <w:spacing w:after="173" w:line="360" w:lineRule="auto"/>
        <w:ind w:left="450" w:hanging="450"/>
        <w:rPr>
          <w:rFonts w:ascii="Arial" w:hAnsi="Arial" w:cs="Arial"/>
          <w:color w:val="000000" w:themeColor="text1"/>
        </w:rPr>
      </w:pPr>
      <w:r w:rsidRPr="00F224E9">
        <w:rPr>
          <w:rFonts w:ascii="Arial" w:hAnsi="Arial" w:cs="Arial"/>
          <w:color w:val="000000" w:themeColor="text1"/>
        </w:rPr>
        <w:t xml:space="preserve">Brewer, R., Cook, R., &amp; Bird, G. (2016). Alexithymia: a general deficit of </w:t>
      </w:r>
      <w:proofErr w:type="spellStart"/>
      <w:r w:rsidRPr="00F224E9">
        <w:rPr>
          <w:rFonts w:ascii="Arial" w:hAnsi="Arial" w:cs="Arial"/>
          <w:color w:val="000000" w:themeColor="text1"/>
        </w:rPr>
        <w:t>interoception</w:t>
      </w:r>
      <w:proofErr w:type="spellEnd"/>
      <w:r w:rsidRPr="00F224E9">
        <w:rPr>
          <w:rFonts w:ascii="Arial" w:hAnsi="Arial" w:cs="Arial"/>
          <w:color w:val="000000" w:themeColor="text1"/>
        </w:rPr>
        <w:t>.</w:t>
      </w:r>
      <w:r w:rsidRPr="00F224E9">
        <w:rPr>
          <w:rFonts w:ascii="Arial" w:hAnsi="Arial" w:cs="Arial"/>
          <w:i/>
          <w:iCs/>
          <w:color w:val="000000" w:themeColor="text1"/>
        </w:rPr>
        <w:t> Royal Society Open Science, 3</w:t>
      </w:r>
      <w:r w:rsidRPr="00F224E9">
        <w:rPr>
          <w:rFonts w:ascii="Arial" w:hAnsi="Arial" w:cs="Arial"/>
          <w:color w:val="000000" w:themeColor="text1"/>
        </w:rPr>
        <w:t>(10),</w:t>
      </w:r>
      <w:r w:rsidR="0009499E" w:rsidRPr="00F224E9">
        <w:rPr>
          <w:rFonts w:ascii="Arial" w:hAnsi="Arial" w:cs="Arial"/>
          <w:color w:val="000000" w:themeColor="text1"/>
        </w:rPr>
        <w:t xml:space="preserve"> 1-9</w:t>
      </w:r>
      <w:r w:rsidRPr="00F224E9">
        <w:rPr>
          <w:rFonts w:ascii="Arial" w:hAnsi="Arial" w:cs="Arial"/>
          <w:color w:val="000000" w:themeColor="text1"/>
        </w:rPr>
        <w:t>. </w:t>
      </w:r>
      <w:r w:rsidR="00BB2F97" w:rsidRPr="00F224E9">
        <w:rPr>
          <w:rFonts w:ascii="Arial" w:hAnsi="Arial" w:cs="Arial"/>
          <w:color w:val="000000" w:themeColor="text1"/>
        </w:rPr>
        <w:t>https://doi.org/10.1098/rsos.150664</w:t>
      </w:r>
    </w:p>
    <w:p w14:paraId="02931CE6" w14:textId="79431995" w:rsidR="00065AA7" w:rsidRPr="00F224E9" w:rsidRDefault="00065AA7" w:rsidP="002B1132">
      <w:pPr>
        <w:spacing w:after="173" w:line="360" w:lineRule="auto"/>
        <w:ind w:left="450" w:hanging="450"/>
        <w:rPr>
          <w:rFonts w:ascii="Arial" w:hAnsi="Arial" w:cs="Arial"/>
          <w:color w:val="000000" w:themeColor="text1"/>
        </w:rPr>
      </w:pPr>
      <w:r w:rsidRPr="00F224E9">
        <w:rPr>
          <w:rFonts w:ascii="Arial" w:hAnsi="Arial" w:cs="Arial"/>
          <w:color w:val="000000" w:themeColor="text1"/>
        </w:rPr>
        <w:t xml:space="preserve">Brewer, R., Cook, R., </w:t>
      </w:r>
      <w:proofErr w:type="spellStart"/>
      <w:r w:rsidRPr="00F224E9">
        <w:rPr>
          <w:rFonts w:ascii="Arial" w:hAnsi="Arial" w:cs="Arial"/>
          <w:color w:val="000000" w:themeColor="text1"/>
        </w:rPr>
        <w:t>Cardi</w:t>
      </w:r>
      <w:proofErr w:type="spellEnd"/>
      <w:r w:rsidRPr="00F224E9">
        <w:rPr>
          <w:rFonts w:ascii="Arial" w:hAnsi="Arial" w:cs="Arial"/>
          <w:color w:val="000000" w:themeColor="text1"/>
        </w:rPr>
        <w:t>, V., Treasure, J., &amp; Bird, G. (2015). Emotion recognition deficits in eating disorders are explained by co-occurring alexithymia.</w:t>
      </w:r>
      <w:r w:rsidRPr="00F224E9">
        <w:rPr>
          <w:rFonts w:ascii="Arial" w:hAnsi="Arial" w:cs="Arial"/>
          <w:i/>
          <w:iCs/>
          <w:color w:val="000000" w:themeColor="text1"/>
        </w:rPr>
        <w:t> Royal Society Open Science, 2</w:t>
      </w:r>
      <w:r w:rsidRPr="00F224E9">
        <w:rPr>
          <w:rFonts w:ascii="Arial" w:hAnsi="Arial" w:cs="Arial"/>
          <w:color w:val="000000" w:themeColor="text1"/>
        </w:rPr>
        <w:t>(1)</w:t>
      </w:r>
      <w:r w:rsidR="0009499E" w:rsidRPr="00F224E9">
        <w:rPr>
          <w:rFonts w:ascii="Arial" w:hAnsi="Arial" w:cs="Arial"/>
          <w:color w:val="000000" w:themeColor="text1"/>
        </w:rPr>
        <w:t>, 1-12</w:t>
      </w:r>
      <w:r w:rsidRPr="00F224E9">
        <w:rPr>
          <w:rFonts w:ascii="Arial" w:hAnsi="Arial" w:cs="Arial"/>
          <w:color w:val="000000" w:themeColor="text1"/>
        </w:rPr>
        <w:t>. </w:t>
      </w:r>
      <w:r w:rsidR="00BB2F97" w:rsidRPr="00F224E9">
        <w:rPr>
          <w:rFonts w:ascii="Arial" w:hAnsi="Arial" w:cs="Arial"/>
          <w:color w:val="000000" w:themeColor="text1"/>
        </w:rPr>
        <w:t>https://dx.doi.org/10.1098%2Frsos.140382</w:t>
      </w:r>
    </w:p>
    <w:p w14:paraId="60C84E69" w14:textId="2B95C10A" w:rsidR="00065AA7" w:rsidRPr="00F224E9" w:rsidRDefault="00065AA7" w:rsidP="002B1132">
      <w:pPr>
        <w:spacing w:after="173" w:line="360" w:lineRule="auto"/>
        <w:ind w:left="450" w:hanging="450"/>
        <w:rPr>
          <w:rFonts w:ascii="Arial" w:hAnsi="Arial" w:cs="Arial"/>
          <w:color w:val="000000" w:themeColor="text1"/>
        </w:rPr>
      </w:pPr>
      <w:r w:rsidRPr="00F224E9">
        <w:rPr>
          <w:rFonts w:ascii="Arial" w:hAnsi="Arial" w:cs="Arial"/>
          <w:color w:val="000000" w:themeColor="text1"/>
        </w:rPr>
        <w:t xml:space="preserve">Brosch, T., </w:t>
      </w:r>
      <w:proofErr w:type="spellStart"/>
      <w:r w:rsidRPr="00F224E9">
        <w:rPr>
          <w:rFonts w:ascii="Arial" w:hAnsi="Arial" w:cs="Arial"/>
          <w:color w:val="000000" w:themeColor="text1"/>
        </w:rPr>
        <w:t>Pourtois</w:t>
      </w:r>
      <w:proofErr w:type="spellEnd"/>
      <w:r w:rsidRPr="00F224E9">
        <w:rPr>
          <w:rFonts w:ascii="Arial" w:hAnsi="Arial" w:cs="Arial"/>
          <w:color w:val="000000" w:themeColor="text1"/>
        </w:rPr>
        <w:t xml:space="preserve">, G., &amp; Sander, D. (2010). The perception and </w:t>
      </w:r>
      <w:proofErr w:type="spellStart"/>
      <w:r w:rsidRPr="00F224E9">
        <w:rPr>
          <w:rFonts w:ascii="Arial" w:hAnsi="Arial" w:cs="Arial"/>
          <w:color w:val="000000" w:themeColor="text1"/>
        </w:rPr>
        <w:t>categorisation</w:t>
      </w:r>
      <w:proofErr w:type="spellEnd"/>
      <w:r w:rsidRPr="00F224E9">
        <w:rPr>
          <w:rFonts w:ascii="Arial" w:hAnsi="Arial" w:cs="Arial"/>
          <w:color w:val="000000" w:themeColor="text1"/>
        </w:rPr>
        <w:t xml:space="preserve"> of emotional stimuli: A review.</w:t>
      </w:r>
      <w:r w:rsidRPr="00F224E9">
        <w:rPr>
          <w:rFonts w:ascii="Arial" w:hAnsi="Arial" w:cs="Arial"/>
          <w:i/>
          <w:iCs/>
          <w:color w:val="000000" w:themeColor="text1"/>
        </w:rPr>
        <w:t> Cognition and Emotion, 24</w:t>
      </w:r>
      <w:r w:rsidRPr="00F224E9">
        <w:rPr>
          <w:rFonts w:ascii="Arial" w:hAnsi="Arial" w:cs="Arial"/>
          <w:color w:val="000000" w:themeColor="text1"/>
        </w:rPr>
        <w:t>(3), 377-400. </w:t>
      </w:r>
      <w:r w:rsidR="004B6A89" w:rsidRPr="00B54D8B">
        <w:rPr>
          <w:rFonts w:ascii="Arial" w:hAnsi="Arial" w:cs="Arial"/>
        </w:rPr>
        <w:t>https://doi.org/10.1080/02699930902975754</w:t>
      </w:r>
    </w:p>
    <w:p w14:paraId="7B5B8F34" w14:textId="5DD09C9F" w:rsidR="004B6A89" w:rsidRPr="00F224E9" w:rsidRDefault="004B6A89" w:rsidP="002B1132">
      <w:pPr>
        <w:spacing w:after="173" w:line="360" w:lineRule="auto"/>
        <w:ind w:left="450" w:hanging="450"/>
        <w:rPr>
          <w:rFonts w:ascii="Arial" w:hAnsi="Arial" w:cs="Arial"/>
          <w:color w:val="000000" w:themeColor="text1"/>
          <w:sz w:val="22"/>
          <w:szCs w:val="22"/>
        </w:rPr>
      </w:pPr>
      <w:r w:rsidRPr="00F224E9">
        <w:rPr>
          <w:rFonts w:ascii="Arial" w:hAnsi="Arial" w:cs="Arial"/>
          <w:color w:val="000000" w:themeColor="text1"/>
        </w:rPr>
        <w:t>Buss, A. H., &amp; Perry, M. (1992). The aggression questionnaire. Journal of Personality and Social Psychology, 63(3), 452</w:t>
      </w:r>
      <w:r w:rsidR="0009499E" w:rsidRPr="00F224E9">
        <w:rPr>
          <w:rFonts w:ascii="Arial" w:hAnsi="Arial" w:cs="Arial"/>
          <w:color w:val="000000" w:themeColor="text1"/>
        </w:rPr>
        <w:t>-459</w:t>
      </w:r>
      <w:r w:rsidRPr="00F224E9">
        <w:rPr>
          <w:rFonts w:ascii="Arial" w:hAnsi="Arial" w:cs="Arial"/>
          <w:color w:val="000000" w:themeColor="text1"/>
        </w:rPr>
        <w:t xml:space="preserve">. </w:t>
      </w:r>
      <w:r w:rsidR="00987754">
        <w:fldChar w:fldCharType="begin"/>
      </w:r>
      <w:r w:rsidR="00987754">
        <w:instrText xml:space="preserve"> HYPERLINK "https://doi.org/10.1037//0022-3514.63.3.452" </w:instrText>
      </w:r>
      <w:r w:rsidR="00987754">
        <w:fldChar w:fldCharType="separate"/>
      </w:r>
      <w:r w:rsidRPr="00F224E9">
        <w:rPr>
          <w:rFonts w:ascii="Arial" w:hAnsi="Arial" w:cs="Arial"/>
          <w:color w:val="000000" w:themeColor="text1"/>
        </w:rPr>
        <w:t>https://doi.org/10.1037//0022-3514.63.3.452</w:t>
      </w:r>
      <w:r w:rsidR="00987754">
        <w:rPr>
          <w:rFonts w:ascii="Arial" w:hAnsi="Arial" w:cs="Arial"/>
          <w:color w:val="000000" w:themeColor="text1"/>
        </w:rPr>
        <w:fldChar w:fldCharType="end"/>
      </w:r>
    </w:p>
    <w:p w14:paraId="7F750E73" w14:textId="19205163" w:rsidR="00065AA7" w:rsidRPr="00F224E9" w:rsidRDefault="00065AA7" w:rsidP="002B1132">
      <w:pPr>
        <w:spacing w:after="173" w:line="360" w:lineRule="auto"/>
        <w:ind w:left="450" w:hanging="450"/>
        <w:rPr>
          <w:rFonts w:ascii="Arial" w:hAnsi="Arial" w:cs="Arial"/>
          <w:color w:val="000000" w:themeColor="text1"/>
        </w:rPr>
      </w:pPr>
      <w:r w:rsidRPr="00F224E9">
        <w:rPr>
          <w:rFonts w:ascii="Arial" w:hAnsi="Arial" w:cs="Arial"/>
          <w:color w:val="000000" w:themeColor="text1"/>
        </w:rPr>
        <w:t xml:space="preserve">Chan, R. C., Shum, D., </w:t>
      </w:r>
      <w:proofErr w:type="spellStart"/>
      <w:r w:rsidRPr="00F224E9">
        <w:rPr>
          <w:rFonts w:ascii="Arial" w:hAnsi="Arial" w:cs="Arial"/>
          <w:color w:val="000000" w:themeColor="text1"/>
        </w:rPr>
        <w:t>Toulopoulou</w:t>
      </w:r>
      <w:proofErr w:type="spellEnd"/>
      <w:r w:rsidRPr="00F224E9">
        <w:rPr>
          <w:rFonts w:ascii="Arial" w:hAnsi="Arial" w:cs="Arial"/>
          <w:color w:val="000000" w:themeColor="text1"/>
        </w:rPr>
        <w:t>, T., &amp; Chen, E. Y. (2008). Assessment of executive functions: Review of instruments and identification of critical issues.</w:t>
      </w:r>
      <w:r w:rsidRPr="00F224E9">
        <w:rPr>
          <w:rFonts w:ascii="Arial" w:hAnsi="Arial" w:cs="Arial"/>
          <w:i/>
          <w:iCs/>
          <w:color w:val="000000" w:themeColor="text1"/>
        </w:rPr>
        <w:t> Archives of Clinical Neuropsychology, 23</w:t>
      </w:r>
      <w:r w:rsidRPr="00F224E9">
        <w:rPr>
          <w:rFonts w:ascii="Arial" w:hAnsi="Arial" w:cs="Arial"/>
          <w:color w:val="000000" w:themeColor="text1"/>
        </w:rPr>
        <w:t>(2), 201-216. </w:t>
      </w:r>
      <w:r w:rsidR="00BB2F97" w:rsidRPr="00F224E9">
        <w:rPr>
          <w:rFonts w:ascii="Arial" w:hAnsi="Arial" w:cs="Arial"/>
          <w:color w:val="000000" w:themeColor="text1"/>
        </w:rPr>
        <w:t>https://doi.org/10.1016/j.acn.2007.08.010</w:t>
      </w:r>
    </w:p>
    <w:p w14:paraId="48B84FBB" w14:textId="7361EB21" w:rsidR="00065AA7" w:rsidRPr="00F224E9" w:rsidRDefault="00065AA7" w:rsidP="002B1132">
      <w:pPr>
        <w:spacing w:after="173" w:line="360" w:lineRule="auto"/>
        <w:ind w:left="450" w:hanging="450"/>
        <w:rPr>
          <w:rFonts w:ascii="Arial" w:hAnsi="Arial" w:cs="Arial"/>
          <w:color w:val="000000" w:themeColor="text1"/>
        </w:rPr>
      </w:pPr>
      <w:r w:rsidRPr="00F224E9">
        <w:rPr>
          <w:rFonts w:ascii="Arial" w:hAnsi="Arial" w:cs="Arial"/>
          <w:color w:val="000000" w:themeColor="text1"/>
        </w:rPr>
        <w:t>Cook, R., Brewer, R., Shah, P., &amp; Bird, G. (2013). Alexithymia, not autism, predicts poor recognition of emotional facial expressions.</w:t>
      </w:r>
      <w:r w:rsidRPr="00F224E9">
        <w:rPr>
          <w:rFonts w:ascii="Arial" w:hAnsi="Arial" w:cs="Arial"/>
          <w:i/>
          <w:iCs/>
          <w:color w:val="000000" w:themeColor="text1"/>
        </w:rPr>
        <w:t> Psychological Science, 24</w:t>
      </w:r>
      <w:r w:rsidRPr="00F224E9">
        <w:rPr>
          <w:rFonts w:ascii="Arial" w:hAnsi="Arial" w:cs="Arial"/>
          <w:color w:val="000000" w:themeColor="text1"/>
        </w:rPr>
        <w:t>(5), 723-732. </w:t>
      </w:r>
      <w:r w:rsidR="00BB2F97" w:rsidRPr="00F224E9">
        <w:rPr>
          <w:rFonts w:ascii="Arial" w:hAnsi="Arial" w:cs="Arial"/>
          <w:color w:val="000000" w:themeColor="text1"/>
        </w:rPr>
        <w:t>https://doi.org/10.1177%2F0956797612463582</w:t>
      </w:r>
    </w:p>
    <w:p w14:paraId="0412EE77" w14:textId="117328A9" w:rsidR="0008014A" w:rsidRPr="00F224E9" w:rsidRDefault="0008014A" w:rsidP="0008014A">
      <w:pPr>
        <w:pStyle w:val="NormalWeb"/>
        <w:spacing w:before="0" w:beforeAutospacing="0" w:after="173" w:afterAutospacing="0" w:line="360" w:lineRule="auto"/>
        <w:ind w:left="450" w:hanging="450"/>
        <w:rPr>
          <w:color w:val="000000" w:themeColor="text1"/>
        </w:rPr>
      </w:pPr>
      <w:r w:rsidRPr="00F224E9">
        <w:rPr>
          <w:color w:val="000000" w:themeColor="text1"/>
        </w:rPr>
        <w:lastRenderedPageBreak/>
        <w:t>Davis, M. H. (1983). Measuring individual differences in empathy: Evidence for a multidimensional approach.</w:t>
      </w:r>
      <w:r w:rsidRPr="00F224E9">
        <w:rPr>
          <w:rStyle w:val="apple-converted-space"/>
          <w:i/>
          <w:iCs/>
          <w:color w:val="000000" w:themeColor="text1"/>
        </w:rPr>
        <w:t> </w:t>
      </w:r>
      <w:r w:rsidRPr="00F224E9">
        <w:rPr>
          <w:i/>
          <w:iCs/>
          <w:color w:val="000000" w:themeColor="text1"/>
        </w:rPr>
        <w:t>Journal of Personality and Social Psychology,</w:t>
      </w:r>
      <w:r w:rsidRPr="00F224E9">
        <w:rPr>
          <w:rStyle w:val="apple-converted-space"/>
          <w:i/>
          <w:iCs/>
          <w:color w:val="000000" w:themeColor="text1"/>
        </w:rPr>
        <w:t> </w:t>
      </w:r>
      <w:r w:rsidRPr="00F224E9">
        <w:rPr>
          <w:i/>
          <w:iCs/>
          <w:color w:val="000000" w:themeColor="text1"/>
        </w:rPr>
        <w:t>44</w:t>
      </w:r>
      <w:r w:rsidRPr="00F224E9">
        <w:rPr>
          <w:color w:val="000000" w:themeColor="text1"/>
        </w:rPr>
        <w:t>(1</w:t>
      </w:r>
      <w:r w:rsidRPr="00D05034">
        <w:rPr>
          <w:color w:val="000000" w:themeColor="text1"/>
        </w:rPr>
        <w:t>), 113</w:t>
      </w:r>
      <w:r w:rsidR="00D05034" w:rsidRPr="00D05034">
        <w:rPr>
          <w:color w:val="000000" w:themeColor="text1"/>
        </w:rPr>
        <w:t>-126</w:t>
      </w:r>
      <w:r w:rsidRPr="00F224E9">
        <w:rPr>
          <w:color w:val="000000" w:themeColor="text1"/>
        </w:rPr>
        <w:t>.</w:t>
      </w:r>
      <w:r w:rsidRPr="00F224E9">
        <w:rPr>
          <w:rStyle w:val="apple-converted-space"/>
          <w:color w:val="000000" w:themeColor="text1"/>
        </w:rPr>
        <w:t> </w:t>
      </w:r>
      <w:r w:rsidRPr="00B54D8B">
        <w:t>https://doi.org/10.1037/0022-3514.44.1.113</w:t>
      </w:r>
    </w:p>
    <w:p w14:paraId="3AEC3EAE" w14:textId="095A3292" w:rsidR="00D53743" w:rsidRPr="00F224E9" w:rsidRDefault="00D53743" w:rsidP="00D53743">
      <w:pPr>
        <w:spacing w:after="173" w:line="360" w:lineRule="auto"/>
        <w:ind w:left="450" w:hanging="450"/>
        <w:rPr>
          <w:rFonts w:ascii="Arial" w:hAnsi="Arial" w:cs="Arial"/>
          <w:color w:val="000000" w:themeColor="text1"/>
        </w:rPr>
      </w:pPr>
      <w:r w:rsidRPr="00F224E9">
        <w:rPr>
          <w:rFonts w:ascii="Arial" w:hAnsi="Arial" w:cs="Arial"/>
          <w:color w:val="000000" w:themeColor="text1"/>
        </w:rPr>
        <w:t xml:space="preserve">De Leo, D., </w:t>
      </w:r>
      <w:proofErr w:type="spellStart"/>
      <w:r w:rsidRPr="00F224E9">
        <w:rPr>
          <w:rFonts w:ascii="Arial" w:hAnsi="Arial" w:cs="Arial"/>
          <w:color w:val="000000" w:themeColor="text1"/>
        </w:rPr>
        <w:t>Diekstra</w:t>
      </w:r>
      <w:proofErr w:type="spellEnd"/>
      <w:r w:rsidRPr="00F224E9">
        <w:rPr>
          <w:rFonts w:ascii="Arial" w:hAnsi="Arial" w:cs="Arial"/>
          <w:color w:val="000000" w:themeColor="text1"/>
        </w:rPr>
        <w:t xml:space="preserve">, R. F., </w:t>
      </w:r>
      <w:proofErr w:type="spellStart"/>
      <w:r w:rsidRPr="00F224E9">
        <w:rPr>
          <w:rFonts w:ascii="Arial" w:hAnsi="Arial" w:cs="Arial"/>
          <w:color w:val="000000" w:themeColor="text1"/>
        </w:rPr>
        <w:t>Lonnqvist</w:t>
      </w:r>
      <w:proofErr w:type="spellEnd"/>
      <w:r w:rsidRPr="00F224E9">
        <w:rPr>
          <w:rFonts w:ascii="Arial" w:hAnsi="Arial" w:cs="Arial"/>
          <w:color w:val="000000" w:themeColor="text1"/>
        </w:rPr>
        <w:t xml:space="preserve">, J., </w:t>
      </w:r>
      <w:proofErr w:type="spellStart"/>
      <w:r w:rsidRPr="00F224E9">
        <w:rPr>
          <w:rFonts w:ascii="Arial" w:hAnsi="Arial" w:cs="Arial"/>
          <w:color w:val="000000" w:themeColor="text1"/>
        </w:rPr>
        <w:t>Lonnqvist</w:t>
      </w:r>
      <w:proofErr w:type="spellEnd"/>
      <w:r w:rsidRPr="00F224E9">
        <w:rPr>
          <w:rFonts w:ascii="Arial" w:hAnsi="Arial" w:cs="Arial"/>
          <w:color w:val="000000" w:themeColor="text1"/>
        </w:rPr>
        <w:t xml:space="preserve">, J., </w:t>
      </w:r>
      <w:proofErr w:type="spellStart"/>
      <w:r w:rsidRPr="00F224E9">
        <w:rPr>
          <w:rFonts w:ascii="Arial" w:hAnsi="Arial" w:cs="Arial"/>
          <w:color w:val="000000" w:themeColor="text1"/>
        </w:rPr>
        <w:t>Cleiren</w:t>
      </w:r>
      <w:proofErr w:type="spellEnd"/>
      <w:r w:rsidRPr="00F224E9">
        <w:rPr>
          <w:rFonts w:ascii="Arial" w:hAnsi="Arial" w:cs="Arial"/>
          <w:color w:val="000000" w:themeColor="text1"/>
        </w:rPr>
        <w:t xml:space="preserve">, M. H., </w:t>
      </w:r>
      <w:proofErr w:type="spellStart"/>
      <w:r w:rsidRPr="00F224E9">
        <w:rPr>
          <w:rFonts w:ascii="Arial" w:hAnsi="Arial" w:cs="Arial"/>
          <w:color w:val="000000" w:themeColor="text1"/>
        </w:rPr>
        <w:t>Frisoni</w:t>
      </w:r>
      <w:proofErr w:type="spellEnd"/>
      <w:r w:rsidRPr="00F224E9">
        <w:rPr>
          <w:rFonts w:ascii="Arial" w:hAnsi="Arial" w:cs="Arial"/>
          <w:color w:val="000000" w:themeColor="text1"/>
        </w:rPr>
        <w:t xml:space="preserve">, G. B., </w:t>
      </w:r>
      <w:proofErr w:type="spellStart"/>
      <w:r w:rsidRPr="00F224E9">
        <w:rPr>
          <w:rFonts w:ascii="Arial" w:hAnsi="Arial" w:cs="Arial"/>
          <w:color w:val="000000" w:themeColor="text1"/>
        </w:rPr>
        <w:t>Buono</w:t>
      </w:r>
      <w:proofErr w:type="spellEnd"/>
      <w:r w:rsidRPr="00F224E9">
        <w:rPr>
          <w:rFonts w:ascii="Arial" w:hAnsi="Arial" w:cs="Arial"/>
          <w:color w:val="000000" w:themeColor="text1"/>
        </w:rPr>
        <w:t xml:space="preserve">, M. D., </w:t>
      </w:r>
      <w:proofErr w:type="spellStart"/>
      <w:r w:rsidRPr="00F224E9">
        <w:rPr>
          <w:rFonts w:ascii="Arial" w:hAnsi="Arial" w:cs="Arial"/>
          <w:color w:val="000000" w:themeColor="text1"/>
        </w:rPr>
        <w:t>Haltunen</w:t>
      </w:r>
      <w:proofErr w:type="spellEnd"/>
      <w:r w:rsidRPr="00F224E9">
        <w:rPr>
          <w:rFonts w:ascii="Arial" w:hAnsi="Arial" w:cs="Arial"/>
          <w:color w:val="000000" w:themeColor="text1"/>
        </w:rPr>
        <w:t xml:space="preserve">, A., Zucchetto, M., &amp; </w:t>
      </w:r>
      <w:proofErr w:type="spellStart"/>
      <w:r w:rsidRPr="00F224E9">
        <w:rPr>
          <w:rFonts w:ascii="Arial" w:hAnsi="Arial" w:cs="Arial"/>
          <w:color w:val="000000" w:themeColor="text1"/>
        </w:rPr>
        <w:t>Rozzini</w:t>
      </w:r>
      <w:proofErr w:type="spellEnd"/>
      <w:r w:rsidRPr="00F224E9">
        <w:rPr>
          <w:rFonts w:ascii="Arial" w:hAnsi="Arial" w:cs="Arial"/>
          <w:color w:val="000000" w:themeColor="text1"/>
        </w:rPr>
        <w:t>, R. (1998). LEIPAD, an internationally applicable instrument to assess quality of life in the elderly. Behavioral Medicine, 24(1), 17-27.</w:t>
      </w:r>
      <w:r w:rsidR="007B0D3F" w:rsidRPr="00F224E9">
        <w:rPr>
          <w:rFonts w:ascii="Arial" w:hAnsi="Arial" w:cs="Arial"/>
          <w:color w:val="000000" w:themeColor="text1"/>
        </w:rPr>
        <w:t xml:space="preserve"> https://doi.org/10.1080/08964289809596377</w:t>
      </w:r>
    </w:p>
    <w:p w14:paraId="281AB11A" w14:textId="6C867767" w:rsidR="00065AA7" w:rsidRPr="00F224E9" w:rsidRDefault="00065AA7" w:rsidP="002B1132">
      <w:pPr>
        <w:spacing w:after="173" w:line="360" w:lineRule="auto"/>
        <w:ind w:left="450" w:hanging="450"/>
        <w:rPr>
          <w:rFonts w:ascii="Arial" w:hAnsi="Arial" w:cs="Arial"/>
          <w:color w:val="000000" w:themeColor="text1"/>
        </w:rPr>
      </w:pPr>
      <w:r w:rsidRPr="00F224E9">
        <w:rPr>
          <w:rFonts w:ascii="Arial" w:hAnsi="Arial" w:cs="Arial"/>
          <w:color w:val="000000" w:themeColor="text1"/>
        </w:rPr>
        <w:t xml:space="preserve">De Sousa, A., McDonald, S., </w:t>
      </w:r>
      <w:proofErr w:type="spellStart"/>
      <w:r w:rsidRPr="00F224E9">
        <w:rPr>
          <w:rFonts w:ascii="Arial" w:hAnsi="Arial" w:cs="Arial"/>
          <w:color w:val="000000" w:themeColor="text1"/>
        </w:rPr>
        <w:t>Rushby</w:t>
      </w:r>
      <w:proofErr w:type="spellEnd"/>
      <w:r w:rsidRPr="00F224E9">
        <w:rPr>
          <w:rFonts w:ascii="Arial" w:hAnsi="Arial" w:cs="Arial"/>
          <w:color w:val="000000" w:themeColor="text1"/>
        </w:rPr>
        <w:t xml:space="preserve">, J., Li, S., </w:t>
      </w:r>
      <w:proofErr w:type="spellStart"/>
      <w:r w:rsidRPr="00F224E9">
        <w:rPr>
          <w:rFonts w:ascii="Arial" w:hAnsi="Arial" w:cs="Arial"/>
          <w:color w:val="000000" w:themeColor="text1"/>
        </w:rPr>
        <w:t>Dimoska</w:t>
      </w:r>
      <w:proofErr w:type="spellEnd"/>
      <w:r w:rsidRPr="00F224E9">
        <w:rPr>
          <w:rFonts w:ascii="Arial" w:hAnsi="Arial" w:cs="Arial"/>
          <w:color w:val="000000" w:themeColor="text1"/>
        </w:rPr>
        <w:t>, A., &amp; James, C. (2011). Understanding deficits in empathy after traumatic brain injury: The role of affective responsivity.</w:t>
      </w:r>
      <w:r w:rsidRPr="00F224E9">
        <w:rPr>
          <w:rFonts w:ascii="Arial" w:hAnsi="Arial" w:cs="Arial"/>
          <w:i/>
          <w:iCs/>
          <w:color w:val="000000" w:themeColor="text1"/>
        </w:rPr>
        <w:t> Cortex, 47</w:t>
      </w:r>
      <w:r w:rsidRPr="00F224E9">
        <w:rPr>
          <w:rFonts w:ascii="Arial" w:hAnsi="Arial" w:cs="Arial"/>
          <w:color w:val="000000" w:themeColor="text1"/>
        </w:rPr>
        <w:t>(5), 526-535. </w:t>
      </w:r>
      <w:r w:rsidR="00BB2F97" w:rsidRPr="00F224E9">
        <w:rPr>
          <w:rFonts w:ascii="Arial" w:hAnsi="Arial" w:cs="Arial"/>
          <w:color w:val="000000" w:themeColor="text1"/>
        </w:rPr>
        <w:t>https://doi.org/10.1016/j.addbeh.2012.05.018</w:t>
      </w:r>
    </w:p>
    <w:p w14:paraId="0AC284F5" w14:textId="3A9E050E" w:rsidR="00B2475C" w:rsidRPr="00F224E9" w:rsidRDefault="00065AA7" w:rsidP="00B2475C">
      <w:pPr>
        <w:spacing w:after="173" w:line="360" w:lineRule="auto"/>
        <w:ind w:left="450" w:hanging="450"/>
        <w:rPr>
          <w:rFonts w:ascii="Arial" w:hAnsi="Arial" w:cs="Arial"/>
          <w:color w:val="000000" w:themeColor="text1"/>
        </w:rPr>
      </w:pPr>
      <w:r w:rsidRPr="00F224E9">
        <w:rPr>
          <w:rFonts w:ascii="Arial" w:hAnsi="Arial" w:cs="Arial"/>
          <w:color w:val="000000" w:themeColor="text1"/>
        </w:rPr>
        <w:t xml:space="preserve">Demers, L. A., &amp; </w:t>
      </w:r>
      <w:proofErr w:type="spellStart"/>
      <w:r w:rsidRPr="00F224E9">
        <w:rPr>
          <w:rFonts w:ascii="Arial" w:hAnsi="Arial" w:cs="Arial"/>
          <w:color w:val="000000" w:themeColor="text1"/>
        </w:rPr>
        <w:t>Koven</w:t>
      </w:r>
      <w:proofErr w:type="spellEnd"/>
      <w:r w:rsidRPr="00F224E9">
        <w:rPr>
          <w:rFonts w:ascii="Arial" w:hAnsi="Arial" w:cs="Arial"/>
          <w:color w:val="000000" w:themeColor="text1"/>
        </w:rPr>
        <w:t xml:space="preserve">, N. S. (2015). The relation of </w:t>
      </w:r>
      <w:proofErr w:type="spellStart"/>
      <w:r w:rsidRPr="00F224E9">
        <w:rPr>
          <w:rFonts w:ascii="Arial" w:hAnsi="Arial" w:cs="Arial"/>
          <w:color w:val="000000" w:themeColor="text1"/>
        </w:rPr>
        <w:t>alexithymic</w:t>
      </w:r>
      <w:proofErr w:type="spellEnd"/>
      <w:r w:rsidRPr="00F224E9">
        <w:rPr>
          <w:rFonts w:ascii="Arial" w:hAnsi="Arial" w:cs="Arial"/>
          <w:color w:val="000000" w:themeColor="text1"/>
        </w:rPr>
        <w:t xml:space="preserve"> traits to affective theory of mind. </w:t>
      </w:r>
      <w:r w:rsidRPr="00F224E9">
        <w:rPr>
          <w:rFonts w:ascii="Arial" w:hAnsi="Arial" w:cs="Arial"/>
          <w:i/>
          <w:iCs/>
          <w:color w:val="000000" w:themeColor="text1"/>
        </w:rPr>
        <w:t>The American Journal of Psychology, 128</w:t>
      </w:r>
      <w:r w:rsidRPr="00F224E9">
        <w:rPr>
          <w:rFonts w:ascii="Arial" w:hAnsi="Arial" w:cs="Arial"/>
          <w:color w:val="000000" w:themeColor="text1"/>
        </w:rPr>
        <w:t>(1), 31-42. </w:t>
      </w:r>
      <w:r w:rsidR="00BB2F97" w:rsidRPr="00F224E9">
        <w:rPr>
          <w:rFonts w:ascii="Arial" w:hAnsi="Arial" w:cs="Arial"/>
          <w:color w:val="000000" w:themeColor="text1"/>
        </w:rPr>
        <w:t>https://doi.org/10.5406/amerjpsyc.128.1.0031</w:t>
      </w:r>
    </w:p>
    <w:p w14:paraId="291E4CC0" w14:textId="610051DA" w:rsidR="00065AA7" w:rsidRPr="00F224E9" w:rsidRDefault="00065AA7" w:rsidP="00B2475C">
      <w:pPr>
        <w:spacing w:after="173" w:line="360" w:lineRule="auto"/>
        <w:ind w:left="450" w:hanging="450"/>
        <w:rPr>
          <w:rFonts w:ascii="Arial" w:hAnsi="Arial" w:cs="Arial"/>
          <w:color w:val="000000" w:themeColor="text1"/>
        </w:rPr>
      </w:pPr>
      <w:r w:rsidRPr="00F224E9">
        <w:rPr>
          <w:rFonts w:ascii="Arial" w:hAnsi="Arial" w:cs="Arial"/>
          <w:color w:val="000000" w:themeColor="text1"/>
        </w:rPr>
        <w:t>Downes, M. J., Brennan, M. L., Williams, H. C., &amp; Dean, R. S. (2016). Development of a critical appraisal tool to assess the quality of cross-sectional studies (AXIS).</w:t>
      </w:r>
      <w:r w:rsidRPr="00F224E9">
        <w:rPr>
          <w:rFonts w:ascii="Arial" w:hAnsi="Arial" w:cs="Arial"/>
          <w:i/>
          <w:iCs/>
          <w:color w:val="000000" w:themeColor="text1"/>
        </w:rPr>
        <w:t> British Medical Journal (BMJ) Open, 6</w:t>
      </w:r>
      <w:r w:rsidRPr="00F224E9">
        <w:rPr>
          <w:rFonts w:ascii="Arial" w:hAnsi="Arial" w:cs="Arial"/>
          <w:color w:val="000000" w:themeColor="text1"/>
        </w:rPr>
        <w:t xml:space="preserve">(12), </w:t>
      </w:r>
      <w:r w:rsidR="0009499E" w:rsidRPr="00F224E9">
        <w:rPr>
          <w:rFonts w:ascii="Arial" w:hAnsi="Arial" w:cs="Arial"/>
          <w:color w:val="000000" w:themeColor="text1"/>
        </w:rPr>
        <w:t>1-7</w:t>
      </w:r>
      <w:r w:rsidRPr="00F224E9">
        <w:rPr>
          <w:rFonts w:ascii="Arial" w:hAnsi="Arial" w:cs="Arial"/>
          <w:color w:val="000000" w:themeColor="text1"/>
        </w:rPr>
        <w:t>. </w:t>
      </w:r>
      <w:r w:rsidR="0008014A" w:rsidRPr="00B54D8B">
        <w:rPr>
          <w:rFonts w:ascii="Arial" w:hAnsi="Arial" w:cs="Arial"/>
        </w:rPr>
        <w:t>http://dx.doi.org/10.1136/bmjopen-2016-011458</w:t>
      </w:r>
    </w:p>
    <w:p w14:paraId="7CA4D2A0" w14:textId="02A00ACC" w:rsidR="0008014A" w:rsidRPr="00F224E9" w:rsidRDefault="0008014A" w:rsidP="00B2475C">
      <w:pPr>
        <w:spacing w:after="173" w:line="360" w:lineRule="auto"/>
        <w:ind w:left="450" w:hanging="450"/>
        <w:rPr>
          <w:rFonts w:ascii="Arial" w:hAnsi="Arial" w:cs="Arial"/>
          <w:color w:val="000000" w:themeColor="text1"/>
          <w:sz w:val="22"/>
          <w:szCs w:val="22"/>
        </w:rPr>
      </w:pPr>
      <w:proofErr w:type="spellStart"/>
      <w:r w:rsidRPr="00F224E9">
        <w:rPr>
          <w:rFonts w:ascii="Arial" w:hAnsi="Arial" w:cs="Arial"/>
          <w:color w:val="000000" w:themeColor="text1"/>
        </w:rPr>
        <w:t>Foa</w:t>
      </w:r>
      <w:proofErr w:type="spellEnd"/>
      <w:r w:rsidRPr="00F224E9">
        <w:rPr>
          <w:rFonts w:ascii="Arial" w:hAnsi="Arial" w:cs="Arial"/>
          <w:color w:val="000000" w:themeColor="text1"/>
        </w:rPr>
        <w:t xml:space="preserve">, E. B., Cashman, L., </w:t>
      </w:r>
      <w:proofErr w:type="spellStart"/>
      <w:r w:rsidRPr="00F224E9">
        <w:rPr>
          <w:rFonts w:ascii="Arial" w:hAnsi="Arial" w:cs="Arial"/>
          <w:color w:val="000000" w:themeColor="text1"/>
        </w:rPr>
        <w:t>Jaycox</w:t>
      </w:r>
      <w:proofErr w:type="spellEnd"/>
      <w:r w:rsidRPr="00F224E9">
        <w:rPr>
          <w:rFonts w:ascii="Arial" w:hAnsi="Arial" w:cs="Arial"/>
          <w:color w:val="000000" w:themeColor="text1"/>
        </w:rPr>
        <w:t xml:space="preserve">, L., &amp; Perry, K. (1997). The validation of a self-report measure of posttraumatic stress disorder: </w:t>
      </w:r>
      <w:r w:rsidR="006669B7" w:rsidRPr="00F224E9">
        <w:rPr>
          <w:rFonts w:ascii="Arial" w:hAnsi="Arial" w:cs="Arial"/>
          <w:color w:val="000000" w:themeColor="text1"/>
        </w:rPr>
        <w:t>T</w:t>
      </w:r>
      <w:r w:rsidRPr="00F224E9">
        <w:rPr>
          <w:rFonts w:ascii="Arial" w:hAnsi="Arial" w:cs="Arial"/>
          <w:color w:val="000000" w:themeColor="text1"/>
        </w:rPr>
        <w:t>he Posttraumatic Diagnostic Scale. Psychological Assessment, 9(4), 445</w:t>
      </w:r>
      <w:r w:rsidR="0009499E" w:rsidRPr="00F224E9">
        <w:rPr>
          <w:rFonts w:ascii="Arial" w:hAnsi="Arial" w:cs="Arial"/>
          <w:color w:val="000000" w:themeColor="text1"/>
        </w:rPr>
        <w:t>-451</w:t>
      </w:r>
      <w:r w:rsidRPr="00F224E9">
        <w:rPr>
          <w:rFonts w:ascii="Arial" w:hAnsi="Arial" w:cs="Arial"/>
          <w:color w:val="000000" w:themeColor="text1"/>
        </w:rPr>
        <w:t xml:space="preserve">. </w:t>
      </w:r>
      <w:hyperlink r:id="rId13" w:history="1">
        <w:r w:rsidRPr="00F224E9">
          <w:rPr>
            <w:rFonts w:ascii="Arial" w:hAnsi="Arial" w:cs="Arial"/>
            <w:color w:val="000000" w:themeColor="text1"/>
          </w:rPr>
          <w:t>https://doi.org/10.1037/1040-3590.9.4.445</w:t>
        </w:r>
      </w:hyperlink>
    </w:p>
    <w:p w14:paraId="0A732E8E" w14:textId="539000CB" w:rsidR="00065AA7" w:rsidRPr="00F224E9" w:rsidRDefault="00065AA7" w:rsidP="002B1132">
      <w:pPr>
        <w:spacing w:after="173" w:line="360" w:lineRule="auto"/>
        <w:ind w:left="450" w:hanging="450"/>
        <w:rPr>
          <w:rFonts w:ascii="Arial" w:hAnsi="Arial" w:cs="Arial"/>
          <w:color w:val="000000" w:themeColor="text1"/>
        </w:rPr>
      </w:pPr>
      <w:r w:rsidRPr="00F224E9">
        <w:rPr>
          <w:rFonts w:ascii="Arial" w:hAnsi="Arial" w:cs="Arial"/>
          <w:color w:val="000000" w:themeColor="text1"/>
        </w:rPr>
        <w:t xml:space="preserve">Farmer, J. E., &amp; </w:t>
      </w:r>
      <w:proofErr w:type="spellStart"/>
      <w:r w:rsidRPr="00F224E9">
        <w:rPr>
          <w:rFonts w:ascii="Arial" w:hAnsi="Arial" w:cs="Arial"/>
          <w:color w:val="000000" w:themeColor="text1"/>
        </w:rPr>
        <w:t>Eakman</w:t>
      </w:r>
      <w:proofErr w:type="spellEnd"/>
      <w:r w:rsidRPr="00F224E9">
        <w:rPr>
          <w:rFonts w:ascii="Arial" w:hAnsi="Arial" w:cs="Arial"/>
          <w:color w:val="000000" w:themeColor="text1"/>
        </w:rPr>
        <w:t>, A. M. (1995). The relationship between neuropsychological functioning and instrumental activities of daily living following acquired brain injury.</w:t>
      </w:r>
      <w:r w:rsidRPr="00F224E9">
        <w:rPr>
          <w:rFonts w:ascii="Arial" w:hAnsi="Arial" w:cs="Arial"/>
          <w:i/>
          <w:iCs/>
          <w:color w:val="000000" w:themeColor="text1"/>
        </w:rPr>
        <w:t> Applied Neuropsychology, 2</w:t>
      </w:r>
      <w:r w:rsidRPr="00F224E9">
        <w:rPr>
          <w:rFonts w:ascii="Arial" w:hAnsi="Arial" w:cs="Arial"/>
          <w:color w:val="000000" w:themeColor="text1"/>
        </w:rPr>
        <w:t>(3-4), 107-115. </w:t>
      </w:r>
      <w:r w:rsidR="00BB2F97" w:rsidRPr="00F224E9">
        <w:rPr>
          <w:rFonts w:ascii="Arial" w:hAnsi="Arial" w:cs="Arial"/>
          <w:color w:val="000000" w:themeColor="text1"/>
        </w:rPr>
        <w:t>https://doi.org/10.1080/09084282.1995.9645347</w:t>
      </w:r>
    </w:p>
    <w:p w14:paraId="7FCDB807" w14:textId="16B94777" w:rsidR="00065AA7" w:rsidRPr="00F224E9" w:rsidRDefault="00065AA7" w:rsidP="002B1132">
      <w:pPr>
        <w:spacing w:after="173" w:line="360" w:lineRule="auto"/>
        <w:ind w:left="450" w:hanging="450"/>
        <w:rPr>
          <w:rFonts w:ascii="Arial" w:hAnsi="Arial" w:cs="Arial"/>
          <w:color w:val="000000" w:themeColor="text1"/>
        </w:rPr>
      </w:pPr>
      <w:r w:rsidRPr="00F224E9">
        <w:rPr>
          <w:rFonts w:ascii="Arial" w:hAnsi="Arial" w:cs="Arial"/>
          <w:color w:val="000000" w:themeColor="text1"/>
        </w:rPr>
        <w:lastRenderedPageBreak/>
        <w:t xml:space="preserve">Franz, M., Popp, K., Schaefer, R., </w:t>
      </w:r>
      <w:proofErr w:type="spellStart"/>
      <w:r w:rsidRPr="00F224E9">
        <w:rPr>
          <w:rFonts w:ascii="Arial" w:hAnsi="Arial" w:cs="Arial"/>
          <w:color w:val="000000" w:themeColor="text1"/>
        </w:rPr>
        <w:t>Sitte</w:t>
      </w:r>
      <w:proofErr w:type="spellEnd"/>
      <w:r w:rsidRPr="00F224E9">
        <w:rPr>
          <w:rFonts w:ascii="Arial" w:hAnsi="Arial" w:cs="Arial"/>
          <w:color w:val="000000" w:themeColor="text1"/>
        </w:rPr>
        <w:t xml:space="preserve">, W., Schneider, C., Hardt, J., Decker, O., &amp; </w:t>
      </w:r>
      <w:proofErr w:type="spellStart"/>
      <w:r w:rsidRPr="00F224E9">
        <w:rPr>
          <w:rFonts w:ascii="Arial" w:hAnsi="Arial" w:cs="Arial"/>
          <w:color w:val="000000" w:themeColor="text1"/>
        </w:rPr>
        <w:t>Braehler</w:t>
      </w:r>
      <w:proofErr w:type="spellEnd"/>
      <w:r w:rsidRPr="00F224E9">
        <w:rPr>
          <w:rFonts w:ascii="Arial" w:hAnsi="Arial" w:cs="Arial"/>
          <w:color w:val="000000" w:themeColor="text1"/>
        </w:rPr>
        <w:t>, E. (2008). Alexithymia in the German general population.</w:t>
      </w:r>
      <w:r w:rsidRPr="00F224E9">
        <w:rPr>
          <w:rFonts w:ascii="Arial" w:hAnsi="Arial" w:cs="Arial"/>
          <w:i/>
          <w:iCs/>
          <w:color w:val="000000" w:themeColor="text1"/>
        </w:rPr>
        <w:t> Social Psychiatry and Psychiatric Epidemiology, 43</w:t>
      </w:r>
      <w:r w:rsidRPr="00F224E9">
        <w:rPr>
          <w:rFonts w:ascii="Arial" w:hAnsi="Arial" w:cs="Arial"/>
          <w:color w:val="000000" w:themeColor="text1"/>
        </w:rPr>
        <w:t>(1), 54-62. </w:t>
      </w:r>
      <w:r w:rsidR="00BB2F97" w:rsidRPr="00F224E9">
        <w:rPr>
          <w:rFonts w:ascii="Arial" w:hAnsi="Arial" w:cs="Arial"/>
          <w:color w:val="000000" w:themeColor="text1"/>
        </w:rPr>
        <w:t>https://doi.org/10.1007/s00127-007-0265-1</w:t>
      </w:r>
    </w:p>
    <w:p w14:paraId="1219D876" w14:textId="02375C67" w:rsidR="00065AA7" w:rsidRPr="00F224E9" w:rsidRDefault="00065AA7" w:rsidP="002B1132">
      <w:pPr>
        <w:spacing w:after="173" w:line="360" w:lineRule="auto"/>
        <w:ind w:left="450" w:hanging="450"/>
        <w:rPr>
          <w:rFonts w:ascii="Arial" w:hAnsi="Arial" w:cs="Arial"/>
          <w:color w:val="000000" w:themeColor="text1"/>
        </w:rPr>
      </w:pPr>
      <w:proofErr w:type="spellStart"/>
      <w:r w:rsidRPr="00F224E9">
        <w:rPr>
          <w:rFonts w:ascii="Arial" w:hAnsi="Arial" w:cs="Arial"/>
          <w:color w:val="000000" w:themeColor="text1"/>
        </w:rPr>
        <w:t>Frith</w:t>
      </w:r>
      <w:proofErr w:type="spellEnd"/>
      <w:r w:rsidRPr="00F224E9">
        <w:rPr>
          <w:rFonts w:ascii="Arial" w:hAnsi="Arial" w:cs="Arial"/>
          <w:color w:val="000000" w:themeColor="text1"/>
        </w:rPr>
        <w:t>, C. D. (2008). Social cognition.</w:t>
      </w:r>
      <w:r w:rsidRPr="00F224E9">
        <w:rPr>
          <w:rFonts w:ascii="Arial" w:hAnsi="Arial" w:cs="Arial"/>
          <w:i/>
          <w:iCs/>
          <w:color w:val="000000" w:themeColor="text1"/>
        </w:rPr>
        <w:t> Philosophical Transactions of the Royal Society B: Biological Sciences, 363</w:t>
      </w:r>
      <w:r w:rsidRPr="00F224E9">
        <w:rPr>
          <w:rFonts w:ascii="Arial" w:hAnsi="Arial" w:cs="Arial"/>
          <w:color w:val="000000" w:themeColor="text1"/>
        </w:rPr>
        <w:t>(1499), 2033-2039. </w:t>
      </w:r>
      <w:r w:rsidR="00BB2F97" w:rsidRPr="00F224E9">
        <w:rPr>
          <w:rFonts w:ascii="Arial" w:hAnsi="Arial" w:cs="Arial"/>
          <w:color w:val="000000" w:themeColor="text1"/>
        </w:rPr>
        <w:t>https://dx.doi.org/10.1098%2Frstb.2008.0005</w:t>
      </w:r>
    </w:p>
    <w:p w14:paraId="0491DA59" w14:textId="3BC5ACF8" w:rsidR="00065AA7" w:rsidRPr="00F224E9" w:rsidRDefault="00065AA7" w:rsidP="002B1132">
      <w:pPr>
        <w:spacing w:after="173" w:line="360" w:lineRule="auto"/>
        <w:ind w:left="450" w:hanging="450"/>
        <w:rPr>
          <w:rFonts w:ascii="Arial" w:hAnsi="Arial" w:cs="Arial"/>
          <w:color w:val="000000" w:themeColor="text1"/>
        </w:rPr>
      </w:pPr>
      <w:r w:rsidRPr="00F224E9">
        <w:rPr>
          <w:rFonts w:ascii="Arial" w:hAnsi="Arial" w:cs="Arial"/>
          <w:color w:val="000000" w:themeColor="text1"/>
        </w:rPr>
        <w:t>Gratz, K. L., &amp; Roemer, L. (2004). Multidimensional assessment of emotion regulation and dysregulation: Development, factor structure, and initial validation of the difficulties in emotion regulation scale.</w:t>
      </w:r>
      <w:r w:rsidRPr="00F224E9">
        <w:rPr>
          <w:rFonts w:ascii="Arial" w:hAnsi="Arial" w:cs="Arial"/>
          <w:i/>
          <w:iCs/>
          <w:color w:val="000000" w:themeColor="text1"/>
        </w:rPr>
        <w:t> Journal of Psychopathology and Behavioral Assessment, 26</w:t>
      </w:r>
      <w:r w:rsidRPr="00F224E9">
        <w:rPr>
          <w:rFonts w:ascii="Arial" w:hAnsi="Arial" w:cs="Arial"/>
          <w:color w:val="000000" w:themeColor="text1"/>
        </w:rPr>
        <w:t>(1), 41-54. </w:t>
      </w:r>
      <w:r w:rsidR="00BB2F97" w:rsidRPr="00F224E9">
        <w:rPr>
          <w:rFonts w:ascii="Arial" w:hAnsi="Arial" w:cs="Arial"/>
          <w:color w:val="000000" w:themeColor="text1"/>
        </w:rPr>
        <w:t>https://doi.org/10.1023/B%3AJOBA.0000007455.08539.94</w:t>
      </w:r>
    </w:p>
    <w:p w14:paraId="6A7233A3" w14:textId="33276544" w:rsidR="00065AA7" w:rsidRPr="00F224E9" w:rsidRDefault="00065AA7" w:rsidP="002B1132">
      <w:pPr>
        <w:spacing w:after="173" w:line="360" w:lineRule="auto"/>
        <w:ind w:left="450" w:hanging="450"/>
        <w:rPr>
          <w:rFonts w:ascii="Arial" w:hAnsi="Arial" w:cs="Arial"/>
          <w:color w:val="000000" w:themeColor="text1"/>
        </w:rPr>
      </w:pPr>
      <w:proofErr w:type="spellStart"/>
      <w:r w:rsidRPr="00F224E9">
        <w:rPr>
          <w:rFonts w:ascii="Arial" w:hAnsi="Arial" w:cs="Arial"/>
          <w:color w:val="000000" w:themeColor="text1"/>
        </w:rPr>
        <w:t>Grynberg</w:t>
      </w:r>
      <w:proofErr w:type="spellEnd"/>
      <w:r w:rsidRPr="00F224E9">
        <w:rPr>
          <w:rFonts w:ascii="Arial" w:hAnsi="Arial" w:cs="Arial"/>
          <w:color w:val="000000" w:themeColor="text1"/>
        </w:rPr>
        <w:t xml:space="preserve">, D., </w:t>
      </w:r>
      <w:proofErr w:type="spellStart"/>
      <w:r w:rsidRPr="00F224E9">
        <w:rPr>
          <w:rFonts w:ascii="Arial" w:hAnsi="Arial" w:cs="Arial"/>
          <w:color w:val="000000" w:themeColor="text1"/>
        </w:rPr>
        <w:t>Luminet</w:t>
      </w:r>
      <w:proofErr w:type="spellEnd"/>
      <w:r w:rsidRPr="00F224E9">
        <w:rPr>
          <w:rFonts w:ascii="Arial" w:hAnsi="Arial" w:cs="Arial"/>
          <w:color w:val="000000" w:themeColor="text1"/>
        </w:rPr>
        <w:t xml:space="preserve">, O., Corneille, O., </w:t>
      </w:r>
      <w:proofErr w:type="spellStart"/>
      <w:r w:rsidRPr="00F224E9">
        <w:rPr>
          <w:rFonts w:ascii="Arial" w:hAnsi="Arial" w:cs="Arial"/>
          <w:color w:val="000000" w:themeColor="text1"/>
        </w:rPr>
        <w:t>Grèzes</w:t>
      </w:r>
      <w:proofErr w:type="spellEnd"/>
      <w:r w:rsidRPr="00F224E9">
        <w:rPr>
          <w:rFonts w:ascii="Arial" w:hAnsi="Arial" w:cs="Arial"/>
          <w:color w:val="000000" w:themeColor="text1"/>
        </w:rPr>
        <w:t xml:space="preserve">, J., &amp; </w:t>
      </w:r>
      <w:proofErr w:type="spellStart"/>
      <w:r w:rsidRPr="00F224E9">
        <w:rPr>
          <w:rFonts w:ascii="Arial" w:hAnsi="Arial" w:cs="Arial"/>
          <w:color w:val="000000" w:themeColor="text1"/>
        </w:rPr>
        <w:t>Berthoz</w:t>
      </w:r>
      <w:proofErr w:type="spellEnd"/>
      <w:r w:rsidRPr="00F224E9">
        <w:rPr>
          <w:rFonts w:ascii="Arial" w:hAnsi="Arial" w:cs="Arial"/>
          <w:color w:val="000000" w:themeColor="text1"/>
        </w:rPr>
        <w:t>, S. (2010). Alexithymia in the interpersonal domain: A general deficit of empathy?</w:t>
      </w:r>
      <w:r w:rsidRPr="00F224E9">
        <w:rPr>
          <w:rFonts w:ascii="Arial" w:hAnsi="Arial" w:cs="Arial"/>
          <w:i/>
          <w:iCs/>
          <w:color w:val="000000" w:themeColor="text1"/>
        </w:rPr>
        <w:t> Personality and Individual Differences, 49</w:t>
      </w:r>
      <w:r w:rsidRPr="00F224E9">
        <w:rPr>
          <w:rFonts w:ascii="Arial" w:hAnsi="Arial" w:cs="Arial"/>
          <w:color w:val="000000" w:themeColor="text1"/>
        </w:rPr>
        <w:t>(8), 845-850. </w:t>
      </w:r>
      <w:r w:rsidR="00BB2F97" w:rsidRPr="00F224E9">
        <w:rPr>
          <w:rFonts w:ascii="Arial" w:hAnsi="Arial" w:cs="Arial"/>
          <w:color w:val="000000" w:themeColor="text1"/>
        </w:rPr>
        <w:t>https://doi.org/10.1016/j.paid.2010.07.013</w:t>
      </w:r>
    </w:p>
    <w:p w14:paraId="76233F51" w14:textId="26C12A12" w:rsidR="00065AA7" w:rsidRPr="00F224E9" w:rsidRDefault="00065AA7" w:rsidP="002B1132">
      <w:pPr>
        <w:spacing w:after="173" w:line="360" w:lineRule="auto"/>
        <w:ind w:left="450" w:hanging="450"/>
        <w:rPr>
          <w:rFonts w:ascii="Arial" w:hAnsi="Arial" w:cs="Arial"/>
          <w:color w:val="000000" w:themeColor="text1"/>
        </w:rPr>
      </w:pPr>
      <w:r w:rsidRPr="00F224E9">
        <w:rPr>
          <w:rFonts w:ascii="Arial" w:hAnsi="Arial" w:cs="Arial"/>
          <w:color w:val="000000" w:themeColor="text1"/>
        </w:rPr>
        <w:t xml:space="preserve">Hayes, J. P., Bigler, E. D., &amp; </w:t>
      </w:r>
      <w:proofErr w:type="spellStart"/>
      <w:r w:rsidRPr="00F224E9">
        <w:rPr>
          <w:rFonts w:ascii="Arial" w:hAnsi="Arial" w:cs="Arial"/>
          <w:color w:val="000000" w:themeColor="text1"/>
        </w:rPr>
        <w:t>Verfaellie</w:t>
      </w:r>
      <w:proofErr w:type="spellEnd"/>
      <w:r w:rsidRPr="00F224E9">
        <w:rPr>
          <w:rFonts w:ascii="Arial" w:hAnsi="Arial" w:cs="Arial"/>
          <w:color w:val="000000" w:themeColor="text1"/>
        </w:rPr>
        <w:t>, M. (2016). Traumatic brain injury as a disorder of brain connectivity.</w:t>
      </w:r>
      <w:r w:rsidRPr="00F224E9">
        <w:rPr>
          <w:rFonts w:ascii="Arial" w:hAnsi="Arial" w:cs="Arial"/>
          <w:i/>
          <w:iCs/>
          <w:color w:val="000000" w:themeColor="text1"/>
        </w:rPr>
        <w:t> Journal of the International Neuropsychological Society, 22</w:t>
      </w:r>
      <w:r w:rsidRPr="00F224E9">
        <w:rPr>
          <w:rFonts w:ascii="Arial" w:hAnsi="Arial" w:cs="Arial"/>
          <w:color w:val="000000" w:themeColor="text1"/>
        </w:rPr>
        <w:t>(2), 120-137. </w:t>
      </w:r>
      <w:r w:rsidR="00BB2F97" w:rsidRPr="00F224E9">
        <w:rPr>
          <w:rFonts w:ascii="Arial" w:hAnsi="Arial" w:cs="Arial"/>
          <w:color w:val="000000" w:themeColor="text1"/>
        </w:rPr>
        <w:t>https://dx.doi.org/10.1017%2FS1355617715000740</w:t>
      </w:r>
    </w:p>
    <w:p w14:paraId="4140F88B" w14:textId="0A0C35AE" w:rsidR="00065AA7" w:rsidRPr="00F224E9" w:rsidRDefault="00065AA7" w:rsidP="002B1132">
      <w:pPr>
        <w:spacing w:after="173" w:line="360" w:lineRule="auto"/>
        <w:ind w:left="450" w:hanging="450"/>
        <w:rPr>
          <w:rFonts w:ascii="Arial" w:hAnsi="Arial" w:cs="Arial"/>
          <w:color w:val="000000" w:themeColor="text1"/>
        </w:rPr>
      </w:pPr>
      <w:r w:rsidRPr="00F224E9">
        <w:rPr>
          <w:rFonts w:ascii="Arial" w:hAnsi="Arial" w:cs="Arial"/>
          <w:color w:val="000000" w:themeColor="text1"/>
        </w:rPr>
        <w:t xml:space="preserve">Henry, J. D., Phillips, L. H., Crawford, J. R., </w:t>
      </w:r>
      <w:proofErr w:type="spellStart"/>
      <w:r w:rsidRPr="00F224E9">
        <w:rPr>
          <w:rFonts w:ascii="Arial" w:hAnsi="Arial" w:cs="Arial"/>
          <w:color w:val="000000" w:themeColor="text1"/>
        </w:rPr>
        <w:t>Theodorou</w:t>
      </w:r>
      <w:proofErr w:type="spellEnd"/>
      <w:r w:rsidRPr="00F224E9">
        <w:rPr>
          <w:rFonts w:ascii="Arial" w:hAnsi="Arial" w:cs="Arial"/>
          <w:color w:val="000000" w:themeColor="text1"/>
        </w:rPr>
        <w:t>, G., &amp; Summers, F. (2006). Cognitive and psychosocial correlates of alexithymia following traumatic brain injury.</w:t>
      </w:r>
      <w:r w:rsidRPr="00F224E9">
        <w:rPr>
          <w:rFonts w:ascii="Arial" w:hAnsi="Arial" w:cs="Arial"/>
          <w:i/>
          <w:iCs/>
          <w:color w:val="000000" w:themeColor="text1"/>
        </w:rPr>
        <w:t> </w:t>
      </w:r>
      <w:proofErr w:type="spellStart"/>
      <w:r w:rsidRPr="00F224E9">
        <w:rPr>
          <w:rFonts w:ascii="Arial" w:hAnsi="Arial" w:cs="Arial"/>
          <w:i/>
          <w:iCs/>
          <w:color w:val="000000" w:themeColor="text1"/>
        </w:rPr>
        <w:t>Neuropsychologia</w:t>
      </w:r>
      <w:proofErr w:type="spellEnd"/>
      <w:r w:rsidRPr="00F224E9">
        <w:rPr>
          <w:rFonts w:ascii="Arial" w:hAnsi="Arial" w:cs="Arial"/>
          <w:i/>
          <w:iCs/>
          <w:color w:val="000000" w:themeColor="text1"/>
        </w:rPr>
        <w:t>, 44</w:t>
      </w:r>
      <w:r w:rsidRPr="00F224E9">
        <w:rPr>
          <w:rFonts w:ascii="Arial" w:hAnsi="Arial" w:cs="Arial"/>
          <w:color w:val="000000" w:themeColor="text1"/>
        </w:rPr>
        <w:t>(1), 62-72. </w:t>
      </w:r>
      <w:r w:rsidR="00BB2F97" w:rsidRPr="00F224E9">
        <w:rPr>
          <w:rFonts w:ascii="Arial" w:hAnsi="Arial" w:cs="Arial"/>
          <w:color w:val="000000" w:themeColor="text1"/>
        </w:rPr>
        <w:t>https://doi.org/10.1016/j.neuropsychologia.2005.04.011</w:t>
      </w:r>
    </w:p>
    <w:p w14:paraId="2F33BAB6" w14:textId="154C9E3D" w:rsidR="00065AA7" w:rsidRPr="00F224E9" w:rsidRDefault="00065AA7" w:rsidP="002B1132">
      <w:pPr>
        <w:spacing w:after="173" w:line="360" w:lineRule="auto"/>
        <w:ind w:left="450" w:hanging="450"/>
        <w:rPr>
          <w:rFonts w:ascii="Arial" w:hAnsi="Arial" w:cs="Arial"/>
          <w:color w:val="000000" w:themeColor="text1"/>
        </w:rPr>
      </w:pPr>
      <w:proofErr w:type="spellStart"/>
      <w:r w:rsidRPr="00F224E9">
        <w:rPr>
          <w:rFonts w:ascii="Arial" w:hAnsi="Arial" w:cs="Arial"/>
          <w:color w:val="000000" w:themeColor="text1"/>
        </w:rPr>
        <w:t>Hintikka</w:t>
      </w:r>
      <w:proofErr w:type="spellEnd"/>
      <w:r w:rsidRPr="00F224E9">
        <w:rPr>
          <w:rFonts w:ascii="Arial" w:hAnsi="Arial" w:cs="Arial"/>
          <w:color w:val="000000" w:themeColor="text1"/>
        </w:rPr>
        <w:t xml:space="preserve">, J., </w:t>
      </w:r>
      <w:proofErr w:type="spellStart"/>
      <w:r w:rsidRPr="00F224E9">
        <w:rPr>
          <w:rFonts w:ascii="Arial" w:hAnsi="Arial" w:cs="Arial"/>
          <w:color w:val="000000" w:themeColor="text1"/>
        </w:rPr>
        <w:t>Honkalampi</w:t>
      </w:r>
      <w:proofErr w:type="spellEnd"/>
      <w:r w:rsidRPr="00F224E9">
        <w:rPr>
          <w:rFonts w:ascii="Arial" w:hAnsi="Arial" w:cs="Arial"/>
          <w:color w:val="000000" w:themeColor="text1"/>
        </w:rPr>
        <w:t xml:space="preserve">, K., </w:t>
      </w:r>
      <w:proofErr w:type="spellStart"/>
      <w:r w:rsidRPr="00F224E9">
        <w:rPr>
          <w:rFonts w:ascii="Arial" w:hAnsi="Arial" w:cs="Arial"/>
          <w:color w:val="000000" w:themeColor="text1"/>
        </w:rPr>
        <w:t>Koivumaa-Honkanen</w:t>
      </w:r>
      <w:proofErr w:type="spellEnd"/>
      <w:r w:rsidRPr="00F224E9">
        <w:rPr>
          <w:rFonts w:ascii="Arial" w:hAnsi="Arial" w:cs="Arial"/>
          <w:color w:val="000000" w:themeColor="text1"/>
        </w:rPr>
        <w:t xml:space="preserve">, H., </w:t>
      </w:r>
      <w:proofErr w:type="spellStart"/>
      <w:r w:rsidRPr="00F224E9">
        <w:rPr>
          <w:rFonts w:ascii="Arial" w:hAnsi="Arial" w:cs="Arial"/>
          <w:color w:val="000000" w:themeColor="text1"/>
        </w:rPr>
        <w:t>Antikainen</w:t>
      </w:r>
      <w:proofErr w:type="spellEnd"/>
      <w:r w:rsidRPr="00F224E9">
        <w:rPr>
          <w:rFonts w:ascii="Arial" w:hAnsi="Arial" w:cs="Arial"/>
          <w:color w:val="000000" w:themeColor="text1"/>
        </w:rPr>
        <w:t xml:space="preserve">, R., </w:t>
      </w:r>
      <w:proofErr w:type="spellStart"/>
      <w:r w:rsidRPr="00F224E9">
        <w:rPr>
          <w:rFonts w:ascii="Arial" w:hAnsi="Arial" w:cs="Arial"/>
          <w:color w:val="000000" w:themeColor="text1"/>
        </w:rPr>
        <w:t>Tanskanen</w:t>
      </w:r>
      <w:proofErr w:type="spellEnd"/>
      <w:r w:rsidRPr="00F224E9">
        <w:rPr>
          <w:rFonts w:ascii="Arial" w:hAnsi="Arial" w:cs="Arial"/>
          <w:color w:val="000000" w:themeColor="text1"/>
        </w:rPr>
        <w:t xml:space="preserve">, A., </w:t>
      </w:r>
      <w:proofErr w:type="spellStart"/>
      <w:r w:rsidRPr="00F224E9">
        <w:rPr>
          <w:rFonts w:ascii="Arial" w:hAnsi="Arial" w:cs="Arial"/>
          <w:color w:val="000000" w:themeColor="text1"/>
        </w:rPr>
        <w:t>Haatainen</w:t>
      </w:r>
      <w:proofErr w:type="spellEnd"/>
      <w:r w:rsidRPr="00F224E9">
        <w:rPr>
          <w:rFonts w:ascii="Arial" w:hAnsi="Arial" w:cs="Arial"/>
          <w:color w:val="000000" w:themeColor="text1"/>
        </w:rPr>
        <w:t xml:space="preserve">, K., &amp; </w:t>
      </w:r>
      <w:proofErr w:type="spellStart"/>
      <w:r w:rsidRPr="00F224E9">
        <w:rPr>
          <w:rFonts w:ascii="Arial" w:hAnsi="Arial" w:cs="Arial"/>
          <w:color w:val="000000" w:themeColor="text1"/>
        </w:rPr>
        <w:t>Viinamäki</w:t>
      </w:r>
      <w:proofErr w:type="spellEnd"/>
      <w:r w:rsidRPr="00F224E9">
        <w:rPr>
          <w:rFonts w:ascii="Arial" w:hAnsi="Arial" w:cs="Arial"/>
          <w:color w:val="000000" w:themeColor="text1"/>
        </w:rPr>
        <w:t xml:space="preserve">, H. (2004). Alexithymia and suicidal ideation: </w:t>
      </w:r>
      <w:r w:rsidR="006F7FD8" w:rsidRPr="00F224E9">
        <w:rPr>
          <w:rFonts w:ascii="Arial" w:hAnsi="Arial" w:cs="Arial"/>
          <w:color w:val="000000" w:themeColor="text1"/>
        </w:rPr>
        <w:t>A</w:t>
      </w:r>
      <w:r w:rsidRPr="00F224E9">
        <w:rPr>
          <w:rFonts w:ascii="Arial" w:hAnsi="Arial" w:cs="Arial"/>
          <w:color w:val="000000" w:themeColor="text1"/>
        </w:rPr>
        <w:t xml:space="preserve"> 12-month follow-up study in a general population.</w:t>
      </w:r>
      <w:r w:rsidRPr="00F224E9">
        <w:rPr>
          <w:rFonts w:ascii="Arial" w:hAnsi="Arial" w:cs="Arial"/>
          <w:i/>
          <w:iCs/>
          <w:color w:val="000000" w:themeColor="text1"/>
        </w:rPr>
        <w:t> Comprehensive Psychiatry, 45</w:t>
      </w:r>
      <w:r w:rsidRPr="00F224E9">
        <w:rPr>
          <w:rFonts w:ascii="Arial" w:hAnsi="Arial" w:cs="Arial"/>
          <w:color w:val="000000" w:themeColor="text1"/>
        </w:rPr>
        <w:t>(5), 340-345. </w:t>
      </w:r>
      <w:r w:rsidR="00BB2F97" w:rsidRPr="00F224E9">
        <w:rPr>
          <w:rFonts w:ascii="Arial" w:hAnsi="Arial" w:cs="Arial"/>
          <w:color w:val="000000" w:themeColor="text1"/>
        </w:rPr>
        <w:t>https://doi.org/10.1016/j.comppsych.2004.06.008</w:t>
      </w:r>
    </w:p>
    <w:p w14:paraId="6E8EA8AA" w14:textId="79055078" w:rsidR="00065AA7" w:rsidRPr="00F224E9" w:rsidRDefault="00065AA7" w:rsidP="002B1132">
      <w:pPr>
        <w:spacing w:after="173" w:line="360" w:lineRule="auto"/>
        <w:ind w:left="450" w:hanging="450"/>
        <w:rPr>
          <w:rFonts w:ascii="Arial" w:hAnsi="Arial" w:cs="Arial"/>
          <w:color w:val="000000" w:themeColor="text1"/>
        </w:rPr>
      </w:pPr>
      <w:r w:rsidRPr="00F224E9">
        <w:rPr>
          <w:rFonts w:ascii="Arial" w:hAnsi="Arial" w:cs="Arial"/>
          <w:color w:val="000000" w:themeColor="text1"/>
        </w:rPr>
        <w:lastRenderedPageBreak/>
        <w:t xml:space="preserve">Hobson, H., Hogeveen, J., Brewer, R., </w:t>
      </w:r>
      <w:proofErr w:type="spellStart"/>
      <w:r w:rsidRPr="00F224E9">
        <w:rPr>
          <w:rFonts w:ascii="Arial" w:hAnsi="Arial" w:cs="Arial"/>
          <w:color w:val="000000" w:themeColor="text1"/>
        </w:rPr>
        <w:t>Catmur</w:t>
      </w:r>
      <w:proofErr w:type="spellEnd"/>
      <w:r w:rsidRPr="00F224E9">
        <w:rPr>
          <w:rFonts w:ascii="Arial" w:hAnsi="Arial" w:cs="Arial"/>
          <w:color w:val="000000" w:themeColor="text1"/>
        </w:rPr>
        <w:t>, C., Gordon, B., Krueger, F., Chau, A., Bird, G., &amp; Grafman, J. (2018). Language and alexithymia: Evidence for the role of the inferior frontal gyrus in acquired alexithymia.</w:t>
      </w:r>
      <w:r w:rsidRPr="00F224E9">
        <w:rPr>
          <w:rFonts w:ascii="Arial" w:hAnsi="Arial" w:cs="Arial"/>
          <w:i/>
          <w:iCs/>
          <w:color w:val="000000" w:themeColor="text1"/>
        </w:rPr>
        <w:t> </w:t>
      </w:r>
      <w:proofErr w:type="spellStart"/>
      <w:r w:rsidRPr="00F224E9">
        <w:rPr>
          <w:rFonts w:ascii="Arial" w:hAnsi="Arial" w:cs="Arial"/>
          <w:i/>
          <w:iCs/>
          <w:color w:val="000000" w:themeColor="text1"/>
        </w:rPr>
        <w:t>Neuropsychologia</w:t>
      </w:r>
      <w:proofErr w:type="spellEnd"/>
      <w:r w:rsidRPr="00F224E9">
        <w:rPr>
          <w:rFonts w:ascii="Arial" w:hAnsi="Arial" w:cs="Arial"/>
          <w:i/>
          <w:iCs/>
          <w:color w:val="000000" w:themeColor="text1"/>
        </w:rPr>
        <w:t>, 111</w:t>
      </w:r>
      <w:r w:rsidRPr="00F224E9">
        <w:rPr>
          <w:rFonts w:ascii="Arial" w:hAnsi="Arial" w:cs="Arial"/>
          <w:color w:val="000000" w:themeColor="text1"/>
        </w:rPr>
        <w:t>, 229-240. </w:t>
      </w:r>
      <w:r w:rsidR="00BB2F97" w:rsidRPr="00F224E9">
        <w:rPr>
          <w:rFonts w:ascii="Arial" w:hAnsi="Arial" w:cs="Arial"/>
          <w:color w:val="000000" w:themeColor="text1"/>
        </w:rPr>
        <w:t>https://doi.org/10.1016/j.neuropsychologia.2017.12.037</w:t>
      </w:r>
    </w:p>
    <w:p w14:paraId="71E965B6" w14:textId="2FFAF380" w:rsidR="00065AA7" w:rsidRPr="00F224E9" w:rsidRDefault="00065AA7" w:rsidP="002B1132">
      <w:pPr>
        <w:spacing w:after="173" w:line="360" w:lineRule="auto"/>
        <w:ind w:left="450" w:hanging="450"/>
        <w:rPr>
          <w:rFonts w:ascii="Arial" w:hAnsi="Arial" w:cs="Arial"/>
          <w:color w:val="000000" w:themeColor="text1"/>
        </w:rPr>
      </w:pPr>
      <w:r w:rsidRPr="00F224E9">
        <w:rPr>
          <w:rFonts w:ascii="Arial" w:hAnsi="Arial" w:cs="Arial"/>
          <w:color w:val="000000" w:themeColor="text1"/>
        </w:rPr>
        <w:t xml:space="preserve">Hobson, H., Brewer, R., </w:t>
      </w:r>
      <w:proofErr w:type="spellStart"/>
      <w:r w:rsidRPr="00F224E9">
        <w:rPr>
          <w:rFonts w:ascii="Arial" w:hAnsi="Arial" w:cs="Arial"/>
          <w:color w:val="000000" w:themeColor="text1"/>
        </w:rPr>
        <w:t>Catmur</w:t>
      </w:r>
      <w:proofErr w:type="spellEnd"/>
      <w:r w:rsidRPr="00F224E9">
        <w:rPr>
          <w:rFonts w:ascii="Arial" w:hAnsi="Arial" w:cs="Arial"/>
          <w:color w:val="000000" w:themeColor="text1"/>
        </w:rPr>
        <w:t xml:space="preserve">, C., &amp; Bird, G. (2019). The </w:t>
      </w:r>
      <w:r w:rsidR="006F7FD8" w:rsidRPr="00F224E9">
        <w:rPr>
          <w:rFonts w:ascii="Arial" w:hAnsi="Arial" w:cs="Arial"/>
          <w:color w:val="000000" w:themeColor="text1"/>
        </w:rPr>
        <w:t>r</w:t>
      </w:r>
      <w:r w:rsidRPr="00F224E9">
        <w:rPr>
          <w:rFonts w:ascii="Arial" w:hAnsi="Arial" w:cs="Arial"/>
          <w:color w:val="000000" w:themeColor="text1"/>
        </w:rPr>
        <w:t xml:space="preserve">ole of </w:t>
      </w:r>
      <w:r w:rsidR="006F7FD8" w:rsidRPr="00F224E9">
        <w:rPr>
          <w:rFonts w:ascii="Arial" w:hAnsi="Arial" w:cs="Arial"/>
          <w:color w:val="000000" w:themeColor="text1"/>
        </w:rPr>
        <w:t>l</w:t>
      </w:r>
      <w:r w:rsidRPr="00F224E9">
        <w:rPr>
          <w:rFonts w:ascii="Arial" w:hAnsi="Arial" w:cs="Arial"/>
          <w:color w:val="000000" w:themeColor="text1"/>
        </w:rPr>
        <w:t xml:space="preserve">anguage in </w:t>
      </w:r>
      <w:r w:rsidR="006F7FD8" w:rsidRPr="00F224E9">
        <w:rPr>
          <w:rFonts w:ascii="Arial" w:hAnsi="Arial" w:cs="Arial"/>
          <w:color w:val="000000" w:themeColor="text1"/>
        </w:rPr>
        <w:t>a</w:t>
      </w:r>
      <w:r w:rsidRPr="00F224E9">
        <w:rPr>
          <w:rFonts w:ascii="Arial" w:hAnsi="Arial" w:cs="Arial"/>
          <w:color w:val="000000" w:themeColor="text1"/>
        </w:rPr>
        <w:t xml:space="preserve">lexithymia: Moving </w:t>
      </w:r>
      <w:r w:rsidR="006F7FD8" w:rsidRPr="00F224E9">
        <w:rPr>
          <w:rFonts w:ascii="Arial" w:hAnsi="Arial" w:cs="Arial"/>
          <w:color w:val="000000" w:themeColor="text1"/>
        </w:rPr>
        <w:t>t</w:t>
      </w:r>
      <w:r w:rsidRPr="00F224E9">
        <w:rPr>
          <w:rFonts w:ascii="Arial" w:hAnsi="Arial" w:cs="Arial"/>
          <w:color w:val="000000" w:themeColor="text1"/>
        </w:rPr>
        <w:t xml:space="preserve">owards a </w:t>
      </w:r>
      <w:r w:rsidR="006F7FD8" w:rsidRPr="00F224E9">
        <w:rPr>
          <w:rFonts w:ascii="Arial" w:hAnsi="Arial" w:cs="Arial"/>
          <w:color w:val="000000" w:themeColor="text1"/>
        </w:rPr>
        <w:t>m</w:t>
      </w:r>
      <w:r w:rsidRPr="00F224E9">
        <w:rPr>
          <w:rFonts w:ascii="Arial" w:hAnsi="Arial" w:cs="Arial"/>
          <w:color w:val="000000" w:themeColor="text1"/>
        </w:rPr>
        <w:t>ulti</w:t>
      </w:r>
      <w:r w:rsidR="006F7FD8" w:rsidRPr="00F224E9">
        <w:rPr>
          <w:rFonts w:ascii="Arial" w:hAnsi="Arial" w:cs="Arial"/>
          <w:color w:val="000000" w:themeColor="text1"/>
        </w:rPr>
        <w:t>-</w:t>
      </w:r>
      <w:r w:rsidRPr="00F224E9">
        <w:rPr>
          <w:rFonts w:ascii="Arial" w:hAnsi="Arial" w:cs="Arial"/>
          <w:color w:val="000000" w:themeColor="text1"/>
        </w:rPr>
        <w:t xml:space="preserve">route </w:t>
      </w:r>
      <w:r w:rsidR="006F7FD8" w:rsidRPr="00F224E9">
        <w:rPr>
          <w:rFonts w:ascii="Arial" w:hAnsi="Arial" w:cs="Arial"/>
          <w:color w:val="000000" w:themeColor="text1"/>
        </w:rPr>
        <w:t>m</w:t>
      </w:r>
      <w:r w:rsidRPr="00F224E9">
        <w:rPr>
          <w:rFonts w:ascii="Arial" w:hAnsi="Arial" w:cs="Arial"/>
          <w:color w:val="000000" w:themeColor="text1"/>
        </w:rPr>
        <w:t xml:space="preserve">odel of </w:t>
      </w:r>
      <w:r w:rsidR="006F7FD8" w:rsidRPr="00F224E9">
        <w:rPr>
          <w:rFonts w:ascii="Arial" w:hAnsi="Arial" w:cs="Arial"/>
          <w:color w:val="000000" w:themeColor="text1"/>
        </w:rPr>
        <w:t>a</w:t>
      </w:r>
      <w:r w:rsidRPr="00F224E9">
        <w:rPr>
          <w:rFonts w:ascii="Arial" w:hAnsi="Arial" w:cs="Arial"/>
          <w:color w:val="000000" w:themeColor="text1"/>
        </w:rPr>
        <w:t>lexithymia.</w:t>
      </w:r>
      <w:r w:rsidRPr="00F224E9">
        <w:rPr>
          <w:rFonts w:ascii="Arial" w:hAnsi="Arial" w:cs="Arial"/>
          <w:i/>
          <w:iCs/>
          <w:color w:val="000000" w:themeColor="text1"/>
        </w:rPr>
        <w:t> Emotion Review, 11</w:t>
      </w:r>
      <w:r w:rsidRPr="00F224E9">
        <w:rPr>
          <w:rFonts w:ascii="Arial" w:hAnsi="Arial" w:cs="Arial"/>
          <w:color w:val="000000" w:themeColor="text1"/>
        </w:rPr>
        <w:t xml:space="preserve">(3), 247-261. </w:t>
      </w:r>
      <w:r w:rsidR="00BB2F97" w:rsidRPr="00F224E9">
        <w:rPr>
          <w:rFonts w:ascii="Arial" w:hAnsi="Arial" w:cs="Arial"/>
          <w:color w:val="000000" w:themeColor="text1"/>
        </w:rPr>
        <w:t>https://doi.org/10.1177%2F1754073919838528</w:t>
      </w:r>
    </w:p>
    <w:p w14:paraId="21EFDCF2" w14:textId="5EEFE796" w:rsidR="00065AA7" w:rsidRPr="00F224E9" w:rsidRDefault="00065AA7" w:rsidP="002B1132">
      <w:pPr>
        <w:spacing w:after="173" w:line="360" w:lineRule="auto"/>
        <w:ind w:left="450" w:hanging="450"/>
        <w:rPr>
          <w:rFonts w:ascii="Arial" w:hAnsi="Arial" w:cs="Arial"/>
          <w:color w:val="000000" w:themeColor="text1"/>
        </w:rPr>
      </w:pPr>
      <w:r w:rsidRPr="00F224E9">
        <w:rPr>
          <w:rFonts w:ascii="Arial" w:hAnsi="Arial" w:cs="Arial"/>
          <w:color w:val="000000" w:themeColor="text1"/>
        </w:rPr>
        <w:t>Hogeveen, J., Bird, G., Chau, A., Krueger, F., &amp; Grafman, J. (2016). Acquired alexithymia following damage to the anterior insula.</w:t>
      </w:r>
      <w:r w:rsidRPr="00F224E9">
        <w:rPr>
          <w:rFonts w:ascii="Arial" w:hAnsi="Arial" w:cs="Arial"/>
          <w:i/>
          <w:iCs/>
          <w:color w:val="000000" w:themeColor="text1"/>
        </w:rPr>
        <w:t> </w:t>
      </w:r>
      <w:proofErr w:type="spellStart"/>
      <w:r w:rsidRPr="00F224E9">
        <w:rPr>
          <w:rFonts w:ascii="Arial" w:hAnsi="Arial" w:cs="Arial"/>
          <w:i/>
          <w:iCs/>
          <w:color w:val="000000" w:themeColor="text1"/>
        </w:rPr>
        <w:t>Neuropsychologia</w:t>
      </w:r>
      <w:proofErr w:type="spellEnd"/>
      <w:r w:rsidRPr="00F224E9">
        <w:rPr>
          <w:rFonts w:ascii="Arial" w:hAnsi="Arial" w:cs="Arial"/>
          <w:i/>
          <w:iCs/>
          <w:color w:val="000000" w:themeColor="text1"/>
        </w:rPr>
        <w:t>, 82</w:t>
      </w:r>
      <w:r w:rsidR="0009499E" w:rsidRPr="00F224E9">
        <w:rPr>
          <w:rFonts w:ascii="Arial" w:hAnsi="Arial" w:cs="Arial"/>
          <w:i/>
          <w:iCs/>
          <w:color w:val="000000" w:themeColor="text1"/>
        </w:rPr>
        <w:t>(1)</w:t>
      </w:r>
      <w:r w:rsidRPr="00F224E9">
        <w:rPr>
          <w:rFonts w:ascii="Arial" w:hAnsi="Arial" w:cs="Arial"/>
          <w:color w:val="000000" w:themeColor="text1"/>
        </w:rPr>
        <w:t>, 142-148. </w:t>
      </w:r>
      <w:r w:rsidR="00BB2F97" w:rsidRPr="00F224E9">
        <w:rPr>
          <w:rFonts w:ascii="Arial" w:hAnsi="Arial" w:cs="Arial"/>
          <w:color w:val="000000" w:themeColor="text1"/>
        </w:rPr>
        <w:t>https://doi.org/10.1016/j.neuropsychologia.2016.01.021</w:t>
      </w:r>
    </w:p>
    <w:p w14:paraId="09FC0410" w14:textId="59E60401" w:rsidR="00065AA7" w:rsidRPr="00F224E9" w:rsidRDefault="00065AA7" w:rsidP="002B1132">
      <w:pPr>
        <w:spacing w:after="173" w:line="360" w:lineRule="auto"/>
        <w:ind w:left="450" w:hanging="450"/>
        <w:rPr>
          <w:rFonts w:ascii="Arial" w:hAnsi="Arial" w:cs="Arial"/>
          <w:color w:val="000000" w:themeColor="text1"/>
        </w:rPr>
      </w:pPr>
      <w:r w:rsidRPr="00F224E9">
        <w:rPr>
          <w:rFonts w:ascii="Arial" w:hAnsi="Arial" w:cs="Arial"/>
          <w:color w:val="000000" w:themeColor="text1"/>
        </w:rPr>
        <w:t>Johnson, V. E., Stewart, W., &amp; Smith, D. H. (2013). Axonal pathology in traumatic brain injury.</w:t>
      </w:r>
      <w:r w:rsidRPr="00F224E9">
        <w:rPr>
          <w:rFonts w:ascii="Arial" w:hAnsi="Arial" w:cs="Arial"/>
          <w:i/>
          <w:iCs/>
          <w:color w:val="000000" w:themeColor="text1"/>
        </w:rPr>
        <w:t> Experimental Neurology, 246</w:t>
      </w:r>
      <w:r w:rsidRPr="00F224E9">
        <w:rPr>
          <w:rFonts w:ascii="Arial" w:hAnsi="Arial" w:cs="Arial"/>
          <w:color w:val="000000" w:themeColor="text1"/>
        </w:rPr>
        <w:t>, 35-43. </w:t>
      </w:r>
      <w:r w:rsidR="00BB2F97" w:rsidRPr="00F224E9">
        <w:rPr>
          <w:rFonts w:ascii="Arial" w:hAnsi="Arial" w:cs="Arial"/>
          <w:color w:val="000000" w:themeColor="text1"/>
        </w:rPr>
        <w:t>https://doi.org/10.1016/j.expneurol.2012.01.013</w:t>
      </w:r>
    </w:p>
    <w:p w14:paraId="24348C9E" w14:textId="77777777" w:rsidR="00065AA7" w:rsidRPr="00F224E9" w:rsidRDefault="00065AA7" w:rsidP="002B1132">
      <w:pPr>
        <w:spacing w:after="173" w:line="360" w:lineRule="auto"/>
        <w:ind w:left="450" w:hanging="450"/>
        <w:rPr>
          <w:rFonts w:ascii="Arial" w:hAnsi="Arial" w:cs="Arial"/>
          <w:color w:val="000000" w:themeColor="text1"/>
        </w:rPr>
      </w:pPr>
      <w:r w:rsidRPr="00F224E9">
        <w:rPr>
          <w:rFonts w:ascii="Arial" w:hAnsi="Arial" w:cs="Arial"/>
          <w:color w:val="000000" w:themeColor="text1"/>
        </w:rPr>
        <w:t>Knight, R. G., Devereux, R., &amp; Godfrey, H. P. (1998). Caring for a family member with a traumatic brain injury.</w:t>
      </w:r>
      <w:r w:rsidRPr="00F224E9">
        <w:rPr>
          <w:rFonts w:ascii="Arial" w:hAnsi="Arial" w:cs="Arial"/>
          <w:i/>
          <w:iCs/>
          <w:color w:val="000000" w:themeColor="text1"/>
        </w:rPr>
        <w:t> Brain Injury, 12</w:t>
      </w:r>
      <w:r w:rsidRPr="00F224E9">
        <w:rPr>
          <w:rFonts w:ascii="Arial" w:hAnsi="Arial" w:cs="Arial"/>
          <w:color w:val="000000" w:themeColor="text1"/>
        </w:rPr>
        <w:t>(6), 467-481. </w:t>
      </w:r>
    </w:p>
    <w:p w14:paraId="0F0342B9" w14:textId="49E2B7A1" w:rsidR="00065AA7" w:rsidRPr="00F224E9" w:rsidRDefault="00065AA7" w:rsidP="002B1132">
      <w:pPr>
        <w:spacing w:after="173" w:line="360" w:lineRule="auto"/>
        <w:ind w:left="450" w:hanging="450"/>
        <w:rPr>
          <w:rFonts w:ascii="Arial" w:hAnsi="Arial" w:cs="Arial"/>
          <w:color w:val="000000" w:themeColor="text1"/>
        </w:rPr>
      </w:pPr>
      <w:proofErr w:type="spellStart"/>
      <w:r w:rsidRPr="00F224E9">
        <w:rPr>
          <w:rFonts w:ascii="Arial" w:hAnsi="Arial" w:cs="Arial"/>
          <w:color w:val="000000" w:themeColor="text1"/>
        </w:rPr>
        <w:t>Koponen</w:t>
      </w:r>
      <w:proofErr w:type="spellEnd"/>
      <w:r w:rsidRPr="00F224E9">
        <w:rPr>
          <w:rFonts w:ascii="Arial" w:hAnsi="Arial" w:cs="Arial"/>
          <w:color w:val="000000" w:themeColor="text1"/>
        </w:rPr>
        <w:t xml:space="preserve">, S., </w:t>
      </w:r>
      <w:proofErr w:type="spellStart"/>
      <w:r w:rsidRPr="00F224E9">
        <w:rPr>
          <w:rFonts w:ascii="Arial" w:hAnsi="Arial" w:cs="Arial"/>
          <w:color w:val="000000" w:themeColor="text1"/>
        </w:rPr>
        <w:t>Taiminen</w:t>
      </w:r>
      <w:proofErr w:type="spellEnd"/>
      <w:r w:rsidRPr="00F224E9">
        <w:rPr>
          <w:rFonts w:ascii="Arial" w:hAnsi="Arial" w:cs="Arial"/>
          <w:color w:val="000000" w:themeColor="text1"/>
        </w:rPr>
        <w:t xml:space="preserve">, T., </w:t>
      </w:r>
      <w:proofErr w:type="spellStart"/>
      <w:r w:rsidRPr="00F224E9">
        <w:rPr>
          <w:rFonts w:ascii="Arial" w:hAnsi="Arial" w:cs="Arial"/>
          <w:color w:val="000000" w:themeColor="text1"/>
        </w:rPr>
        <w:t>Honkalampi</w:t>
      </w:r>
      <w:proofErr w:type="spellEnd"/>
      <w:r w:rsidRPr="00F224E9">
        <w:rPr>
          <w:rFonts w:ascii="Arial" w:hAnsi="Arial" w:cs="Arial"/>
          <w:color w:val="000000" w:themeColor="text1"/>
        </w:rPr>
        <w:t xml:space="preserve">, K., </w:t>
      </w:r>
      <w:proofErr w:type="spellStart"/>
      <w:r w:rsidRPr="00F224E9">
        <w:rPr>
          <w:rFonts w:ascii="Arial" w:hAnsi="Arial" w:cs="Arial"/>
          <w:color w:val="000000" w:themeColor="text1"/>
        </w:rPr>
        <w:t>Joukamaa</w:t>
      </w:r>
      <w:proofErr w:type="spellEnd"/>
      <w:r w:rsidRPr="00F224E9">
        <w:rPr>
          <w:rFonts w:ascii="Arial" w:hAnsi="Arial" w:cs="Arial"/>
          <w:color w:val="000000" w:themeColor="text1"/>
        </w:rPr>
        <w:t xml:space="preserve">, M., </w:t>
      </w:r>
      <w:proofErr w:type="spellStart"/>
      <w:r w:rsidRPr="00F224E9">
        <w:rPr>
          <w:rFonts w:ascii="Arial" w:hAnsi="Arial" w:cs="Arial"/>
          <w:color w:val="000000" w:themeColor="text1"/>
        </w:rPr>
        <w:t>Viinamäki</w:t>
      </w:r>
      <w:proofErr w:type="spellEnd"/>
      <w:r w:rsidRPr="00F224E9">
        <w:rPr>
          <w:rFonts w:ascii="Arial" w:hAnsi="Arial" w:cs="Arial"/>
          <w:color w:val="000000" w:themeColor="text1"/>
        </w:rPr>
        <w:t xml:space="preserve">, H., </w:t>
      </w:r>
      <w:proofErr w:type="spellStart"/>
      <w:r w:rsidRPr="00F224E9">
        <w:rPr>
          <w:rFonts w:ascii="Arial" w:hAnsi="Arial" w:cs="Arial"/>
          <w:color w:val="000000" w:themeColor="text1"/>
        </w:rPr>
        <w:t>Kurki</w:t>
      </w:r>
      <w:proofErr w:type="spellEnd"/>
      <w:r w:rsidRPr="00F224E9">
        <w:rPr>
          <w:rFonts w:ascii="Arial" w:hAnsi="Arial" w:cs="Arial"/>
          <w:color w:val="000000" w:themeColor="text1"/>
        </w:rPr>
        <w:t xml:space="preserve">, T., </w:t>
      </w:r>
      <w:proofErr w:type="spellStart"/>
      <w:r w:rsidRPr="00F224E9">
        <w:rPr>
          <w:rFonts w:ascii="Arial" w:hAnsi="Arial" w:cs="Arial"/>
          <w:color w:val="000000" w:themeColor="text1"/>
        </w:rPr>
        <w:t>Portin</w:t>
      </w:r>
      <w:proofErr w:type="spellEnd"/>
      <w:r w:rsidRPr="00F224E9">
        <w:rPr>
          <w:rFonts w:ascii="Arial" w:hAnsi="Arial" w:cs="Arial"/>
          <w:color w:val="000000" w:themeColor="text1"/>
        </w:rPr>
        <w:t xml:space="preserve">, R., </w:t>
      </w:r>
      <w:proofErr w:type="spellStart"/>
      <w:r w:rsidRPr="00F224E9">
        <w:rPr>
          <w:rFonts w:ascii="Arial" w:hAnsi="Arial" w:cs="Arial"/>
          <w:color w:val="000000" w:themeColor="text1"/>
        </w:rPr>
        <w:t>Himanen</w:t>
      </w:r>
      <w:proofErr w:type="spellEnd"/>
      <w:r w:rsidRPr="00F224E9">
        <w:rPr>
          <w:rFonts w:ascii="Arial" w:hAnsi="Arial" w:cs="Arial"/>
          <w:color w:val="000000" w:themeColor="text1"/>
        </w:rPr>
        <w:t xml:space="preserve">, L., </w:t>
      </w:r>
      <w:proofErr w:type="spellStart"/>
      <w:r w:rsidRPr="00F224E9">
        <w:rPr>
          <w:rFonts w:ascii="Arial" w:hAnsi="Arial" w:cs="Arial"/>
          <w:color w:val="000000" w:themeColor="text1"/>
        </w:rPr>
        <w:t>Isoniemi</w:t>
      </w:r>
      <w:proofErr w:type="spellEnd"/>
      <w:r w:rsidRPr="00F224E9">
        <w:rPr>
          <w:rFonts w:ascii="Arial" w:hAnsi="Arial" w:cs="Arial"/>
          <w:color w:val="000000" w:themeColor="text1"/>
        </w:rPr>
        <w:t xml:space="preserve">, H., </w:t>
      </w:r>
      <w:proofErr w:type="spellStart"/>
      <w:r w:rsidRPr="00F224E9">
        <w:rPr>
          <w:rFonts w:ascii="Arial" w:hAnsi="Arial" w:cs="Arial"/>
          <w:color w:val="000000" w:themeColor="text1"/>
        </w:rPr>
        <w:t>Hinkka</w:t>
      </w:r>
      <w:proofErr w:type="spellEnd"/>
      <w:r w:rsidRPr="00F224E9">
        <w:rPr>
          <w:rFonts w:ascii="Arial" w:hAnsi="Arial" w:cs="Arial"/>
          <w:color w:val="000000" w:themeColor="text1"/>
        </w:rPr>
        <w:t xml:space="preserve">, S., &amp; </w:t>
      </w:r>
      <w:proofErr w:type="spellStart"/>
      <w:r w:rsidRPr="00F224E9">
        <w:rPr>
          <w:rFonts w:ascii="Arial" w:hAnsi="Arial" w:cs="Arial"/>
          <w:color w:val="000000" w:themeColor="text1"/>
        </w:rPr>
        <w:t>Tenovuo</w:t>
      </w:r>
      <w:proofErr w:type="spellEnd"/>
      <w:r w:rsidRPr="00F224E9">
        <w:rPr>
          <w:rFonts w:ascii="Arial" w:hAnsi="Arial" w:cs="Arial"/>
          <w:color w:val="000000" w:themeColor="text1"/>
        </w:rPr>
        <w:t>, O. (2005). Alexithymia after traumatic brain injury: Its relation to magnetic resonance imaging findings and psychiatric disorders.</w:t>
      </w:r>
      <w:r w:rsidRPr="00F224E9">
        <w:rPr>
          <w:rFonts w:ascii="Arial" w:hAnsi="Arial" w:cs="Arial"/>
          <w:i/>
          <w:iCs/>
          <w:color w:val="000000" w:themeColor="text1"/>
        </w:rPr>
        <w:t> Psychosomatic Medicine, 67</w:t>
      </w:r>
      <w:r w:rsidRPr="00F224E9">
        <w:rPr>
          <w:rFonts w:ascii="Arial" w:hAnsi="Arial" w:cs="Arial"/>
          <w:color w:val="000000" w:themeColor="text1"/>
        </w:rPr>
        <w:t>(5), 807-812. </w:t>
      </w:r>
      <w:r w:rsidR="004B6A89" w:rsidRPr="00B54D8B">
        <w:rPr>
          <w:rFonts w:ascii="Arial" w:hAnsi="Arial" w:cs="Arial"/>
        </w:rPr>
        <w:t>https://doi.org/10.1097/01.psy.0000181278.92249.e5</w:t>
      </w:r>
    </w:p>
    <w:p w14:paraId="678DE689" w14:textId="508878B9" w:rsidR="004B6A89" w:rsidRPr="00F224E9" w:rsidRDefault="004B6A89" w:rsidP="002B1132">
      <w:pPr>
        <w:spacing w:after="173" w:line="360" w:lineRule="auto"/>
        <w:ind w:left="450" w:hanging="450"/>
        <w:rPr>
          <w:rFonts w:ascii="Arial" w:hAnsi="Arial" w:cs="Arial"/>
          <w:color w:val="000000" w:themeColor="text1"/>
          <w:sz w:val="21"/>
          <w:szCs w:val="21"/>
        </w:rPr>
      </w:pPr>
      <w:r w:rsidRPr="00F224E9">
        <w:rPr>
          <w:rFonts w:ascii="Arial" w:hAnsi="Arial" w:cs="Arial"/>
          <w:color w:val="000000" w:themeColor="text1"/>
        </w:rPr>
        <w:t>Kroenke, K., Spitzer, R. L., &amp; Williams, J. B. (2001). The PHQ</w:t>
      </w:r>
      <w:r w:rsidRPr="00F224E9">
        <w:rPr>
          <w:rFonts w:ascii="Cambria Math" w:hAnsi="Cambria Math" w:cs="Cambria Math"/>
          <w:color w:val="000000" w:themeColor="text1"/>
        </w:rPr>
        <w:t>‐</w:t>
      </w:r>
      <w:r w:rsidRPr="00F224E9">
        <w:rPr>
          <w:rFonts w:ascii="Arial" w:hAnsi="Arial" w:cs="Arial"/>
          <w:color w:val="000000" w:themeColor="text1"/>
        </w:rPr>
        <w:t xml:space="preserve">9: validity of a brief depression severity measure. Journal of General Internal Medicine, 16(9), 606-613. </w:t>
      </w:r>
      <w:hyperlink r:id="rId14" w:history="1">
        <w:r w:rsidRPr="00F224E9">
          <w:rPr>
            <w:rFonts w:ascii="Arial" w:hAnsi="Arial" w:cs="Arial"/>
            <w:color w:val="000000" w:themeColor="text1"/>
          </w:rPr>
          <w:t>https://doi.org/10.1046/j.1525-1497.2001.016009606.x</w:t>
        </w:r>
      </w:hyperlink>
    </w:p>
    <w:p w14:paraId="0B2364F7" w14:textId="55B89604" w:rsidR="00065AA7" w:rsidRPr="00F224E9" w:rsidRDefault="00065AA7" w:rsidP="002B1132">
      <w:pPr>
        <w:spacing w:after="173" w:line="360" w:lineRule="auto"/>
        <w:ind w:left="450" w:hanging="450"/>
        <w:rPr>
          <w:rFonts w:ascii="Arial" w:hAnsi="Arial" w:cs="Arial"/>
          <w:color w:val="000000" w:themeColor="text1"/>
        </w:rPr>
      </w:pPr>
      <w:proofErr w:type="spellStart"/>
      <w:r w:rsidRPr="00F224E9">
        <w:rPr>
          <w:rFonts w:ascii="Arial" w:hAnsi="Arial" w:cs="Arial"/>
          <w:color w:val="000000" w:themeColor="text1"/>
        </w:rPr>
        <w:t>Lamberty</w:t>
      </w:r>
      <w:proofErr w:type="spellEnd"/>
      <w:r w:rsidRPr="00F224E9">
        <w:rPr>
          <w:rFonts w:ascii="Arial" w:hAnsi="Arial" w:cs="Arial"/>
          <w:color w:val="000000" w:themeColor="text1"/>
        </w:rPr>
        <w:t>, G. J., &amp; Holt, C. S. (1995). Evidence for a verbal deficit in alexithymia.</w:t>
      </w:r>
      <w:r w:rsidRPr="00F224E9">
        <w:rPr>
          <w:rFonts w:ascii="Arial" w:hAnsi="Arial" w:cs="Arial"/>
          <w:i/>
          <w:iCs/>
          <w:color w:val="000000" w:themeColor="text1"/>
        </w:rPr>
        <w:t> The Journal of Neuropsychiatry and Clinical Neurosciences, 7</w:t>
      </w:r>
      <w:r w:rsidRPr="00F224E9">
        <w:rPr>
          <w:rFonts w:ascii="Arial" w:hAnsi="Arial" w:cs="Arial"/>
          <w:color w:val="000000" w:themeColor="text1"/>
        </w:rPr>
        <w:t>(3), 320-324. </w:t>
      </w:r>
      <w:r w:rsidR="00BB2F97" w:rsidRPr="00F224E9">
        <w:rPr>
          <w:rFonts w:ascii="Arial" w:hAnsi="Arial" w:cs="Arial"/>
          <w:color w:val="000000" w:themeColor="text1"/>
        </w:rPr>
        <w:t>https://doi.org/10.1176/jnp.7.3.320</w:t>
      </w:r>
    </w:p>
    <w:p w14:paraId="67E4FC38" w14:textId="6B20C86A" w:rsidR="00065AA7" w:rsidRPr="00F224E9" w:rsidRDefault="00065AA7" w:rsidP="002B1132">
      <w:pPr>
        <w:spacing w:after="173" w:line="360" w:lineRule="auto"/>
        <w:ind w:left="450" w:hanging="450"/>
        <w:rPr>
          <w:rFonts w:ascii="Arial" w:hAnsi="Arial" w:cs="Arial"/>
          <w:color w:val="000000" w:themeColor="text1"/>
        </w:rPr>
      </w:pPr>
      <w:r w:rsidRPr="00F224E9">
        <w:rPr>
          <w:rFonts w:ascii="Arial" w:hAnsi="Arial" w:cs="Arial"/>
          <w:color w:val="000000" w:themeColor="text1"/>
        </w:rPr>
        <w:lastRenderedPageBreak/>
        <w:t xml:space="preserve">Langlois, J. A., Rutland-Brown, W., &amp; Wald, M. M. (2006). The epidemiology and impact of traumatic brain injury: </w:t>
      </w:r>
      <w:r w:rsidR="006F7FD8" w:rsidRPr="00F224E9">
        <w:rPr>
          <w:rFonts w:ascii="Arial" w:hAnsi="Arial" w:cs="Arial"/>
          <w:color w:val="000000" w:themeColor="text1"/>
        </w:rPr>
        <w:t xml:space="preserve">A </w:t>
      </w:r>
      <w:r w:rsidRPr="00F224E9">
        <w:rPr>
          <w:rFonts w:ascii="Arial" w:hAnsi="Arial" w:cs="Arial"/>
          <w:color w:val="000000" w:themeColor="text1"/>
        </w:rPr>
        <w:t>brief overview.</w:t>
      </w:r>
      <w:r w:rsidRPr="00F224E9">
        <w:rPr>
          <w:rFonts w:ascii="Arial" w:hAnsi="Arial" w:cs="Arial"/>
          <w:i/>
          <w:iCs/>
          <w:color w:val="000000" w:themeColor="text1"/>
        </w:rPr>
        <w:t> The Journal of Head Trauma Rehabilitation, 21</w:t>
      </w:r>
      <w:r w:rsidRPr="00F224E9">
        <w:rPr>
          <w:rFonts w:ascii="Arial" w:hAnsi="Arial" w:cs="Arial"/>
          <w:color w:val="000000" w:themeColor="text1"/>
        </w:rPr>
        <w:t>(5), 375-378. </w:t>
      </w:r>
      <w:r w:rsidR="00BB2F97" w:rsidRPr="00F224E9">
        <w:rPr>
          <w:rFonts w:ascii="Arial" w:hAnsi="Arial" w:cs="Arial"/>
          <w:color w:val="000000" w:themeColor="text1"/>
        </w:rPr>
        <w:t>https://doi.org/10.1097/00001199-200609000-00001</w:t>
      </w:r>
    </w:p>
    <w:p w14:paraId="56ACDBCA" w14:textId="7A00812C" w:rsidR="00065AA7" w:rsidRPr="00F224E9" w:rsidRDefault="00065AA7" w:rsidP="002B1132">
      <w:pPr>
        <w:spacing w:after="173" w:line="360" w:lineRule="auto"/>
        <w:ind w:left="450" w:hanging="450"/>
        <w:rPr>
          <w:rFonts w:ascii="Arial" w:hAnsi="Arial" w:cs="Arial"/>
          <w:color w:val="000000" w:themeColor="text1"/>
        </w:rPr>
      </w:pPr>
      <w:proofErr w:type="spellStart"/>
      <w:r w:rsidRPr="00F224E9">
        <w:rPr>
          <w:rFonts w:ascii="Arial" w:hAnsi="Arial" w:cs="Arial"/>
          <w:color w:val="000000" w:themeColor="text1"/>
        </w:rPr>
        <w:t>Lehan</w:t>
      </w:r>
      <w:proofErr w:type="spellEnd"/>
      <w:r w:rsidRPr="00F224E9">
        <w:rPr>
          <w:rFonts w:ascii="Arial" w:hAnsi="Arial" w:cs="Arial"/>
          <w:color w:val="000000" w:themeColor="text1"/>
        </w:rPr>
        <w:t>, T., Arango-</w:t>
      </w:r>
      <w:proofErr w:type="spellStart"/>
      <w:r w:rsidRPr="00F224E9">
        <w:rPr>
          <w:rFonts w:ascii="Arial" w:hAnsi="Arial" w:cs="Arial"/>
          <w:color w:val="000000" w:themeColor="text1"/>
        </w:rPr>
        <w:t>Lasprilla</w:t>
      </w:r>
      <w:proofErr w:type="spellEnd"/>
      <w:r w:rsidRPr="00F224E9">
        <w:rPr>
          <w:rFonts w:ascii="Arial" w:hAnsi="Arial" w:cs="Arial"/>
          <w:color w:val="000000" w:themeColor="text1"/>
        </w:rPr>
        <w:t>, J. C., de los Reyes, Carlos José, &amp; Quijano, M. C. (2012). The ties that bind: The relationship between caregiver burden and the neuropsychological functioning of TBI survivors.</w:t>
      </w:r>
      <w:r w:rsidRPr="00F224E9">
        <w:rPr>
          <w:rFonts w:ascii="Arial" w:hAnsi="Arial" w:cs="Arial"/>
          <w:i/>
          <w:iCs/>
          <w:color w:val="000000" w:themeColor="text1"/>
        </w:rPr>
        <w:t> </w:t>
      </w:r>
      <w:proofErr w:type="spellStart"/>
      <w:r w:rsidRPr="00F224E9">
        <w:rPr>
          <w:rFonts w:ascii="Arial" w:hAnsi="Arial" w:cs="Arial"/>
          <w:i/>
          <w:iCs/>
          <w:color w:val="000000" w:themeColor="text1"/>
        </w:rPr>
        <w:t>NeuroRehabilitation</w:t>
      </w:r>
      <w:proofErr w:type="spellEnd"/>
      <w:r w:rsidRPr="00F224E9">
        <w:rPr>
          <w:rFonts w:ascii="Arial" w:hAnsi="Arial" w:cs="Arial"/>
          <w:i/>
          <w:iCs/>
          <w:color w:val="000000" w:themeColor="text1"/>
        </w:rPr>
        <w:t>, 30</w:t>
      </w:r>
      <w:r w:rsidRPr="00F224E9">
        <w:rPr>
          <w:rFonts w:ascii="Arial" w:hAnsi="Arial" w:cs="Arial"/>
          <w:color w:val="000000" w:themeColor="text1"/>
        </w:rPr>
        <w:t>(1), 87-95. </w:t>
      </w:r>
      <w:r w:rsidR="00BB2F97" w:rsidRPr="00F224E9">
        <w:rPr>
          <w:rFonts w:ascii="Arial" w:hAnsi="Arial" w:cs="Arial"/>
          <w:color w:val="000000" w:themeColor="text1"/>
        </w:rPr>
        <w:t>https://doi.org/10.3233/nre-2011-0730</w:t>
      </w:r>
    </w:p>
    <w:p w14:paraId="4078C05B" w14:textId="585C810D" w:rsidR="00065AA7" w:rsidRPr="00F224E9" w:rsidRDefault="00065AA7" w:rsidP="002B1132">
      <w:pPr>
        <w:spacing w:after="173" w:line="360" w:lineRule="auto"/>
        <w:ind w:left="450" w:hanging="450"/>
        <w:rPr>
          <w:rFonts w:ascii="Arial" w:hAnsi="Arial" w:cs="Arial"/>
          <w:color w:val="000000" w:themeColor="text1"/>
        </w:rPr>
      </w:pPr>
      <w:proofErr w:type="spellStart"/>
      <w:r w:rsidRPr="00F224E9">
        <w:rPr>
          <w:rFonts w:ascii="Arial" w:hAnsi="Arial" w:cs="Arial"/>
          <w:color w:val="000000" w:themeColor="text1"/>
        </w:rPr>
        <w:t>Leising</w:t>
      </w:r>
      <w:proofErr w:type="spellEnd"/>
      <w:r w:rsidRPr="00F224E9">
        <w:rPr>
          <w:rFonts w:ascii="Arial" w:hAnsi="Arial" w:cs="Arial"/>
          <w:color w:val="000000" w:themeColor="text1"/>
        </w:rPr>
        <w:t>, D., Grande, T., &amp; Faber, R. (2009). The Toronto Alexithymia Scale (TAS-20): A measure of general psychological distress.</w:t>
      </w:r>
      <w:r w:rsidRPr="00F224E9">
        <w:rPr>
          <w:rFonts w:ascii="Arial" w:hAnsi="Arial" w:cs="Arial"/>
          <w:i/>
          <w:iCs/>
          <w:color w:val="000000" w:themeColor="text1"/>
        </w:rPr>
        <w:t> Journal of Research in Personality, 43</w:t>
      </w:r>
      <w:r w:rsidRPr="00F224E9">
        <w:rPr>
          <w:rFonts w:ascii="Arial" w:hAnsi="Arial" w:cs="Arial"/>
          <w:color w:val="000000" w:themeColor="text1"/>
        </w:rPr>
        <w:t>(4), 707-710. </w:t>
      </w:r>
      <w:r w:rsidR="00BB2F97" w:rsidRPr="00F224E9">
        <w:rPr>
          <w:rFonts w:ascii="Arial" w:hAnsi="Arial" w:cs="Arial"/>
          <w:color w:val="000000" w:themeColor="text1"/>
        </w:rPr>
        <w:t>https://doi.org/10.1016/j.jrp.2009.03.009</w:t>
      </w:r>
    </w:p>
    <w:p w14:paraId="73783314" w14:textId="0DA24BDF" w:rsidR="00065AA7" w:rsidRPr="00F224E9" w:rsidRDefault="00065AA7" w:rsidP="002B1132">
      <w:pPr>
        <w:spacing w:after="173" w:line="360" w:lineRule="auto"/>
        <w:ind w:left="450" w:hanging="450"/>
        <w:rPr>
          <w:rFonts w:ascii="Arial" w:hAnsi="Arial" w:cs="Arial"/>
          <w:color w:val="000000" w:themeColor="text1"/>
        </w:rPr>
      </w:pPr>
      <w:r w:rsidRPr="00F224E9">
        <w:rPr>
          <w:rFonts w:ascii="Arial" w:hAnsi="Arial" w:cs="Arial"/>
          <w:color w:val="000000" w:themeColor="text1"/>
        </w:rPr>
        <w:t xml:space="preserve">Li, S., Zhang, B., Guo, Y., &amp; Zhang, J. (2015). The association between alexithymia as assessed by the 20-item Toronto Alexithymia Scale and depression: </w:t>
      </w:r>
      <w:r w:rsidR="006F7FD8" w:rsidRPr="00F224E9">
        <w:rPr>
          <w:rFonts w:ascii="Arial" w:hAnsi="Arial" w:cs="Arial"/>
          <w:color w:val="000000" w:themeColor="text1"/>
        </w:rPr>
        <w:t>A</w:t>
      </w:r>
      <w:r w:rsidRPr="00F224E9">
        <w:rPr>
          <w:rFonts w:ascii="Arial" w:hAnsi="Arial" w:cs="Arial"/>
          <w:color w:val="000000" w:themeColor="text1"/>
        </w:rPr>
        <w:t xml:space="preserve"> meta-analysis.</w:t>
      </w:r>
      <w:r w:rsidRPr="00F224E9">
        <w:rPr>
          <w:rFonts w:ascii="Arial" w:hAnsi="Arial" w:cs="Arial"/>
          <w:i/>
          <w:iCs/>
          <w:color w:val="000000" w:themeColor="text1"/>
        </w:rPr>
        <w:t> Psychiatry Research, 227</w:t>
      </w:r>
      <w:r w:rsidRPr="00F224E9">
        <w:rPr>
          <w:rFonts w:ascii="Arial" w:hAnsi="Arial" w:cs="Arial"/>
          <w:color w:val="000000" w:themeColor="text1"/>
        </w:rPr>
        <w:t>(1), 1-9. </w:t>
      </w:r>
      <w:r w:rsidR="00BB2F97" w:rsidRPr="00F224E9">
        <w:rPr>
          <w:rFonts w:ascii="Arial" w:hAnsi="Arial" w:cs="Arial"/>
          <w:color w:val="000000" w:themeColor="text1"/>
        </w:rPr>
        <w:t>https://doi.org/10.1016/j.psychres.2015.02.006</w:t>
      </w:r>
    </w:p>
    <w:p w14:paraId="654C862B" w14:textId="476EE6C2" w:rsidR="00065AA7" w:rsidRPr="00F224E9" w:rsidRDefault="00065AA7" w:rsidP="002B1132">
      <w:pPr>
        <w:spacing w:after="173" w:line="360" w:lineRule="auto"/>
        <w:ind w:left="450" w:hanging="450"/>
        <w:rPr>
          <w:rFonts w:ascii="Arial" w:hAnsi="Arial" w:cs="Arial"/>
          <w:color w:val="000000" w:themeColor="text1"/>
        </w:rPr>
      </w:pPr>
      <w:r w:rsidRPr="00F224E9">
        <w:rPr>
          <w:rFonts w:ascii="Arial" w:hAnsi="Arial" w:cs="Arial"/>
          <w:color w:val="000000" w:themeColor="text1"/>
        </w:rPr>
        <w:t>Lumley, M. A. (2000). Alexithymia and negative emotional conditions.</w:t>
      </w:r>
      <w:r w:rsidRPr="00F224E9">
        <w:rPr>
          <w:rFonts w:ascii="Arial" w:hAnsi="Arial" w:cs="Arial"/>
          <w:i/>
          <w:iCs/>
          <w:color w:val="000000" w:themeColor="text1"/>
        </w:rPr>
        <w:t> Journal of Psychosomatic Research, 1</w:t>
      </w:r>
      <w:r w:rsidRPr="00F224E9">
        <w:rPr>
          <w:rFonts w:ascii="Arial" w:hAnsi="Arial" w:cs="Arial"/>
          <w:color w:val="000000" w:themeColor="text1"/>
        </w:rPr>
        <w:t>(49), 51-54. </w:t>
      </w:r>
      <w:r w:rsidR="00BB2F97" w:rsidRPr="00F224E9">
        <w:rPr>
          <w:rFonts w:ascii="Arial" w:hAnsi="Arial" w:cs="Arial"/>
          <w:color w:val="000000" w:themeColor="text1"/>
        </w:rPr>
        <w:t>https://doi.org/10.1016/S0022-3999(00)00161-6</w:t>
      </w:r>
    </w:p>
    <w:p w14:paraId="43C3FBDC" w14:textId="5474DDED" w:rsidR="00065AA7" w:rsidRPr="00F224E9" w:rsidRDefault="00065AA7" w:rsidP="002B1132">
      <w:pPr>
        <w:spacing w:after="173" w:line="360" w:lineRule="auto"/>
        <w:ind w:left="450" w:hanging="450"/>
        <w:rPr>
          <w:rFonts w:ascii="Arial" w:hAnsi="Arial" w:cs="Arial"/>
          <w:color w:val="000000" w:themeColor="text1"/>
        </w:rPr>
      </w:pPr>
      <w:r w:rsidRPr="00F224E9">
        <w:rPr>
          <w:rFonts w:ascii="Arial" w:hAnsi="Arial" w:cs="Arial"/>
          <w:color w:val="000000" w:themeColor="text1"/>
        </w:rPr>
        <w:t xml:space="preserve">Lumley, M. A., Neely, L. C., &amp; Burger, A. J. (2007). The assessment of alexithymia in medical settings: </w:t>
      </w:r>
      <w:r w:rsidR="006F7FD8" w:rsidRPr="00F224E9">
        <w:rPr>
          <w:rFonts w:ascii="Arial" w:hAnsi="Arial" w:cs="Arial"/>
          <w:color w:val="000000" w:themeColor="text1"/>
        </w:rPr>
        <w:t>I</w:t>
      </w:r>
      <w:r w:rsidRPr="00F224E9">
        <w:rPr>
          <w:rFonts w:ascii="Arial" w:hAnsi="Arial" w:cs="Arial"/>
          <w:color w:val="000000" w:themeColor="text1"/>
        </w:rPr>
        <w:t>mplications for understanding and treating health problems.</w:t>
      </w:r>
      <w:r w:rsidRPr="00F224E9">
        <w:rPr>
          <w:rFonts w:ascii="Arial" w:hAnsi="Arial" w:cs="Arial"/>
          <w:i/>
          <w:iCs/>
          <w:color w:val="000000" w:themeColor="text1"/>
        </w:rPr>
        <w:t> Journal of Personality Assessment, 89</w:t>
      </w:r>
      <w:r w:rsidRPr="00F224E9">
        <w:rPr>
          <w:rFonts w:ascii="Arial" w:hAnsi="Arial" w:cs="Arial"/>
          <w:color w:val="000000" w:themeColor="text1"/>
        </w:rPr>
        <w:t>(3), 230-246. </w:t>
      </w:r>
      <w:r w:rsidR="00BB2F97" w:rsidRPr="00F224E9">
        <w:rPr>
          <w:rFonts w:ascii="Arial" w:hAnsi="Arial" w:cs="Arial"/>
          <w:color w:val="000000" w:themeColor="text1"/>
        </w:rPr>
        <w:t>https://doi.org/10.1080/00223890701629698</w:t>
      </w:r>
    </w:p>
    <w:p w14:paraId="6FB6C505" w14:textId="574BC95C" w:rsidR="00065AA7" w:rsidRPr="00F224E9" w:rsidRDefault="00065AA7" w:rsidP="002B1132">
      <w:pPr>
        <w:spacing w:after="173" w:line="360" w:lineRule="auto"/>
        <w:ind w:left="450" w:hanging="450"/>
        <w:rPr>
          <w:rFonts w:ascii="Arial" w:hAnsi="Arial" w:cs="Arial"/>
          <w:color w:val="000000" w:themeColor="text1"/>
        </w:rPr>
      </w:pPr>
      <w:proofErr w:type="spellStart"/>
      <w:r w:rsidRPr="00F224E9">
        <w:rPr>
          <w:rFonts w:ascii="Arial" w:hAnsi="Arial" w:cs="Arial"/>
          <w:color w:val="000000" w:themeColor="text1"/>
        </w:rPr>
        <w:t>Lyvers</w:t>
      </w:r>
      <w:proofErr w:type="spellEnd"/>
      <w:r w:rsidRPr="00F224E9">
        <w:rPr>
          <w:rFonts w:ascii="Arial" w:hAnsi="Arial" w:cs="Arial"/>
          <w:color w:val="000000" w:themeColor="text1"/>
        </w:rPr>
        <w:t xml:space="preserve">, M., McCann, K., </w:t>
      </w:r>
      <w:proofErr w:type="spellStart"/>
      <w:r w:rsidRPr="00F224E9">
        <w:rPr>
          <w:rFonts w:ascii="Arial" w:hAnsi="Arial" w:cs="Arial"/>
          <w:color w:val="000000" w:themeColor="text1"/>
        </w:rPr>
        <w:t>Coundouris</w:t>
      </w:r>
      <w:proofErr w:type="spellEnd"/>
      <w:r w:rsidRPr="00F224E9">
        <w:rPr>
          <w:rFonts w:ascii="Arial" w:hAnsi="Arial" w:cs="Arial"/>
          <w:color w:val="000000" w:themeColor="text1"/>
        </w:rPr>
        <w:t xml:space="preserve">, S., Edwards, M. S., &amp; </w:t>
      </w:r>
      <w:proofErr w:type="spellStart"/>
      <w:r w:rsidRPr="00F224E9">
        <w:rPr>
          <w:rFonts w:ascii="Arial" w:hAnsi="Arial" w:cs="Arial"/>
          <w:color w:val="000000" w:themeColor="text1"/>
        </w:rPr>
        <w:t>Thorberg</w:t>
      </w:r>
      <w:proofErr w:type="spellEnd"/>
      <w:r w:rsidRPr="00F224E9">
        <w:rPr>
          <w:rFonts w:ascii="Arial" w:hAnsi="Arial" w:cs="Arial"/>
          <w:color w:val="000000" w:themeColor="text1"/>
        </w:rPr>
        <w:t xml:space="preserve">, F. A. (2018). Alexithymia in relation to alcohol use, emotion recognition, and empathy: </w:t>
      </w:r>
      <w:r w:rsidR="006F7FD8" w:rsidRPr="00F224E9">
        <w:rPr>
          <w:rFonts w:ascii="Arial" w:hAnsi="Arial" w:cs="Arial"/>
          <w:color w:val="000000" w:themeColor="text1"/>
        </w:rPr>
        <w:t>T</w:t>
      </w:r>
      <w:r w:rsidRPr="00F224E9">
        <w:rPr>
          <w:rFonts w:ascii="Arial" w:hAnsi="Arial" w:cs="Arial"/>
          <w:color w:val="000000" w:themeColor="text1"/>
        </w:rPr>
        <w:t xml:space="preserve">he role of externally oriented thinking. </w:t>
      </w:r>
      <w:r w:rsidRPr="00F224E9">
        <w:rPr>
          <w:rFonts w:ascii="Arial" w:hAnsi="Arial" w:cs="Arial"/>
          <w:i/>
          <w:iCs/>
          <w:color w:val="000000" w:themeColor="text1"/>
        </w:rPr>
        <w:t>American Journal of Psychology, 131</w:t>
      </w:r>
      <w:r w:rsidRPr="00F224E9">
        <w:rPr>
          <w:rFonts w:ascii="Arial" w:hAnsi="Arial" w:cs="Arial"/>
          <w:color w:val="000000" w:themeColor="text1"/>
        </w:rPr>
        <w:t>(1), 41-51. </w:t>
      </w:r>
      <w:r w:rsidR="00BB2F97" w:rsidRPr="00F224E9">
        <w:rPr>
          <w:rFonts w:ascii="Arial" w:hAnsi="Arial" w:cs="Arial"/>
          <w:color w:val="000000" w:themeColor="text1"/>
        </w:rPr>
        <w:t>https://doi.org/10.5406/amerjpsyc.131.1.0041</w:t>
      </w:r>
    </w:p>
    <w:p w14:paraId="51B15165" w14:textId="10DB08D1" w:rsidR="00065AA7" w:rsidRPr="00F224E9" w:rsidRDefault="00065AA7" w:rsidP="002B1132">
      <w:pPr>
        <w:spacing w:after="173" w:line="360" w:lineRule="auto"/>
        <w:ind w:left="450" w:hanging="450"/>
        <w:rPr>
          <w:rFonts w:ascii="Arial" w:hAnsi="Arial" w:cs="Arial"/>
          <w:color w:val="000000" w:themeColor="text1"/>
        </w:rPr>
      </w:pPr>
      <w:proofErr w:type="spellStart"/>
      <w:r w:rsidRPr="00F224E9">
        <w:rPr>
          <w:rFonts w:ascii="Arial" w:hAnsi="Arial" w:cs="Arial"/>
          <w:color w:val="000000" w:themeColor="text1"/>
        </w:rPr>
        <w:lastRenderedPageBreak/>
        <w:t>Malec</w:t>
      </w:r>
      <w:proofErr w:type="spellEnd"/>
      <w:r w:rsidRPr="00F224E9">
        <w:rPr>
          <w:rFonts w:ascii="Arial" w:hAnsi="Arial" w:cs="Arial"/>
          <w:color w:val="000000" w:themeColor="text1"/>
        </w:rPr>
        <w:t xml:space="preserve">, J. F., Brown, A. W., </w:t>
      </w:r>
      <w:proofErr w:type="spellStart"/>
      <w:r w:rsidRPr="00F224E9">
        <w:rPr>
          <w:rFonts w:ascii="Arial" w:hAnsi="Arial" w:cs="Arial"/>
          <w:color w:val="000000" w:themeColor="text1"/>
        </w:rPr>
        <w:t>Leibson</w:t>
      </w:r>
      <w:proofErr w:type="spellEnd"/>
      <w:r w:rsidRPr="00F224E9">
        <w:rPr>
          <w:rFonts w:ascii="Arial" w:hAnsi="Arial" w:cs="Arial"/>
          <w:color w:val="000000" w:themeColor="text1"/>
        </w:rPr>
        <w:t xml:space="preserve">, C. L., </w:t>
      </w:r>
      <w:proofErr w:type="spellStart"/>
      <w:r w:rsidRPr="00F224E9">
        <w:rPr>
          <w:rFonts w:ascii="Arial" w:hAnsi="Arial" w:cs="Arial"/>
          <w:color w:val="000000" w:themeColor="text1"/>
        </w:rPr>
        <w:t>Flaada</w:t>
      </w:r>
      <w:proofErr w:type="spellEnd"/>
      <w:r w:rsidRPr="00F224E9">
        <w:rPr>
          <w:rFonts w:ascii="Arial" w:hAnsi="Arial" w:cs="Arial"/>
          <w:color w:val="000000" w:themeColor="text1"/>
        </w:rPr>
        <w:t xml:space="preserve">, J. T., </w:t>
      </w:r>
      <w:proofErr w:type="spellStart"/>
      <w:r w:rsidRPr="00F224E9">
        <w:rPr>
          <w:rFonts w:ascii="Arial" w:hAnsi="Arial" w:cs="Arial"/>
          <w:color w:val="000000" w:themeColor="text1"/>
        </w:rPr>
        <w:t>Mandrekar</w:t>
      </w:r>
      <w:proofErr w:type="spellEnd"/>
      <w:r w:rsidRPr="00F224E9">
        <w:rPr>
          <w:rFonts w:ascii="Arial" w:hAnsi="Arial" w:cs="Arial"/>
          <w:color w:val="000000" w:themeColor="text1"/>
        </w:rPr>
        <w:t>, J. N., Diehl, N. N., &amp; Perkins, P. K. (2007). The mayo classification system for traumatic brain injury severity.</w:t>
      </w:r>
      <w:r w:rsidRPr="00F224E9">
        <w:rPr>
          <w:rFonts w:ascii="Arial" w:hAnsi="Arial" w:cs="Arial"/>
          <w:i/>
          <w:iCs/>
          <w:color w:val="000000" w:themeColor="text1"/>
        </w:rPr>
        <w:t> Journal of Neurotrauma, 24</w:t>
      </w:r>
      <w:r w:rsidRPr="00F224E9">
        <w:rPr>
          <w:rFonts w:ascii="Arial" w:hAnsi="Arial" w:cs="Arial"/>
          <w:color w:val="000000" w:themeColor="text1"/>
        </w:rPr>
        <w:t>(9), 1417-1424. </w:t>
      </w:r>
      <w:r w:rsidR="00BB2F97" w:rsidRPr="00F224E9">
        <w:rPr>
          <w:rFonts w:ascii="Arial" w:hAnsi="Arial" w:cs="Arial"/>
          <w:color w:val="000000" w:themeColor="text1"/>
        </w:rPr>
        <w:t>https://doi.org/10.1089/neu.2006.0245</w:t>
      </w:r>
    </w:p>
    <w:p w14:paraId="1A8C5DD8" w14:textId="7580C311" w:rsidR="00065AA7" w:rsidRPr="00F224E9" w:rsidRDefault="00065AA7" w:rsidP="002B1132">
      <w:pPr>
        <w:spacing w:after="173" w:line="360" w:lineRule="auto"/>
        <w:ind w:left="450" w:hanging="450"/>
        <w:rPr>
          <w:rFonts w:ascii="Arial" w:hAnsi="Arial" w:cs="Arial"/>
          <w:color w:val="000000" w:themeColor="text1"/>
        </w:rPr>
      </w:pPr>
      <w:r w:rsidRPr="00F224E9">
        <w:rPr>
          <w:rFonts w:ascii="Arial" w:hAnsi="Arial" w:cs="Arial"/>
          <w:color w:val="000000" w:themeColor="text1"/>
        </w:rPr>
        <w:t xml:space="preserve">Marsh, N. V., </w:t>
      </w:r>
      <w:proofErr w:type="spellStart"/>
      <w:r w:rsidRPr="00F224E9">
        <w:rPr>
          <w:rFonts w:ascii="Arial" w:hAnsi="Arial" w:cs="Arial"/>
          <w:color w:val="000000" w:themeColor="text1"/>
        </w:rPr>
        <w:t>Kersel</w:t>
      </w:r>
      <w:proofErr w:type="spellEnd"/>
      <w:r w:rsidRPr="00F224E9">
        <w:rPr>
          <w:rFonts w:ascii="Arial" w:hAnsi="Arial" w:cs="Arial"/>
          <w:color w:val="000000" w:themeColor="text1"/>
        </w:rPr>
        <w:t xml:space="preserve">, D. A., </w:t>
      </w:r>
      <w:proofErr w:type="spellStart"/>
      <w:r w:rsidRPr="00F224E9">
        <w:rPr>
          <w:rFonts w:ascii="Arial" w:hAnsi="Arial" w:cs="Arial"/>
          <w:color w:val="000000" w:themeColor="text1"/>
        </w:rPr>
        <w:t>Havill</w:t>
      </w:r>
      <w:proofErr w:type="spellEnd"/>
      <w:r w:rsidRPr="00F224E9">
        <w:rPr>
          <w:rFonts w:ascii="Arial" w:hAnsi="Arial" w:cs="Arial"/>
          <w:color w:val="000000" w:themeColor="text1"/>
        </w:rPr>
        <w:t>, J. H., &amp; Sleigh, J. W. (2002). Caregiver burden during the year following severe traumatic brain injury.</w:t>
      </w:r>
      <w:r w:rsidRPr="00F224E9">
        <w:rPr>
          <w:rFonts w:ascii="Arial" w:hAnsi="Arial" w:cs="Arial"/>
          <w:i/>
          <w:iCs/>
          <w:color w:val="000000" w:themeColor="text1"/>
        </w:rPr>
        <w:t> Journal of Clinical and Experimental Neuropsychology, 24</w:t>
      </w:r>
      <w:r w:rsidRPr="00F224E9">
        <w:rPr>
          <w:rFonts w:ascii="Arial" w:hAnsi="Arial" w:cs="Arial"/>
          <w:color w:val="000000" w:themeColor="text1"/>
        </w:rPr>
        <w:t>(4), 434-447. </w:t>
      </w:r>
      <w:r w:rsidR="0077342E" w:rsidRPr="00F224E9">
        <w:rPr>
          <w:rFonts w:ascii="Arial" w:hAnsi="Arial" w:cs="Arial"/>
          <w:color w:val="000000" w:themeColor="text1"/>
        </w:rPr>
        <w:t>https://doi.org/10.1076/jcen.24.4.434.1030</w:t>
      </w:r>
    </w:p>
    <w:p w14:paraId="15F8EC41" w14:textId="242C613C" w:rsidR="00065AA7" w:rsidRPr="00F224E9" w:rsidRDefault="00065AA7" w:rsidP="002B1132">
      <w:pPr>
        <w:spacing w:after="173" w:line="360" w:lineRule="auto"/>
        <w:ind w:left="450" w:hanging="450"/>
        <w:rPr>
          <w:rFonts w:ascii="Arial" w:hAnsi="Arial" w:cs="Arial"/>
          <w:color w:val="000000" w:themeColor="text1"/>
        </w:rPr>
      </w:pPr>
      <w:r w:rsidRPr="00F224E9">
        <w:rPr>
          <w:rFonts w:ascii="Arial" w:hAnsi="Arial" w:cs="Arial"/>
          <w:color w:val="000000" w:themeColor="text1"/>
        </w:rPr>
        <w:t xml:space="preserve">Marsh, N. V., </w:t>
      </w:r>
      <w:proofErr w:type="spellStart"/>
      <w:r w:rsidRPr="00F224E9">
        <w:rPr>
          <w:rFonts w:ascii="Arial" w:hAnsi="Arial" w:cs="Arial"/>
          <w:color w:val="000000" w:themeColor="text1"/>
        </w:rPr>
        <w:t>Kersel</w:t>
      </w:r>
      <w:proofErr w:type="spellEnd"/>
      <w:r w:rsidRPr="00F224E9">
        <w:rPr>
          <w:rFonts w:ascii="Arial" w:hAnsi="Arial" w:cs="Arial"/>
          <w:color w:val="000000" w:themeColor="text1"/>
        </w:rPr>
        <w:t xml:space="preserve">, D. A., </w:t>
      </w:r>
      <w:proofErr w:type="spellStart"/>
      <w:r w:rsidRPr="00F224E9">
        <w:rPr>
          <w:rFonts w:ascii="Arial" w:hAnsi="Arial" w:cs="Arial"/>
          <w:color w:val="000000" w:themeColor="text1"/>
        </w:rPr>
        <w:t>Havill</w:t>
      </w:r>
      <w:proofErr w:type="spellEnd"/>
      <w:r w:rsidRPr="00F224E9">
        <w:rPr>
          <w:rFonts w:ascii="Arial" w:hAnsi="Arial" w:cs="Arial"/>
          <w:color w:val="000000" w:themeColor="text1"/>
        </w:rPr>
        <w:t>, J. H., &amp; Sleigh, J. W. (1998). Caregiver burden at 1 year following severe traumatic brain injury.</w:t>
      </w:r>
      <w:r w:rsidRPr="00F224E9">
        <w:rPr>
          <w:rFonts w:ascii="Arial" w:hAnsi="Arial" w:cs="Arial"/>
          <w:i/>
          <w:iCs/>
          <w:color w:val="000000" w:themeColor="text1"/>
        </w:rPr>
        <w:t> Brain Injury, 12</w:t>
      </w:r>
      <w:r w:rsidRPr="00F224E9">
        <w:rPr>
          <w:rFonts w:ascii="Arial" w:hAnsi="Arial" w:cs="Arial"/>
          <w:color w:val="000000" w:themeColor="text1"/>
        </w:rPr>
        <w:t>(12), 1045-1059. </w:t>
      </w:r>
      <w:r w:rsidR="0077342E" w:rsidRPr="00F224E9">
        <w:rPr>
          <w:rFonts w:ascii="Arial" w:hAnsi="Arial" w:cs="Arial"/>
          <w:color w:val="000000" w:themeColor="text1"/>
        </w:rPr>
        <w:t>https://doi.org/10.1076/jcen.24.4.434.1030</w:t>
      </w:r>
    </w:p>
    <w:p w14:paraId="098C49B7" w14:textId="383C5B6B" w:rsidR="00065AA7" w:rsidRPr="00F224E9" w:rsidRDefault="00065AA7" w:rsidP="002B1132">
      <w:pPr>
        <w:spacing w:after="173" w:line="360" w:lineRule="auto"/>
        <w:ind w:left="450" w:hanging="450"/>
        <w:rPr>
          <w:rFonts w:ascii="Arial" w:hAnsi="Arial" w:cs="Arial"/>
          <w:color w:val="000000" w:themeColor="text1"/>
        </w:rPr>
      </w:pPr>
      <w:r w:rsidRPr="00F224E9">
        <w:rPr>
          <w:rFonts w:ascii="Arial" w:hAnsi="Arial" w:cs="Arial"/>
          <w:color w:val="000000" w:themeColor="text1"/>
        </w:rPr>
        <w:t xml:space="preserve">Mattila, A. K., </w:t>
      </w:r>
      <w:proofErr w:type="spellStart"/>
      <w:r w:rsidRPr="00F224E9">
        <w:rPr>
          <w:rFonts w:ascii="Arial" w:hAnsi="Arial" w:cs="Arial"/>
          <w:color w:val="000000" w:themeColor="text1"/>
        </w:rPr>
        <w:t>Kronholm</w:t>
      </w:r>
      <w:proofErr w:type="spellEnd"/>
      <w:r w:rsidRPr="00F224E9">
        <w:rPr>
          <w:rFonts w:ascii="Arial" w:hAnsi="Arial" w:cs="Arial"/>
          <w:color w:val="000000" w:themeColor="text1"/>
        </w:rPr>
        <w:t xml:space="preserve">, E., </w:t>
      </w:r>
      <w:proofErr w:type="spellStart"/>
      <w:r w:rsidRPr="00F224E9">
        <w:rPr>
          <w:rFonts w:ascii="Arial" w:hAnsi="Arial" w:cs="Arial"/>
          <w:color w:val="000000" w:themeColor="text1"/>
        </w:rPr>
        <w:t>Jula</w:t>
      </w:r>
      <w:proofErr w:type="spellEnd"/>
      <w:r w:rsidRPr="00F224E9">
        <w:rPr>
          <w:rFonts w:ascii="Arial" w:hAnsi="Arial" w:cs="Arial"/>
          <w:color w:val="000000" w:themeColor="text1"/>
        </w:rPr>
        <w:t xml:space="preserve">, A., </w:t>
      </w:r>
      <w:proofErr w:type="spellStart"/>
      <w:r w:rsidRPr="00F224E9">
        <w:rPr>
          <w:rFonts w:ascii="Arial" w:hAnsi="Arial" w:cs="Arial"/>
          <w:color w:val="000000" w:themeColor="text1"/>
        </w:rPr>
        <w:t>Salminen</w:t>
      </w:r>
      <w:proofErr w:type="spellEnd"/>
      <w:r w:rsidRPr="00F224E9">
        <w:rPr>
          <w:rFonts w:ascii="Arial" w:hAnsi="Arial" w:cs="Arial"/>
          <w:color w:val="000000" w:themeColor="text1"/>
        </w:rPr>
        <w:t xml:space="preserve">, J. K., </w:t>
      </w:r>
      <w:proofErr w:type="spellStart"/>
      <w:r w:rsidRPr="00F224E9">
        <w:rPr>
          <w:rFonts w:ascii="Arial" w:hAnsi="Arial" w:cs="Arial"/>
          <w:color w:val="000000" w:themeColor="text1"/>
        </w:rPr>
        <w:t>Koivisto</w:t>
      </w:r>
      <w:proofErr w:type="spellEnd"/>
      <w:r w:rsidRPr="00F224E9">
        <w:rPr>
          <w:rFonts w:ascii="Arial" w:hAnsi="Arial" w:cs="Arial"/>
          <w:color w:val="000000" w:themeColor="text1"/>
        </w:rPr>
        <w:t xml:space="preserve">, A., </w:t>
      </w:r>
      <w:proofErr w:type="spellStart"/>
      <w:r w:rsidRPr="00F224E9">
        <w:rPr>
          <w:rFonts w:ascii="Arial" w:hAnsi="Arial" w:cs="Arial"/>
          <w:color w:val="000000" w:themeColor="text1"/>
        </w:rPr>
        <w:t>Mielonen</w:t>
      </w:r>
      <w:proofErr w:type="spellEnd"/>
      <w:r w:rsidRPr="00F224E9">
        <w:rPr>
          <w:rFonts w:ascii="Arial" w:hAnsi="Arial" w:cs="Arial"/>
          <w:color w:val="000000" w:themeColor="text1"/>
        </w:rPr>
        <w:t xml:space="preserve">, R., &amp; </w:t>
      </w:r>
      <w:proofErr w:type="spellStart"/>
      <w:r w:rsidRPr="00F224E9">
        <w:rPr>
          <w:rFonts w:ascii="Arial" w:hAnsi="Arial" w:cs="Arial"/>
          <w:color w:val="000000" w:themeColor="text1"/>
        </w:rPr>
        <w:t>Joukamaa</w:t>
      </w:r>
      <w:proofErr w:type="spellEnd"/>
      <w:r w:rsidRPr="00F224E9">
        <w:rPr>
          <w:rFonts w:ascii="Arial" w:hAnsi="Arial" w:cs="Arial"/>
          <w:color w:val="000000" w:themeColor="text1"/>
        </w:rPr>
        <w:t>, M. (2008). Alexithymia and somatization in general population.</w:t>
      </w:r>
      <w:r w:rsidRPr="00F224E9">
        <w:rPr>
          <w:rFonts w:ascii="Arial" w:hAnsi="Arial" w:cs="Arial"/>
          <w:i/>
          <w:iCs/>
          <w:color w:val="000000" w:themeColor="text1"/>
        </w:rPr>
        <w:t> Psychosomatic Medicine, 70</w:t>
      </w:r>
      <w:r w:rsidRPr="00F224E9">
        <w:rPr>
          <w:rFonts w:ascii="Arial" w:hAnsi="Arial" w:cs="Arial"/>
          <w:color w:val="000000" w:themeColor="text1"/>
        </w:rPr>
        <w:t>(6), 716-722. </w:t>
      </w:r>
      <w:r w:rsidR="0077342E" w:rsidRPr="00F224E9">
        <w:rPr>
          <w:rFonts w:ascii="Arial" w:hAnsi="Arial" w:cs="Arial"/>
          <w:color w:val="000000" w:themeColor="text1"/>
        </w:rPr>
        <w:t>https://doi.org/10.1097/psy.0b013e31816ffc39</w:t>
      </w:r>
    </w:p>
    <w:p w14:paraId="65F4AB9F" w14:textId="0CF4F274" w:rsidR="00065AA7" w:rsidRPr="00F224E9" w:rsidRDefault="00065AA7" w:rsidP="002B1132">
      <w:pPr>
        <w:spacing w:after="173" w:line="360" w:lineRule="auto"/>
        <w:ind w:left="450" w:hanging="450"/>
        <w:rPr>
          <w:rFonts w:ascii="Arial" w:hAnsi="Arial" w:cs="Arial"/>
          <w:color w:val="000000" w:themeColor="text1"/>
        </w:rPr>
      </w:pPr>
      <w:r w:rsidRPr="00F224E9">
        <w:rPr>
          <w:rFonts w:ascii="Arial" w:hAnsi="Arial" w:cs="Arial"/>
          <w:color w:val="000000" w:themeColor="text1"/>
        </w:rPr>
        <w:t xml:space="preserve">McDonald, S., Rosenfeld, J., Henry, J. D., </w:t>
      </w:r>
      <w:proofErr w:type="spellStart"/>
      <w:r w:rsidRPr="00F224E9">
        <w:rPr>
          <w:rFonts w:ascii="Arial" w:hAnsi="Arial" w:cs="Arial"/>
          <w:color w:val="000000" w:themeColor="text1"/>
        </w:rPr>
        <w:t>Togher</w:t>
      </w:r>
      <w:proofErr w:type="spellEnd"/>
      <w:r w:rsidRPr="00F224E9">
        <w:rPr>
          <w:rFonts w:ascii="Arial" w:hAnsi="Arial" w:cs="Arial"/>
          <w:color w:val="000000" w:themeColor="text1"/>
        </w:rPr>
        <w:t xml:space="preserve">, L., Tate, R., &amp; </w:t>
      </w:r>
      <w:proofErr w:type="spellStart"/>
      <w:r w:rsidRPr="00F224E9">
        <w:rPr>
          <w:rFonts w:ascii="Arial" w:hAnsi="Arial" w:cs="Arial"/>
          <w:color w:val="000000" w:themeColor="text1"/>
        </w:rPr>
        <w:t>Bornhofen</w:t>
      </w:r>
      <w:proofErr w:type="spellEnd"/>
      <w:r w:rsidRPr="00F224E9">
        <w:rPr>
          <w:rFonts w:ascii="Arial" w:hAnsi="Arial" w:cs="Arial"/>
          <w:color w:val="000000" w:themeColor="text1"/>
        </w:rPr>
        <w:t>, C. (2011). Emotion perception and alexithymia in people with severe traumatic brain injury: One disorder or two? a preliminary investigation.</w:t>
      </w:r>
      <w:r w:rsidRPr="00F224E9">
        <w:rPr>
          <w:rFonts w:ascii="Arial" w:hAnsi="Arial" w:cs="Arial"/>
          <w:i/>
          <w:iCs/>
          <w:color w:val="000000" w:themeColor="text1"/>
        </w:rPr>
        <w:t> Brain Impairment, 12</w:t>
      </w:r>
      <w:r w:rsidRPr="00F224E9">
        <w:rPr>
          <w:rFonts w:ascii="Arial" w:hAnsi="Arial" w:cs="Arial"/>
          <w:color w:val="000000" w:themeColor="text1"/>
        </w:rPr>
        <w:t>(3), 165-178. </w:t>
      </w:r>
      <w:r w:rsidR="0077342E" w:rsidRPr="00F224E9">
        <w:rPr>
          <w:rFonts w:ascii="Arial" w:hAnsi="Arial" w:cs="Arial"/>
          <w:color w:val="000000" w:themeColor="text1"/>
        </w:rPr>
        <w:t>https://doi.org/10.1375/brim.12.3.165</w:t>
      </w:r>
    </w:p>
    <w:p w14:paraId="7668F12A" w14:textId="25AE7B81" w:rsidR="00065AA7" w:rsidRPr="00F224E9" w:rsidRDefault="00065AA7" w:rsidP="002B1132">
      <w:pPr>
        <w:spacing w:after="173" w:line="360" w:lineRule="auto"/>
        <w:ind w:left="450" w:hanging="450"/>
        <w:rPr>
          <w:rFonts w:ascii="Arial" w:hAnsi="Arial" w:cs="Arial"/>
          <w:color w:val="000000" w:themeColor="text1"/>
        </w:rPr>
      </w:pPr>
      <w:r w:rsidRPr="00F224E9">
        <w:rPr>
          <w:rFonts w:ascii="Arial" w:hAnsi="Arial" w:cs="Arial"/>
          <w:color w:val="000000" w:themeColor="text1"/>
        </w:rPr>
        <w:t xml:space="preserve">McIntosh, R. C., </w:t>
      </w:r>
      <w:proofErr w:type="spellStart"/>
      <w:r w:rsidRPr="00F224E9">
        <w:rPr>
          <w:rFonts w:ascii="Arial" w:hAnsi="Arial" w:cs="Arial"/>
          <w:color w:val="000000" w:themeColor="text1"/>
        </w:rPr>
        <w:t>Ironson</w:t>
      </w:r>
      <w:proofErr w:type="spellEnd"/>
      <w:r w:rsidRPr="00F224E9">
        <w:rPr>
          <w:rFonts w:ascii="Arial" w:hAnsi="Arial" w:cs="Arial"/>
          <w:color w:val="000000" w:themeColor="text1"/>
        </w:rPr>
        <w:t xml:space="preserve">, G., Antoni, M., Kumar, M., Fletcher, M. A., &amp; Schneiderman, N. (2014). </w:t>
      </w:r>
      <w:r w:rsidRPr="00D05034">
        <w:rPr>
          <w:rFonts w:ascii="Arial" w:hAnsi="Arial" w:cs="Arial"/>
          <w:color w:val="000000" w:themeColor="text1"/>
        </w:rPr>
        <w:t>Alexithymia is linked to neurocognitive, psychological, neuroendocrine, and immune dysfunction in persons living with HIV.</w:t>
      </w:r>
      <w:r w:rsidRPr="00D05034">
        <w:rPr>
          <w:rFonts w:ascii="Arial" w:hAnsi="Arial" w:cs="Arial"/>
          <w:i/>
          <w:iCs/>
          <w:color w:val="000000" w:themeColor="text1"/>
        </w:rPr>
        <w:t> Brain, Behavior, and Immunity, </w:t>
      </w:r>
      <w:proofErr w:type="gramStart"/>
      <w:r w:rsidRPr="00D05034">
        <w:rPr>
          <w:rFonts w:ascii="Arial" w:hAnsi="Arial" w:cs="Arial"/>
          <w:i/>
          <w:iCs/>
          <w:color w:val="000000" w:themeColor="text1"/>
        </w:rPr>
        <w:t>36</w:t>
      </w:r>
      <w:r w:rsidRPr="00D05034">
        <w:rPr>
          <w:rFonts w:ascii="Arial" w:hAnsi="Arial" w:cs="Arial"/>
          <w:color w:val="000000" w:themeColor="text1"/>
        </w:rPr>
        <w:t>,</w:t>
      </w:r>
      <w:r w:rsidR="0009499E" w:rsidRPr="00D05034">
        <w:rPr>
          <w:rFonts w:ascii="Arial" w:hAnsi="Arial" w:cs="Arial"/>
          <w:color w:val="000000" w:themeColor="text1"/>
        </w:rPr>
        <w:t>(</w:t>
      </w:r>
      <w:proofErr w:type="gramEnd"/>
      <w:r w:rsidR="0009499E" w:rsidRPr="00D05034">
        <w:rPr>
          <w:rFonts w:ascii="Arial" w:hAnsi="Arial" w:cs="Arial"/>
          <w:color w:val="000000" w:themeColor="text1"/>
        </w:rPr>
        <w:t>1)</w:t>
      </w:r>
      <w:r w:rsidRPr="00D05034">
        <w:rPr>
          <w:rFonts w:ascii="Arial" w:hAnsi="Arial" w:cs="Arial"/>
          <w:color w:val="000000" w:themeColor="text1"/>
        </w:rPr>
        <w:t xml:space="preserve"> 165-</w:t>
      </w:r>
      <w:r w:rsidR="00D05034" w:rsidRPr="00D05034">
        <w:rPr>
          <w:rFonts w:ascii="Arial" w:hAnsi="Arial" w:cs="Arial"/>
          <w:color w:val="000000" w:themeColor="text1"/>
        </w:rPr>
        <w:t>1</w:t>
      </w:r>
      <w:r w:rsidR="00D05034" w:rsidRPr="00D05034">
        <w:rPr>
          <w:rFonts w:ascii="Arial" w:hAnsi="Arial" w:cs="Arial"/>
        </w:rPr>
        <w:t xml:space="preserve">75. </w:t>
      </w:r>
      <w:r w:rsidR="006669B7" w:rsidRPr="00D05034">
        <w:rPr>
          <w:rFonts w:ascii="Arial" w:hAnsi="Arial" w:cs="Arial"/>
          <w:color w:val="000000" w:themeColor="text1"/>
        </w:rPr>
        <w:t>https://doi.org/10.1016/j.bbi.2013.10.024</w:t>
      </w:r>
    </w:p>
    <w:p w14:paraId="32F8C282" w14:textId="42BF557E" w:rsidR="00065AA7" w:rsidRPr="00F224E9" w:rsidRDefault="00065AA7" w:rsidP="002B1132">
      <w:pPr>
        <w:spacing w:after="173" w:line="360" w:lineRule="auto"/>
        <w:ind w:left="450" w:hanging="450"/>
        <w:rPr>
          <w:rFonts w:ascii="Arial" w:hAnsi="Arial" w:cs="Arial"/>
          <w:color w:val="000000" w:themeColor="text1"/>
        </w:rPr>
      </w:pPr>
      <w:proofErr w:type="spellStart"/>
      <w:r w:rsidRPr="00F224E9">
        <w:rPr>
          <w:rFonts w:ascii="Arial" w:hAnsi="Arial" w:cs="Arial"/>
          <w:color w:val="000000" w:themeColor="text1"/>
        </w:rPr>
        <w:t>Meganck</w:t>
      </w:r>
      <w:proofErr w:type="spellEnd"/>
      <w:r w:rsidRPr="00F224E9">
        <w:rPr>
          <w:rFonts w:ascii="Arial" w:hAnsi="Arial" w:cs="Arial"/>
          <w:color w:val="000000" w:themeColor="text1"/>
        </w:rPr>
        <w:t xml:space="preserve">, R., </w:t>
      </w:r>
      <w:proofErr w:type="spellStart"/>
      <w:r w:rsidRPr="00F224E9">
        <w:rPr>
          <w:rFonts w:ascii="Arial" w:hAnsi="Arial" w:cs="Arial"/>
          <w:color w:val="000000" w:themeColor="text1"/>
        </w:rPr>
        <w:t>Inslegers</w:t>
      </w:r>
      <w:proofErr w:type="spellEnd"/>
      <w:r w:rsidRPr="00F224E9">
        <w:rPr>
          <w:rFonts w:ascii="Arial" w:hAnsi="Arial" w:cs="Arial"/>
          <w:color w:val="000000" w:themeColor="text1"/>
        </w:rPr>
        <w:t xml:space="preserve">, R., </w:t>
      </w:r>
      <w:proofErr w:type="spellStart"/>
      <w:r w:rsidRPr="00F224E9">
        <w:rPr>
          <w:rFonts w:ascii="Arial" w:hAnsi="Arial" w:cs="Arial"/>
          <w:color w:val="000000" w:themeColor="text1"/>
        </w:rPr>
        <w:t>Vanheule</w:t>
      </w:r>
      <w:proofErr w:type="spellEnd"/>
      <w:r w:rsidRPr="00F224E9">
        <w:rPr>
          <w:rFonts w:ascii="Arial" w:hAnsi="Arial" w:cs="Arial"/>
          <w:color w:val="000000" w:themeColor="text1"/>
        </w:rPr>
        <w:t xml:space="preserve">, S., &amp; </w:t>
      </w:r>
      <w:proofErr w:type="spellStart"/>
      <w:r w:rsidRPr="00F224E9">
        <w:rPr>
          <w:rFonts w:ascii="Arial" w:hAnsi="Arial" w:cs="Arial"/>
          <w:color w:val="000000" w:themeColor="text1"/>
        </w:rPr>
        <w:t>Desmet</w:t>
      </w:r>
      <w:proofErr w:type="spellEnd"/>
      <w:r w:rsidRPr="00F224E9">
        <w:rPr>
          <w:rFonts w:ascii="Arial" w:hAnsi="Arial" w:cs="Arial"/>
          <w:color w:val="000000" w:themeColor="text1"/>
        </w:rPr>
        <w:t>, M. (2011). The convergence of alexithymia measures.</w:t>
      </w:r>
      <w:r w:rsidRPr="00F224E9">
        <w:rPr>
          <w:rFonts w:ascii="Arial" w:hAnsi="Arial" w:cs="Arial"/>
          <w:i/>
          <w:iCs/>
          <w:color w:val="000000" w:themeColor="text1"/>
        </w:rPr>
        <w:t> </w:t>
      </w:r>
      <w:proofErr w:type="spellStart"/>
      <w:r w:rsidRPr="00F224E9">
        <w:rPr>
          <w:rFonts w:ascii="Arial" w:hAnsi="Arial" w:cs="Arial"/>
          <w:i/>
          <w:iCs/>
          <w:color w:val="000000" w:themeColor="text1"/>
        </w:rPr>
        <w:t>Psychologica</w:t>
      </w:r>
      <w:proofErr w:type="spellEnd"/>
      <w:r w:rsidRPr="00F224E9">
        <w:rPr>
          <w:rFonts w:ascii="Arial" w:hAnsi="Arial" w:cs="Arial"/>
          <w:i/>
          <w:iCs/>
          <w:color w:val="000000" w:themeColor="text1"/>
        </w:rPr>
        <w:t xml:space="preserve"> </w:t>
      </w:r>
      <w:proofErr w:type="spellStart"/>
      <w:r w:rsidRPr="00F224E9">
        <w:rPr>
          <w:rFonts w:ascii="Arial" w:hAnsi="Arial" w:cs="Arial"/>
          <w:i/>
          <w:iCs/>
          <w:color w:val="000000" w:themeColor="text1"/>
        </w:rPr>
        <w:t>Belgica</w:t>
      </w:r>
      <w:proofErr w:type="spellEnd"/>
      <w:r w:rsidRPr="00F224E9">
        <w:rPr>
          <w:rFonts w:ascii="Arial" w:hAnsi="Arial" w:cs="Arial"/>
          <w:i/>
          <w:iCs/>
          <w:color w:val="000000" w:themeColor="text1"/>
        </w:rPr>
        <w:t>, 51</w:t>
      </w:r>
      <w:r w:rsidRPr="00F224E9">
        <w:rPr>
          <w:rFonts w:ascii="Arial" w:hAnsi="Arial" w:cs="Arial"/>
          <w:color w:val="000000" w:themeColor="text1"/>
        </w:rPr>
        <w:t>(3-4), 237-250. </w:t>
      </w:r>
      <w:r w:rsidR="0077342E" w:rsidRPr="00F224E9">
        <w:rPr>
          <w:rFonts w:ascii="Arial" w:hAnsi="Arial" w:cs="Arial"/>
          <w:color w:val="000000" w:themeColor="text1"/>
        </w:rPr>
        <w:t>https://doi.org/10.1016/j.bbi.2013.10.024</w:t>
      </w:r>
    </w:p>
    <w:p w14:paraId="0C4ABE96" w14:textId="78D2E56E" w:rsidR="00065AA7" w:rsidRPr="00F224E9" w:rsidRDefault="00065AA7" w:rsidP="002B1132">
      <w:pPr>
        <w:spacing w:after="173" w:line="360" w:lineRule="auto"/>
        <w:ind w:left="450" w:hanging="450"/>
        <w:rPr>
          <w:rFonts w:ascii="Arial" w:hAnsi="Arial" w:cs="Arial"/>
          <w:color w:val="000000" w:themeColor="text1"/>
        </w:rPr>
      </w:pPr>
      <w:r w:rsidRPr="00F224E9">
        <w:rPr>
          <w:rFonts w:ascii="Arial" w:hAnsi="Arial" w:cs="Arial"/>
          <w:color w:val="000000" w:themeColor="text1"/>
        </w:rPr>
        <w:lastRenderedPageBreak/>
        <w:t xml:space="preserve">Menon, D. K., Schwab, K., Wright, D. W., &amp; Maas, A. I. (2010). Position statement: </w:t>
      </w:r>
      <w:r w:rsidR="006F7FD8" w:rsidRPr="00F224E9">
        <w:rPr>
          <w:rFonts w:ascii="Arial" w:hAnsi="Arial" w:cs="Arial"/>
          <w:color w:val="000000" w:themeColor="text1"/>
        </w:rPr>
        <w:t>D</w:t>
      </w:r>
      <w:r w:rsidRPr="00F224E9">
        <w:rPr>
          <w:rFonts w:ascii="Arial" w:hAnsi="Arial" w:cs="Arial"/>
          <w:color w:val="000000" w:themeColor="text1"/>
        </w:rPr>
        <w:t>efinition of traumatic brain injury.</w:t>
      </w:r>
      <w:r w:rsidRPr="00F224E9">
        <w:rPr>
          <w:rFonts w:ascii="Arial" w:hAnsi="Arial" w:cs="Arial"/>
          <w:i/>
          <w:iCs/>
          <w:color w:val="000000" w:themeColor="text1"/>
        </w:rPr>
        <w:t> Archives of Physical Medicine and Rehabilitation, 91</w:t>
      </w:r>
      <w:r w:rsidRPr="00F224E9">
        <w:rPr>
          <w:rFonts w:ascii="Arial" w:hAnsi="Arial" w:cs="Arial"/>
          <w:color w:val="000000" w:themeColor="text1"/>
        </w:rPr>
        <w:t>(11), 1637-1640. </w:t>
      </w:r>
      <w:r w:rsidR="0077342E" w:rsidRPr="00F224E9">
        <w:rPr>
          <w:rFonts w:ascii="Arial" w:hAnsi="Arial" w:cs="Arial"/>
          <w:color w:val="000000" w:themeColor="text1"/>
        </w:rPr>
        <w:t>https://doi.org/10.1016/j.apmr.2010.05.017</w:t>
      </w:r>
    </w:p>
    <w:p w14:paraId="2A7E2D4D" w14:textId="2072AC2C" w:rsidR="00065AA7" w:rsidRPr="00F224E9" w:rsidRDefault="00065AA7" w:rsidP="002B1132">
      <w:pPr>
        <w:spacing w:after="173" w:line="360" w:lineRule="auto"/>
        <w:ind w:left="450" w:hanging="450"/>
        <w:rPr>
          <w:rFonts w:ascii="Arial" w:hAnsi="Arial" w:cs="Arial"/>
          <w:color w:val="000000" w:themeColor="text1"/>
        </w:rPr>
      </w:pPr>
      <w:r w:rsidRPr="00F224E9">
        <w:rPr>
          <w:rFonts w:ascii="Arial" w:hAnsi="Arial" w:cs="Arial"/>
          <w:color w:val="000000" w:themeColor="text1"/>
        </w:rPr>
        <w:t xml:space="preserve">Messina, A., Beadle, J. N., &amp; Paradiso, S. (2014). Towards a classification of alexithymia: </w:t>
      </w:r>
      <w:r w:rsidR="006F7FD8" w:rsidRPr="00F224E9">
        <w:rPr>
          <w:rFonts w:ascii="Arial" w:hAnsi="Arial" w:cs="Arial"/>
          <w:color w:val="000000" w:themeColor="text1"/>
        </w:rPr>
        <w:t>P</w:t>
      </w:r>
      <w:r w:rsidRPr="00F224E9">
        <w:rPr>
          <w:rFonts w:ascii="Arial" w:hAnsi="Arial" w:cs="Arial"/>
          <w:color w:val="000000" w:themeColor="text1"/>
        </w:rPr>
        <w:t>rimary, secondary and organic.</w:t>
      </w:r>
      <w:r w:rsidRPr="00F224E9">
        <w:rPr>
          <w:rFonts w:ascii="Arial" w:hAnsi="Arial" w:cs="Arial"/>
          <w:i/>
          <w:iCs/>
          <w:color w:val="000000" w:themeColor="text1"/>
        </w:rPr>
        <w:t> Journal of Psychopathology, 20</w:t>
      </w:r>
      <w:r w:rsidRPr="00F224E9">
        <w:rPr>
          <w:rFonts w:ascii="Arial" w:hAnsi="Arial" w:cs="Arial"/>
          <w:color w:val="000000" w:themeColor="text1"/>
        </w:rPr>
        <w:t>, 38-49. </w:t>
      </w:r>
    </w:p>
    <w:p w14:paraId="459CAE47" w14:textId="00B7C810" w:rsidR="00065AA7" w:rsidRPr="00F224E9" w:rsidRDefault="00065AA7" w:rsidP="002B1132">
      <w:pPr>
        <w:spacing w:after="173" w:line="360" w:lineRule="auto"/>
        <w:ind w:left="450" w:hanging="450"/>
        <w:rPr>
          <w:rFonts w:ascii="Arial" w:hAnsi="Arial" w:cs="Arial"/>
          <w:color w:val="000000" w:themeColor="text1"/>
        </w:rPr>
      </w:pPr>
      <w:proofErr w:type="spellStart"/>
      <w:r w:rsidRPr="00F224E9">
        <w:rPr>
          <w:rFonts w:ascii="Arial" w:hAnsi="Arial" w:cs="Arial"/>
          <w:color w:val="000000" w:themeColor="text1"/>
        </w:rPr>
        <w:t>Montebarocci</w:t>
      </w:r>
      <w:proofErr w:type="spellEnd"/>
      <w:r w:rsidRPr="00F224E9">
        <w:rPr>
          <w:rFonts w:ascii="Arial" w:hAnsi="Arial" w:cs="Arial"/>
          <w:color w:val="000000" w:themeColor="text1"/>
        </w:rPr>
        <w:t xml:space="preserve">, O., </w:t>
      </w:r>
      <w:proofErr w:type="spellStart"/>
      <w:r w:rsidRPr="00F224E9">
        <w:rPr>
          <w:rFonts w:ascii="Arial" w:hAnsi="Arial" w:cs="Arial"/>
          <w:color w:val="000000" w:themeColor="text1"/>
        </w:rPr>
        <w:t>Surcinelli</w:t>
      </w:r>
      <w:proofErr w:type="spellEnd"/>
      <w:r w:rsidRPr="00F224E9">
        <w:rPr>
          <w:rFonts w:ascii="Arial" w:hAnsi="Arial" w:cs="Arial"/>
          <w:color w:val="000000" w:themeColor="text1"/>
        </w:rPr>
        <w:t xml:space="preserve">, P., Rossi, N., &amp; </w:t>
      </w:r>
      <w:proofErr w:type="spellStart"/>
      <w:r w:rsidRPr="00F224E9">
        <w:rPr>
          <w:rFonts w:ascii="Arial" w:hAnsi="Arial" w:cs="Arial"/>
          <w:color w:val="000000" w:themeColor="text1"/>
        </w:rPr>
        <w:t>Baldaro</w:t>
      </w:r>
      <w:proofErr w:type="spellEnd"/>
      <w:r w:rsidRPr="00F224E9">
        <w:rPr>
          <w:rFonts w:ascii="Arial" w:hAnsi="Arial" w:cs="Arial"/>
          <w:color w:val="000000" w:themeColor="text1"/>
        </w:rPr>
        <w:t>, B. (2011). Alexithymia, verbal ability and emotion recognition.</w:t>
      </w:r>
      <w:r w:rsidRPr="00F224E9">
        <w:rPr>
          <w:rFonts w:ascii="Arial" w:hAnsi="Arial" w:cs="Arial"/>
          <w:i/>
          <w:iCs/>
          <w:color w:val="000000" w:themeColor="text1"/>
        </w:rPr>
        <w:t> Psychiatric Quarterly, 82</w:t>
      </w:r>
      <w:r w:rsidRPr="00F224E9">
        <w:rPr>
          <w:rFonts w:ascii="Arial" w:hAnsi="Arial" w:cs="Arial"/>
          <w:color w:val="000000" w:themeColor="text1"/>
        </w:rPr>
        <w:t>(3), 245-252. </w:t>
      </w:r>
      <w:r w:rsidR="00170E90" w:rsidRPr="00F224E9">
        <w:rPr>
          <w:rFonts w:ascii="Arial" w:hAnsi="Arial" w:cs="Arial"/>
          <w:color w:val="000000" w:themeColor="text1"/>
        </w:rPr>
        <w:t>https://psycnet.apa.org/doi/10.1007/s11126-010-9166-7</w:t>
      </w:r>
    </w:p>
    <w:p w14:paraId="26D6A253" w14:textId="7473DB64" w:rsidR="00065AA7" w:rsidRPr="00F224E9" w:rsidRDefault="00065AA7" w:rsidP="002B1132">
      <w:pPr>
        <w:spacing w:after="173" w:line="360" w:lineRule="auto"/>
        <w:ind w:left="450" w:hanging="450"/>
        <w:rPr>
          <w:rFonts w:ascii="Arial" w:hAnsi="Arial" w:cs="Arial"/>
          <w:color w:val="000000" w:themeColor="text1"/>
        </w:rPr>
      </w:pPr>
      <w:proofErr w:type="spellStart"/>
      <w:r w:rsidRPr="00F224E9">
        <w:rPr>
          <w:rFonts w:ascii="Arial" w:hAnsi="Arial" w:cs="Arial"/>
          <w:color w:val="000000" w:themeColor="text1"/>
        </w:rPr>
        <w:t>Moriguchi</w:t>
      </w:r>
      <w:proofErr w:type="spellEnd"/>
      <w:r w:rsidRPr="00F224E9">
        <w:rPr>
          <w:rFonts w:ascii="Arial" w:hAnsi="Arial" w:cs="Arial"/>
          <w:color w:val="000000" w:themeColor="text1"/>
        </w:rPr>
        <w:t xml:space="preserve">, Y., Ohnishi, T., Lane, R. D., Maeda, M., Mori, T., </w:t>
      </w:r>
      <w:proofErr w:type="spellStart"/>
      <w:r w:rsidRPr="00F224E9">
        <w:rPr>
          <w:rFonts w:ascii="Arial" w:hAnsi="Arial" w:cs="Arial"/>
          <w:color w:val="000000" w:themeColor="text1"/>
        </w:rPr>
        <w:t>Nemoto</w:t>
      </w:r>
      <w:proofErr w:type="spellEnd"/>
      <w:r w:rsidRPr="00F224E9">
        <w:rPr>
          <w:rFonts w:ascii="Arial" w:hAnsi="Arial" w:cs="Arial"/>
          <w:color w:val="000000" w:themeColor="text1"/>
        </w:rPr>
        <w:t xml:space="preserve">, K., Matsuda, H., &amp; Komaki, G. (2006). Impaired self-awareness and theory of mind: </w:t>
      </w:r>
      <w:r w:rsidR="006F7FD8" w:rsidRPr="00F224E9">
        <w:rPr>
          <w:rFonts w:ascii="Arial" w:hAnsi="Arial" w:cs="Arial"/>
          <w:color w:val="000000" w:themeColor="text1"/>
        </w:rPr>
        <w:t>A</w:t>
      </w:r>
      <w:r w:rsidRPr="00F224E9">
        <w:rPr>
          <w:rFonts w:ascii="Arial" w:hAnsi="Arial" w:cs="Arial"/>
          <w:color w:val="000000" w:themeColor="text1"/>
        </w:rPr>
        <w:t>n fMRI study of mentalizing in alexithymia.</w:t>
      </w:r>
      <w:r w:rsidRPr="00F224E9">
        <w:rPr>
          <w:rFonts w:ascii="Arial" w:hAnsi="Arial" w:cs="Arial"/>
          <w:i/>
          <w:iCs/>
          <w:color w:val="000000" w:themeColor="text1"/>
        </w:rPr>
        <w:t> </w:t>
      </w:r>
      <w:proofErr w:type="spellStart"/>
      <w:r w:rsidRPr="00F224E9">
        <w:rPr>
          <w:rFonts w:ascii="Arial" w:hAnsi="Arial" w:cs="Arial"/>
          <w:i/>
          <w:iCs/>
          <w:color w:val="000000" w:themeColor="text1"/>
        </w:rPr>
        <w:t>NeuroImage</w:t>
      </w:r>
      <w:proofErr w:type="spellEnd"/>
      <w:r w:rsidRPr="00F224E9">
        <w:rPr>
          <w:rFonts w:ascii="Arial" w:hAnsi="Arial" w:cs="Arial"/>
          <w:i/>
          <w:iCs/>
          <w:color w:val="000000" w:themeColor="text1"/>
        </w:rPr>
        <w:t>, 32</w:t>
      </w:r>
      <w:r w:rsidRPr="00F224E9">
        <w:rPr>
          <w:rFonts w:ascii="Arial" w:hAnsi="Arial" w:cs="Arial"/>
          <w:color w:val="000000" w:themeColor="text1"/>
        </w:rPr>
        <w:t>(3), 1472-1482. </w:t>
      </w:r>
      <w:r w:rsidR="00170E90" w:rsidRPr="00F224E9">
        <w:rPr>
          <w:rFonts w:ascii="Arial" w:hAnsi="Arial" w:cs="Arial"/>
          <w:color w:val="000000" w:themeColor="text1"/>
        </w:rPr>
        <w:t>https://doi.org/10.1016/j.neuroimage.2006.04.186</w:t>
      </w:r>
    </w:p>
    <w:p w14:paraId="0A83EBD5" w14:textId="714C7EB4" w:rsidR="00D52281" w:rsidRPr="00F224E9" w:rsidRDefault="00D52281" w:rsidP="002B1132">
      <w:pPr>
        <w:spacing w:after="173" w:line="360" w:lineRule="auto"/>
        <w:ind w:left="450" w:hanging="450"/>
        <w:rPr>
          <w:rFonts w:ascii="Arial" w:hAnsi="Arial" w:cs="Arial"/>
          <w:color w:val="000000" w:themeColor="text1"/>
        </w:rPr>
      </w:pPr>
      <w:r w:rsidRPr="00F224E9">
        <w:rPr>
          <w:rFonts w:ascii="Arial" w:hAnsi="Arial" w:cs="Arial"/>
          <w:color w:val="000000" w:themeColor="text1"/>
        </w:rPr>
        <w:t xml:space="preserve">Nelson, L. D., </w:t>
      </w:r>
      <w:proofErr w:type="spellStart"/>
      <w:r w:rsidRPr="00F224E9">
        <w:rPr>
          <w:rFonts w:ascii="Arial" w:hAnsi="Arial" w:cs="Arial"/>
          <w:color w:val="000000" w:themeColor="text1"/>
        </w:rPr>
        <w:t>Satz</w:t>
      </w:r>
      <w:proofErr w:type="spellEnd"/>
      <w:r w:rsidRPr="00F224E9">
        <w:rPr>
          <w:rFonts w:ascii="Arial" w:hAnsi="Arial" w:cs="Arial"/>
          <w:color w:val="000000" w:themeColor="text1"/>
        </w:rPr>
        <w:t xml:space="preserve">, P., </w:t>
      </w:r>
      <w:proofErr w:type="spellStart"/>
      <w:r w:rsidRPr="00F224E9">
        <w:rPr>
          <w:rFonts w:ascii="Arial" w:hAnsi="Arial" w:cs="Arial"/>
          <w:color w:val="000000" w:themeColor="text1"/>
        </w:rPr>
        <w:t>Mitrushina</w:t>
      </w:r>
      <w:proofErr w:type="spellEnd"/>
      <w:r w:rsidRPr="00F224E9">
        <w:rPr>
          <w:rFonts w:ascii="Arial" w:hAnsi="Arial" w:cs="Arial"/>
          <w:color w:val="000000" w:themeColor="text1"/>
        </w:rPr>
        <w:t>, M</w:t>
      </w:r>
      <w:r w:rsidRPr="00D05034">
        <w:rPr>
          <w:rFonts w:ascii="Arial" w:hAnsi="Arial" w:cs="Arial"/>
          <w:color w:val="000000" w:themeColor="text1"/>
        </w:rPr>
        <w:t xml:space="preserve">., Van </w:t>
      </w:r>
      <w:proofErr w:type="spellStart"/>
      <w:r w:rsidRPr="00D05034">
        <w:rPr>
          <w:rFonts w:ascii="Arial" w:hAnsi="Arial" w:cs="Arial"/>
          <w:color w:val="000000" w:themeColor="text1"/>
        </w:rPr>
        <w:t>Gorp</w:t>
      </w:r>
      <w:proofErr w:type="spellEnd"/>
      <w:r w:rsidRPr="00D05034">
        <w:rPr>
          <w:rFonts w:ascii="Arial" w:hAnsi="Arial" w:cs="Arial"/>
          <w:color w:val="000000" w:themeColor="text1"/>
        </w:rPr>
        <w:t>, W., Cicchetti, D., Lewis, R., &amp; Van Lancker, D. (1989). Development and validation of the Neuropsychology Behavior and Affect Profile. Psychological Assessment: A Journal of Consulting and Clinical Psychology, 1(4), 266</w:t>
      </w:r>
      <w:r w:rsidR="00D05034" w:rsidRPr="00D05034">
        <w:rPr>
          <w:rFonts w:ascii="Arial" w:hAnsi="Arial" w:cs="Arial"/>
          <w:color w:val="000000" w:themeColor="text1"/>
        </w:rPr>
        <w:t>-272</w:t>
      </w:r>
      <w:r w:rsidRPr="00D05034">
        <w:rPr>
          <w:rFonts w:ascii="Arial" w:hAnsi="Arial" w:cs="Arial"/>
          <w:color w:val="000000" w:themeColor="text1"/>
        </w:rPr>
        <w:t>.</w:t>
      </w:r>
      <w:r w:rsidR="006669B7" w:rsidRPr="00F224E9">
        <w:rPr>
          <w:rFonts w:ascii="Arial" w:hAnsi="Arial" w:cs="Arial"/>
          <w:color w:val="000000" w:themeColor="text1"/>
        </w:rPr>
        <w:t xml:space="preserve"> https://doi.org/10.1037/1040-3590.1.4.266</w:t>
      </w:r>
    </w:p>
    <w:p w14:paraId="055AA454" w14:textId="40AF7591" w:rsidR="00065AA7" w:rsidRPr="00F224E9" w:rsidRDefault="00065AA7" w:rsidP="002B1132">
      <w:pPr>
        <w:spacing w:after="173" w:line="360" w:lineRule="auto"/>
        <w:ind w:left="450" w:hanging="450"/>
        <w:rPr>
          <w:rFonts w:ascii="Arial" w:hAnsi="Arial" w:cs="Arial"/>
          <w:color w:val="000000" w:themeColor="text1"/>
        </w:rPr>
      </w:pPr>
      <w:proofErr w:type="spellStart"/>
      <w:r w:rsidRPr="00F224E9">
        <w:rPr>
          <w:rFonts w:ascii="Arial" w:hAnsi="Arial" w:cs="Arial"/>
          <w:color w:val="000000" w:themeColor="text1"/>
        </w:rPr>
        <w:t>Nemiah</w:t>
      </w:r>
      <w:proofErr w:type="spellEnd"/>
      <w:r w:rsidRPr="00F224E9">
        <w:rPr>
          <w:rFonts w:ascii="Arial" w:hAnsi="Arial" w:cs="Arial"/>
          <w:color w:val="000000" w:themeColor="text1"/>
        </w:rPr>
        <w:t xml:space="preserve">, J. C., &amp; </w:t>
      </w:r>
      <w:proofErr w:type="spellStart"/>
      <w:r w:rsidRPr="00F224E9">
        <w:rPr>
          <w:rFonts w:ascii="Arial" w:hAnsi="Arial" w:cs="Arial"/>
          <w:color w:val="000000" w:themeColor="text1"/>
        </w:rPr>
        <w:t>Sifneos</w:t>
      </w:r>
      <w:proofErr w:type="spellEnd"/>
      <w:r w:rsidRPr="00F224E9">
        <w:rPr>
          <w:rFonts w:ascii="Arial" w:hAnsi="Arial" w:cs="Arial"/>
          <w:color w:val="000000" w:themeColor="text1"/>
        </w:rPr>
        <w:t xml:space="preserve">, P. E. (1970). Psychosomatic illness: </w:t>
      </w:r>
      <w:r w:rsidR="006F7FD8" w:rsidRPr="00F224E9">
        <w:rPr>
          <w:rFonts w:ascii="Arial" w:hAnsi="Arial" w:cs="Arial"/>
          <w:color w:val="000000" w:themeColor="text1"/>
        </w:rPr>
        <w:t xml:space="preserve">A </w:t>
      </w:r>
      <w:r w:rsidRPr="00F224E9">
        <w:rPr>
          <w:rFonts w:ascii="Arial" w:hAnsi="Arial" w:cs="Arial"/>
          <w:color w:val="000000" w:themeColor="text1"/>
        </w:rPr>
        <w:t>problem in communication.</w:t>
      </w:r>
      <w:r w:rsidRPr="00F224E9">
        <w:rPr>
          <w:rFonts w:ascii="Arial" w:hAnsi="Arial" w:cs="Arial"/>
          <w:i/>
          <w:iCs/>
          <w:color w:val="000000" w:themeColor="text1"/>
        </w:rPr>
        <w:t> Psychotherapy and Psychosomatics, 18</w:t>
      </w:r>
      <w:r w:rsidRPr="00F224E9">
        <w:rPr>
          <w:rFonts w:ascii="Arial" w:hAnsi="Arial" w:cs="Arial"/>
          <w:color w:val="000000" w:themeColor="text1"/>
        </w:rPr>
        <w:t>(1-6), 154-160. </w:t>
      </w:r>
      <w:r w:rsidR="00170E90" w:rsidRPr="00F224E9">
        <w:rPr>
          <w:rFonts w:ascii="Arial" w:hAnsi="Arial" w:cs="Arial"/>
          <w:color w:val="000000" w:themeColor="text1"/>
        </w:rPr>
        <w:t>https://doi.org/10.1159/000286074</w:t>
      </w:r>
    </w:p>
    <w:p w14:paraId="015EEEEE" w14:textId="4F381551" w:rsidR="00065AA7" w:rsidRPr="00F224E9" w:rsidRDefault="00065AA7" w:rsidP="002B1132">
      <w:pPr>
        <w:spacing w:after="173" w:line="360" w:lineRule="auto"/>
        <w:ind w:left="450" w:hanging="450"/>
        <w:rPr>
          <w:rFonts w:ascii="Arial" w:hAnsi="Arial" w:cs="Arial"/>
          <w:color w:val="000000" w:themeColor="text1"/>
        </w:rPr>
      </w:pPr>
      <w:r w:rsidRPr="00F224E9">
        <w:rPr>
          <w:rFonts w:ascii="Arial" w:hAnsi="Arial" w:cs="Arial"/>
          <w:color w:val="000000" w:themeColor="text1"/>
        </w:rPr>
        <w:t xml:space="preserve">Neumann, D., </w:t>
      </w:r>
      <w:proofErr w:type="spellStart"/>
      <w:r w:rsidRPr="00F224E9">
        <w:rPr>
          <w:rFonts w:ascii="Arial" w:hAnsi="Arial" w:cs="Arial"/>
          <w:color w:val="000000" w:themeColor="text1"/>
        </w:rPr>
        <w:t>Malec</w:t>
      </w:r>
      <w:proofErr w:type="spellEnd"/>
      <w:r w:rsidRPr="00F224E9">
        <w:rPr>
          <w:rFonts w:ascii="Arial" w:hAnsi="Arial" w:cs="Arial"/>
          <w:color w:val="000000" w:themeColor="text1"/>
        </w:rPr>
        <w:t>, J. F., &amp; Hammond, F. M. (2017). The Relations of Self-Reported Aggression to Alexithymia, Depression, and Anxiety after Traumatic Brain Injury.</w:t>
      </w:r>
      <w:r w:rsidRPr="00F224E9">
        <w:rPr>
          <w:rFonts w:ascii="Arial" w:hAnsi="Arial" w:cs="Arial"/>
          <w:i/>
          <w:iCs/>
          <w:color w:val="000000" w:themeColor="text1"/>
        </w:rPr>
        <w:t> Journal of Head Trauma Rehabilitation, 32</w:t>
      </w:r>
      <w:r w:rsidRPr="00F224E9">
        <w:rPr>
          <w:rFonts w:ascii="Arial" w:hAnsi="Arial" w:cs="Arial"/>
          <w:color w:val="000000" w:themeColor="text1"/>
        </w:rPr>
        <w:t>(3), 205-213. </w:t>
      </w:r>
      <w:r w:rsidR="00170E90" w:rsidRPr="00F224E9">
        <w:rPr>
          <w:rFonts w:ascii="Arial" w:hAnsi="Arial" w:cs="Arial"/>
          <w:color w:val="000000" w:themeColor="text1"/>
        </w:rPr>
        <w:t>https://doi.org/10.1097/htr.0000000000000261</w:t>
      </w:r>
    </w:p>
    <w:p w14:paraId="3200CDB8" w14:textId="28527EA6" w:rsidR="00065AA7" w:rsidRPr="00F224E9" w:rsidRDefault="00065AA7" w:rsidP="002B1132">
      <w:pPr>
        <w:spacing w:after="173" w:line="360" w:lineRule="auto"/>
        <w:ind w:left="450" w:hanging="450"/>
        <w:rPr>
          <w:rFonts w:ascii="Arial" w:hAnsi="Arial" w:cs="Arial"/>
          <w:color w:val="000000" w:themeColor="text1"/>
        </w:rPr>
      </w:pPr>
      <w:r w:rsidRPr="00F224E9">
        <w:rPr>
          <w:rFonts w:ascii="Arial" w:hAnsi="Arial" w:cs="Arial"/>
          <w:color w:val="000000" w:themeColor="text1"/>
        </w:rPr>
        <w:t xml:space="preserve">Neumann, D., Zupan, B., </w:t>
      </w:r>
      <w:proofErr w:type="spellStart"/>
      <w:r w:rsidRPr="00F224E9">
        <w:rPr>
          <w:rFonts w:ascii="Arial" w:hAnsi="Arial" w:cs="Arial"/>
          <w:color w:val="000000" w:themeColor="text1"/>
        </w:rPr>
        <w:t>Malec</w:t>
      </w:r>
      <w:proofErr w:type="spellEnd"/>
      <w:r w:rsidRPr="00F224E9">
        <w:rPr>
          <w:rFonts w:ascii="Arial" w:hAnsi="Arial" w:cs="Arial"/>
          <w:color w:val="000000" w:themeColor="text1"/>
        </w:rPr>
        <w:t xml:space="preserve">, J. F., &amp; Hammond, F. (2014). Relationships between alexithymia, affect recognition, and empathy after traumatic brain </w:t>
      </w:r>
      <w:r w:rsidRPr="00F224E9">
        <w:rPr>
          <w:rFonts w:ascii="Arial" w:hAnsi="Arial" w:cs="Arial"/>
          <w:color w:val="000000" w:themeColor="text1"/>
        </w:rPr>
        <w:lastRenderedPageBreak/>
        <w:t>injury.</w:t>
      </w:r>
      <w:r w:rsidRPr="00F224E9">
        <w:rPr>
          <w:rFonts w:ascii="Arial" w:hAnsi="Arial" w:cs="Arial"/>
          <w:i/>
          <w:iCs/>
          <w:color w:val="000000" w:themeColor="text1"/>
        </w:rPr>
        <w:t> Journal of Head Trauma Rehabilitation, 29</w:t>
      </w:r>
      <w:r w:rsidRPr="00F224E9">
        <w:rPr>
          <w:rFonts w:ascii="Arial" w:hAnsi="Arial" w:cs="Arial"/>
          <w:color w:val="000000" w:themeColor="text1"/>
        </w:rPr>
        <w:t xml:space="preserve">(1), 18-27. </w:t>
      </w:r>
      <w:r w:rsidR="00170E90" w:rsidRPr="00F224E9">
        <w:rPr>
          <w:rFonts w:ascii="Arial" w:hAnsi="Arial" w:cs="Arial"/>
          <w:color w:val="000000" w:themeColor="text1"/>
        </w:rPr>
        <w:t>https://doi.org/10.1097/htr.0b013e31827fb0b5</w:t>
      </w:r>
    </w:p>
    <w:p w14:paraId="63E0DA98" w14:textId="4D2C81E4" w:rsidR="00065AA7" w:rsidRPr="00F224E9" w:rsidRDefault="00065AA7" w:rsidP="002B1132">
      <w:pPr>
        <w:spacing w:after="173" w:line="360" w:lineRule="auto"/>
        <w:ind w:left="450" w:hanging="450"/>
        <w:rPr>
          <w:rFonts w:ascii="Arial" w:hAnsi="Arial" w:cs="Arial"/>
          <w:color w:val="000000" w:themeColor="text1"/>
        </w:rPr>
      </w:pPr>
      <w:r w:rsidRPr="00F224E9">
        <w:rPr>
          <w:rFonts w:ascii="Arial" w:hAnsi="Arial" w:cs="Arial"/>
          <w:color w:val="000000" w:themeColor="text1"/>
        </w:rPr>
        <w:t>Paradiso, S., Vaidya, J. G., McCormick, L. M., Jones, A., &amp; Robinson, R. G. (2008). Aging and alexithymia: association with reduced right rostral cingulate volume.</w:t>
      </w:r>
      <w:r w:rsidRPr="00F224E9">
        <w:rPr>
          <w:rFonts w:ascii="Arial" w:hAnsi="Arial" w:cs="Arial"/>
          <w:i/>
          <w:iCs/>
          <w:color w:val="000000" w:themeColor="text1"/>
        </w:rPr>
        <w:t> The American Journal of Geriatric Psychiatry, 16</w:t>
      </w:r>
      <w:r w:rsidRPr="00F224E9">
        <w:rPr>
          <w:rFonts w:ascii="Arial" w:hAnsi="Arial" w:cs="Arial"/>
          <w:color w:val="000000" w:themeColor="text1"/>
        </w:rPr>
        <w:t>(9), 760-769. </w:t>
      </w:r>
      <w:r w:rsidR="00170E90" w:rsidRPr="00F224E9">
        <w:rPr>
          <w:rFonts w:ascii="Arial" w:hAnsi="Arial" w:cs="Arial"/>
          <w:color w:val="000000" w:themeColor="text1"/>
        </w:rPr>
        <w:t>https://dx.doi.org/10.1097%2FJGP.0b013e31817e73b0</w:t>
      </w:r>
    </w:p>
    <w:p w14:paraId="442EDAE3" w14:textId="4BA83861" w:rsidR="00065AA7" w:rsidRPr="00F224E9" w:rsidRDefault="00065AA7" w:rsidP="002B1132">
      <w:pPr>
        <w:spacing w:after="173" w:line="360" w:lineRule="auto"/>
        <w:ind w:left="450" w:hanging="450"/>
        <w:rPr>
          <w:rFonts w:ascii="Arial" w:hAnsi="Arial" w:cs="Arial"/>
          <w:color w:val="000000" w:themeColor="text1"/>
        </w:rPr>
      </w:pPr>
      <w:proofErr w:type="spellStart"/>
      <w:r w:rsidRPr="00F224E9">
        <w:rPr>
          <w:rFonts w:ascii="Arial" w:hAnsi="Arial" w:cs="Arial"/>
          <w:color w:val="000000" w:themeColor="text1"/>
        </w:rPr>
        <w:t>Peeters</w:t>
      </w:r>
      <w:proofErr w:type="spellEnd"/>
      <w:r w:rsidRPr="00F224E9">
        <w:rPr>
          <w:rFonts w:ascii="Arial" w:hAnsi="Arial" w:cs="Arial"/>
          <w:color w:val="000000" w:themeColor="text1"/>
        </w:rPr>
        <w:t xml:space="preserve">, W., van den Brande, R., </w:t>
      </w:r>
      <w:proofErr w:type="spellStart"/>
      <w:r w:rsidRPr="00F224E9">
        <w:rPr>
          <w:rFonts w:ascii="Arial" w:hAnsi="Arial" w:cs="Arial"/>
          <w:color w:val="000000" w:themeColor="text1"/>
        </w:rPr>
        <w:t>Polinder</w:t>
      </w:r>
      <w:proofErr w:type="spellEnd"/>
      <w:r w:rsidRPr="00F224E9">
        <w:rPr>
          <w:rFonts w:ascii="Arial" w:hAnsi="Arial" w:cs="Arial"/>
          <w:color w:val="000000" w:themeColor="text1"/>
        </w:rPr>
        <w:t xml:space="preserve">, S., </w:t>
      </w:r>
      <w:proofErr w:type="spellStart"/>
      <w:r w:rsidRPr="00F224E9">
        <w:rPr>
          <w:rFonts w:ascii="Arial" w:hAnsi="Arial" w:cs="Arial"/>
          <w:color w:val="000000" w:themeColor="text1"/>
        </w:rPr>
        <w:t>Brazinova</w:t>
      </w:r>
      <w:proofErr w:type="spellEnd"/>
      <w:r w:rsidRPr="00F224E9">
        <w:rPr>
          <w:rFonts w:ascii="Arial" w:hAnsi="Arial" w:cs="Arial"/>
          <w:color w:val="000000" w:themeColor="text1"/>
        </w:rPr>
        <w:t xml:space="preserve">, A., </w:t>
      </w:r>
      <w:proofErr w:type="spellStart"/>
      <w:r w:rsidRPr="00F224E9">
        <w:rPr>
          <w:rFonts w:ascii="Arial" w:hAnsi="Arial" w:cs="Arial"/>
          <w:color w:val="000000" w:themeColor="text1"/>
        </w:rPr>
        <w:t>Steyerberg</w:t>
      </w:r>
      <w:proofErr w:type="spellEnd"/>
      <w:r w:rsidRPr="00F224E9">
        <w:rPr>
          <w:rFonts w:ascii="Arial" w:hAnsi="Arial" w:cs="Arial"/>
          <w:color w:val="000000" w:themeColor="text1"/>
        </w:rPr>
        <w:t xml:space="preserve">, E. W., </w:t>
      </w:r>
      <w:proofErr w:type="spellStart"/>
      <w:r w:rsidRPr="00F224E9">
        <w:rPr>
          <w:rFonts w:ascii="Arial" w:hAnsi="Arial" w:cs="Arial"/>
          <w:color w:val="000000" w:themeColor="text1"/>
        </w:rPr>
        <w:t>Lingsma</w:t>
      </w:r>
      <w:proofErr w:type="spellEnd"/>
      <w:r w:rsidRPr="00F224E9">
        <w:rPr>
          <w:rFonts w:ascii="Arial" w:hAnsi="Arial" w:cs="Arial"/>
          <w:color w:val="000000" w:themeColor="text1"/>
        </w:rPr>
        <w:t>, H. F., &amp; Maas, A. I. (2015). Epidemiology of traumatic brain injury in Europe.</w:t>
      </w:r>
      <w:r w:rsidRPr="00F224E9">
        <w:rPr>
          <w:rFonts w:ascii="Arial" w:hAnsi="Arial" w:cs="Arial"/>
          <w:i/>
          <w:iCs/>
          <w:color w:val="000000" w:themeColor="text1"/>
        </w:rPr>
        <w:t xml:space="preserve"> Acta </w:t>
      </w:r>
      <w:proofErr w:type="spellStart"/>
      <w:r w:rsidRPr="00F224E9">
        <w:rPr>
          <w:rFonts w:ascii="Arial" w:hAnsi="Arial" w:cs="Arial"/>
          <w:i/>
          <w:iCs/>
          <w:color w:val="000000" w:themeColor="text1"/>
        </w:rPr>
        <w:t>Neurochirurgica</w:t>
      </w:r>
      <w:proofErr w:type="spellEnd"/>
      <w:r w:rsidRPr="00F224E9">
        <w:rPr>
          <w:rFonts w:ascii="Arial" w:hAnsi="Arial" w:cs="Arial"/>
          <w:i/>
          <w:iCs/>
          <w:color w:val="000000" w:themeColor="text1"/>
        </w:rPr>
        <w:t>, 157</w:t>
      </w:r>
      <w:r w:rsidRPr="00F224E9">
        <w:rPr>
          <w:rFonts w:ascii="Arial" w:hAnsi="Arial" w:cs="Arial"/>
          <w:color w:val="000000" w:themeColor="text1"/>
        </w:rPr>
        <w:t>(10), 1683-1696. </w:t>
      </w:r>
      <w:r w:rsidR="00170E90" w:rsidRPr="00F224E9">
        <w:rPr>
          <w:rFonts w:ascii="Arial" w:hAnsi="Arial" w:cs="Arial"/>
          <w:color w:val="000000" w:themeColor="text1"/>
        </w:rPr>
        <w:t>https://doi.org/10.1007/s00701-015-2512-7</w:t>
      </w:r>
    </w:p>
    <w:p w14:paraId="54901A91" w14:textId="3C1E5426" w:rsidR="00065AA7" w:rsidRPr="00F224E9" w:rsidRDefault="00065AA7" w:rsidP="002B1132">
      <w:pPr>
        <w:spacing w:after="173" w:line="360" w:lineRule="auto"/>
        <w:ind w:left="450" w:hanging="450"/>
        <w:rPr>
          <w:rFonts w:ascii="Arial" w:hAnsi="Arial" w:cs="Arial"/>
          <w:color w:val="000000" w:themeColor="text1"/>
        </w:rPr>
      </w:pPr>
      <w:proofErr w:type="spellStart"/>
      <w:r w:rsidRPr="00F224E9">
        <w:rPr>
          <w:rFonts w:ascii="Arial" w:hAnsi="Arial" w:cs="Arial"/>
          <w:color w:val="000000" w:themeColor="text1"/>
        </w:rPr>
        <w:t>Prkachin</w:t>
      </w:r>
      <w:proofErr w:type="spellEnd"/>
      <w:r w:rsidRPr="00F224E9">
        <w:rPr>
          <w:rFonts w:ascii="Arial" w:hAnsi="Arial" w:cs="Arial"/>
          <w:color w:val="000000" w:themeColor="text1"/>
        </w:rPr>
        <w:t xml:space="preserve">, G. C., Casey, C., &amp; </w:t>
      </w:r>
      <w:proofErr w:type="spellStart"/>
      <w:r w:rsidRPr="00F224E9">
        <w:rPr>
          <w:rFonts w:ascii="Arial" w:hAnsi="Arial" w:cs="Arial"/>
          <w:color w:val="000000" w:themeColor="text1"/>
        </w:rPr>
        <w:t>Prkachin</w:t>
      </w:r>
      <w:proofErr w:type="spellEnd"/>
      <w:r w:rsidRPr="00F224E9">
        <w:rPr>
          <w:rFonts w:ascii="Arial" w:hAnsi="Arial" w:cs="Arial"/>
          <w:color w:val="000000" w:themeColor="text1"/>
        </w:rPr>
        <w:t>, K. M. (2009). Alexithymia and perception of facial expressions of emotion.</w:t>
      </w:r>
      <w:r w:rsidRPr="00F224E9">
        <w:rPr>
          <w:rFonts w:ascii="Arial" w:hAnsi="Arial" w:cs="Arial"/>
          <w:i/>
          <w:iCs/>
          <w:color w:val="000000" w:themeColor="text1"/>
        </w:rPr>
        <w:t> Personality and Individual Differences, 46</w:t>
      </w:r>
      <w:r w:rsidRPr="00F224E9">
        <w:rPr>
          <w:rFonts w:ascii="Arial" w:hAnsi="Arial" w:cs="Arial"/>
          <w:color w:val="000000" w:themeColor="text1"/>
        </w:rPr>
        <w:t>(4), 412-417. </w:t>
      </w:r>
      <w:r w:rsidR="00170E90" w:rsidRPr="00F224E9">
        <w:rPr>
          <w:rFonts w:ascii="Arial" w:hAnsi="Arial" w:cs="Arial"/>
          <w:color w:val="000000" w:themeColor="text1"/>
        </w:rPr>
        <w:t>https://doi.org/10.1016/j.paid.2008.11.010</w:t>
      </w:r>
    </w:p>
    <w:p w14:paraId="65DB68E7" w14:textId="10C7FF4D" w:rsidR="00065AA7" w:rsidRPr="00F224E9" w:rsidRDefault="00065AA7" w:rsidP="008B76E5">
      <w:pPr>
        <w:spacing w:after="173" w:line="360" w:lineRule="auto"/>
        <w:ind w:left="450" w:hanging="450"/>
        <w:rPr>
          <w:rFonts w:ascii="Arial" w:hAnsi="Arial" w:cs="Arial"/>
          <w:color w:val="000000" w:themeColor="text1"/>
        </w:rPr>
      </w:pPr>
      <w:r w:rsidRPr="00F224E9">
        <w:rPr>
          <w:rFonts w:ascii="Arial" w:hAnsi="Arial" w:cs="Arial"/>
          <w:color w:val="000000" w:themeColor="text1"/>
        </w:rPr>
        <w:t>Rabinowitz, A. R., &amp; Levin, H. S. (2014). Cognitive sequelae of traumatic brain injury.</w:t>
      </w:r>
      <w:r w:rsidRPr="00F224E9">
        <w:rPr>
          <w:rFonts w:ascii="Arial" w:hAnsi="Arial" w:cs="Arial"/>
          <w:i/>
          <w:iCs/>
          <w:color w:val="000000" w:themeColor="text1"/>
        </w:rPr>
        <w:t> The Psychiatric Clinics of North America, 37</w:t>
      </w:r>
      <w:r w:rsidRPr="00F224E9">
        <w:rPr>
          <w:rFonts w:ascii="Arial" w:hAnsi="Arial" w:cs="Arial"/>
          <w:color w:val="000000" w:themeColor="text1"/>
        </w:rPr>
        <w:t>(1), 1-11. </w:t>
      </w:r>
      <w:r w:rsidR="00170E90" w:rsidRPr="00F224E9">
        <w:rPr>
          <w:rFonts w:ascii="Arial" w:hAnsi="Arial" w:cs="Arial"/>
          <w:color w:val="000000" w:themeColor="text1"/>
        </w:rPr>
        <w:t>https://dx.doi.org/10.1016%2Fj.psc.2013.11.004</w:t>
      </w:r>
    </w:p>
    <w:p w14:paraId="4DF81601" w14:textId="67518E0A" w:rsidR="008B76E5" w:rsidRPr="00F224E9" w:rsidRDefault="008B76E5" w:rsidP="008B76E5">
      <w:pPr>
        <w:spacing w:after="173" w:line="360" w:lineRule="auto"/>
        <w:ind w:left="450" w:hanging="450"/>
        <w:rPr>
          <w:rFonts w:ascii="Arial" w:hAnsi="Arial" w:cs="Arial"/>
          <w:color w:val="000000" w:themeColor="text1"/>
        </w:rPr>
      </w:pPr>
      <w:r w:rsidRPr="00F224E9">
        <w:rPr>
          <w:rFonts w:ascii="Arial" w:hAnsi="Arial" w:cs="Arial"/>
          <w:color w:val="000000" w:themeColor="text1"/>
        </w:rPr>
        <w:t>Saxena, P., Dubey, A., &amp; Pandey, R. (2011). Role of emotion regulation difficulties in predicting mental health and well-being. SIS Journal of Projective Psychology &amp; Mental Health, 18(2), 147</w:t>
      </w:r>
      <w:r w:rsidR="0009499E" w:rsidRPr="00F224E9">
        <w:rPr>
          <w:rFonts w:ascii="Arial" w:hAnsi="Arial" w:cs="Arial"/>
          <w:color w:val="000000" w:themeColor="text1"/>
        </w:rPr>
        <w:t>-155</w:t>
      </w:r>
      <w:r w:rsidRPr="00F224E9">
        <w:rPr>
          <w:rFonts w:ascii="Arial" w:hAnsi="Arial" w:cs="Arial"/>
          <w:color w:val="000000" w:themeColor="text1"/>
        </w:rPr>
        <w:t>. http://dx.doi.org/10.5964/ejop.v7i4.155</w:t>
      </w:r>
    </w:p>
    <w:p w14:paraId="2D5441EE" w14:textId="5EB32B03" w:rsidR="00065AA7" w:rsidRPr="00F224E9" w:rsidRDefault="00065AA7" w:rsidP="002B1132">
      <w:pPr>
        <w:spacing w:after="173" w:line="360" w:lineRule="auto"/>
        <w:ind w:left="450" w:hanging="450"/>
        <w:rPr>
          <w:rFonts w:ascii="Arial" w:hAnsi="Arial" w:cs="Arial"/>
          <w:color w:val="000000" w:themeColor="text1"/>
        </w:rPr>
      </w:pPr>
      <w:proofErr w:type="spellStart"/>
      <w:r w:rsidRPr="00F224E9">
        <w:rPr>
          <w:rFonts w:ascii="Arial" w:hAnsi="Arial" w:cs="Arial"/>
          <w:color w:val="000000" w:themeColor="text1"/>
        </w:rPr>
        <w:t>Schretlen</w:t>
      </w:r>
      <w:proofErr w:type="spellEnd"/>
      <w:r w:rsidRPr="00F224E9">
        <w:rPr>
          <w:rFonts w:ascii="Arial" w:hAnsi="Arial" w:cs="Arial"/>
          <w:color w:val="000000" w:themeColor="text1"/>
        </w:rPr>
        <w:t>, D. J., &amp; Shapiro, A. M. (2003). A quantitative review of the effects of traumatic brain injury on cognitive functioning.</w:t>
      </w:r>
      <w:r w:rsidRPr="00F224E9">
        <w:rPr>
          <w:rFonts w:ascii="Arial" w:hAnsi="Arial" w:cs="Arial"/>
          <w:i/>
          <w:iCs/>
          <w:color w:val="000000" w:themeColor="text1"/>
        </w:rPr>
        <w:t> International Review of Psychiatry, 15</w:t>
      </w:r>
      <w:r w:rsidRPr="00F224E9">
        <w:rPr>
          <w:rFonts w:ascii="Arial" w:hAnsi="Arial" w:cs="Arial"/>
          <w:color w:val="000000" w:themeColor="text1"/>
        </w:rPr>
        <w:t>(4), 341-349. </w:t>
      </w:r>
      <w:r w:rsidR="00170E90" w:rsidRPr="00F224E9">
        <w:rPr>
          <w:rFonts w:ascii="Arial" w:hAnsi="Arial" w:cs="Arial"/>
          <w:color w:val="000000" w:themeColor="text1"/>
        </w:rPr>
        <w:t>https://doi.org/10.1080/09540260310001606728</w:t>
      </w:r>
    </w:p>
    <w:p w14:paraId="14722367" w14:textId="2BAF37B4" w:rsidR="00065AA7" w:rsidRPr="00F224E9" w:rsidRDefault="00065AA7" w:rsidP="002B1132">
      <w:pPr>
        <w:spacing w:after="173" w:line="360" w:lineRule="auto"/>
        <w:ind w:left="450" w:hanging="450"/>
        <w:rPr>
          <w:rFonts w:ascii="Arial" w:hAnsi="Arial" w:cs="Arial"/>
          <w:color w:val="000000" w:themeColor="text1"/>
        </w:rPr>
      </w:pPr>
      <w:r w:rsidRPr="00F224E9">
        <w:rPr>
          <w:rFonts w:ascii="Arial" w:hAnsi="Arial" w:cs="Arial"/>
          <w:color w:val="000000" w:themeColor="text1"/>
        </w:rPr>
        <w:t xml:space="preserve">Shao, Z., </w:t>
      </w:r>
      <w:proofErr w:type="spellStart"/>
      <w:r w:rsidRPr="00F224E9">
        <w:rPr>
          <w:rFonts w:ascii="Arial" w:hAnsi="Arial" w:cs="Arial"/>
          <w:color w:val="000000" w:themeColor="text1"/>
        </w:rPr>
        <w:t>Janse</w:t>
      </w:r>
      <w:proofErr w:type="spellEnd"/>
      <w:r w:rsidRPr="00F224E9">
        <w:rPr>
          <w:rFonts w:ascii="Arial" w:hAnsi="Arial" w:cs="Arial"/>
          <w:color w:val="000000" w:themeColor="text1"/>
        </w:rPr>
        <w:t>, E., Visser, K., &amp; Meyer, A. S. (2014). What do verbal fluency tasks measure? Predictors of verbal fluency performance in older adults.</w:t>
      </w:r>
      <w:r w:rsidRPr="00F224E9">
        <w:rPr>
          <w:rFonts w:ascii="Arial" w:hAnsi="Arial" w:cs="Arial"/>
          <w:i/>
          <w:iCs/>
          <w:color w:val="000000" w:themeColor="text1"/>
        </w:rPr>
        <w:t> Frontiers in Psychology, 5</w:t>
      </w:r>
      <w:r w:rsidRPr="00F224E9">
        <w:rPr>
          <w:rFonts w:ascii="Arial" w:hAnsi="Arial" w:cs="Arial"/>
          <w:color w:val="000000" w:themeColor="text1"/>
        </w:rPr>
        <w:t>,</w:t>
      </w:r>
      <w:r w:rsidR="001B5FDE" w:rsidRPr="00F224E9">
        <w:rPr>
          <w:rFonts w:ascii="Arial" w:hAnsi="Arial" w:cs="Arial"/>
          <w:color w:val="000000" w:themeColor="text1"/>
        </w:rPr>
        <w:t xml:space="preserve"> </w:t>
      </w:r>
      <w:r w:rsidRPr="00F224E9">
        <w:rPr>
          <w:rFonts w:ascii="Arial" w:hAnsi="Arial" w:cs="Arial"/>
          <w:color w:val="000000" w:themeColor="text1"/>
        </w:rPr>
        <w:t>772. </w:t>
      </w:r>
      <w:r w:rsidR="00170E90" w:rsidRPr="00F224E9">
        <w:rPr>
          <w:rFonts w:ascii="Arial" w:hAnsi="Arial" w:cs="Arial"/>
          <w:color w:val="000000" w:themeColor="text1"/>
        </w:rPr>
        <w:t>https://doi.org/10.3389/fpsyg.2014.00772</w:t>
      </w:r>
    </w:p>
    <w:p w14:paraId="79C4D505" w14:textId="7925FCB6" w:rsidR="00065AA7" w:rsidRPr="00F224E9" w:rsidRDefault="00065AA7" w:rsidP="002B1132">
      <w:pPr>
        <w:spacing w:after="173" w:line="360" w:lineRule="auto"/>
        <w:ind w:left="450" w:hanging="450"/>
        <w:rPr>
          <w:rFonts w:ascii="Arial" w:hAnsi="Arial" w:cs="Arial"/>
          <w:color w:val="000000" w:themeColor="text1"/>
        </w:rPr>
      </w:pPr>
      <w:r w:rsidRPr="00F224E9">
        <w:rPr>
          <w:rFonts w:ascii="Arial" w:hAnsi="Arial" w:cs="Arial"/>
          <w:color w:val="000000" w:themeColor="text1"/>
        </w:rPr>
        <w:lastRenderedPageBreak/>
        <w:t xml:space="preserve">Sherer, M., Hart, T., Nick, T. G., Whyte, J., Thompson, R. N., &amp; </w:t>
      </w:r>
      <w:proofErr w:type="spellStart"/>
      <w:r w:rsidRPr="00F224E9">
        <w:rPr>
          <w:rFonts w:ascii="Arial" w:hAnsi="Arial" w:cs="Arial"/>
          <w:color w:val="000000" w:themeColor="text1"/>
        </w:rPr>
        <w:t>Yablon</w:t>
      </w:r>
      <w:proofErr w:type="spellEnd"/>
      <w:r w:rsidRPr="00F224E9">
        <w:rPr>
          <w:rFonts w:ascii="Arial" w:hAnsi="Arial" w:cs="Arial"/>
          <w:color w:val="000000" w:themeColor="text1"/>
        </w:rPr>
        <w:t>, S. A. (2003). Early impaired self-awareness after traumatic brain injury.</w:t>
      </w:r>
      <w:r w:rsidRPr="00F224E9">
        <w:rPr>
          <w:rFonts w:ascii="Arial" w:hAnsi="Arial" w:cs="Arial"/>
          <w:i/>
          <w:iCs/>
          <w:color w:val="000000" w:themeColor="text1"/>
        </w:rPr>
        <w:t> Archives of Physical Medicine and Rehabilitation, 84</w:t>
      </w:r>
      <w:r w:rsidRPr="00F224E9">
        <w:rPr>
          <w:rFonts w:ascii="Arial" w:hAnsi="Arial" w:cs="Arial"/>
          <w:color w:val="000000" w:themeColor="text1"/>
        </w:rPr>
        <w:t>(2), 168-176. </w:t>
      </w:r>
      <w:r w:rsidR="00170E90" w:rsidRPr="00F224E9">
        <w:rPr>
          <w:rFonts w:ascii="Arial" w:hAnsi="Arial" w:cs="Arial"/>
          <w:color w:val="000000" w:themeColor="text1"/>
        </w:rPr>
        <w:t>https://doi.org/10.1053/apmr.2003.50045</w:t>
      </w:r>
    </w:p>
    <w:p w14:paraId="0F2D2046" w14:textId="760DBC3B" w:rsidR="00065AA7" w:rsidRPr="00F224E9" w:rsidRDefault="00065AA7" w:rsidP="002B1132">
      <w:pPr>
        <w:spacing w:after="173" w:line="360" w:lineRule="auto"/>
        <w:ind w:left="450" w:hanging="450"/>
        <w:rPr>
          <w:rFonts w:ascii="Arial" w:hAnsi="Arial" w:cs="Arial"/>
          <w:color w:val="000000" w:themeColor="text1"/>
        </w:rPr>
      </w:pPr>
      <w:r w:rsidRPr="00F224E9">
        <w:rPr>
          <w:rFonts w:ascii="Arial" w:hAnsi="Arial" w:cs="Arial"/>
          <w:color w:val="000000" w:themeColor="text1"/>
        </w:rPr>
        <w:t xml:space="preserve">Sherer, M., </w:t>
      </w:r>
      <w:proofErr w:type="spellStart"/>
      <w:r w:rsidRPr="00F224E9">
        <w:rPr>
          <w:rFonts w:ascii="Arial" w:hAnsi="Arial" w:cs="Arial"/>
          <w:color w:val="000000" w:themeColor="text1"/>
        </w:rPr>
        <w:t>Struchen</w:t>
      </w:r>
      <w:proofErr w:type="spellEnd"/>
      <w:r w:rsidRPr="00F224E9">
        <w:rPr>
          <w:rFonts w:ascii="Arial" w:hAnsi="Arial" w:cs="Arial"/>
          <w:color w:val="000000" w:themeColor="text1"/>
        </w:rPr>
        <w:t xml:space="preserve">, M. A., </w:t>
      </w:r>
      <w:proofErr w:type="spellStart"/>
      <w:r w:rsidRPr="00F224E9">
        <w:rPr>
          <w:rFonts w:ascii="Arial" w:hAnsi="Arial" w:cs="Arial"/>
          <w:color w:val="000000" w:themeColor="text1"/>
        </w:rPr>
        <w:t>Yablon</w:t>
      </w:r>
      <w:proofErr w:type="spellEnd"/>
      <w:r w:rsidRPr="00F224E9">
        <w:rPr>
          <w:rFonts w:ascii="Arial" w:hAnsi="Arial" w:cs="Arial"/>
          <w:color w:val="000000" w:themeColor="text1"/>
        </w:rPr>
        <w:t>, S. A., Wang, Y., &amp; Nick, T. G. (2008). Comparison of indices of traumatic brain injury severity: Glasgow Coma Scale, length of coma and post-traumatic amnesia.</w:t>
      </w:r>
      <w:r w:rsidRPr="00F224E9">
        <w:rPr>
          <w:rFonts w:ascii="Arial" w:hAnsi="Arial" w:cs="Arial"/>
          <w:i/>
          <w:iCs/>
          <w:color w:val="000000" w:themeColor="text1"/>
        </w:rPr>
        <w:t> Journal of Neurology, Neurosurgery &amp; Psychiatry, 79</w:t>
      </w:r>
      <w:r w:rsidRPr="00F224E9">
        <w:rPr>
          <w:rFonts w:ascii="Arial" w:hAnsi="Arial" w:cs="Arial"/>
          <w:color w:val="000000" w:themeColor="text1"/>
        </w:rPr>
        <w:t>(6), 678-685. </w:t>
      </w:r>
      <w:r w:rsidR="00D52281" w:rsidRPr="00B54D8B">
        <w:rPr>
          <w:rFonts w:ascii="Arial" w:hAnsi="Arial" w:cs="Arial"/>
        </w:rPr>
        <w:t>https://doi.org/10.1136/jnnp.2006.111187</w:t>
      </w:r>
    </w:p>
    <w:p w14:paraId="557C3F6E" w14:textId="0EC84741" w:rsidR="00D52281" w:rsidRPr="00F224E9" w:rsidRDefault="00D52281" w:rsidP="00D52281">
      <w:pPr>
        <w:spacing w:after="173" w:line="360" w:lineRule="auto"/>
        <w:ind w:left="450" w:hanging="450"/>
        <w:rPr>
          <w:rFonts w:ascii="Arial" w:hAnsi="Arial" w:cs="Arial"/>
          <w:color w:val="000000" w:themeColor="text1"/>
        </w:rPr>
      </w:pPr>
      <w:r w:rsidRPr="00F224E9">
        <w:rPr>
          <w:rFonts w:ascii="Arial" w:hAnsi="Arial" w:cs="Arial"/>
          <w:color w:val="000000" w:themeColor="text1"/>
        </w:rPr>
        <w:t>Spielberger, C.D. (1983). State-trait anxiety inventory for adults. Mind Garden.</w:t>
      </w:r>
    </w:p>
    <w:p w14:paraId="513BCFDB" w14:textId="49047B30" w:rsidR="00065AA7" w:rsidRPr="00F224E9" w:rsidRDefault="00065AA7" w:rsidP="002B1132">
      <w:pPr>
        <w:spacing w:after="173" w:line="360" w:lineRule="auto"/>
        <w:ind w:left="450" w:hanging="450"/>
        <w:rPr>
          <w:rFonts w:ascii="Arial" w:hAnsi="Arial" w:cs="Arial"/>
          <w:color w:val="000000" w:themeColor="text1"/>
        </w:rPr>
      </w:pPr>
      <w:r w:rsidRPr="00F224E9">
        <w:rPr>
          <w:rFonts w:ascii="Arial" w:hAnsi="Arial" w:cs="Arial"/>
          <w:color w:val="000000" w:themeColor="text1"/>
        </w:rPr>
        <w:t xml:space="preserve">Sullivan, G. M., &amp; </w:t>
      </w:r>
      <w:proofErr w:type="spellStart"/>
      <w:r w:rsidRPr="00F224E9">
        <w:rPr>
          <w:rFonts w:ascii="Arial" w:hAnsi="Arial" w:cs="Arial"/>
          <w:color w:val="000000" w:themeColor="text1"/>
        </w:rPr>
        <w:t>Feinn</w:t>
      </w:r>
      <w:proofErr w:type="spellEnd"/>
      <w:r w:rsidRPr="00F224E9">
        <w:rPr>
          <w:rFonts w:ascii="Arial" w:hAnsi="Arial" w:cs="Arial"/>
          <w:color w:val="000000" w:themeColor="text1"/>
        </w:rPr>
        <w:t>, R. (2012). Using effect size—or why the P value is not enough.</w:t>
      </w:r>
      <w:r w:rsidRPr="00F224E9">
        <w:rPr>
          <w:rFonts w:ascii="Arial" w:hAnsi="Arial" w:cs="Arial"/>
          <w:i/>
          <w:iCs/>
          <w:color w:val="000000" w:themeColor="text1"/>
        </w:rPr>
        <w:t> Journal of Graduate Medical Education, 4</w:t>
      </w:r>
      <w:r w:rsidRPr="00F224E9">
        <w:rPr>
          <w:rFonts w:ascii="Arial" w:hAnsi="Arial" w:cs="Arial"/>
          <w:color w:val="000000" w:themeColor="text1"/>
        </w:rPr>
        <w:t>(3), 279-282. </w:t>
      </w:r>
      <w:r w:rsidR="00170E90" w:rsidRPr="00F224E9">
        <w:rPr>
          <w:rFonts w:ascii="Arial" w:hAnsi="Arial" w:cs="Arial"/>
          <w:color w:val="000000" w:themeColor="text1"/>
        </w:rPr>
        <w:t>https://dx.doi.org/10.4300%2FJGME-D-12-00156.1</w:t>
      </w:r>
    </w:p>
    <w:p w14:paraId="7EA1E7C3" w14:textId="53963B62" w:rsidR="00065AA7" w:rsidRPr="00F224E9" w:rsidRDefault="00065AA7" w:rsidP="002B1132">
      <w:pPr>
        <w:spacing w:after="173" w:line="360" w:lineRule="auto"/>
        <w:ind w:left="450" w:hanging="450"/>
        <w:rPr>
          <w:rFonts w:ascii="Arial" w:hAnsi="Arial" w:cs="Arial"/>
          <w:color w:val="000000" w:themeColor="text1"/>
        </w:rPr>
      </w:pPr>
      <w:proofErr w:type="spellStart"/>
      <w:r w:rsidRPr="00F224E9">
        <w:rPr>
          <w:rFonts w:ascii="Arial" w:hAnsi="Arial" w:cs="Arial"/>
          <w:color w:val="000000" w:themeColor="text1"/>
        </w:rPr>
        <w:t>Tagliaferri</w:t>
      </w:r>
      <w:proofErr w:type="spellEnd"/>
      <w:r w:rsidRPr="00F224E9">
        <w:rPr>
          <w:rFonts w:ascii="Arial" w:hAnsi="Arial" w:cs="Arial"/>
          <w:color w:val="000000" w:themeColor="text1"/>
        </w:rPr>
        <w:t xml:space="preserve">, F., </w:t>
      </w:r>
      <w:proofErr w:type="spellStart"/>
      <w:r w:rsidRPr="00F224E9">
        <w:rPr>
          <w:rFonts w:ascii="Arial" w:hAnsi="Arial" w:cs="Arial"/>
          <w:color w:val="000000" w:themeColor="text1"/>
        </w:rPr>
        <w:t>Compagnone</w:t>
      </w:r>
      <w:proofErr w:type="spellEnd"/>
      <w:r w:rsidRPr="00F224E9">
        <w:rPr>
          <w:rFonts w:ascii="Arial" w:hAnsi="Arial" w:cs="Arial"/>
          <w:color w:val="000000" w:themeColor="text1"/>
        </w:rPr>
        <w:t xml:space="preserve">, C., </w:t>
      </w:r>
      <w:proofErr w:type="spellStart"/>
      <w:r w:rsidRPr="00F224E9">
        <w:rPr>
          <w:rFonts w:ascii="Arial" w:hAnsi="Arial" w:cs="Arial"/>
          <w:color w:val="000000" w:themeColor="text1"/>
        </w:rPr>
        <w:t>Korsic</w:t>
      </w:r>
      <w:proofErr w:type="spellEnd"/>
      <w:r w:rsidRPr="00F224E9">
        <w:rPr>
          <w:rFonts w:ascii="Arial" w:hAnsi="Arial" w:cs="Arial"/>
          <w:color w:val="000000" w:themeColor="text1"/>
        </w:rPr>
        <w:t xml:space="preserve">, M., </w:t>
      </w:r>
      <w:proofErr w:type="spellStart"/>
      <w:r w:rsidRPr="00F224E9">
        <w:rPr>
          <w:rFonts w:ascii="Arial" w:hAnsi="Arial" w:cs="Arial"/>
          <w:color w:val="000000" w:themeColor="text1"/>
        </w:rPr>
        <w:t>Servadei</w:t>
      </w:r>
      <w:proofErr w:type="spellEnd"/>
      <w:r w:rsidRPr="00F224E9">
        <w:rPr>
          <w:rFonts w:ascii="Arial" w:hAnsi="Arial" w:cs="Arial"/>
          <w:color w:val="000000" w:themeColor="text1"/>
        </w:rPr>
        <w:t>, F., &amp; Kraus, J. (2006). A systematic review of brain injury epidemiology in Europe.</w:t>
      </w:r>
      <w:r w:rsidRPr="00F224E9">
        <w:rPr>
          <w:rFonts w:ascii="Arial" w:hAnsi="Arial" w:cs="Arial"/>
          <w:i/>
          <w:iCs/>
          <w:color w:val="000000" w:themeColor="text1"/>
        </w:rPr>
        <w:t xml:space="preserve"> Acta </w:t>
      </w:r>
      <w:proofErr w:type="spellStart"/>
      <w:r w:rsidRPr="00F224E9">
        <w:rPr>
          <w:rFonts w:ascii="Arial" w:hAnsi="Arial" w:cs="Arial"/>
          <w:i/>
          <w:iCs/>
          <w:color w:val="000000" w:themeColor="text1"/>
        </w:rPr>
        <w:t>Neurochirurgica</w:t>
      </w:r>
      <w:proofErr w:type="spellEnd"/>
      <w:r w:rsidRPr="00F224E9">
        <w:rPr>
          <w:rFonts w:ascii="Arial" w:hAnsi="Arial" w:cs="Arial"/>
          <w:i/>
          <w:iCs/>
          <w:color w:val="000000" w:themeColor="text1"/>
        </w:rPr>
        <w:t>, 148</w:t>
      </w:r>
      <w:r w:rsidRPr="00F224E9">
        <w:rPr>
          <w:rFonts w:ascii="Arial" w:hAnsi="Arial" w:cs="Arial"/>
          <w:color w:val="000000" w:themeColor="text1"/>
        </w:rPr>
        <w:t>(3), 255-268. </w:t>
      </w:r>
      <w:r w:rsidR="00170E90" w:rsidRPr="00F224E9">
        <w:rPr>
          <w:rFonts w:ascii="Arial" w:hAnsi="Arial" w:cs="Arial"/>
          <w:color w:val="000000" w:themeColor="text1"/>
        </w:rPr>
        <w:t>https://doi.org/10.1007/s00701-005-0651-y</w:t>
      </w:r>
    </w:p>
    <w:p w14:paraId="24451090" w14:textId="1C95614F" w:rsidR="00065AA7" w:rsidRPr="00F224E9" w:rsidRDefault="00065AA7" w:rsidP="002B1132">
      <w:pPr>
        <w:spacing w:after="173" w:line="360" w:lineRule="auto"/>
        <w:ind w:left="450" w:hanging="450"/>
        <w:rPr>
          <w:rFonts w:ascii="Arial" w:hAnsi="Arial" w:cs="Arial"/>
          <w:color w:val="000000" w:themeColor="text1"/>
        </w:rPr>
      </w:pPr>
      <w:r w:rsidRPr="00F224E9">
        <w:rPr>
          <w:rFonts w:ascii="Arial" w:hAnsi="Arial" w:cs="Arial"/>
          <w:color w:val="000000" w:themeColor="text1"/>
        </w:rPr>
        <w:t>Taylor, G. J. (2000). Recent developments in alexithymia theory and research.</w:t>
      </w:r>
      <w:r w:rsidRPr="00F224E9">
        <w:rPr>
          <w:rFonts w:ascii="Arial" w:hAnsi="Arial" w:cs="Arial"/>
          <w:i/>
          <w:iCs/>
          <w:color w:val="000000" w:themeColor="text1"/>
        </w:rPr>
        <w:t> The Canadian Journal of Psychiatry, 45</w:t>
      </w:r>
      <w:r w:rsidRPr="00F224E9">
        <w:rPr>
          <w:rFonts w:ascii="Arial" w:hAnsi="Arial" w:cs="Arial"/>
          <w:color w:val="000000" w:themeColor="text1"/>
        </w:rPr>
        <w:t>(2), 134-142. </w:t>
      </w:r>
      <w:r w:rsidR="00170E90" w:rsidRPr="00F224E9">
        <w:rPr>
          <w:rFonts w:ascii="Arial" w:hAnsi="Arial" w:cs="Arial"/>
          <w:color w:val="000000" w:themeColor="text1"/>
        </w:rPr>
        <w:t>https://doi.org/10.1177/070674370004500203</w:t>
      </w:r>
    </w:p>
    <w:p w14:paraId="5D857CFC" w14:textId="383E6520" w:rsidR="00065AA7" w:rsidRPr="00F224E9" w:rsidRDefault="00065AA7" w:rsidP="002B1132">
      <w:pPr>
        <w:spacing w:after="173" w:line="360" w:lineRule="auto"/>
        <w:ind w:left="450" w:hanging="450"/>
        <w:rPr>
          <w:rFonts w:ascii="Arial" w:hAnsi="Arial" w:cs="Arial"/>
          <w:color w:val="000000" w:themeColor="text1"/>
        </w:rPr>
      </w:pPr>
      <w:proofErr w:type="spellStart"/>
      <w:r w:rsidRPr="00F224E9">
        <w:rPr>
          <w:rFonts w:ascii="Arial" w:hAnsi="Arial" w:cs="Arial"/>
          <w:color w:val="000000" w:themeColor="text1"/>
        </w:rPr>
        <w:t>Turkstra</w:t>
      </w:r>
      <w:proofErr w:type="spellEnd"/>
      <w:r w:rsidRPr="00F224E9">
        <w:rPr>
          <w:rFonts w:ascii="Arial" w:hAnsi="Arial" w:cs="Arial"/>
          <w:color w:val="000000" w:themeColor="text1"/>
        </w:rPr>
        <w:t xml:space="preserve">, L. S., Norman, R. S., </w:t>
      </w:r>
      <w:proofErr w:type="spellStart"/>
      <w:r w:rsidRPr="00F224E9">
        <w:rPr>
          <w:rFonts w:ascii="Arial" w:hAnsi="Arial" w:cs="Arial"/>
          <w:color w:val="000000" w:themeColor="text1"/>
        </w:rPr>
        <w:t>Mutlu</w:t>
      </w:r>
      <w:proofErr w:type="spellEnd"/>
      <w:r w:rsidRPr="00F224E9">
        <w:rPr>
          <w:rFonts w:ascii="Arial" w:hAnsi="Arial" w:cs="Arial"/>
          <w:color w:val="000000" w:themeColor="text1"/>
        </w:rPr>
        <w:t>, B., &amp; Duff, M. C. (2018). Impaired theory of mind in adults with traumatic brain injury: A replication and extension of findings.</w:t>
      </w:r>
      <w:r w:rsidRPr="00F224E9">
        <w:rPr>
          <w:rFonts w:ascii="Arial" w:hAnsi="Arial" w:cs="Arial"/>
          <w:i/>
          <w:iCs/>
          <w:color w:val="000000" w:themeColor="text1"/>
        </w:rPr>
        <w:t> </w:t>
      </w:r>
      <w:proofErr w:type="spellStart"/>
      <w:r w:rsidRPr="00F224E9">
        <w:rPr>
          <w:rFonts w:ascii="Arial" w:hAnsi="Arial" w:cs="Arial"/>
          <w:i/>
          <w:iCs/>
          <w:color w:val="000000" w:themeColor="text1"/>
        </w:rPr>
        <w:t>Neuropsychologia</w:t>
      </w:r>
      <w:proofErr w:type="spellEnd"/>
      <w:r w:rsidRPr="00F224E9">
        <w:rPr>
          <w:rFonts w:ascii="Arial" w:hAnsi="Arial" w:cs="Arial"/>
          <w:i/>
          <w:iCs/>
          <w:color w:val="000000" w:themeColor="text1"/>
        </w:rPr>
        <w:t>, 111</w:t>
      </w:r>
      <w:r w:rsidRPr="00F224E9">
        <w:rPr>
          <w:rFonts w:ascii="Arial" w:hAnsi="Arial" w:cs="Arial"/>
          <w:color w:val="000000" w:themeColor="text1"/>
        </w:rPr>
        <w:t>, 117-122. </w:t>
      </w:r>
      <w:r w:rsidR="00D77129" w:rsidRPr="00F224E9">
        <w:rPr>
          <w:rFonts w:ascii="Arial" w:hAnsi="Arial" w:cs="Arial"/>
          <w:color w:val="000000" w:themeColor="text1"/>
        </w:rPr>
        <w:t>https://doi.org/10.1016/j.neuropsychologia.2018.01.016</w:t>
      </w:r>
    </w:p>
    <w:p w14:paraId="01182AC2" w14:textId="48148A72" w:rsidR="00065AA7" w:rsidRPr="00F224E9" w:rsidRDefault="00065AA7" w:rsidP="002B1132">
      <w:pPr>
        <w:spacing w:after="173" w:line="360" w:lineRule="auto"/>
        <w:ind w:left="450" w:hanging="450"/>
        <w:rPr>
          <w:rFonts w:ascii="Arial" w:hAnsi="Arial" w:cs="Arial"/>
          <w:color w:val="000000" w:themeColor="text1"/>
        </w:rPr>
      </w:pPr>
      <w:proofErr w:type="spellStart"/>
      <w:r w:rsidRPr="00F224E9">
        <w:rPr>
          <w:rFonts w:ascii="Arial" w:hAnsi="Arial" w:cs="Arial"/>
          <w:color w:val="000000" w:themeColor="text1"/>
        </w:rPr>
        <w:t>Velotti</w:t>
      </w:r>
      <w:proofErr w:type="spellEnd"/>
      <w:r w:rsidRPr="00F224E9">
        <w:rPr>
          <w:rFonts w:ascii="Arial" w:hAnsi="Arial" w:cs="Arial"/>
          <w:color w:val="000000" w:themeColor="text1"/>
        </w:rPr>
        <w:t xml:space="preserve">, P., Garofalo, C., </w:t>
      </w:r>
      <w:proofErr w:type="spellStart"/>
      <w:r w:rsidRPr="00F224E9">
        <w:rPr>
          <w:rFonts w:ascii="Arial" w:hAnsi="Arial" w:cs="Arial"/>
          <w:color w:val="000000" w:themeColor="text1"/>
        </w:rPr>
        <w:t>Petrocchi</w:t>
      </w:r>
      <w:proofErr w:type="spellEnd"/>
      <w:r w:rsidRPr="00F224E9">
        <w:rPr>
          <w:rFonts w:ascii="Arial" w:hAnsi="Arial" w:cs="Arial"/>
          <w:color w:val="000000" w:themeColor="text1"/>
        </w:rPr>
        <w:t xml:space="preserve">, C., Cavallo, F., </w:t>
      </w:r>
      <w:proofErr w:type="spellStart"/>
      <w:r w:rsidRPr="00F224E9">
        <w:rPr>
          <w:rFonts w:ascii="Arial" w:hAnsi="Arial" w:cs="Arial"/>
          <w:color w:val="000000" w:themeColor="text1"/>
        </w:rPr>
        <w:t>Popolo</w:t>
      </w:r>
      <w:proofErr w:type="spellEnd"/>
      <w:r w:rsidRPr="00F224E9">
        <w:rPr>
          <w:rFonts w:ascii="Arial" w:hAnsi="Arial" w:cs="Arial"/>
          <w:color w:val="000000" w:themeColor="text1"/>
        </w:rPr>
        <w:t xml:space="preserve">, R., &amp; </w:t>
      </w:r>
      <w:proofErr w:type="spellStart"/>
      <w:r w:rsidRPr="00F224E9">
        <w:rPr>
          <w:rFonts w:ascii="Arial" w:hAnsi="Arial" w:cs="Arial"/>
          <w:color w:val="000000" w:themeColor="text1"/>
        </w:rPr>
        <w:t>Dimaggio</w:t>
      </w:r>
      <w:proofErr w:type="spellEnd"/>
      <w:r w:rsidRPr="00F224E9">
        <w:rPr>
          <w:rFonts w:ascii="Arial" w:hAnsi="Arial" w:cs="Arial"/>
          <w:color w:val="000000" w:themeColor="text1"/>
        </w:rPr>
        <w:t>, G. (2016). Alexithymia, emotion dysregulation, impulsivity and aggression: A multiple mediation model.</w:t>
      </w:r>
      <w:r w:rsidRPr="00F224E9">
        <w:rPr>
          <w:rFonts w:ascii="Arial" w:hAnsi="Arial" w:cs="Arial"/>
          <w:i/>
          <w:iCs/>
          <w:color w:val="000000" w:themeColor="text1"/>
        </w:rPr>
        <w:t> Psychiatry Research, 237</w:t>
      </w:r>
      <w:r w:rsidRPr="00F224E9">
        <w:rPr>
          <w:rFonts w:ascii="Arial" w:hAnsi="Arial" w:cs="Arial"/>
          <w:color w:val="000000" w:themeColor="text1"/>
        </w:rPr>
        <w:t>, 296-303. </w:t>
      </w:r>
      <w:r w:rsidR="00D77129" w:rsidRPr="00F224E9">
        <w:rPr>
          <w:rFonts w:ascii="Arial" w:hAnsi="Arial" w:cs="Arial"/>
          <w:color w:val="000000" w:themeColor="text1"/>
        </w:rPr>
        <w:t>https://doi.org/10.1016/j.psychres.2016.01.025</w:t>
      </w:r>
    </w:p>
    <w:p w14:paraId="172D01F6" w14:textId="560B90DC" w:rsidR="00065AA7" w:rsidRPr="00F224E9" w:rsidRDefault="00065AA7" w:rsidP="002B1132">
      <w:pPr>
        <w:spacing w:after="173" w:line="360" w:lineRule="auto"/>
        <w:ind w:left="450" w:hanging="450"/>
        <w:rPr>
          <w:rFonts w:ascii="Arial" w:hAnsi="Arial" w:cs="Arial"/>
          <w:color w:val="000000" w:themeColor="text1"/>
        </w:rPr>
      </w:pPr>
      <w:r w:rsidRPr="00F224E9">
        <w:rPr>
          <w:rFonts w:ascii="Arial" w:hAnsi="Arial" w:cs="Arial"/>
          <w:color w:val="000000" w:themeColor="text1"/>
        </w:rPr>
        <w:lastRenderedPageBreak/>
        <w:t xml:space="preserve">Vorst, H. C., &amp; </w:t>
      </w:r>
      <w:proofErr w:type="spellStart"/>
      <w:r w:rsidRPr="00F224E9">
        <w:rPr>
          <w:rFonts w:ascii="Arial" w:hAnsi="Arial" w:cs="Arial"/>
          <w:color w:val="000000" w:themeColor="text1"/>
        </w:rPr>
        <w:t>Bermond</w:t>
      </w:r>
      <w:proofErr w:type="spellEnd"/>
      <w:r w:rsidRPr="00F224E9">
        <w:rPr>
          <w:rFonts w:ascii="Arial" w:hAnsi="Arial" w:cs="Arial"/>
          <w:color w:val="000000" w:themeColor="text1"/>
        </w:rPr>
        <w:t xml:space="preserve">, B. (2001). Validity and reliability of the </w:t>
      </w:r>
      <w:proofErr w:type="spellStart"/>
      <w:r w:rsidRPr="00F224E9">
        <w:rPr>
          <w:rFonts w:ascii="Arial" w:hAnsi="Arial" w:cs="Arial"/>
          <w:color w:val="000000" w:themeColor="text1"/>
        </w:rPr>
        <w:t>Bermond</w:t>
      </w:r>
      <w:proofErr w:type="spellEnd"/>
      <w:r w:rsidRPr="00F224E9">
        <w:rPr>
          <w:rFonts w:ascii="Arial" w:hAnsi="Arial" w:cs="Arial"/>
          <w:color w:val="000000" w:themeColor="text1"/>
        </w:rPr>
        <w:t>–Vorst alexithymia questionnaire.</w:t>
      </w:r>
      <w:r w:rsidRPr="00F224E9">
        <w:rPr>
          <w:rFonts w:ascii="Arial" w:hAnsi="Arial" w:cs="Arial"/>
          <w:i/>
          <w:iCs/>
          <w:color w:val="000000" w:themeColor="text1"/>
        </w:rPr>
        <w:t> Personality and Individual Differences, 30</w:t>
      </w:r>
      <w:r w:rsidRPr="00F224E9">
        <w:rPr>
          <w:rFonts w:ascii="Arial" w:hAnsi="Arial" w:cs="Arial"/>
          <w:color w:val="000000" w:themeColor="text1"/>
        </w:rPr>
        <w:t>(3), 413-434. </w:t>
      </w:r>
      <w:r w:rsidR="00D77129" w:rsidRPr="00F224E9">
        <w:rPr>
          <w:rFonts w:ascii="Arial" w:hAnsi="Arial" w:cs="Arial"/>
          <w:color w:val="000000" w:themeColor="text1"/>
        </w:rPr>
        <w:t>https://doi.org/10.1016/S0191-8869(00)00033-7</w:t>
      </w:r>
    </w:p>
    <w:p w14:paraId="34B0F7A9" w14:textId="5BE15DED" w:rsidR="00065AA7" w:rsidRPr="00F224E9" w:rsidRDefault="00065AA7" w:rsidP="002B1132">
      <w:pPr>
        <w:spacing w:after="173" w:line="360" w:lineRule="auto"/>
        <w:ind w:left="450" w:hanging="450"/>
        <w:rPr>
          <w:rFonts w:ascii="Arial" w:hAnsi="Arial" w:cs="Arial"/>
          <w:color w:val="000000" w:themeColor="text1"/>
        </w:rPr>
      </w:pPr>
      <w:r w:rsidRPr="00F224E9">
        <w:rPr>
          <w:rFonts w:ascii="Arial" w:hAnsi="Arial" w:cs="Arial"/>
          <w:color w:val="000000" w:themeColor="text1"/>
        </w:rPr>
        <w:t>Werner, C., &amp; Engelhard, K. (2007). Pathophysiology of traumatic brain injury.</w:t>
      </w:r>
      <w:r w:rsidRPr="00F224E9">
        <w:rPr>
          <w:rFonts w:ascii="Arial" w:hAnsi="Arial" w:cs="Arial"/>
          <w:i/>
          <w:iCs/>
          <w:color w:val="000000" w:themeColor="text1"/>
        </w:rPr>
        <w:t xml:space="preserve"> BJA: British Journal of </w:t>
      </w:r>
      <w:proofErr w:type="spellStart"/>
      <w:r w:rsidRPr="00F224E9">
        <w:rPr>
          <w:rFonts w:ascii="Arial" w:hAnsi="Arial" w:cs="Arial"/>
          <w:i/>
          <w:iCs/>
          <w:color w:val="000000" w:themeColor="text1"/>
        </w:rPr>
        <w:t>Anaesthesia</w:t>
      </w:r>
      <w:proofErr w:type="spellEnd"/>
      <w:r w:rsidRPr="00F224E9">
        <w:rPr>
          <w:rFonts w:ascii="Arial" w:hAnsi="Arial" w:cs="Arial"/>
          <w:i/>
          <w:iCs/>
          <w:color w:val="000000" w:themeColor="text1"/>
        </w:rPr>
        <w:t>, 99</w:t>
      </w:r>
      <w:r w:rsidRPr="00F224E9">
        <w:rPr>
          <w:rFonts w:ascii="Arial" w:hAnsi="Arial" w:cs="Arial"/>
          <w:color w:val="000000" w:themeColor="text1"/>
        </w:rPr>
        <w:t>(1), 4-9. </w:t>
      </w:r>
      <w:r w:rsidR="00D77129" w:rsidRPr="00F224E9">
        <w:rPr>
          <w:rFonts w:ascii="Arial" w:hAnsi="Arial" w:cs="Arial"/>
          <w:color w:val="000000" w:themeColor="text1"/>
        </w:rPr>
        <w:t>https://doi.org/10.1093/bjaceaccp/mkt010</w:t>
      </w:r>
    </w:p>
    <w:p w14:paraId="70412F4A" w14:textId="1A0BFFAC" w:rsidR="00065AA7" w:rsidRPr="00F224E9" w:rsidRDefault="00065AA7" w:rsidP="002B1132">
      <w:pPr>
        <w:spacing w:after="173" w:line="360" w:lineRule="auto"/>
        <w:ind w:left="450" w:hanging="450"/>
        <w:rPr>
          <w:rFonts w:ascii="Arial" w:hAnsi="Arial" w:cs="Arial"/>
          <w:color w:val="000000" w:themeColor="text1"/>
        </w:rPr>
      </w:pPr>
      <w:r w:rsidRPr="00F224E9">
        <w:rPr>
          <w:rFonts w:ascii="Arial" w:hAnsi="Arial" w:cs="Arial"/>
          <w:color w:val="000000" w:themeColor="text1"/>
        </w:rPr>
        <w:t>Williams, C., &amp; Wood, R. L. (2010). Alexithymia and emotional empathy following traumatic brain injury.</w:t>
      </w:r>
      <w:r w:rsidRPr="00F224E9">
        <w:rPr>
          <w:rFonts w:ascii="Arial" w:hAnsi="Arial" w:cs="Arial"/>
          <w:i/>
          <w:iCs/>
          <w:color w:val="000000" w:themeColor="text1"/>
        </w:rPr>
        <w:t> Journal of Clinical and Experimental Neuropsychology, 32</w:t>
      </w:r>
      <w:r w:rsidRPr="00F224E9">
        <w:rPr>
          <w:rFonts w:ascii="Arial" w:hAnsi="Arial" w:cs="Arial"/>
          <w:color w:val="000000" w:themeColor="text1"/>
        </w:rPr>
        <w:t>(3), 259-267. </w:t>
      </w:r>
      <w:r w:rsidR="00D77129" w:rsidRPr="00F224E9">
        <w:rPr>
          <w:rFonts w:ascii="Arial" w:hAnsi="Arial" w:cs="Arial"/>
          <w:color w:val="000000" w:themeColor="text1"/>
        </w:rPr>
        <w:t>https://doi.org/10.1097/htr.0b013e3181a712aa</w:t>
      </w:r>
    </w:p>
    <w:p w14:paraId="0FC0299A" w14:textId="789DD8FA" w:rsidR="00065AA7" w:rsidRPr="00F224E9" w:rsidRDefault="00065AA7" w:rsidP="002B1132">
      <w:pPr>
        <w:spacing w:after="173" w:line="360" w:lineRule="auto"/>
        <w:ind w:left="450" w:hanging="450"/>
        <w:rPr>
          <w:rFonts w:ascii="Arial" w:hAnsi="Arial" w:cs="Arial"/>
          <w:color w:val="000000" w:themeColor="text1"/>
        </w:rPr>
      </w:pPr>
      <w:r w:rsidRPr="00F224E9">
        <w:rPr>
          <w:rFonts w:ascii="Arial" w:hAnsi="Arial" w:cs="Arial"/>
          <w:color w:val="000000" w:themeColor="text1"/>
        </w:rPr>
        <w:t>Williams, C., Wood, R. L., &amp; Howe, H. (2019). Alexithymia is associated with aggressive tendencies following traumatic brain injury.</w:t>
      </w:r>
      <w:r w:rsidRPr="00F224E9">
        <w:rPr>
          <w:rFonts w:ascii="Arial" w:hAnsi="Arial" w:cs="Arial"/>
          <w:i/>
          <w:iCs/>
          <w:color w:val="000000" w:themeColor="text1"/>
        </w:rPr>
        <w:t> Brain Injury, 33</w:t>
      </w:r>
      <w:r w:rsidRPr="00F224E9">
        <w:rPr>
          <w:rFonts w:ascii="Arial" w:hAnsi="Arial" w:cs="Arial"/>
          <w:color w:val="000000" w:themeColor="text1"/>
        </w:rPr>
        <w:t xml:space="preserve">(1), 69-77. </w:t>
      </w:r>
      <w:r w:rsidR="006669B7" w:rsidRPr="00F224E9">
        <w:rPr>
          <w:rFonts w:ascii="Arial" w:hAnsi="Arial" w:cs="Arial"/>
          <w:color w:val="000000" w:themeColor="text1"/>
        </w:rPr>
        <w:t>https://doi.org/10.1080/02699052.2018.1531302</w:t>
      </w:r>
    </w:p>
    <w:p w14:paraId="1A6C75AB" w14:textId="0B5B7C5D" w:rsidR="00065AA7" w:rsidRPr="00F224E9" w:rsidRDefault="00065AA7" w:rsidP="002B1132">
      <w:pPr>
        <w:spacing w:after="173" w:line="360" w:lineRule="auto"/>
        <w:ind w:left="450" w:hanging="450"/>
        <w:rPr>
          <w:rFonts w:ascii="Arial" w:hAnsi="Arial" w:cs="Arial"/>
          <w:color w:val="000000" w:themeColor="text1"/>
        </w:rPr>
      </w:pPr>
      <w:r w:rsidRPr="00F224E9">
        <w:rPr>
          <w:rFonts w:ascii="Arial" w:hAnsi="Arial" w:cs="Arial"/>
          <w:color w:val="000000" w:themeColor="text1"/>
        </w:rPr>
        <w:t>Wood, R. L., &amp; Doughty, C. (2013). Alexithymia and avoidance coping following traumatic brain injury.</w:t>
      </w:r>
      <w:r w:rsidRPr="00F224E9">
        <w:rPr>
          <w:rFonts w:ascii="Arial" w:hAnsi="Arial" w:cs="Arial"/>
          <w:i/>
          <w:iCs/>
          <w:color w:val="000000" w:themeColor="text1"/>
        </w:rPr>
        <w:t> Journal of Head Trauma Rehabilitation, 28</w:t>
      </w:r>
      <w:r w:rsidRPr="00F224E9">
        <w:rPr>
          <w:rFonts w:ascii="Arial" w:hAnsi="Arial" w:cs="Arial"/>
          <w:color w:val="000000" w:themeColor="text1"/>
        </w:rPr>
        <w:t>(2), 98-105. </w:t>
      </w:r>
      <w:r w:rsidR="00D77129" w:rsidRPr="00F224E9">
        <w:rPr>
          <w:rFonts w:ascii="Arial" w:hAnsi="Arial" w:cs="Arial"/>
          <w:color w:val="000000" w:themeColor="text1"/>
        </w:rPr>
        <w:t>https://doi.org/10.1097/htr.0b013e3182426029</w:t>
      </w:r>
    </w:p>
    <w:p w14:paraId="4DEAD38C" w14:textId="4789B942" w:rsidR="00065AA7" w:rsidRPr="00F224E9" w:rsidRDefault="00065AA7" w:rsidP="002B1132">
      <w:pPr>
        <w:spacing w:after="173" w:line="360" w:lineRule="auto"/>
        <w:ind w:left="450" w:hanging="450"/>
        <w:rPr>
          <w:rFonts w:ascii="Arial" w:hAnsi="Arial" w:cs="Arial"/>
          <w:color w:val="000000" w:themeColor="text1"/>
        </w:rPr>
      </w:pPr>
      <w:r w:rsidRPr="00F224E9">
        <w:rPr>
          <w:rFonts w:ascii="Arial" w:hAnsi="Arial" w:cs="Arial"/>
          <w:color w:val="000000" w:themeColor="text1"/>
        </w:rPr>
        <w:t xml:space="preserve">Wood, R. L., </w:t>
      </w:r>
      <w:proofErr w:type="spellStart"/>
      <w:r w:rsidRPr="00F224E9">
        <w:rPr>
          <w:rFonts w:ascii="Arial" w:hAnsi="Arial" w:cs="Arial"/>
          <w:color w:val="000000" w:themeColor="text1"/>
        </w:rPr>
        <w:t>O'hagan</w:t>
      </w:r>
      <w:proofErr w:type="spellEnd"/>
      <w:r w:rsidRPr="00F224E9">
        <w:rPr>
          <w:rFonts w:ascii="Arial" w:hAnsi="Arial" w:cs="Arial"/>
          <w:color w:val="000000" w:themeColor="text1"/>
        </w:rPr>
        <w:t xml:space="preserve">, G., Williams, C., McCabe, M., &amp; Chadwick, N. (2014). Anxiety sensitivity and alexithymia as mediators of </w:t>
      </w:r>
      <w:proofErr w:type="spellStart"/>
      <w:r w:rsidRPr="00F224E9">
        <w:rPr>
          <w:rFonts w:ascii="Arial" w:hAnsi="Arial" w:cs="Arial"/>
          <w:color w:val="000000" w:themeColor="text1"/>
        </w:rPr>
        <w:t>postconcussion</w:t>
      </w:r>
      <w:proofErr w:type="spellEnd"/>
      <w:r w:rsidRPr="00F224E9">
        <w:rPr>
          <w:rFonts w:ascii="Arial" w:hAnsi="Arial" w:cs="Arial"/>
          <w:color w:val="000000" w:themeColor="text1"/>
        </w:rPr>
        <w:t xml:space="preserve"> syndrome following mild traumatic brain injury.</w:t>
      </w:r>
      <w:r w:rsidR="00A81EC2" w:rsidRPr="00F224E9">
        <w:rPr>
          <w:rFonts w:ascii="Arial" w:hAnsi="Arial" w:cs="Arial"/>
          <w:color w:val="000000" w:themeColor="text1"/>
        </w:rPr>
        <w:t xml:space="preserve"> </w:t>
      </w:r>
      <w:r w:rsidRPr="00F224E9">
        <w:rPr>
          <w:rFonts w:ascii="Arial" w:hAnsi="Arial" w:cs="Arial"/>
          <w:i/>
          <w:iCs/>
          <w:color w:val="000000" w:themeColor="text1"/>
        </w:rPr>
        <w:t>The Journal of Head Trauma Rehabilitation, 29</w:t>
      </w:r>
      <w:r w:rsidRPr="00F224E9">
        <w:rPr>
          <w:rFonts w:ascii="Arial" w:hAnsi="Arial" w:cs="Arial"/>
          <w:color w:val="000000" w:themeColor="text1"/>
        </w:rPr>
        <w:t>(1), 9-17. </w:t>
      </w:r>
      <w:r w:rsidR="00D77129" w:rsidRPr="00F224E9">
        <w:rPr>
          <w:rFonts w:ascii="Arial" w:hAnsi="Arial" w:cs="Arial"/>
          <w:color w:val="000000" w:themeColor="text1"/>
        </w:rPr>
        <w:t>https://doi.org/10.1097/htr.0b013e31827eabba</w:t>
      </w:r>
    </w:p>
    <w:p w14:paraId="44C28511" w14:textId="197FCF9E" w:rsidR="00065AA7" w:rsidRPr="00F224E9" w:rsidRDefault="00065AA7" w:rsidP="002B1132">
      <w:pPr>
        <w:spacing w:after="173" w:line="360" w:lineRule="auto"/>
        <w:ind w:left="450" w:hanging="450"/>
        <w:rPr>
          <w:rFonts w:ascii="Arial" w:hAnsi="Arial" w:cs="Arial"/>
          <w:color w:val="000000" w:themeColor="text1"/>
        </w:rPr>
      </w:pPr>
      <w:r w:rsidRPr="00F224E9">
        <w:rPr>
          <w:rFonts w:ascii="Arial" w:hAnsi="Arial" w:cs="Arial"/>
          <w:color w:val="000000" w:themeColor="text1"/>
        </w:rPr>
        <w:t>Wood, R. L., &amp; Williams, C. (2007). Neuropsychological correlates of organic alexithymia.</w:t>
      </w:r>
      <w:r w:rsidRPr="00F224E9">
        <w:rPr>
          <w:rFonts w:ascii="Arial" w:hAnsi="Arial" w:cs="Arial"/>
          <w:i/>
          <w:iCs/>
          <w:color w:val="000000" w:themeColor="text1"/>
        </w:rPr>
        <w:t> Journal of the International Neuropsychological Society, 13</w:t>
      </w:r>
      <w:r w:rsidRPr="00F224E9">
        <w:rPr>
          <w:rFonts w:ascii="Arial" w:hAnsi="Arial" w:cs="Arial"/>
          <w:color w:val="000000" w:themeColor="text1"/>
        </w:rPr>
        <w:t>(3), 471-479. </w:t>
      </w:r>
      <w:r w:rsidR="00D77129" w:rsidRPr="00F224E9">
        <w:rPr>
          <w:rFonts w:ascii="Arial" w:hAnsi="Arial" w:cs="Arial"/>
          <w:color w:val="000000" w:themeColor="text1"/>
        </w:rPr>
        <w:t>https://doi.org/10.1017/s1355617707070518</w:t>
      </w:r>
    </w:p>
    <w:p w14:paraId="7577A388" w14:textId="5293A0A9" w:rsidR="00065AA7" w:rsidRPr="00F224E9" w:rsidRDefault="00065AA7" w:rsidP="002B1132">
      <w:pPr>
        <w:spacing w:after="173" w:line="360" w:lineRule="auto"/>
        <w:ind w:left="450" w:hanging="450"/>
        <w:rPr>
          <w:rFonts w:ascii="Arial" w:hAnsi="Arial" w:cs="Arial"/>
          <w:color w:val="000000" w:themeColor="text1"/>
        </w:rPr>
      </w:pPr>
      <w:r w:rsidRPr="00F224E9">
        <w:rPr>
          <w:rFonts w:ascii="Arial" w:hAnsi="Arial" w:cs="Arial"/>
          <w:color w:val="000000" w:themeColor="text1"/>
        </w:rPr>
        <w:t>Wood, R. L., &amp; Williams, C. (2008). Inability to empathize following traumatic brain injury.</w:t>
      </w:r>
      <w:r w:rsidRPr="00F224E9">
        <w:rPr>
          <w:rFonts w:ascii="Arial" w:hAnsi="Arial" w:cs="Arial"/>
          <w:i/>
          <w:iCs/>
          <w:color w:val="000000" w:themeColor="text1"/>
        </w:rPr>
        <w:t> Journal of the International Neuropsychological Society, 14</w:t>
      </w:r>
      <w:r w:rsidRPr="00F224E9">
        <w:rPr>
          <w:rFonts w:ascii="Arial" w:hAnsi="Arial" w:cs="Arial"/>
          <w:color w:val="000000" w:themeColor="text1"/>
        </w:rPr>
        <w:t>(2), 289-296. </w:t>
      </w:r>
      <w:r w:rsidR="00D77129" w:rsidRPr="00F224E9">
        <w:rPr>
          <w:rFonts w:ascii="Arial" w:hAnsi="Arial" w:cs="Arial"/>
          <w:color w:val="000000" w:themeColor="text1"/>
        </w:rPr>
        <w:t>https://doi.org/10.1017/s1355617708080326</w:t>
      </w:r>
    </w:p>
    <w:p w14:paraId="09C987C1" w14:textId="3263AFEB" w:rsidR="00065AA7" w:rsidRPr="00F224E9" w:rsidRDefault="00065AA7" w:rsidP="002B1132">
      <w:pPr>
        <w:spacing w:after="173" w:line="360" w:lineRule="auto"/>
        <w:ind w:left="450" w:hanging="450"/>
        <w:rPr>
          <w:rFonts w:ascii="Arial" w:hAnsi="Arial" w:cs="Arial"/>
          <w:color w:val="000000" w:themeColor="text1"/>
        </w:rPr>
      </w:pPr>
      <w:r w:rsidRPr="00F224E9">
        <w:rPr>
          <w:rFonts w:ascii="Arial" w:hAnsi="Arial" w:cs="Arial"/>
          <w:color w:val="000000" w:themeColor="text1"/>
        </w:rPr>
        <w:lastRenderedPageBreak/>
        <w:t>Wood, R. L., Williams, C., &amp; Kalyani, T. (2009). The impact of alexithymia on somatization after traumatic brain injury.</w:t>
      </w:r>
      <w:r w:rsidRPr="00F224E9">
        <w:rPr>
          <w:rFonts w:ascii="Arial" w:hAnsi="Arial" w:cs="Arial"/>
          <w:i/>
          <w:iCs/>
          <w:color w:val="000000" w:themeColor="text1"/>
        </w:rPr>
        <w:t> Brain Injury, 23</w:t>
      </w:r>
      <w:r w:rsidRPr="00F224E9">
        <w:rPr>
          <w:rFonts w:ascii="Arial" w:hAnsi="Arial" w:cs="Arial"/>
          <w:color w:val="000000" w:themeColor="text1"/>
        </w:rPr>
        <w:t>(7-8), 649-654. </w:t>
      </w:r>
      <w:r w:rsidR="00D77129" w:rsidRPr="00F224E9">
        <w:rPr>
          <w:rFonts w:ascii="Arial" w:hAnsi="Arial" w:cs="Arial"/>
          <w:color w:val="000000" w:themeColor="text1"/>
        </w:rPr>
        <w:t>https://doi.org/10.1080/02699050902970786</w:t>
      </w:r>
    </w:p>
    <w:p w14:paraId="1369A798" w14:textId="3465399B" w:rsidR="00065AA7" w:rsidRPr="00F224E9" w:rsidRDefault="00065AA7" w:rsidP="002B1132">
      <w:pPr>
        <w:spacing w:after="173" w:line="360" w:lineRule="auto"/>
        <w:ind w:left="450" w:hanging="450"/>
        <w:rPr>
          <w:rFonts w:ascii="Arial" w:hAnsi="Arial" w:cs="Arial"/>
          <w:color w:val="000000" w:themeColor="text1"/>
        </w:rPr>
      </w:pPr>
      <w:r w:rsidRPr="00F224E9">
        <w:rPr>
          <w:rFonts w:ascii="Arial" w:hAnsi="Arial" w:cs="Arial"/>
          <w:color w:val="000000" w:themeColor="text1"/>
        </w:rPr>
        <w:t>Wood, R. L., Williams, C., &amp; Lewis, R. (2010). Role of alexithymia in suicide ideation after traumatic brain injury.</w:t>
      </w:r>
      <w:r w:rsidRPr="00F224E9">
        <w:rPr>
          <w:rFonts w:ascii="Arial" w:hAnsi="Arial" w:cs="Arial"/>
          <w:i/>
          <w:iCs/>
          <w:color w:val="000000" w:themeColor="text1"/>
        </w:rPr>
        <w:t> Journal of the International Neuropsychological Society, 16</w:t>
      </w:r>
      <w:r w:rsidRPr="00F224E9">
        <w:rPr>
          <w:rFonts w:ascii="Arial" w:hAnsi="Arial" w:cs="Arial"/>
          <w:color w:val="000000" w:themeColor="text1"/>
        </w:rPr>
        <w:t>(6), 1108-1114. </w:t>
      </w:r>
      <w:r w:rsidR="00D77129" w:rsidRPr="00F224E9">
        <w:rPr>
          <w:rFonts w:ascii="Arial" w:hAnsi="Arial" w:cs="Arial"/>
          <w:color w:val="000000" w:themeColor="text1"/>
        </w:rPr>
        <w:t>https://doi.org/10.1017/S1355617710001013</w:t>
      </w:r>
    </w:p>
    <w:p w14:paraId="574F39B3" w14:textId="487ED6CB" w:rsidR="00065AA7" w:rsidRPr="00F224E9" w:rsidRDefault="00065AA7" w:rsidP="002B1132">
      <w:pPr>
        <w:spacing w:after="173" w:line="360" w:lineRule="auto"/>
        <w:ind w:left="450" w:hanging="450"/>
        <w:rPr>
          <w:rFonts w:ascii="Arial" w:hAnsi="Arial" w:cs="Arial"/>
          <w:color w:val="000000" w:themeColor="text1"/>
        </w:rPr>
      </w:pPr>
      <w:r w:rsidRPr="00F224E9">
        <w:rPr>
          <w:rFonts w:ascii="Arial" w:hAnsi="Arial" w:cs="Arial"/>
          <w:color w:val="000000" w:themeColor="text1"/>
        </w:rPr>
        <w:t xml:space="preserve">Zaki, J., Davis, J. I., &amp; Ochsner, K. N. (2012). Overlapping activity in anterior insula during </w:t>
      </w:r>
      <w:proofErr w:type="spellStart"/>
      <w:r w:rsidRPr="00F224E9">
        <w:rPr>
          <w:rFonts w:ascii="Arial" w:hAnsi="Arial" w:cs="Arial"/>
          <w:color w:val="000000" w:themeColor="text1"/>
        </w:rPr>
        <w:t>interoception</w:t>
      </w:r>
      <w:proofErr w:type="spellEnd"/>
      <w:r w:rsidRPr="00F224E9">
        <w:rPr>
          <w:rFonts w:ascii="Arial" w:hAnsi="Arial" w:cs="Arial"/>
          <w:color w:val="000000" w:themeColor="text1"/>
        </w:rPr>
        <w:t xml:space="preserve"> and emotional experience.</w:t>
      </w:r>
      <w:r w:rsidRPr="00F224E9">
        <w:rPr>
          <w:rFonts w:ascii="Arial" w:hAnsi="Arial" w:cs="Arial"/>
          <w:i/>
          <w:iCs/>
          <w:color w:val="000000" w:themeColor="text1"/>
        </w:rPr>
        <w:t> </w:t>
      </w:r>
      <w:proofErr w:type="spellStart"/>
      <w:r w:rsidRPr="00F224E9">
        <w:rPr>
          <w:rFonts w:ascii="Arial" w:hAnsi="Arial" w:cs="Arial"/>
          <w:i/>
          <w:iCs/>
          <w:color w:val="000000" w:themeColor="text1"/>
        </w:rPr>
        <w:t>NeuroImage</w:t>
      </w:r>
      <w:proofErr w:type="spellEnd"/>
      <w:r w:rsidRPr="00F224E9">
        <w:rPr>
          <w:rFonts w:ascii="Arial" w:hAnsi="Arial" w:cs="Arial"/>
          <w:i/>
          <w:iCs/>
          <w:color w:val="000000" w:themeColor="text1"/>
        </w:rPr>
        <w:t>, 62</w:t>
      </w:r>
      <w:r w:rsidRPr="00F224E9">
        <w:rPr>
          <w:rFonts w:ascii="Arial" w:hAnsi="Arial" w:cs="Arial"/>
          <w:color w:val="000000" w:themeColor="text1"/>
        </w:rPr>
        <w:t>(1), 493-499.</w:t>
      </w:r>
      <w:r w:rsidR="00D77129" w:rsidRPr="00F224E9">
        <w:rPr>
          <w:rFonts w:ascii="Arial" w:hAnsi="Arial" w:cs="Arial"/>
          <w:color w:val="000000" w:themeColor="text1"/>
        </w:rPr>
        <w:t xml:space="preserve"> </w:t>
      </w:r>
      <w:r w:rsidR="00982CD9" w:rsidRPr="00B54D8B">
        <w:rPr>
          <w:rFonts w:ascii="Arial" w:hAnsi="Arial" w:cs="Arial"/>
        </w:rPr>
        <w:t>https://doi.org/10.1016/j.neuroimage.2012.05.012</w:t>
      </w:r>
    </w:p>
    <w:p w14:paraId="320829AF" w14:textId="5005D290" w:rsidR="00982CD9" w:rsidRPr="00F224E9" w:rsidRDefault="00982CD9" w:rsidP="00982CD9">
      <w:pPr>
        <w:spacing w:after="173" w:line="360" w:lineRule="auto"/>
        <w:ind w:left="450" w:hanging="450"/>
        <w:rPr>
          <w:rFonts w:ascii="Arial" w:hAnsi="Arial" w:cs="Arial"/>
          <w:color w:val="000000" w:themeColor="text1"/>
        </w:rPr>
      </w:pPr>
      <w:proofErr w:type="spellStart"/>
      <w:r w:rsidRPr="00F224E9">
        <w:rPr>
          <w:rFonts w:ascii="Arial" w:hAnsi="Arial" w:cs="Arial"/>
          <w:color w:val="000000" w:themeColor="text1"/>
        </w:rPr>
        <w:t>Zigmond</w:t>
      </w:r>
      <w:proofErr w:type="spellEnd"/>
      <w:r w:rsidRPr="00F224E9">
        <w:rPr>
          <w:rFonts w:ascii="Arial" w:hAnsi="Arial" w:cs="Arial"/>
          <w:color w:val="000000" w:themeColor="text1"/>
        </w:rPr>
        <w:t xml:space="preserve">, A. S., &amp; Snaith, R. P. (1983). The hospital anxiety and depression scale. Acta </w:t>
      </w:r>
      <w:proofErr w:type="spellStart"/>
      <w:r w:rsidR="00B54D8B">
        <w:rPr>
          <w:rFonts w:ascii="Arial" w:hAnsi="Arial" w:cs="Arial"/>
          <w:color w:val="000000" w:themeColor="text1"/>
        </w:rPr>
        <w:t>P</w:t>
      </w:r>
      <w:r w:rsidRPr="00F224E9">
        <w:rPr>
          <w:rFonts w:ascii="Arial" w:hAnsi="Arial" w:cs="Arial"/>
          <w:color w:val="000000" w:themeColor="text1"/>
        </w:rPr>
        <w:t>sychiatrica</w:t>
      </w:r>
      <w:proofErr w:type="spellEnd"/>
      <w:r w:rsidRPr="00F224E9">
        <w:rPr>
          <w:rFonts w:ascii="Arial" w:hAnsi="Arial" w:cs="Arial"/>
          <w:color w:val="000000" w:themeColor="text1"/>
        </w:rPr>
        <w:t xml:space="preserve"> </w:t>
      </w:r>
      <w:proofErr w:type="spellStart"/>
      <w:r w:rsidR="00B54D8B">
        <w:rPr>
          <w:rFonts w:ascii="Arial" w:hAnsi="Arial" w:cs="Arial"/>
          <w:color w:val="000000" w:themeColor="text1"/>
        </w:rPr>
        <w:t>S</w:t>
      </w:r>
      <w:r w:rsidRPr="00F224E9">
        <w:rPr>
          <w:rFonts w:ascii="Arial" w:hAnsi="Arial" w:cs="Arial"/>
          <w:color w:val="000000" w:themeColor="text1"/>
        </w:rPr>
        <w:t>candinavica</w:t>
      </w:r>
      <w:proofErr w:type="spellEnd"/>
      <w:r w:rsidRPr="00F224E9">
        <w:rPr>
          <w:rFonts w:ascii="Arial" w:hAnsi="Arial" w:cs="Arial"/>
          <w:color w:val="000000" w:themeColor="text1"/>
        </w:rPr>
        <w:t>, 67(6), 361-370</w:t>
      </w:r>
      <w:r w:rsidR="006669B7" w:rsidRPr="00F224E9">
        <w:rPr>
          <w:rFonts w:ascii="Arial" w:hAnsi="Arial" w:cs="Arial"/>
          <w:color w:val="000000" w:themeColor="text1"/>
        </w:rPr>
        <w:t>. 10.1111/j.1600-</w:t>
      </w:r>
      <w:proofErr w:type="gramStart"/>
      <w:r w:rsidR="006669B7" w:rsidRPr="00F224E9">
        <w:rPr>
          <w:rFonts w:ascii="Arial" w:hAnsi="Arial" w:cs="Arial"/>
          <w:color w:val="000000" w:themeColor="text1"/>
        </w:rPr>
        <w:t>0447.1983.tb</w:t>
      </w:r>
      <w:proofErr w:type="gramEnd"/>
      <w:r w:rsidR="006669B7" w:rsidRPr="00F224E9">
        <w:rPr>
          <w:rFonts w:ascii="Arial" w:hAnsi="Arial" w:cs="Arial"/>
          <w:color w:val="000000" w:themeColor="text1"/>
        </w:rPr>
        <w:t>09716.x</w:t>
      </w:r>
    </w:p>
    <w:p w14:paraId="750946AC" w14:textId="65763245" w:rsidR="00982CD9" w:rsidRPr="00F224E9" w:rsidRDefault="00982CD9" w:rsidP="002B1132">
      <w:pPr>
        <w:spacing w:after="173" w:line="360" w:lineRule="auto"/>
        <w:ind w:left="450" w:hanging="450"/>
        <w:rPr>
          <w:rFonts w:ascii="Arial" w:hAnsi="Arial" w:cs="Arial"/>
          <w:color w:val="000000" w:themeColor="text1"/>
        </w:rPr>
      </w:pPr>
    </w:p>
    <w:p w14:paraId="0273755C" w14:textId="226A05C4" w:rsidR="00D53743" w:rsidRPr="00F224E9" w:rsidRDefault="00D53743" w:rsidP="002B1132">
      <w:pPr>
        <w:spacing w:after="173" w:line="360" w:lineRule="auto"/>
        <w:ind w:left="450" w:hanging="450"/>
        <w:rPr>
          <w:rFonts w:ascii="Arial" w:hAnsi="Arial" w:cs="Arial"/>
          <w:color w:val="000000" w:themeColor="text1"/>
        </w:rPr>
      </w:pPr>
    </w:p>
    <w:p w14:paraId="00E5B02B" w14:textId="3284E754" w:rsidR="00982CD9" w:rsidRPr="00F224E9" w:rsidRDefault="00982CD9" w:rsidP="00982CD9">
      <w:pPr>
        <w:spacing w:after="173" w:line="360" w:lineRule="auto"/>
        <w:ind w:left="450" w:hanging="450"/>
        <w:rPr>
          <w:rFonts w:ascii="Arial" w:hAnsi="Arial" w:cs="Arial"/>
          <w:color w:val="000000" w:themeColor="text1"/>
        </w:rPr>
      </w:pPr>
    </w:p>
    <w:p w14:paraId="2FAB3ECF" w14:textId="57955501" w:rsidR="007C0D0A" w:rsidRPr="00F224E9" w:rsidRDefault="007C0D0A" w:rsidP="00982CD9">
      <w:pPr>
        <w:spacing w:after="173" w:line="360" w:lineRule="auto"/>
        <w:ind w:left="450" w:hanging="450"/>
        <w:rPr>
          <w:rFonts w:ascii="Arial" w:hAnsi="Arial" w:cs="Arial"/>
          <w:color w:val="000000" w:themeColor="text1"/>
        </w:rPr>
      </w:pPr>
    </w:p>
    <w:p w14:paraId="16EADDFC" w14:textId="4B52BF20" w:rsidR="007C0D0A" w:rsidRPr="00F224E9" w:rsidRDefault="007C0D0A" w:rsidP="00982CD9">
      <w:pPr>
        <w:spacing w:after="173" w:line="360" w:lineRule="auto"/>
        <w:ind w:left="450" w:hanging="450"/>
        <w:rPr>
          <w:rFonts w:ascii="Arial" w:hAnsi="Arial" w:cs="Arial"/>
          <w:color w:val="000000" w:themeColor="text1"/>
        </w:rPr>
      </w:pPr>
    </w:p>
    <w:p w14:paraId="407AF967" w14:textId="3EC2F98B" w:rsidR="007C0D0A" w:rsidRDefault="007C0D0A" w:rsidP="00982CD9">
      <w:pPr>
        <w:spacing w:after="173" w:line="360" w:lineRule="auto"/>
        <w:ind w:left="450" w:hanging="450"/>
        <w:rPr>
          <w:rFonts w:ascii="Arial" w:hAnsi="Arial" w:cs="Arial"/>
          <w:color w:val="000000" w:themeColor="text1"/>
        </w:rPr>
      </w:pPr>
    </w:p>
    <w:p w14:paraId="58EC1480" w14:textId="73DB4585" w:rsidR="00B93E37" w:rsidRDefault="00B93E37" w:rsidP="00982CD9">
      <w:pPr>
        <w:spacing w:after="173" w:line="360" w:lineRule="auto"/>
        <w:ind w:left="450" w:hanging="450"/>
        <w:rPr>
          <w:rFonts w:ascii="Arial" w:hAnsi="Arial" w:cs="Arial"/>
          <w:color w:val="000000" w:themeColor="text1"/>
        </w:rPr>
      </w:pPr>
    </w:p>
    <w:p w14:paraId="3E06E30C" w14:textId="29411435" w:rsidR="00B93E37" w:rsidRDefault="00B93E37" w:rsidP="00982CD9">
      <w:pPr>
        <w:spacing w:after="173" w:line="360" w:lineRule="auto"/>
        <w:ind w:left="450" w:hanging="450"/>
        <w:rPr>
          <w:rFonts w:ascii="Arial" w:hAnsi="Arial" w:cs="Arial"/>
          <w:color w:val="000000" w:themeColor="text1"/>
        </w:rPr>
      </w:pPr>
    </w:p>
    <w:p w14:paraId="40B10EB8" w14:textId="638E7E09" w:rsidR="00B93E37" w:rsidRDefault="00B93E37" w:rsidP="00982CD9">
      <w:pPr>
        <w:spacing w:after="173" w:line="360" w:lineRule="auto"/>
        <w:ind w:left="450" w:hanging="450"/>
        <w:rPr>
          <w:rFonts w:ascii="Arial" w:hAnsi="Arial" w:cs="Arial"/>
          <w:color w:val="000000" w:themeColor="text1"/>
        </w:rPr>
      </w:pPr>
    </w:p>
    <w:p w14:paraId="6C860D43" w14:textId="6DB7B60D" w:rsidR="00B93E37" w:rsidRDefault="00B93E37" w:rsidP="00982CD9">
      <w:pPr>
        <w:spacing w:after="173" w:line="360" w:lineRule="auto"/>
        <w:ind w:left="450" w:hanging="450"/>
        <w:rPr>
          <w:rFonts w:ascii="Arial" w:hAnsi="Arial" w:cs="Arial"/>
          <w:color w:val="000000" w:themeColor="text1"/>
        </w:rPr>
      </w:pPr>
    </w:p>
    <w:p w14:paraId="70E8F9CA" w14:textId="77777777" w:rsidR="00B26C34" w:rsidRPr="00F224E9" w:rsidRDefault="00B26C34" w:rsidP="00C603BF">
      <w:pPr>
        <w:rPr>
          <w:rFonts w:ascii="Arial" w:hAnsi="Arial" w:cs="Arial"/>
          <w:b/>
          <w:sz w:val="22"/>
          <w:szCs w:val="22"/>
        </w:rPr>
      </w:pPr>
    </w:p>
    <w:p w14:paraId="6892AAC8" w14:textId="77777777" w:rsidR="00D75A24" w:rsidRPr="00F224E9" w:rsidRDefault="00D75A24" w:rsidP="00C603BF">
      <w:pPr>
        <w:rPr>
          <w:rFonts w:ascii="Arial" w:hAnsi="Arial" w:cs="Arial"/>
          <w:b/>
          <w:sz w:val="22"/>
          <w:szCs w:val="22"/>
        </w:rPr>
      </w:pPr>
    </w:p>
    <w:p w14:paraId="0CFA07E9" w14:textId="77777777" w:rsidR="007B0C46" w:rsidRDefault="007B0C46" w:rsidP="00B26C34">
      <w:pPr>
        <w:rPr>
          <w:rFonts w:ascii="Arial" w:hAnsi="Arial" w:cs="Arial"/>
          <w:b/>
          <w:sz w:val="22"/>
          <w:szCs w:val="22"/>
        </w:rPr>
      </w:pPr>
    </w:p>
    <w:p w14:paraId="6577461D" w14:textId="00BDD0A5" w:rsidR="00C13335" w:rsidRPr="00F224E9" w:rsidRDefault="00C13335" w:rsidP="00B26C34">
      <w:pPr>
        <w:rPr>
          <w:rFonts w:ascii="Arial" w:hAnsi="Arial" w:cs="Arial"/>
        </w:rPr>
      </w:pPr>
      <w:r w:rsidRPr="00F224E9">
        <w:rPr>
          <w:rFonts w:ascii="Arial" w:hAnsi="Arial" w:cs="Arial"/>
          <w:b/>
          <w:bCs/>
        </w:rPr>
        <w:lastRenderedPageBreak/>
        <w:t>Appendix A:</w:t>
      </w:r>
      <w:r w:rsidRPr="00F224E9">
        <w:rPr>
          <w:rFonts w:ascii="Arial" w:hAnsi="Arial" w:cs="Arial"/>
        </w:rPr>
        <w:t xml:space="preserve"> Journal guidelines for the Clinical Neuropsychologist</w:t>
      </w:r>
    </w:p>
    <w:p w14:paraId="567EA017" w14:textId="77777777" w:rsidR="0061417C" w:rsidRPr="00F224E9" w:rsidRDefault="0061417C" w:rsidP="00C13335">
      <w:pPr>
        <w:pStyle w:val="Heading3"/>
        <w:spacing w:before="240" w:after="240" w:line="360" w:lineRule="auto"/>
        <w:jc w:val="both"/>
        <w:rPr>
          <w:rFonts w:ascii="Arial" w:hAnsi="Arial" w:cs="Arial"/>
          <w:color w:val="333333"/>
          <w:sz w:val="28"/>
          <w:szCs w:val="28"/>
        </w:rPr>
      </w:pPr>
    </w:p>
    <w:p w14:paraId="324E4DDE" w14:textId="22B00A0F" w:rsidR="00C13335" w:rsidRPr="00F224E9" w:rsidRDefault="00C13335" w:rsidP="00C13335">
      <w:pPr>
        <w:pStyle w:val="Heading3"/>
        <w:spacing w:before="240" w:after="240" w:line="360" w:lineRule="auto"/>
        <w:jc w:val="both"/>
        <w:rPr>
          <w:rFonts w:ascii="Arial" w:hAnsi="Arial" w:cs="Arial"/>
          <w:color w:val="333333"/>
        </w:rPr>
      </w:pPr>
      <w:r w:rsidRPr="00F224E9">
        <w:rPr>
          <w:rFonts w:ascii="Arial" w:hAnsi="Arial" w:cs="Arial"/>
          <w:color w:val="333333"/>
        </w:rPr>
        <w:t>Preparing Your Paper</w:t>
      </w:r>
    </w:p>
    <w:p w14:paraId="010E04D6" w14:textId="77777777" w:rsidR="00C13335" w:rsidRPr="00F224E9" w:rsidRDefault="00C13335" w:rsidP="00C13335">
      <w:pPr>
        <w:pStyle w:val="Heading4"/>
        <w:spacing w:before="319" w:after="319" w:line="360" w:lineRule="auto"/>
        <w:jc w:val="both"/>
        <w:rPr>
          <w:rFonts w:ascii="Arial" w:hAnsi="Arial" w:cs="Arial"/>
          <w:color w:val="333333"/>
        </w:rPr>
      </w:pPr>
      <w:r w:rsidRPr="00F224E9">
        <w:rPr>
          <w:rFonts w:ascii="Arial" w:hAnsi="Arial" w:cs="Arial"/>
          <w:color w:val="333333"/>
        </w:rPr>
        <w:t>Structure</w:t>
      </w:r>
    </w:p>
    <w:p w14:paraId="11DC284A" w14:textId="77777777" w:rsidR="00C13335" w:rsidRPr="00F224E9" w:rsidRDefault="00C13335" w:rsidP="00C13335">
      <w:pPr>
        <w:pStyle w:val="NormalWeb"/>
        <w:spacing w:line="360" w:lineRule="auto"/>
        <w:jc w:val="both"/>
        <w:rPr>
          <w:color w:val="333333"/>
        </w:rPr>
      </w:pPr>
      <w:r w:rsidRPr="00F224E9">
        <w:rPr>
          <w:color w:val="333333"/>
        </w:rPr>
        <w:t>Your paper should be compiled in the following order: title page; abstract; keywords; main text introduction, materials and methods, results, discussion; acknowledgments; declaration of interest statement; references; appendices (as appropriate); table(s) with caption(s) (on individual pages); figures; figure captions (as a list).</w:t>
      </w:r>
    </w:p>
    <w:p w14:paraId="4602483F" w14:textId="77777777" w:rsidR="00C13335" w:rsidRPr="00F224E9" w:rsidRDefault="00C13335" w:rsidP="00C13335">
      <w:pPr>
        <w:pStyle w:val="Heading4"/>
        <w:spacing w:before="319" w:after="319" w:line="360" w:lineRule="auto"/>
        <w:jc w:val="both"/>
        <w:rPr>
          <w:rFonts w:ascii="Arial" w:hAnsi="Arial" w:cs="Arial"/>
          <w:color w:val="333333"/>
        </w:rPr>
      </w:pPr>
      <w:r w:rsidRPr="00F224E9">
        <w:rPr>
          <w:rFonts w:ascii="Arial" w:hAnsi="Arial" w:cs="Arial"/>
          <w:color w:val="333333"/>
        </w:rPr>
        <w:t>Word Limits</w:t>
      </w:r>
    </w:p>
    <w:p w14:paraId="609A620D" w14:textId="77777777" w:rsidR="00C13335" w:rsidRPr="00F224E9" w:rsidRDefault="00C13335" w:rsidP="00C13335">
      <w:pPr>
        <w:pStyle w:val="NormalWeb"/>
        <w:spacing w:line="360" w:lineRule="auto"/>
        <w:jc w:val="both"/>
        <w:rPr>
          <w:color w:val="333333"/>
        </w:rPr>
      </w:pPr>
      <w:r w:rsidRPr="00F224E9">
        <w:rPr>
          <w:color w:val="333333"/>
        </w:rPr>
        <w:t>Please include a word count for your paper. There are no word limits for papers in this journal.</w:t>
      </w:r>
    </w:p>
    <w:p w14:paraId="1DB0880F" w14:textId="77777777" w:rsidR="00C13335" w:rsidRPr="00F224E9" w:rsidRDefault="00C13335" w:rsidP="00C13335">
      <w:pPr>
        <w:pStyle w:val="Heading4"/>
        <w:spacing w:before="319" w:after="319" w:line="360" w:lineRule="auto"/>
        <w:jc w:val="both"/>
        <w:rPr>
          <w:rFonts w:ascii="Arial" w:hAnsi="Arial" w:cs="Arial"/>
          <w:color w:val="333333"/>
        </w:rPr>
      </w:pPr>
      <w:r w:rsidRPr="00F224E9">
        <w:rPr>
          <w:rFonts w:ascii="Arial" w:hAnsi="Arial" w:cs="Arial"/>
          <w:color w:val="333333"/>
        </w:rPr>
        <w:t>Format-Free Submission</w:t>
      </w:r>
    </w:p>
    <w:p w14:paraId="18605A2E" w14:textId="77777777" w:rsidR="00C13335" w:rsidRPr="00F224E9" w:rsidRDefault="00C13335" w:rsidP="00C13335">
      <w:pPr>
        <w:pStyle w:val="NormalWeb"/>
        <w:spacing w:line="360" w:lineRule="auto"/>
        <w:jc w:val="both"/>
        <w:rPr>
          <w:color w:val="333333"/>
        </w:rPr>
      </w:pPr>
      <w:r w:rsidRPr="00F224E9">
        <w:rPr>
          <w:color w:val="333333"/>
        </w:rPr>
        <w:t>Authors may submit their paper in any scholarly format or layout. Manuscripts may be supplied as single or multiple files. These can be Word, rich text format (rtf), open document format (</w:t>
      </w:r>
      <w:proofErr w:type="spellStart"/>
      <w:r w:rsidRPr="00F224E9">
        <w:rPr>
          <w:color w:val="333333"/>
        </w:rPr>
        <w:t>odt</w:t>
      </w:r>
      <w:proofErr w:type="spellEnd"/>
      <w:r w:rsidRPr="00F224E9">
        <w:rPr>
          <w:color w:val="333333"/>
        </w:rPr>
        <w:t>), or PDF files. Figures and tables can be placed within the text or submitted as separate documents. Figures should be of sufficient resolution to enable refereeing.</w:t>
      </w:r>
    </w:p>
    <w:p w14:paraId="43704910" w14:textId="77777777" w:rsidR="00C13335" w:rsidRPr="00F224E9" w:rsidRDefault="00C13335" w:rsidP="00C13335">
      <w:pPr>
        <w:numPr>
          <w:ilvl w:val="0"/>
          <w:numId w:val="38"/>
        </w:numPr>
        <w:spacing w:before="100" w:beforeAutospacing="1" w:after="100" w:afterAutospacing="1" w:line="360" w:lineRule="auto"/>
        <w:ind w:left="0"/>
        <w:jc w:val="both"/>
        <w:rPr>
          <w:rFonts w:ascii="Arial" w:hAnsi="Arial" w:cs="Arial"/>
          <w:color w:val="333333"/>
        </w:rPr>
      </w:pPr>
      <w:r w:rsidRPr="00F224E9">
        <w:rPr>
          <w:rFonts w:ascii="Arial" w:hAnsi="Arial" w:cs="Arial"/>
          <w:color w:val="333333"/>
        </w:rPr>
        <w:t>There are no strict formatting requirements, but all manuscripts must contain the essential elements needed to evaluate a manuscript: abstract, author affiliation, figures, tables, funder information, and references. Further details may be requested upon acceptance.</w:t>
      </w:r>
    </w:p>
    <w:p w14:paraId="45AFC70D" w14:textId="77777777" w:rsidR="00C13335" w:rsidRPr="00F224E9" w:rsidRDefault="00C13335" w:rsidP="00C13335">
      <w:pPr>
        <w:numPr>
          <w:ilvl w:val="0"/>
          <w:numId w:val="38"/>
        </w:numPr>
        <w:spacing w:before="100" w:beforeAutospacing="1" w:after="100" w:afterAutospacing="1" w:line="360" w:lineRule="auto"/>
        <w:ind w:left="0"/>
        <w:jc w:val="both"/>
        <w:rPr>
          <w:rFonts w:ascii="Arial" w:hAnsi="Arial" w:cs="Arial"/>
          <w:color w:val="333333"/>
        </w:rPr>
      </w:pPr>
      <w:r w:rsidRPr="00F224E9">
        <w:rPr>
          <w:rFonts w:ascii="Arial" w:hAnsi="Arial" w:cs="Arial"/>
          <w:color w:val="333333"/>
        </w:rPr>
        <w:t xml:space="preserve">References can be in any style or format, so long as a consistent scholarly citation format is applied. Author name(s), journal or book title, article or chapter title, year of publication, volume and issue (where appropriate) and page numbers are </w:t>
      </w:r>
      <w:r w:rsidRPr="00F224E9">
        <w:rPr>
          <w:rFonts w:ascii="Arial" w:hAnsi="Arial" w:cs="Arial"/>
          <w:color w:val="333333"/>
        </w:rPr>
        <w:lastRenderedPageBreak/>
        <w:t>essential. All bibliographic entries must contain a corresponding in-text citation. The addition of DOI (Digital Object Identifier) numbers is recommended but not essential.</w:t>
      </w:r>
    </w:p>
    <w:p w14:paraId="03740835" w14:textId="77777777" w:rsidR="00C13335" w:rsidRPr="00F224E9" w:rsidRDefault="00C13335" w:rsidP="00C13335">
      <w:pPr>
        <w:numPr>
          <w:ilvl w:val="0"/>
          <w:numId w:val="38"/>
        </w:numPr>
        <w:spacing w:before="100" w:beforeAutospacing="1" w:after="100" w:afterAutospacing="1" w:line="360" w:lineRule="auto"/>
        <w:ind w:left="0"/>
        <w:jc w:val="both"/>
        <w:rPr>
          <w:rFonts w:ascii="Arial" w:hAnsi="Arial" w:cs="Arial"/>
          <w:color w:val="333333"/>
        </w:rPr>
      </w:pPr>
      <w:r w:rsidRPr="00F224E9">
        <w:rPr>
          <w:rFonts w:ascii="Arial" w:hAnsi="Arial" w:cs="Arial"/>
          <w:color w:val="333333"/>
        </w:rPr>
        <w:t>The journal reference style will be applied to the paper post-acceptance by Taylor &amp; Francis.</w:t>
      </w:r>
    </w:p>
    <w:p w14:paraId="156B7B80" w14:textId="77777777" w:rsidR="00C13335" w:rsidRPr="00F224E9" w:rsidRDefault="00C13335" w:rsidP="00C13335">
      <w:pPr>
        <w:numPr>
          <w:ilvl w:val="0"/>
          <w:numId w:val="38"/>
        </w:numPr>
        <w:spacing w:before="100" w:beforeAutospacing="1" w:after="100" w:afterAutospacing="1" w:line="360" w:lineRule="auto"/>
        <w:ind w:left="0"/>
        <w:jc w:val="both"/>
        <w:rPr>
          <w:rFonts w:ascii="Arial" w:hAnsi="Arial" w:cs="Arial"/>
          <w:color w:val="333333"/>
        </w:rPr>
      </w:pPr>
      <w:r w:rsidRPr="00F224E9">
        <w:rPr>
          <w:rFonts w:ascii="Arial" w:hAnsi="Arial" w:cs="Arial"/>
          <w:color w:val="333333"/>
        </w:rPr>
        <w:t>Spelling can be US or UK English so long as usage is consistent.</w:t>
      </w:r>
    </w:p>
    <w:p w14:paraId="576D9159" w14:textId="77777777" w:rsidR="00C13335" w:rsidRPr="00F224E9" w:rsidRDefault="00C13335" w:rsidP="00C13335">
      <w:pPr>
        <w:pStyle w:val="NormalWeb"/>
        <w:spacing w:line="360" w:lineRule="auto"/>
        <w:jc w:val="both"/>
        <w:rPr>
          <w:color w:val="333333"/>
        </w:rPr>
      </w:pPr>
      <w:r w:rsidRPr="00F224E9">
        <w:rPr>
          <w:color w:val="333333"/>
        </w:rPr>
        <w:t>Note that, regardless of the file format of the original submission, an editable version of the article must be supplied at the revision stage.</w:t>
      </w:r>
    </w:p>
    <w:p w14:paraId="216DF7D9" w14:textId="77777777" w:rsidR="00C13335" w:rsidRPr="00F224E9" w:rsidRDefault="00C13335" w:rsidP="00C13335">
      <w:pPr>
        <w:pStyle w:val="Heading4"/>
        <w:spacing w:before="319" w:after="319" w:line="360" w:lineRule="auto"/>
        <w:jc w:val="both"/>
        <w:rPr>
          <w:rFonts w:ascii="Arial" w:hAnsi="Arial" w:cs="Arial"/>
          <w:color w:val="333333"/>
        </w:rPr>
      </w:pPr>
      <w:r w:rsidRPr="00F224E9">
        <w:rPr>
          <w:rFonts w:ascii="Arial" w:hAnsi="Arial" w:cs="Arial"/>
          <w:color w:val="333333"/>
        </w:rPr>
        <w:t>Taylor &amp; Francis Editing Services</w:t>
      </w:r>
    </w:p>
    <w:p w14:paraId="12CA049F" w14:textId="77777777" w:rsidR="00C13335" w:rsidRPr="00F224E9" w:rsidRDefault="00C13335" w:rsidP="00C13335">
      <w:pPr>
        <w:pStyle w:val="NormalWeb"/>
        <w:spacing w:line="360" w:lineRule="auto"/>
        <w:jc w:val="both"/>
        <w:rPr>
          <w:color w:val="333333"/>
        </w:rPr>
      </w:pPr>
      <w:r w:rsidRPr="00F224E9">
        <w:rPr>
          <w:color w:val="333333"/>
        </w:rPr>
        <w:t>To help you improve your manuscript and prepare it for submission, Taylor &amp; Francis provides a range of editing services. Choose from options such as English Language Editing, which will ensure that your article is free of spelling and grammar errors, Translation, and Artwork Preparation. For more information, including pricing, </w:t>
      </w:r>
      <w:hyperlink r:id="rId15" w:tgtFrame="_blank" w:history="1">
        <w:r w:rsidRPr="00F224E9">
          <w:rPr>
            <w:rStyle w:val="Hyperlink"/>
            <w:color w:val="10147E"/>
            <w:u w:val="none"/>
          </w:rPr>
          <w:t>visit this website</w:t>
        </w:r>
      </w:hyperlink>
      <w:r w:rsidRPr="00F224E9">
        <w:rPr>
          <w:color w:val="333333"/>
        </w:rPr>
        <w:t>.</w:t>
      </w:r>
    </w:p>
    <w:p w14:paraId="6B1FF17F" w14:textId="77777777" w:rsidR="00C13335" w:rsidRPr="00F224E9" w:rsidRDefault="00C13335" w:rsidP="00C13335">
      <w:pPr>
        <w:pStyle w:val="Heading4"/>
        <w:spacing w:before="319" w:after="319" w:line="360" w:lineRule="auto"/>
        <w:jc w:val="both"/>
        <w:rPr>
          <w:rFonts w:ascii="Arial" w:hAnsi="Arial" w:cs="Arial"/>
          <w:color w:val="333333"/>
        </w:rPr>
      </w:pPr>
      <w:r w:rsidRPr="00F224E9">
        <w:rPr>
          <w:rFonts w:ascii="Arial" w:hAnsi="Arial" w:cs="Arial"/>
          <w:color w:val="333333"/>
        </w:rPr>
        <w:t>Checklist: What to Include</w:t>
      </w:r>
    </w:p>
    <w:p w14:paraId="438075A5" w14:textId="77777777" w:rsidR="00C13335" w:rsidRPr="00F224E9" w:rsidRDefault="00C13335" w:rsidP="00C13335">
      <w:pPr>
        <w:numPr>
          <w:ilvl w:val="0"/>
          <w:numId w:val="39"/>
        </w:numPr>
        <w:spacing w:before="100" w:beforeAutospacing="1" w:after="100" w:afterAutospacing="1" w:line="360" w:lineRule="auto"/>
        <w:ind w:left="0"/>
        <w:jc w:val="both"/>
        <w:rPr>
          <w:rFonts w:ascii="Arial" w:hAnsi="Arial" w:cs="Arial"/>
          <w:color w:val="333333"/>
        </w:rPr>
      </w:pPr>
      <w:r w:rsidRPr="00F224E9">
        <w:rPr>
          <w:rFonts w:ascii="Arial" w:hAnsi="Arial" w:cs="Arial"/>
          <w:b/>
          <w:bCs/>
          <w:color w:val="333333"/>
        </w:rPr>
        <w:t>Author details.</w:t>
      </w:r>
      <w:r w:rsidRPr="00F224E9">
        <w:rPr>
          <w:rFonts w:ascii="Arial" w:hAnsi="Arial" w:cs="Arial"/>
          <w:color w:val="333333"/>
        </w:rPr>
        <w:t xml:space="preserve"> All authors of a manuscript should include their full name and affiliation on the cover page of the manuscript. Where available, please also include </w:t>
      </w:r>
      <w:proofErr w:type="spellStart"/>
      <w:r w:rsidRPr="00F224E9">
        <w:rPr>
          <w:rFonts w:ascii="Arial" w:hAnsi="Arial" w:cs="Arial"/>
          <w:color w:val="333333"/>
        </w:rPr>
        <w:t>ORCiDs</w:t>
      </w:r>
      <w:proofErr w:type="spellEnd"/>
      <w:r w:rsidRPr="00F224E9">
        <w:rPr>
          <w:rFonts w:ascii="Arial" w:hAnsi="Arial" w:cs="Arial"/>
          <w:color w:val="333333"/>
        </w:rPr>
        <w:t xml:space="preserve"> and social media handles (Facebook, Twitter or LinkedIn). One author will need to be identified as the corresponding author, with their email address normally displayed in the article PDF (depending on the journal) and the online article. Authors’ affiliations are the affiliations where the research was conducted. If any of the named co-authors moves affiliation during the peer-review process, the new affiliation can be given as a footnote. Please note that no changes to affiliation can be made after your paper is accepted. </w:t>
      </w:r>
      <w:hyperlink r:id="rId16" w:tgtFrame="_blank" w:history="1">
        <w:r w:rsidRPr="00F224E9">
          <w:rPr>
            <w:rStyle w:val="Hyperlink"/>
            <w:rFonts w:ascii="Arial" w:hAnsi="Arial" w:cs="Arial"/>
            <w:color w:val="10147E"/>
            <w:u w:val="none"/>
          </w:rPr>
          <w:t>Read more on authorship</w:t>
        </w:r>
      </w:hyperlink>
      <w:r w:rsidRPr="00F224E9">
        <w:rPr>
          <w:rFonts w:ascii="Arial" w:hAnsi="Arial" w:cs="Arial"/>
          <w:color w:val="333333"/>
        </w:rPr>
        <w:t>.</w:t>
      </w:r>
    </w:p>
    <w:p w14:paraId="322E12FC" w14:textId="77777777" w:rsidR="00C13335" w:rsidRPr="00F224E9" w:rsidRDefault="00C13335" w:rsidP="00C13335">
      <w:pPr>
        <w:numPr>
          <w:ilvl w:val="0"/>
          <w:numId w:val="39"/>
        </w:numPr>
        <w:spacing w:before="100" w:beforeAutospacing="1" w:after="100" w:afterAutospacing="1" w:line="360" w:lineRule="auto"/>
        <w:ind w:left="0"/>
        <w:jc w:val="both"/>
        <w:rPr>
          <w:rFonts w:ascii="Arial" w:hAnsi="Arial" w:cs="Arial"/>
          <w:color w:val="333333"/>
        </w:rPr>
      </w:pPr>
      <w:r w:rsidRPr="00F224E9">
        <w:rPr>
          <w:rFonts w:ascii="Arial" w:hAnsi="Arial" w:cs="Arial"/>
          <w:color w:val="333333"/>
        </w:rPr>
        <w:t xml:space="preserve">Should contain a structured abstract of 250 words. A structured abstract should cover (in the following order): Objective: A brief statement of the purpose of the </w:t>
      </w:r>
      <w:r w:rsidRPr="00F224E9">
        <w:rPr>
          <w:rFonts w:ascii="Arial" w:hAnsi="Arial" w:cs="Arial"/>
          <w:color w:val="333333"/>
        </w:rPr>
        <w:lastRenderedPageBreak/>
        <w:t>study. Method: A summary of the participants as well as descriptions of the study design, procedures, and specific key measures, to the extent that space allows. Results: A summary of the key findings. Conclusions: Clinical and theoretical implications of the findings. NOTE: If your manuscript is a critical review or a commentary, you can omit the Results portion of the abstract. However, retain that portion for systematic reviews and meta-analyses. Read tips on writing your abstract.</w:t>
      </w:r>
    </w:p>
    <w:p w14:paraId="2C9B116F" w14:textId="77777777" w:rsidR="00C13335" w:rsidRPr="00F224E9" w:rsidRDefault="00C13335" w:rsidP="00C13335">
      <w:pPr>
        <w:numPr>
          <w:ilvl w:val="0"/>
          <w:numId w:val="39"/>
        </w:numPr>
        <w:spacing w:before="100" w:beforeAutospacing="1" w:after="100" w:afterAutospacing="1" w:line="360" w:lineRule="auto"/>
        <w:ind w:left="0"/>
        <w:jc w:val="both"/>
        <w:rPr>
          <w:rFonts w:ascii="Arial" w:hAnsi="Arial" w:cs="Arial"/>
          <w:color w:val="333333"/>
        </w:rPr>
      </w:pPr>
      <w:r w:rsidRPr="00F224E9">
        <w:rPr>
          <w:rFonts w:ascii="Arial" w:hAnsi="Arial" w:cs="Arial"/>
          <w:b/>
          <w:bCs/>
          <w:color w:val="333333"/>
        </w:rPr>
        <w:t>Graphical abstract</w:t>
      </w:r>
      <w:r w:rsidRPr="00F224E9">
        <w:rPr>
          <w:rFonts w:ascii="Arial" w:hAnsi="Arial" w:cs="Arial"/>
          <w:color w:val="333333"/>
        </w:rPr>
        <w:t> (optional). This is an image to give readers a clear idea of the content of your article. It should be a maximum width of 525 pixels. If your image is narrower than 525 pixels, please place it on a white background 525 pixels wide to ensure the dimensions are maintained. Save the graphical abstract as a .jpg, .</w:t>
      </w:r>
      <w:proofErr w:type="spellStart"/>
      <w:r w:rsidRPr="00F224E9">
        <w:rPr>
          <w:rFonts w:ascii="Arial" w:hAnsi="Arial" w:cs="Arial"/>
          <w:color w:val="333333"/>
        </w:rPr>
        <w:t>png</w:t>
      </w:r>
      <w:proofErr w:type="spellEnd"/>
      <w:r w:rsidRPr="00F224E9">
        <w:rPr>
          <w:rFonts w:ascii="Arial" w:hAnsi="Arial" w:cs="Arial"/>
          <w:color w:val="333333"/>
        </w:rPr>
        <w:t>, or .tiff. Please do not embed it in the manuscript file but save it as a separate file, labelled GraphicalAbstract1.</w:t>
      </w:r>
    </w:p>
    <w:p w14:paraId="53F89887" w14:textId="77777777" w:rsidR="00C13335" w:rsidRPr="00F224E9" w:rsidRDefault="00C13335" w:rsidP="00C13335">
      <w:pPr>
        <w:numPr>
          <w:ilvl w:val="0"/>
          <w:numId w:val="39"/>
        </w:numPr>
        <w:spacing w:before="100" w:beforeAutospacing="1" w:after="100" w:afterAutospacing="1" w:line="360" w:lineRule="auto"/>
        <w:ind w:left="0"/>
        <w:jc w:val="both"/>
        <w:rPr>
          <w:rFonts w:ascii="Arial" w:hAnsi="Arial" w:cs="Arial"/>
          <w:color w:val="333333"/>
        </w:rPr>
      </w:pPr>
      <w:r w:rsidRPr="00F224E9">
        <w:rPr>
          <w:rFonts w:ascii="Arial" w:hAnsi="Arial" w:cs="Arial"/>
          <w:color w:val="333333"/>
        </w:rPr>
        <w:t>You can opt to include a </w:t>
      </w:r>
      <w:r w:rsidRPr="00F224E9">
        <w:rPr>
          <w:rFonts w:ascii="Arial" w:hAnsi="Arial" w:cs="Arial"/>
          <w:b/>
          <w:bCs/>
          <w:color w:val="333333"/>
        </w:rPr>
        <w:t>video abstract</w:t>
      </w:r>
      <w:r w:rsidRPr="00F224E9">
        <w:rPr>
          <w:rFonts w:ascii="Arial" w:hAnsi="Arial" w:cs="Arial"/>
          <w:color w:val="333333"/>
        </w:rPr>
        <w:t> with your article. </w:t>
      </w:r>
      <w:hyperlink r:id="rId17" w:tgtFrame="_blank" w:history="1">
        <w:r w:rsidRPr="00F224E9">
          <w:rPr>
            <w:rStyle w:val="Hyperlink"/>
            <w:rFonts w:ascii="Arial" w:hAnsi="Arial" w:cs="Arial"/>
            <w:color w:val="10147E"/>
            <w:u w:val="none"/>
          </w:rPr>
          <w:t>Find out how these can help your work reach a wider audience, and what to think about when filming</w:t>
        </w:r>
      </w:hyperlink>
      <w:r w:rsidRPr="00F224E9">
        <w:rPr>
          <w:rFonts w:ascii="Arial" w:hAnsi="Arial" w:cs="Arial"/>
          <w:color w:val="333333"/>
        </w:rPr>
        <w:t>.</w:t>
      </w:r>
    </w:p>
    <w:p w14:paraId="03005EA5" w14:textId="77777777" w:rsidR="00C13335" w:rsidRPr="00F224E9" w:rsidRDefault="00C13335" w:rsidP="00C13335">
      <w:pPr>
        <w:numPr>
          <w:ilvl w:val="0"/>
          <w:numId w:val="39"/>
        </w:numPr>
        <w:spacing w:before="100" w:beforeAutospacing="1" w:after="100" w:afterAutospacing="1" w:line="360" w:lineRule="auto"/>
        <w:ind w:left="0"/>
        <w:jc w:val="both"/>
        <w:rPr>
          <w:rFonts w:ascii="Arial" w:hAnsi="Arial" w:cs="Arial"/>
          <w:color w:val="333333"/>
        </w:rPr>
      </w:pPr>
      <w:r w:rsidRPr="00F224E9">
        <w:rPr>
          <w:rFonts w:ascii="Arial" w:hAnsi="Arial" w:cs="Arial"/>
          <w:color w:val="333333"/>
        </w:rPr>
        <w:t>Between 5 and 10 </w:t>
      </w:r>
      <w:r w:rsidRPr="00F224E9">
        <w:rPr>
          <w:rFonts w:ascii="Arial" w:hAnsi="Arial" w:cs="Arial"/>
          <w:b/>
          <w:bCs/>
          <w:color w:val="333333"/>
        </w:rPr>
        <w:t>keywords</w:t>
      </w:r>
      <w:r w:rsidRPr="00F224E9">
        <w:rPr>
          <w:rFonts w:ascii="Arial" w:hAnsi="Arial" w:cs="Arial"/>
          <w:color w:val="333333"/>
        </w:rPr>
        <w:t>. Read </w:t>
      </w:r>
      <w:hyperlink r:id="rId18" w:tgtFrame="_blank" w:history="1">
        <w:r w:rsidRPr="00F224E9">
          <w:rPr>
            <w:rStyle w:val="Hyperlink"/>
            <w:rFonts w:ascii="Arial" w:hAnsi="Arial" w:cs="Arial"/>
            <w:color w:val="10147E"/>
            <w:u w:val="none"/>
          </w:rPr>
          <w:t>making your article more discoverable</w:t>
        </w:r>
      </w:hyperlink>
      <w:r w:rsidRPr="00F224E9">
        <w:rPr>
          <w:rFonts w:ascii="Arial" w:hAnsi="Arial" w:cs="Arial"/>
          <w:color w:val="333333"/>
        </w:rPr>
        <w:t>, including information on choosing a title and search engine optimization.</w:t>
      </w:r>
    </w:p>
    <w:p w14:paraId="403B8D20" w14:textId="77777777" w:rsidR="00C13335" w:rsidRPr="00F224E9" w:rsidRDefault="00C13335" w:rsidP="00C13335">
      <w:pPr>
        <w:numPr>
          <w:ilvl w:val="0"/>
          <w:numId w:val="39"/>
        </w:numPr>
        <w:spacing w:before="100" w:beforeAutospacing="1" w:after="100" w:afterAutospacing="1" w:line="360" w:lineRule="auto"/>
        <w:ind w:left="0"/>
        <w:rPr>
          <w:rFonts w:ascii="Arial" w:hAnsi="Arial" w:cs="Arial"/>
          <w:color w:val="333333"/>
        </w:rPr>
      </w:pPr>
      <w:r w:rsidRPr="00F224E9">
        <w:rPr>
          <w:rFonts w:ascii="Arial" w:hAnsi="Arial" w:cs="Arial"/>
          <w:b/>
          <w:bCs/>
          <w:color w:val="333333"/>
        </w:rPr>
        <w:t>Funding details.</w:t>
      </w:r>
      <w:r w:rsidRPr="00F224E9">
        <w:rPr>
          <w:rFonts w:ascii="Arial" w:hAnsi="Arial" w:cs="Arial"/>
          <w:color w:val="333333"/>
        </w:rPr>
        <w:t> Please supply all details required by your funding and grant-awarding bodies as follows: </w:t>
      </w:r>
      <w:r w:rsidRPr="00F224E9">
        <w:rPr>
          <w:rFonts w:ascii="Arial" w:hAnsi="Arial" w:cs="Arial"/>
          <w:color w:val="333333"/>
        </w:rPr>
        <w:br/>
      </w:r>
      <w:r w:rsidRPr="00F224E9">
        <w:rPr>
          <w:rFonts w:ascii="Arial" w:hAnsi="Arial" w:cs="Arial"/>
          <w:i/>
          <w:iCs/>
          <w:color w:val="333333"/>
        </w:rPr>
        <w:t>For single agency grants</w:t>
      </w:r>
      <w:r w:rsidRPr="00F224E9">
        <w:rPr>
          <w:rFonts w:ascii="Arial" w:hAnsi="Arial" w:cs="Arial"/>
          <w:color w:val="333333"/>
        </w:rPr>
        <w:t> </w:t>
      </w:r>
      <w:r w:rsidRPr="00F224E9">
        <w:rPr>
          <w:rFonts w:ascii="Arial" w:hAnsi="Arial" w:cs="Arial"/>
          <w:color w:val="333333"/>
        </w:rPr>
        <w:br/>
        <w:t xml:space="preserve">This work was supported by the [Funding Agency] under Grant [number </w:t>
      </w:r>
      <w:proofErr w:type="spellStart"/>
      <w:r w:rsidRPr="00F224E9">
        <w:rPr>
          <w:rFonts w:ascii="Arial" w:hAnsi="Arial" w:cs="Arial"/>
          <w:color w:val="333333"/>
        </w:rPr>
        <w:t>xxxx</w:t>
      </w:r>
      <w:proofErr w:type="spellEnd"/>
      <w:r w:rsidRPr="00F224E9">
        <w:rPr>
          <w:rFonts w:ascii="Arial" w:hAnsi="Arial" w:cs="Arial"/>
          <w:color w:val="333333"/>
        </w:rPr>
        <w:t>]. </w:t>
      </w:r>
      <w:r w:rsidRPr="00F224E9">
        <w:rPr>
          <w:rFonts w:ascii="Arial" w:hAnsi="Arial" w:cs="Arial"/>
          <w:color w:val="333333"/>
        </w:rPr>
        <w:br/>
      </w:r>
      <w:r w:rsidRPr="00F224E9">
        <w:rPr>
          <w:rFonts w:ascii="Arial" w:hAnsi="Arial" w:cs="Arial"/>
          <w:i/>
          <w:iCs/>
          <w:color w:val="333333"/>
        </w:rPr>
        <w:t>For multiple agency grants</w:t>
      </w:r>
      <w:r w:rsidRPr="00F224E9">
        <w:rPr>
          <w:rFonts w:ascii="Arial" w:hAnsi="Arial" w:cs="Arial"/>
          <w:color w:val="333333"/>
        </w:rPr>
        <w:t> </w:t>
      </w:r>
      <w:r w:rsidRPr="00F224E9">
        <w:rPr>
          <w:rFonts w:ascii="Arial" w:hAnsi="Arial" w:cs="Arial"/>
          <w:color w:val="333333"/>
        </w:rPr>
        <w:br/>
        <w:t xml:space="preserve">This work was supported by the [Funding Agency #1] under Grant [number </w:t>
      </w:r>
      <w:proofErr w:type="spellStart"/>
      <w:r w:rsidRPr="00F224E9">
        <w:rPr>
          <w:rFonts w:ascii="Arial" w:hAnsi="Arial" w:cs="Arial"/>
          <w:color w:val="333333"/>
        </w:rPr>
        <w:t>xxxx</w:t>
      </w:r>
      <w:proofErr w:type="spellEnd"/>
      <w:r w:rsidRPr="00F224E9">
        <w:rPr>
          <w:rFonts w:ascii="Arial" w:hAnsi="Arial" w:cs="Arial"/>
          <w:color w:val="333333"/>
        </w:rPr>
        <w:t xml:space="preserve">]; [Funding Agency #2] under Grant [number </w:t>
      </w:r>
      <w:proofErr w:type="spellStart"/>
      <w:r w:rsidRPr="00F224E9">
        <w:rPr>
          <w:rFonts w:ascii="Arial" w:hAnsi="Arial" w:cs="Arial"/>
          <w:color w:val="333333"/>
        </w:rPr>
        <w:t>xxxx</w:t>
      </w:r>
      <w:proofErr w:type="spellEnd"/>
      <w:r w:rsidRPr="00F224E9">
        <w:rPr>
          <w:rFonts w:ascii="Arial" w:hAnsi="Arial" w:cs="Arial"/>
          <w:color w:val="333333"/>
        </w:rPr>
        <w:t xml:space="preserve">]; and [Funding Agency #3] under Grant [number </w:t>
      </w:r>
      <w:proofErr w:type="spellStart"/>
      <w:r w:rsidRPr="00F224E9">
        <w:rPr>
          <w:rFonts w:ascii="Arial" w:hAnsi="Arial" w:cs="Arial"/>
          <w:color w:val="333333"/>
        </w:rPr>
        <w:t>xxxx</w:t>
      </w:r>
      <w:proofErr w:type="spellEnd"/>
      <w:r w:rsidRPr="00F224E9">
        <w:rPr>
          <w:rFonts w:ascii="Arial" w:hAnsi="Arial" w:cs="Arial"/>
          <w:color w:val="333333"/>
        </w:rPr>
        <w:t>].</w:t>
      </w:r>
    </w:p>
    <w:p w14:paraId="47A1CC69" w14:textId="77777777" w:rsidR="00C13335" w:rsidRPr="00F224E9" w:rsidRDefault="00C13335" w:rsidP="00C13335">
      <w:pPr>
        <w:numPr>
          <w:ilvl w:val="0"/>
          <w:numId w:val="39"/>
        </w:numPr>
        <w:spacing w:before="100" w:beforeAutospacing="1" w:after="100" w:afterAutospacing="1" w:line="360" w:lineRule="auto"/>
        <w:ind w:left="0"/>
        <w:jc w:val="both"/>
        <w:rPr>
          <w:rFonts w:ascii="Arial" w:hAnsi="Arial" w:cs="Arial"/>
          <w:color w:val="333333"/>
        </w:rPr>
      </w:pPr>
      <w:r w:rsidRPr="00F224E9">
        <w:rPr>
          <w:rFonts w:ascii="Arial" w:hAnsi="Arial" w:cs="Arial"/>
          <w:b/>
          <w:bCs/>
          <w:color w:val="333333"/>
        </w:rPr>
        <w:t>Disclosure statement.</w:t>
      </w:r>
      <w:r w:rsidRPr="00F224E9">
        <w:rPr>
          <w:rFonts w:ascii="Arial" w:hAnsi="Arial" w:cs="Arial"/>
          <w:color w:val="333333"/>
        </w:rPr>
        <w:t> This is to acknowledge any financial interest or benefit that has arisen from the direct applications of your research. </w:t>
      </w:r>
      <w:hyperlink r:id="rId19" w:tgtFrame="_blank" w:history="1">
        <w:r w:rsidRPr="00F224E9">
          <w:rPr>
            <w:rStyle w:val="Hyperlink"/>
            <w:rFonts w:ascii="Arial" w:hAnsi="Arial" w:cs="Arial"/>
            <w:color w:val="10147E"/>
            <w:u w:val="none"/>
          </w:rPr>
          <w:t>Further guidance on what is a conflict of interest and how to disclose it</w:t>
        </w:r>
      </w:hyperlink>
      <w:r w:rsidRPr="00F224E9">
        <w:rPr>
          <w:rFonts w:ascii="Arial" w:hAnsi="Arial" w:cs="Arial"/>
          <w:color w:val="333333"/>
        </w:rPr>
        <w:t>.</w:t>
      </w:r>
    </w:p>
    <w:p w14:paraId="252BA313" w14:textId="77777777" w:rsidR="00C13335" w:rsidRPr="00F224E9" w:rsidRDefault="00C13335" w:rsidP="00C13335">
      <w:pPr>
        <w:numPr>
          <w:ilvl w:val="0"/>
          <w:numId w:val="39"/>
        </w:numPr>
        <w:spacing w:before="100" w:beforeAutospacing="1" w:after="100" w:afterAutospacing="1" w:line="360" w:lineRule="auto"/>
        <w:ind w:left="0"/>
        <w:jc w:val="both"/>
        <w:rPr>
          <w:rFonts w:ascii="Arial" w:hAnsi="Arial" w:cs="Arial"/>
          <w:color w:val="333333"/>
        </w:rPr>
      </w:pPr>
      <w:r w:rsidRPr="00F224E9">
        <w:rPr>
          <w:rFonts w:ascii="Arial" w:hAnsi="Arial" w:cs="Arial"/>
          <w:b/>
          <w:bCs/>
          <w:color w:val="333333"/>
        </w:rPr>
        <w:t>Data availability statement.</w:t>
      </w:r>
      <w:r w:rsidRPr="00F224E9">
        <w:rPr>
          <w:rFonts w:ascii="Arial" w:hAnsi="Arial" w:cs="Arial"/>
          <w:color w:val="333333"/>
        </w:rPr>
        <w:t xml:space="preserve"> If there is a data set associated with the paper, please provide information about where the data supporting the results or analyses presented in the paper can be found. Where applicable, this should </w:t>
      </w:r>
      <w:r w:rsidRPr="00F224E9">
        <w:rPr>
          <w:rFonts w:ascii="Arial" w:hAnsi="Arial" w:cs="Arial"/>
          <w:color w:val="333333"/>
        </w:rPr>
        <w:lastRenderedPageBreak/>
        <w:t>include the hyperlink, DOI or other persistent identifier associated with the data set(s). </w:t>
      </w:r>
      <w:hyperlink r:id="rId20" w:tgtFrame="_blank" w:history="1">
        <w:r w:rsidRPr="00F224E9">
          <w:rPr>
            <w:rStyle w:val="Hyperlink"/>
            <w:rFonts w:ascii="Arial" w:hAnsi="Arial" w:cs="Arial"/>
            <w:color w:val="10147E"/>
            <w:u w:val="none"/>
          </w:rPr>
          <w:t>Templates</w:t>
        </w:r>
      </w:hyperlink>
      <w:r w:rsidRPr="00F224E9">
        <w:rPr>
          <w:rFonts w:ascii="Arial" w:hAnsi="Arial" w:cs="Arial"/>
          <w:color w:val="333333"/>
        </w:rPr>
        <w:t> are also available to support authors.</w:t>
      </w:r>
    </w:p>
    <w:p w14:paraId="161BDBF5" w14:textId="77777777" w:rsidR="00C13335" w:rsidRPr="00F224E9" w:rsidRDefault="00C13335" w:rsidP="00C13335">
      <w:pPr>
        <w:numPr>
          <w:ilvl w:val="0"/>
          <w:numId w:val="39"/>
        </w:numPr>
        <w:spacing w:before="100" w:beforeAutospacing="1" w:after="100" w:afterAutospacing="1" w:line="360" w:lineRule="auto"/>
        <w:ind w:left="0"/>
        <w:jc w:val="both"/>
        <w:rPr>
          <w:rFonts w:ascii="Arial" w:hAnsi="Arial" w:cs="Arial"/>
          <w:color w:val="333333"/>
        </w:rPr>
      </w:pPr>
      <w:r w:rsidRPr="00F224E9">
        <w:rPr>
          <w:rFonts w:ascii="Arial" w:hAnsi="Arial" w:cs="Arial"/>
          <w:b/>
          <w:bCs/>
          <w:color w:val="333333"/>
        </w:rPr>
        <w:t>Data deposition.</w:t>
      </w:r>
      <w:r w:rsidRPr="00F224E9">
        <w:rPr>
          <w:rFonts w:ascii="Arial" w:hAnsi="Arial" w:cs="Arial"/>
          <w:color w:val="333333"/>
        </w:rPr>
        <w:t> If you choose to share or make the data underlying the study open, please deposit your data in a </w:t>
      </w:r>
      <w:hyperlink r:id="rId21" w:tgtFrame="_blank" w:history="1">
        <w:r w:rsidRPr="00F224E9">
          <w:rPr>
            <w:rStyle w:val="Hyperlink"/>
            <w:rFonts w:ascii="Arial" w:hAnsi="Arial" w:cs="Arial"/>
            <w:color w:val="10147E"/>
            <w:u w:val="none"/>
          </w:rPr>
          <w:t>recognized data repository</w:t>
        </w:r>
      </w:hyperlink>
      <w:r w:rsidRPr="00F224E9">
        <w:rPr>
          <w:rFonts w:ascii="Arial" w:hAnsi="Arial" w:cs="Arial"/>
          <w:color w:val="333333"/>
        </w:rPr>
        <w:t> prior to or at the time of submission. You will be asked to provide the DOI, pre-reserved DOI, or other persistent identifier for the data set.</w:t>
      </w:r>
    </w:p>
    <w:p w14:paraId="45D2077E" w14:textId="77777777" w:rsidR="00C13335" w:rsidRPr="00F224E9" w:rsidRDefault="00C13335" w:rsidP="00C13335">
      <w:pPr>
        <w:numPr>
          <w:ilvl w:val="0"/>
          <w:numId w:val="39"/>
        </w:numPr>
        <w:spacing w:before="100" w:beforeAutospacing="1" w:after="100" w:afterAutospacing="1" w:line="360" w:lineRule="auto"/>
        <w:ind w:left="0"/>
        <w:jc w:val="both"/>
        <w:rPr>
          <w:rFonts w:ascii="Arial" w:hAnsi="Arial" w:cs="Arial"/>
          <w:color w:val="333333"/>
        </w:rPr>
      </w:pPr>
      <w:r w:rsidRPr="00F224E9">
        <w:rPr>
          <w:rFonts w:ascii="Arial" w:hAnsi="Arial" w:cs="Arial"/>
          <w:b/>
          <w:bCs/>
          <w:color w:val="333333"/>
        </w:rPr>
        <w:t>Geolocation information.</w:t>
      </w:r>
      <w:r w:rsidRPr="00F224E9">
        <w:rPr>
          <w:rFonts w:ascii="Arial" w:hAnsi="Arial" w:cs="Arial"/>
          <w:color w:val="333333"/>
        </w:rPr>
        <w:t xml:space="preserve"> Submitting a geolocation information section, as a separate paragraph before your acknowledgements, means we can index your paper’s study area accurately in </w:t>
      </w:r>
      <w:proofErr w:type="spellStart"/>
      <w:r w:rsidRPr="00F224E9">
        <w:rPr>
          <w:rFonts w:ascii="Arial" w:hAnsi="Arial" w:cs="Arial"/>
          <w:color w:val="333333"/>
        </w:rPr>
        <w:t>JournalMap’s</w:t>
      </w:r>
      <w:proofErr w:type="spellEnd"/>
      <w:r w:rsidRPr="00F224E9">
        <w:rPr>
          <w:rFonts w:ascii="Arial" w:hAnsi="Arial" w:cs="Arial"/>
          <w:color w:val="333333"/>
        </w:rPr>
        <w:t xml:space="preserve"> geographic literature database and make your article more discoverable to others. </w:t>
      </w:r>
      <w:hyperlink r:id="rId22" w:tgtFrame="_blank" w:history="1">
        <w:r w:rsidRPr="00F224E9">
          <w:rPr>
            <w:rStyle w:val="Hyperlink"/>
            <w:rFonts w:ascii="Arial" w:hAnsi="Arial" w:cs="Arial"/>
            <w:color w:val="10147E"/>
            <w:u w:val="none"/>
          </w:rPr>
          <w:t>More information</w:t>
        </w:r>
      </w:hyperlink>
      <w:r w:rsidRPr="00F224E9">
        <w:rPr>
          <w:rFonts w:ascii="Arial" w:hAnsi="Arial" w:cs="Arial"/>
          <w:color w:val="333333"/>
        </w:rPr>
        <w:t>.</w:t>
      </w:r>
    </w:p>
    <w:p w14:paraId="25763D2C" w14:textId="77777777" w:rsidR="00C13335" w:rsidRPr="00F224E9" w:rsidRDefault="00C13335" w:rsidP="00C13335">
      <w:pPr>
        <w:numPr>
          <w:ilvl w:val="0"/>
          <w:numId w:val="39"/>
        </w:numPr>
        <w:spacing w:before="100" w:beforeAutospacing="1" w:after="100" w:afterAutospacing="1" w:line="360" w:lineRule="auto"/>
        <w:ind w:left="0"/>
        <w:jc w:val="both"/>
        <w:rPr>
          <w:rFonts w:ascii="Arial" w:hAnsi="Arial" w:cs="Arial"/>
          <w:color w:val="333333"/>
        </w:rPr>
      </w:pPr>
      <w:r w:rsidRPr="00F224E9">
        <w:rPr>
          <w:rFonts w:ascii="Arial" w:hAnsi="Arial" w:cs="Arial"/>
          <w:b/>
          <w:bCs/>
          <w:color w:val="333333"/>
        </w:rPr>
        <w:t>Supplemental online material.</w:t>
      </w:r>
      <w:r w:rsidRPr="00F224E9">
        <w:rPr>
          <w:rFonts w:ascii="Arial" w:hAnsi="Arial" w:cs="Arial"/>
          <w:color w:val="333333"/>
        </w:rPr>
        <w:t xml:space="preserve"> Supplemental material can be a video, dataset, </w:t>
      </w:r>
      <w:proofErr w:type="spellStart"/>
      <w:r w:rsidRPr="00F224E9">
        <w:rPr>
          <w:rFonts w:ascii="Arial" w:hAnsi="Arial" w:cs="Arial"/>
          <w:color w:val="333333"/>
        </w:rPr>
        <w:t>fileset</w:t>
      </w:r>
      <w:proofErr w:type="spellEnd"/>
      <w:r w:rsidRPr="00F224E9">
        <w:rPr>
          <w:rFonts w:ascii="Arial" w:hAnsi="Arial" w:cs="Arial"/>
          <w:color w:val="333333"/>
        </w:rPr>
        <w:t xml:space="preserve">, sound file or anything which supports (and is pertinent to) your paper. We publish supplemental material online via </w:t>
      </w:r>
      <w:proofErr w:type="spellStart"/>
      <w:r w:rsidRPr="00F224E9">
        <w:rPr>
          <w:rFonts w:ascii="Arial" w:hAnsi="Arial" w:cs="Arial"/>
          <w:color w:val="333333"/>
        </w:rPr>
        <w:t>Figshare</w:t>
      </w:r>
      <w:proofErr w:type="spellEnd"/>
      <w:r w:rsidRPr="00F224E9">
        <w:rPr>
          <w:rFonts w:ascii="Arial" w:hAnsi="Arial" w:cs="Arial"/>
          <w:color w:val="333333"/>
        </w:rPr>
        <w:t>. Find out more about </w:t>
      </w:r>
      <w:hyperlink r:id="rId23" w:tgtFrame="_blank" w:history="1">
        <w:r w:rsidRPr="00F224E9">
          <w:rPr>
            <w:rStyle w:val="Hyperlink"/>
            <w:rFonts w:ascii="Arial" w:hAnsi="Arial" w:cs="Arial"/>
            <w:color w:val="10147E"/>
            <w:u w:val="none"/>
          </w:rPr>
          <w:t>supplemental material and how to submit it with your article</w:t>
        </w:r>
      </w:hyperlink>
      <w:r w:rsidRPr="00F224E9">
        <w:rPr>
          <w:rFonts w:ascii="Arial" w:hAnsi="Arial" w:cs="Arial"/>
          <w:color w:val="333333"/>
        </w:rPr>
        <w:t>.</w:t>
      </w:r>
    </w:p>
    <w:p w14:paraId="44159701" w14:textId="77777777" w:rsidR="00C13335" w:rsidRPr="00F224E9" w:rsidRDefault="00C13335" w:rsidP="00C13335">
      <w:pPr>
        <w:numPr>
          <w:ilvl w:val="0"/>
          <w:numId w:val="39"/>
        </w:numPr>
        <w:spacing w:before="100" w:beforeAutospacing="1" w:after="100" w:afterAutospacing="1" w:line="360" w:lineRule="auto"/>
        <w:ind w:left="0"/>
        <w:jc w:val="both"/>
        <w:rPr>
          <w:rFonts w:ascii="Arial" w:hAnsi="Arial" w:cs="Arial"/>
          <w:color w:val="333333"/>
        </w:rPr>
      </w:pPr>
      <w:r w:rsidRPr="00F224E9">
        <w:rPr>
          <w:rFonts w:ascii="Arial" w:hAnsi="Arial" w:cs="Arial"/>
          <w:b/>
          <w:bCs/>
          <w:color w:val="333333"/>
        </w:rPr>
        <w:t>Figures.</w:t>
      </w:r>
      <w:r w:rsidRPr="00F224E9">
        <w:rPr>
          <w:rFonts w:ascii="Arial" w:hAnsi="Arial" w:cs="Arial"/>
          <w:color w:val="333333"/>
        </w:rPr>
        <w:t xml:space="preserve"> Figures should be high quality (1200 dpi for line art, 600 dpi for grayscale and 300 dpi for </w:t>
      </w:r>
      <w:proofErr w:type="spellStart"/>
      <w:r w:rsidRPr="00F224E9">
        <w:rPr>
          <w:rFonts w:ascii="Arial" w:hAnsi="Arial" w:cs="Arial"/>
          <w:color w:val="333333"/>
        </w:rPr>
        <w:t>colour</w:t>
      </w:r>
      <w:proofErr w:type="spellEnd"/>
      <w:r w:rsidRPr="00F224E9">
        <w:rPr>
          <w:rFonts w:ascii="Arial" w:hAnsi="Arial" w:cs="Arial"/>
          <w:color w:val="333333"/>
        </w:rPr>
        <w:t>, at the correct size). Figures should be supplied in one of our preferred file formats: EPS, PS, JPEG, TIFF, or Microsoft Word (DOC or DOCX) files are acceptable for figures that have been drawn in Word. For information relating to other file types, please consult our </w:t>
      </w:r>
      <w:hyperlink r:id="rId24" w:tgtFrame="_blank" w:history="1">
        <w:r w:rsidRPr="00F224E9">
          <w:rPr>
            <w:rStyle w:val="Hyperlink"/>
            <w:rFonts w:ascii="Arial" w:hAnsi="Arial" w:cs="Arial"/>
            <w:color w:val="10147E"/>
            <w:u w:val="none"/>
          </w:rPr>
          <w:t>Submission of electronic artwork</w:t>
        </w:r>
      </w:hyperlink>
      <w:r w:rsidRPr="00F224E9">
        <w:rPr>
          <w:rFonts w:ascii="Arial" w:hAnsi="Arial" w:cs="Arial"/>
          <w:color w:val="333333"/>
        </w:rPr>
        <w:t> document.</w:t>
      </w:r>
    </w:p>
    <w:p w14:paraId="0B4EC8EC" w14:textId="77777777" w:rsidR="00C13335" w:rsidRPr="00F224E9" w:rsidRDefault="00C13335" w:rsidP="00C13335">
      <w:pPr>
        <w:numPr>
          <w:ilvl w:val="0"/>
          <w:numId w:val="39"/>
        </w:numPr>
        <w:spacing w:before="100" w:beforeAutospacing="1" w:after="100" w:afterAutospacing="1" w:line="360" w:lineRule="auto"/>
        <w:ind w:left="0"/>
        <w:jc w:val="both"/>
        <w:rPr>
          <w:rFonts w:ascii="Arial" w:hAnsi="Arial" w:cs="Arial"/>
          <w:color w:val="333333"/>
        </w:rPr>
      </w:pPr>
      <w:r w:rsidRPr="00F224E9">
        <w:rPr>
          <w:rFonts w:ascii="Arial" w:hAnsi="Arial" w:cs="Arial"/>
          <w:b/>
          <w:bCs/>
          <w:color w:val="333333"/>
        </w:rPr>
        <w:t>Tables.</w:t>
      </w:r>
      <w:r w:rsidRPr="00F224E9">
        <w:rPr>
          <w:rFonts w:ascii="Arial" w:hAnsi="Arial" w:cs="Arial"/>
          <w:color w:val="333333"/>
        </w:rPr>
        <w:t> Tables should present new information rather than duplicating what is in the text. Readers should be able to interpret the table without reference to the text. Please supply editable files.</w:t>
      </w:r>
    </w:p>
    <w:p w14:paraId="687ECB1E" w14:textId="77777777" w:rsidR="00C13335" w:rsidRPr="00F224E9" w:rsidRDefault="00C13335" w:rsidP="00C13335">
      <w:pPr>
        <w:numPr>
          <w:ilvl w:val="0"/>
          <w:numId w:val="39"/>
        </w:numPr>
        <w:spacing w:before="100" w:beforeAutospacing="1" w:after="100" w:afterAutospacing="1" w:line="360" w:lineRule="auto"/>
        <w:ind w:left="0"/>
        <w:jc w:val="both"/>
        <w:rPr>
          <w:rFonts w:ascii="Arial" w:hAnsi="Arial" w:cs="Arial"/>
          <w:color w:val="333333"/>
        </w:rPr>
      </w:pPr>
      <w:r w:rsidRPr="00F224E9">
        <w:rPr>
          <w:rFonts w:ascii="Arial" w:hAnsi="Arial" w:cs="Arial"/>
          <w:b/>
          <w:bCs/>
          <w:color w:val="333333"/>
        </w:rPr>
        <w:t>Equations.</w:t>
      </w:r>
      <w:r w:rsidRPr="00F224E9">
        <w:rPr>
          <w:rFonts w:ascii="Arial" w:hAnsi="Arial" w:cs="Arial"/>
          <w:color w:val="333333"/>
        </w:rPr>
        <w:t> If you are submitting your manuscript as a Word document, please ensure that equations are editable. More information about </w:t>
      </w:r>
      <w:hyperlink r:id="rId25" w:tgtFrame="_blank" w:history="1">
        <w:r w:rsidRPr="00F224E9">
          <w:rPr>
            <w:rStyle w:val="Hyperlink"/>
            <w:rFonts w:ascii="Arial" w:hAnsi="Arial" w:cs="Arial"/>
            <w:color w:val="10147E"/>
            <w:u w:val="none"/>
          </w:rPr>
          <w:t>mathematical symbols and equations</w:t>
        </w:r>
      </w:hyperlink>
      <w:r w:rsidRPr="00F224E9">
        <w:rPr>
          <w:rFonts w:ascii="Arial" w:hAnsi="Arial" w:cs="Arial"/>
          <w:color w:val="333333"/>
        </w:rPr>
        <w:t>.</w:t>
      </w:r>
    </w:p>
    <w:p w14:paraId="63431F61" w14:textId="77777777" w:rsidR="00C13335" w:rsidRPr="00F224E9" w:rsidRDefault="00C13335" w:rsidP="00C13335">
      <w:pPr>
        <w:numPr>
          <w:ilvl w:val="0"/>
          <w:numId w:val="39"/>
        </w:numPr>
        <w:spacing w:before="100" w:beforeAutospacing="1" w:after="100" w:afterAutospacing="1" w:line="360" w:lineRule="auto"/>
        <w:ind w:left="0"/>
        <w:jc w:val="both"/>
        <w:rPr>
          <w:rFonts w:ascii="Arial" w:hAnsi="Arial" w:cs="Arial"/>
          <w:color w:val="333333"/>
        </w:rPr>
      </w:pPr>
      <w:r w:rsidRPr="00F224E9">
        <w:rPr>
          <w:rFonts w:ascii="Arial" w:hAnsi="Arial" w:cs="Arial"/>
          <w:b/>
          <w:bCs/>
          <w:color w:val="333333"/>
        </w:rPr>
        <w:t>Units.</w:t>
      </w:r>
      <w:r w:rsidRPr="00F224E9">
        <w:rPr>
          <w:rFonts w:ascii="Arial" w:hAnsi="Arial" w:cs="Arial"/>
          <w:color w:val="333333"/>
        </w:rPr>
        <w:t> Please use </w:t>
      </w:r>
      <w:hyperlink r:id="rId26" w:tgtFrame="_blank" w:history="1">
        <w:r w:rsidRPr="00F224E9">
          <w:rPr>
            <w:rStyle w:val="Hyperlink"/>
            <w:rFonts w:ascii="Arial" w:hAnsi="Arial" w:cs="Arial"/>
            <w:color w:val="10147E"/>
            <w:u w:val="none"/>
          </w:rPr>
          <w:t>SI units</w:t>
        </w:r>
      </w:hyperlink>
      <w:r w:rsidRPr="00F224E9">
        <w:rPr>
          <w:rFonts w:ascii="Arial" w:hAnsi="Arial" w:cs="Arial"/>
          <w:color w:val="333333"/>
        </w:rPr>
        <w:t> (non-italicized).</w:t>
      </w:r>
    </w:p>
    <w:p w14:paraId="38AB3F82" w14:textId="1CB037EB" w:rsidR="00E67BA8" w:rsidRPr="00F224E9" w:rsidRDefault="00E67BA8" w:rsidP="00C603BF">
      <w:pPr>
        <w:rPr>
          <w:rFonts w:ascii="Arial" w:hAnsi="Arial" w:cs="Arial"/>
          <w:b/>
          <w:sz w:val="22"/>
          <w:szCs w:val="22"/>
        </w:rPr>
      </w:pPr>
    </w:p>
    <w:p w14:paraId="2F5DF61C" w14:textId="42B74B71" w:rsidR="00E67BA8" w:rsidRPr="00F224E9" w:rsidRDefault="00E67BA8" w:rsidP="00C603BF">
      <w:pPr>
        <w:rPr>
          <w:rFonts w:ascii="Arial" w:hAnsi="Arial" w:cs="Arial"/>
          <w:b/>
          <w:sz w:val="22"/>
          <w:szCs w:val="22"/>
        </w:rPr>
      </w:pPr>
    </w:p>
    <w:p w14:paraId="2F438F61" w14:textId="3B0FD44E" w:rsidR="0025266F" w:rsidRPr="00F224E9" w:rsidRDefault="0025266F" w:rsidP="00A20865">
      <w:pPr>
        <w:spacing w:line="360" w:lineRule="auto"/>
        <w:rPr>
          <w:rFonts w:ascii="Arial" w:hAnsi="Arial" w:cs="Arial"/>
          <w:b/>
        </w:rPr>
      </w:pPr>
    </w:p>
    <w:p w14:paraId="72426739" w14:textId="77777777" w:rsidR="00C13335" w:rsidRPr="00F224E9" w:rsidRDefault="00C13335" w:rsidP="00A20865">
      <w:pPr>
        <w:spacing w:line="360" w:lineRule="auto"/>
        <w:rPr>
          <w:rFonts w:ascii="Arial" w:hAnsi="Arial" w:cs="Arial"/>
          <w:b/>
        </w:rPr>
      </w:pPr>
    </w:p>
    <w:p w14:paraId="254853A5" w14:textId="3F71B89B" w:rsidR="00C603BF" w:rsidRPr="00F224E9" w:rsidRDefault="00C603BF" w:rsidP="00A20865">
      <w:pPr>
        <w:spacing w:line="360" w:lineRule="auto"/>
        <w:rPr>
          <w:rFonts w:ascii="Arial" w:hAnsi="Arial" w:cs="Arial"/>
          <w:bCs/>
        </w:rPr>
      </w:pPr>
      <w:r w:rsidRPr="00F224E9">
        <w:rPr>
          <w:rFonts w:ascii="Arial" w:hAnsi="Arial" w:cs="Arial"/>
          <w:b/>
        </w:rPr>
        <w:lastRenderedPageBreak/>
        <w:t xml:space="preserve">Appendix </w:t>
      </w:r>
      <w:r w:rsidR="00C13335" w:rsidRPr="00F224E9">
        <w:rPr>
          <w:rFonts w:ascii="Arial" w:hAnsi="Arial" w:cs="Arial"/>
          <w:b/>
        </w:rPr>
        <w:t>B</w:t>
      </w:r>
      <w:r w:rsidR="00A20865" w:rsidRPr="00F224E9">
        <w:rPr>
          <w:rFonts w:ascii="Arial" w:hAnsi="Arial" w:cs="Arial"/>
          <w:b/>
        </w:rPr>
        <w:t xml:space="preserve">: </w:t>
      </w:r>
      <w:r w:rsidR="00A20865" w:rsidRPr="00F224E9">
        <w:rPr>
          <w:rFonts w:ascii="Arial" w:hAnsi="Arial" w:cs="Arial"/>
          <w:bCs/>
        </w:rPr>
        <w:t>Definitions and examples of variables</w:t>
      </w:r>
      <w:r w:rsidR="00A55F4C" w:rsidRPr="00F224E9">
        <w:rPr>
          <w:rFonts w:ascii="Arial" w:hAnsi="Arial" w:cs="Arial"/>
          <w:bCs/>
        </w:rPr>
        <w:t xml:space="preserve"> considered</w:t>
      </w:r>
      <w:r w:rsidR="00A20865" w:rsidRPr="00F224E9">
        <w:rPr>
          <w:rFonts w:ascii="Arial" w:hAnsi="Arial" w:cs="Arial"/>
          <w:bCs/>
        </w:rPr>
        <w:t xml:space="preserve"> in the review</w:t>
      </w:r>
    </w:p>
    <w:p w14:paraId="16CDC0D2" w14:textId="77777777" w:rsidR="00515918" w:rsidRPr="00F224E9" w:rsidRDefault="00515918" w:rsidP="00A20865">
      <w:pPr>
        <w:spacing w:line="360" w:lineRule="auto"/>
        <w:jc w:val="both"/>
        <w:rPr>
          <w:rFonts w:ascii="Arial" w:hAnsi="Arial" w:cs="Arial"/>
          <w:bCs/>
          <w:color w:val="000000" w:themeColor="text1"/>
          <w:sz w:val="22"/>
          <w:szCs w:val="22"/>
          <w:u w:val="single"/>
        </w:rPr>
      </w:pPr>
    </w:p>
    <w:p w14:paraId="6E6AEBFD" w14:textId="2AA59E45" w:rsidR="00515918" w:rsidRPr="00F224E9" w:rsidRDefault="00515918" w:rsidP="00A20865">
      <w:pPr>
        <w:spacing w:line="360" w:lineRule="auto"/>
        <w:jc w:val="both"/>
        <w:rPr>
          <w:rFonts w:ascii="Arial" w:hAnsi="Arial" w:cs="Arial"/>
          <w:bCs/>
          <w:color w:val="000000" w:themeColor="text1"/>
        </w:rPr>
      </w:pPr>
      <w:r w:rsidRPr="00F224E9">
        <w:rPr>
          <w:rFonts w:ascii="Arial" w:hAnsi="Arial" w:cs="Arial"/>
          <w:bCs/>
          <w:color w:val="000000" w:themeColor="text1"/>
          <w:u w:val="single"/>
        </w:rPr>
        <w:t>Cognition</w:t>
      </w:r>
      <w:r w:rsidRPr="00F224E9">
        <w:rPr>
          <w:rFonts w:ascii="Arial" w:hAnsi="Arial" w:cs="Arial"/>
          <w:bCs/>
          <w:color w:val="000000" w:themeColor="text1"/>
        </w:rPr>
        <w:t>: this included cognitive functions in the domains of memory, language, executive functioning, attention, visuospatial skills, processing speed which were measured using</w:t>
      </w:r>
      <w:r w:rsidR="007128FF" w:rsidRPr="00F224E9">
        <w:rPr>
          <w:rFonts w:ascii="Arial" w:hAnsi="Arial" w:cs="Arial"/>
          <w:bCs/>
          <w:color w:val="000000" w:themeColor="text1"/>
        </w:rPr>
        <w:t xml:space="preserve"> </w:t>
      </w:r>
      <w:proofErr w:type="spellStart"/>
      <w:r w:rsidRPr="00F224E9">
        <w:rPr>
          <w:rFonts w:ascii="Arial" w:hAnsi="Arial" w:cs="Arial"/>
          <w:bCs/>
          <w:color w:val="000000" w:themeColor="text1"/>
        </w:rPr>
        <w:t>standardised</w:t>
      </w:r>
      <w:proofErr w:type="spellEnd"/>
      <w:r w:rsidRPr="00F224E9">
        <w:rPr>
          <w:rFonts w:ascii="Arial" w:hAnsi="Arial" w:cs="Arial"/>
          <w:bCs/>
          <w:color w:val="000000" w:themeColor="text1"/>
        </w:rPr>
        <w:t xml:space="preserve"> performance-based psychometric tests.</w:t>
      </w:r>
    </w:p>
    <w:p w14:paraId="16EC2F7D" w14:textId="77777777" w:rsidR="00515918" w:rsidRPr="00F224E9" w:rsidRDefault="00515918" w:rsidP="00A20865">
      <w:pPr>
        <w:spacing w:line="360" w:lineRule="auto"/>
        <w:jc w:val="both"/>
        <w:rPr>
          <w:rFonts w:ascii="Arial" w:hAnsi="Arial" w:cs="Arial"/>
          <w:bCs/>
          <w:color w:val="000000" w:themeColor="text1"/>
        </w:rPr>
      </w:pPr>
    </w:p>
    <w:p w14:paraId="7DE69B82" w14:textId="77777777" w:rsidR="00515918" w:rsidRPr="00F224E9" w:rsidRDefault="00515918" w:rsidP="00A20865">
      <w:pPr>
        <w:spacing w:line="360" w:lineRule="auto"/>
        <w:jc w:val="both"/>
        <w:rPr>
          <w:rFonts w:ascii="Arial" w:hAnsi="Arial" w:cs="Arial"/>
          <w:bCs/>
          <w:color w:val="000000" w:themeColor="text1"/>
        </w:rPr>
      </w:pPr>
      <w:r w:rsidRPr="00F224E9">
        <w:rPr>
          <w:rFonts w:ascii="Arial" w:hAnsi="Arial" w:cs="Arial"/>
          <w:bCs/>
          <w:color w:val="000000" w:themeColor="text1"/>
          <w:u w:val="single"/>
        </w:rPr>
        <w:t>Social cognition:</w:t>
      </w:r>
      <w:r w:rsidRPr="00F224E9">
        <w:rPr>
          <w:rFonts w:ascii="Arial" w:hAnsi="Arial" w:cs="Arial"/>
          <w:bCs/>
          <w:color w:val="000000" w:themeColor="text1"/>
        </w:rPr>
        <w:t xml:space="preserve"> this included measures of empathy, theory of mind, and the ability to </w:t>
      </w:r>
      <w:proofErr w:type="spellStart"/>
      <w:r w:rsidRPr="00F224E9">
        <w:rPr>
          <w:rFonts w:ascii="Arial" w:hAnsi="Arial" w:cs="Arial"/>
          <w:bCs/>
          <w:color w:val="000000" w:themeColor="text1"/>
        </w:rPr>
        <w:t>recognise</w:t>
      </w:r>
      <w:proofErr w:type="spellEnd"/>
      <w:r w:rsidRPr="00F224E9">
        <w:rPr>
          <w:rFonts w:ascii="Arial" w:hAnsi="Arial" w:cs="Arial"/>
          <w:bCs/>
          <w:color w:val="000000" w:themeColor="text1"/>
        </w:rPr>
        <w:t xml:space="preserve"> emotions in others using questionnaires or performance-based tests.</w:t>
      </w:r>
    </w:p>
    <w:p w14:paraId="12E8C6E9" w14:textId="77777777" w:rsidR="00515918" w:rsidRPr="00F224E9" w:rsidRDefault="00515918" w:rsidP="00A20865">
      <w:pPr>
        <w:spacing w:line="360" w:lineRule="auto"/>
        <w:jc w:val="both"/>
        <w:rPr>
          <w:rFonts w:ascii="Arial" w:hAnsi="Arial" w:cs="Arial"/>
          <w:bCs/>
          <w:color w:val="000000" w:themeColor="text1"/>
          <w:u w:val="single"/>
        </w:rPr>
      </w:pPr>
    </w:p>
    <w:p w14:paraId="072395B7" w14:textId="5568707B" w:rsidR="00515918" w:rsidRPr="00F224E9" w:rsidRDefault="00515918" w:rsidP="00A20865">
      <w:pPr>
        <w:spacing w:line="360" w:lineRule="auto"/>
        <w:jc w:val="both"/>
        <w:rPr>
          <w:rFonts w:ascii="Arial" w:hAnsi="Arial" w:cs="Arial"/>
          <w:color w:val="000000" w:themeColor="text1"/>
        </w:rPr>
      </w:pPr>
      <w:r w:rsidRPr="00F224E9">
        <w:rPr>
          <w:rFonts w:ascii="Arial" w:hAnsi="Arial" w:cs="Arial"/>
          <w:bCs/>
          <w:color w:val="000000" w:themeColor="text1"/>
          <w:u w:val="single"/>
        </w:rPr>
        <w:t>Wellbeing or emotional distress:</w:t>
      </w:r>
      <w:r w:rsidRPr="00F224E9">
        <w:rPr>
          <w:rFonts w:ascii="Arial" w:hAnsi="Arial" w:cs="Arial"/>
          <w:bCs/>
          <w:color w:val="000000" w:themeColor="text1"/>
        </w:rPr>
        <w:t xml:space="preserve"> this included </w:t>
      </w:r>
      <w:r w:rsidR="0061417C" w:rsidRPr="00F224E9">
        <w:rPr>
          <w:rFonts w:ascii="Arial" w:hAnsi="Arial" w:cs="Arial"/>
          <w:bCs/>
          <w:color w:val="000000" w:themeColor="text1"/>
        </w:rPr>
        <w:t xml:space="preserve">measures of psychological distress such as: </w:t>
      </w:r>
      <w:r w:rsidRPr="00F224E9">
        <w:rPr>
          <w:rFonts w:ascii="Arial" w:hAnsi="Arial" w:cs="Arial"/>
          <w:color w:val="000000" w:themeColor="text1"/>
        </w:rPr>
        <w:t xml:space="preserve">anxiety, depression, anger, </w:t>
      </w:r>
      <w:proofErr w:type="spellStart"/>
      <w:r w:rsidRPr="00F224E9">
        <w:rPr>
          <w:rFonts w:ascii="Arial" w:hAnsi="Arial" w:cs="Arial"/>
          <w:color w:val="000000" w:themeColor="text1"/>
        </w:rPr>
        <w:t>somatisation</w:t>
      </w:r>
      <w:proofErr w:type="spellEnd"/>
      <w:r w:rsidRPr="00F224E9">
        <w:rPr>
          <w:rFonts w:ascii="Arial" w:hAnsi="Arial" w:cs="Arial"/>
          <w:color w:val="000000" w:themeColor="text1"/>
        </w:rPr>
        <w:t>, suicidal ideation</w:t>
      </w:r>
      <w:r w:rsidR="0061417C" w:rsidRPr="00F224E9">
        <w:rPr>
          <w:rFonts w:ascii="Arial" w:hAnsi="Arial" w:cs="Arial"/>
          <w:color w:val="000000" w:themeColor="text1"/>
        </w:rPr>
        <w:t xml:space="preserve"> as well as measures of positive affect/functioning, </w:t>
      </w:r>
      <w:proofErr w:type="gramStart"/>
      <w:r w:rsidR="0061417C" w:rsidRPr="00F224E9">
        <w:rPr>
          <w:rFonts w:ascii="Arial" w:hAnsi="Arial" w:cs="Arial"/>
          <w:color w:val="000000" w:themeColor="text1"/>
        </w:rPr>
        <w:t>including:</w:t>
      </w:r>
      <w:proofErr w:type="gramEnd"/>
      <w:r w:rsidR="0061417C" w:rsidRPr="00F224E9">
        <w:rPr>
          <w:rFonts w:ascii="Arial" w:hAnsi="Arial" w:cs="Arial"/>
          <w:color w:val="000000" w:themeColor="text1"/>
        </w:rPr>
        <w:t xml:space="preserve"> </w:t>
      </w:r>
      <w:r w:rsidRPr="00F224E9">
        <w:rPr>
          <w:rFonts w:ascii="Arial" w:hAnsi="Arial" w:cs="Arial"/>
          <w:color w:val="000000" w:themeColor="text1"/>
        </w:rPr>
        <w:t xml:space="preserve">psychological well-being, quality of life, and positive affect using </w:t>
      </w:r>
      <w:proofErr w:type="spellStart"/>
      <w:r w:rsidRPr="00F224E9">
        <w:rPr>
          <w:rFonts w:ascii="Arial" w:hAnsi="Arial" w:cs="Arial"/>
          <w:color w:val="000000" w:themeColor="text1"/>
        </w:rPr>
        <w:t>standardised</w:t>
      </w:r>
      <w:proofErr w:type="spellEnd"/>
      <w:r w:rsidRPr="00F224E9">
        <w:rPr>
          <w:rFonts w:ascii="Arial" w:hAnsi="Arial" w:cs="Arial"/>
          <w:color w:val="000000" w:themeColor="text1"/>
        </w:rPr>
        <w:t xml:space="preserve"> self-report or informant measures. </w:t>
      </w:r>
    </w:p>
    <w:p w14:paraId="7B334260" w14:textId="77777777" w:rsidR="00515918" w:rsidRPr="00F224E9" w:rsidRDefault="00515918" w:rsidP="00A20865">
      <w:pPr>
        <w:spacing w:line="360" w:lineRule="auto"/>
        <w:jc w:val="both"/>
        <w:rPr>
          <w:rFonts w:ascii="Arial" w:hAnsi="Arial" w:cs="Arial"/>
          <w:bCs/>
          <w:color w:val="000000" w:themeColor="text1"/>
        </w:rPr>
      </w:pPr>
    </w:p>
    <w:p w14:paraId="36639C0B" w14:textId="18AF9954" w:rsidR="0025266F" w:rsidRPr="00F224E9" w:rsidRDefault="00515918" w:rsidP="0025266F">
      <w:pPr>
        <w:spacing w:line="360" w:lineRule="auto"/>
        <w:jc w:val="both"/>
        <w:rPr>
          <w:rFonts w:ascii="Arial" w:hAnsi="Arial" w:cs="Arial"/>
          <w:color w:val="000000" w:themeColor="text1"/>
        </w:rPr>
      </w:pPr>
      <w:proofErr w:type="spellStart"/>
      <w:r w:rsidRPr="00F224E9">
        <w:rPr>
          <w:rFonts w:ascii="Arial" w:hAnsi="Arial" w:cs="Arial"/>
          <w:bCs/>
          <w:color w:val="000000" w:themeColor="text1"/>
          <w:u w:val="single"/>
        </w:rPr>
        <w:t>Behavioural</w:t>
      </w:r>
      <w:proofErr w:type="spellEnd"/>
      <w:r w:rsidR="000055CB" w:rsidRPr="00F224E9">
        <w:rPr>
          <w:rFonts w:ascii="Arial" w:hAnsi="Arial" w:cs="Arial"/>
          <w:bCs/>
          <w:color w:val="000000" w:themeColor="text1"/>
          <w:u w:val="single"/>
        </w:rPr>
        <w:t xml:space="preserve"> </w:t>
      </w:r>
      <w:r w:rsidRPr="00F224E9">
        <w:rPr>
          <w:rFonts w:ascii="Arial" w:hAnsi="Arial" w:cs="Arial"/>
          <w:bCs/>
          <w:color w:val="000000" w:themeColor="text1"/>
          <w:u w:val="single"/>
        </w:rPr>
        <w:t>difficulties:</w:t>
      </w:r>
      <w:r w:rsidRPr="00F224E9">
        <w:rPr>
          <w:rFonts w:ascii="Arial" w:hAnsi="Arial" w:cs="Arial"/>
          <w:bCs/>
          <w:color w:val="000000" w:themeColor="text1"/>
        </w:rPr>
        <w:t xml:space="preserve"> this included </w:t>
      </w:r>
      <w:r w:rsidRPr="00F224E9">
        <w:rPr>
          <w:rFonts w:ascii="Arial" w:hAnsi="Arial" w:cs="Arial"/>
          <w:color w:val="000000" w:themeColor="text1"/>
        </w:rPr>
        <w:t>aggression or violence towards others,</w:t>
      </w:r>
      <w:r w:rsidR="008D1173" w:rsidRPr="00F224E9">
        <w:rPr>
          <w:rFonts w:ascii="Arial" w:hAnsi="Arial" w:cs="Arial"/>
          <w:color w:val="000000" w:themeColor="text1"/>
        </w:rPr>
        <w:t xml:space="preserve"> </w:t>
      </w:r>
      <w:r w:rsidRPr="00F224E9">
        <w:rPr>
          <w:rFonts w:ascii="Arial" w:hAnsi="Arial" w:cs="Arial"/>
          <w:color w:val="000000" w:themeColor="text1"/>
        </w:rPr>
        <w:t xml:space="preserve">impulsive </w:t>
      </w:r>
      <w:proofErr w:type="spellStart"/>
      <w:r w:rsidRPr="00F224E9">
        <w:rPr>
          <w:rFonts w:ascii="Arial" w:hAnsi="Arial" w:cs="Arial"/>
          <w:color w:val="000000" w:themeColor="text1"/>
        </w:rPr>
        <w:t>behaviour</w:t>
      </w:r>
      <w:proofErr w:type="spellEnd"/>
      <w:r w:rsidR="008D1173" w:rsidRPr="00F224E9">
        <w:rPr>
          <w:rFonts w:ascii="Arial" w:hAnsi="Arial" w:cs="Arial"/>
          <w:color w:val="000000" w:themeColor="text1"/>
        </w:rPr>
        <w:t xml:space="preserve">, or socially inappropriate </w:t>
      </w:r>
      <w:proofErr w:type="spellStart"/>
      <w:r w:rsidR="008D1173" w:rsidRPr="00F224E9">
        <w:rPr>
          <w:rFonts w:ascii="Arial" w:hAnsi="Arial" w:cs="Arial"/>
          <w:color w:val="000000" w:themeColor="text1"/>
        </w:rPr>
        <w:t>behaviour</w:t>
      </w:r>
      <w:proofErr w:type="spellEnd"/>
      <w:r w:rsidRPr="00F224E9">
        <w:rPr>
          <w:rFonts w:ascii="Arial" w:hAnsi="Arial" w:cs="Arial"/>
          <w:color w:val="000000" w:themeColor="text1"/>
        </w:rPr>
        <w:t xml:space="preserve"> using </w:t>
      </w:r>
      <w:proofErr w:type="spellStart"/>
      <w:r w:rsidRPr="00F224E9">
        <w:rPr>
          <w:rFonts w:ascii="Arial" w:hAnsi="Arial" w:cs="Arial"/>
          <w:color w:val="000000" w:themeColor="text1"/>
        </w:rPr>
        <w:t>standardised</w:t>
      </w:r>
      <w:proofErr w:type="spellEnd"/>
      <w:r w:rsidRPr="00F224E9">
        <w:rPr>
          <w:rFonts w:ascii="Arial" w:hAnsi="Arial" w:cs="Arial"/>
          <w:color w:val="000000" w:themeColor="text1"/>
        </w:rPr>
        <w:t xml:space="preserve"> self-report or informant measures.</w:t>
      </w:r>
    </w:p>
    <w:p w14:paraId="305925B3" w14:textId="670819D1" w:rsidR="0025266F" w:rsidRPr="00F224E9" w:rsidRDefault="0025266F" w:rsidP="0025266F">
      <w:pPr>
        <w:spacing w:line="360" w:lineRule="auto"/>
        <w:jc w:val="both"/>
        <w:rPr>
          <w:rFonts w:ascii="Arial" w:hAnsi="Arial" w:cs="Arial"/>
          <w:color w:val="000000" w:themeColor="text1"/>
        </w:rPr>
      </w:pPr>
    </w:p>
    <w:p w14:paraId="3CD3664E" w14:textId="15089016" w:rsidR="0025266F" w:rsidRPr="00F224E9" w:rsidRDefault="0025266F" w:rsidP="0025266F">
      <w:pPr>
        <w:spacing w:line="360" w:lineRule="auto"/>
        <w:jc w:val="both"/>
        <w:rPr>
          <w:rFonts w:ascii="Arial" w:hAnsi="Arial" w:cs="Arial"/>
          <w:color w:val="000000" w:themeColor="text1"/>
        </w:rPr>
      </w:pPr>
    </w:p>
    <w:p w14:paraId="048C55FE" w14:textId="16CB9504" w:rsidR="0025266F" w:rsidRPr="00F224E9" w:rsidRDefault="0025266F" w:rsidP="0025266F">
      <w:pPr>
        <w:spacing w:line="360" w:lineRule="auto"/>
        <w:jc w:val="both"/>
        <w:rPr>
          <w:rFonts w:ascii="Arial" w:hAnsi="Arial" w:cs="Arial"/>
          <w:color w:val="000000" w:themeColor="text1"/>
        </w:rPr>
      </w:pPr>
    </w:p>
    <w:p w14:paraId="1B208695" w14:textId="49D7CA96" w:rsidR="0025266F" w:rsidRPr="00F224E9" w:rsidRDefault="0025266F" w:rsidP="0025266F">
      <w:pPr>
        <w:spacing w:line="360" w:lineRule="auto"/>
        <w:jc w:val="both"/>
        <w:rPr>
          <w:rFonts w:ascii="Arial" w:hAnsi="Arial" w:cs="Arial"/>
          <w:color w:val="000000" w:themeColor="text1"/>
        </w:rPr>
      </w:pPr>
    </w:p>
    <w:p w14:paraId="7683A8C4" w14:textId="33EE63F6" w:rsidR="0025266F" w:rsidRPr="00F224E9" w:rsidRDefault="0025266F" w:rsidP="0025266F">
      <w:pPr>
        <w:spacing w:line="360" w:lineRule="auto"/>
        <w:jc w:val="both"/>
        <w:rPr>
          <w:rFonts w:ascii="Arial" w:hAnsi="Arial" w:cs="Arial"/>
          <w:color w:val="000000" w:themeColor="text1"/>
        </w:rPr>
      </w:pPr>
    </w:p>
    <w:p w14:paraId="5B7D987A" w14:textId="7C4F5E6D" w:rsidR="0025266F" w:rsidRPr="00F224E9" w:rsidRDefault="0025266F" w:rsidP="0025266F">
      <w:pPr>
        <w:spacing w:line="360" w:lineRule="auto"/>
        <w:jc w:val="both"/>
        <w:rPr>
          <w:rFonts w:ascii="Arial" w:hAnsi="Arial" w:cs="Arial"/>
          <w:color w:val="000000" w:themeColor="text1"/>
        </w:rPr>
      </w:pPr>
    </w:p>
    <w:p w14:paraId="0BE68133" w14:textId="0831AE8E" w:rsidR="0025266F" w:rsidRDefault="0025266F" w:rsidP="0025266F">
      <w:pPr>
        <w:spacing w:line="360" w:lineRule="auto"/>
        <w:jc w:val="both"/>
        <w:rPr>
          <w:rFonts w:ascii="Arial" w:hAnsi="Arial" w:cs="Arial"/>
          <w:color w:val="000000" w:themeColor="text1"/>
        </w:rPr>
      </w:pPr>
    </w:p>
    <w:p w14:paraId="75023B19" w14:textId="066001BA" w:rsidR="007B0C46" w:rsidRDefault="007B0C46" w:rsidP="0025266F">
      <w:pPr>
        <w:spacing w:line="360" w:lineRule="auto"/>
        <w:jc w:val="both"/>
        <w:rPr>
          <w:rFonts w:ascii="Arial" w:hAnsi="Arial" w:cs="Arial"/>
          <w:color w:val="000000" w:themeColor="text1"/>
        </w:rPr>
      </w:pPr>
    </w:p>
    <w:p w14:paraId="2C2F0062" w14:textId="222E71D7" w:rsidR="00B93E37" w:rsidRDefault="00B93E37" w:rsidP="0025266F">
      <w:pPr>
        <w:spacing w:line="360" w:lineRule="auto"/>
        <w:jc w:val="both"/>
        <w:rPr>
          <w:rFonts w:ascii="Arial" w:hAnsi="Arial" w:cs="Arial"/>
          <w:color w:val="000000" w:themeColor="text1"/>
        </w:rPr>
      </w:pPr>
    </w:p>
    <w:p w14:paraId="6AD20E75" w14:textId="1781980A" w:rsidR="00B93E37" w:rsidRDefault="00B93E37" w:rsidP="0025266F">
      <w:pPr>
        <w:spacing w:line="360" w:lineRule="auto"/>
        <w:jc w:val="both"/>
        <w:rPr>
          <w:rFonts w:ascii="Arial" w:hAnsi="Arial" w:cs="Arial"/>
          <w:color w:val="000000" w:themeColor="text1"/>
        </w:rPr>
      </w:pPr>
    </w:p>
    <w:p w14:paraId="0BF7BED6" w14:textId="385E49EA" w:rsidR="0025266F" w:rsidRPr="00F224E9" w:rsidRDefault="0025266F" w:rsidP="0025266F">
      <w:pPr>
        <w:spacing w:line="360" w:lineRule="auto"/>
        <w:jc w:val="both"/>
        <w:rPr>
          <w:rFonts w:ascii="Arial" w:hAnsi="Arial" w:cs="Arial"/>
          <w:color w:val="000000" w:themeColor="text1"/>
        </w:rPr>
      </w:pPr>
    </w:p>
    <w:p w14:paraId="0344FFB0" w14:textId="77777777" w:rsidR="007C0D0A" w:rsidRPr="00F224E9" w:rsidRDefault="007C0D0A" w:rsidP="0025266F">
      <w:pPr>
        <w:spacing w:line="360" w:lineRule="auto"/>
        <w:jc w:val="both"/>
        <w:rPr>
          <w:rFonts w:ascii="Arial" w:hAnsi="Arial" w:cs="Arial"/>
          <w:b/>
          <w:bCs/>
        </w:rPr>
      </w:pPr>
    </w:p>
    <w:p w14:paraId="1B55AE2B" w14:textId="2E5B652B" w:rsidR="00A20865" w:rsidRPr="00F224E9" w:rsidRDefault="00A20865" w:rsidP="0025266F">
      <w:pPr>
        <w:spacing w:line="360" w:lineRule="auto"/>
        <w:jc w:val="both"/>
        <w:rPr>
          <w:rFonts w:ascii="Arial" w:hAnsi="Arial" w:cs="Arial"/>
          <w:color w:val="000000" w:themeColor="text1"/>
        </w:rPr>
      </w:pPr>
      <w:r w:rsidRPr="00F224E9">
        <w:rPr>
          <w:rFonts w:ascii="Arial" w:hAnsi="Arial" w:cs="Arial"/>
          <w:b/>
          <w:bCs/>
        </w:rPr>
        <w:lastRenderedPageBreak/>
        <w:t xml:space="preserve">Appendix </w:t>
      </w:r>
      <w:r w:rsidR="00C13335" w:rsidRPr="00F224E9">
        <w:rPr>
          <w:rFonts w:ascii="Arial" w:hAnsi="Arial" w:cs="Arial"/>
          <w:b/>
          <w:bCs/>
        </w:rPr>
        <w:t>C</w:t>
      </w:r>
      <w:r w:rsidRPr="00F224E9">
        <w:rPr>
          <w:rFonts w:ascii="Arial" w:hAnsi="Arial" w:cs="Arial"/>
          <w:b/>
          <w:bCs/>
        </w:rPr>
        <w:t xml:space="preserve">: </w:t>
      </w:r>
      <w:r w:rsidRPr="00F224E9">
        <w:rPr>
          <w:rFonts w:ascii="Arial" w:hAnsi="Arial" w:cs="Arial"/>
        </w:rPr>
        <w:t xml:space="preserve">Revised AXIS critical appraisal tool </w:t>
      </w:r>
    </w:p>
    <w:p w14:paraId="410769A2" w14:textId="77777777" w:rsidR="00A20865" w:rsidRPr="00F224E9" w:rsidRDefault="00A20865" w:rsidP="00A20865">
      <w:pPr>
        <w:rPr>
          <w:rFonts w:ascii="Arial" w:hAnsi="Arial" w:cs="Arial"/>
        </w:rPr>
      </w:pPr>
    </w:p>
    <w:p w14:paraId="546C46AA" w14:textId="77777777" w:rsidR="00A20865" w:rsidRPr="00F224E9" w:rsidRDefault="00A20865" w:rsidP="00A20865">
      <w:pPr>
        <w:rPr>
          <w:rFonts w:ascii="Arial" w:hAnsi="Arial" w:cs="Arial"/>
        </w:rPr>
      </w:pPr>
    </w:p>
    <w:tbl>
      <w:tblPr>
        <w:tblStyle w:val="TableGrid"/>
        <w:tblW w:w="0" w:type="auto"/>
        <w:tblLook w:val="04A0" w:firstRow="1" w:lastRow="0" w:firstColumn="1" w:lastColumn="0" w:noHBand="0" w:noVBand="1"/>
      </w:tblPr>
      <w:tblGrid>
        <w:gridCol w:w="549"/>
        <w:gridCol w:w="2944"/>
        <w:gridCol w:w="1605"/>
        <w:gridCol w:w="1747"/>
        <w:gridCol w:w="1677"/>
      </w:tblGrid>
      <w:tr w:rsidR="00A20865" w:rsidRPr="00F224E9" w14:paraId="64086889" w14:textId="77777777" w:rsidTr="00A20865">
        <w:tc>
          <w:tcPr>
            <w:tcW w:w="549" w:type="dxa"/>
          </w:tcPr>
          <w:p w14:paraId="58DFC74A" w14:textId="77777777" w:rsidR="00A20865" w:rsidRPr="00F224E9" w:rsidRDefault="00A20865" w:rsidP="00A20865">
            <w:pPr>
              <w:rPr>
                <w:rFonts w:ascii="Arial" w:hAnsi="Arial" w:cs="Arial"/>
                <w:b/>
              </w:rPr>
            </w:pPr>
            <w:r w:rsidRPr="00F224E9">
              <w:rPr>
                <w:rFonts w:ascii="Arial" w:hAnsi="Arial" w:cs="Arial"/>
                <w:b/>
              </w:rPr>
              <w:t>No.</w:t>
            </w:r>
          </w:p>
        </w:tc>
        <w:tc>
          <w:tcPr>
            <w:tcW w:w="2944" w:type="dxa"/>
          </w:tcPr>
          <w:p w14:paraId="1BED526D" w14:textId="77777777" w:rsidR="00A20865" w:rsidRPr="00F224E9" w:rsidRDefault="00A20865" w:rsidP="00A20865">
            <w:pPr>
              <w:rPr>
                <w:rFonts w:ascii="Arial" w:hAnsi="Arial" w:cs="Arial"/>
                <w:b/>
                <w:sz w:val="18"/>
                <w:szCs w:val="18"/>
              </w:rPr>
            </w:pPr>
            <w:r w:rsidRPr="00F224E9">
              <w:rPr>
                <w:rFonts w:ascii="Arial" w:hAnsi="Arial" w:cs="Arial"/>
                <w:b/>
                <w:sz w:val="18"/>
                <w:szCs w:val="18"/>
              </w:rPr>
              <w:t>Question</w:t>
            </w:r>
          </w:p>
        </w:tc>
        <w:tc>
          <w:tcPr>
            <w:tcW w:w="1605" w:type="dxa"/>
          </w:tcPr>
          <w:p w14:paraId="7A7FF2B1" w14:textId="77777777" w:rsidR="00A20865" w:rsidRPr="00F224E9" w:rsidRDefault="00A20865" w:rsidP="00A20865">
            <w:pPr>
              <w:rPr>
                <w:rFonts w:ascii="Arial" w:hAnsi="Arial" w:cs="Arial"/>
                <w:b/>
                <w:sz w:val="18"/>
                <w:szCs w:val="18"/>
              </w:rPr>
            </w:pPr>
            <w:r w:rsidRPr="00F224E9">
              <w:rPr>
                <w:rFonts w:ascii="Arial" w:hAnsi="Arial" w:cs="Arial"/>
                <w:b/>
                <w:sz w:val="18"/>
                <w:szCs w:val="18"/>
              </w:rPr>
              <w:t>Criterion met (1 point)</w:t>
            </w:r>
          </w:p>
        </w:tc>
        <w:tc>
          <w:tcPr>
            <w:tcW w:w="1747" w:type="dxa"/>
          </w:tcPr>
          <w:p w14:paraId="198E5B00" w14:textId="77777777" w:rsidR="00A20865" w:rsidRPr="00F224E9" w:rsidRDefault="00A20865" w:rsidP="00A20865">
            <w:pPr>
              <w:rPr>
                <w:rFonts w:ascii="Arial" w:hAnsi="Arial" w:cs="Arial"/>
                <w:b/>
                <w:sz w:val="18"/>
                <w:szCs w:val="18"/>
              </w:rPr>
            </w:pPr>
            <w:r w:rsidRPr="00F224E9">
              <w:rPr>
                <w:rFonts w:ascii="Arial" w:hAnsi="Arial" w:cs="Arial"/>
                <w:b/>
                <w:sz w:val="18"/>
                <w:szCs w:val="18"/>
              </w:rPr>
              <w:t>Criterion partially met (0.5 points)</w:t>
            </w:r>
          </w:p>
        </w:tc>
        <w:tc>
          <w:tcPr>
            <w:tcW w:w="1677" w:type="dxa"/>
          </w:tcPr>
          <w:p w14:paraId="0545DBA8" w14:textId="77777777" w:rsidR="00A20865" w:rsidRPr="00F224E9" w:rsidRDefault="00A20865" w:rsidP="00A20865">
            <w:pPr>
              <w:rPr>
                <w:rFonts w:ascii="Arial" w:hAnsi="Arial" w:cs="Arial"/>
                <w:b/>
                <w:sz w:val="18"/>
                <w:szCs w:val="18"/>
              </w:rPr>
            </w:pPr>
            <w:r w:rsidRPr="00F224E9">
              <w:rPr>
                <w:rFonts w:ascii="Arial" w:hAnsi="Arial" w:cs="Arial"/>
                <w:b/>
                <w:sz w:val="18"/>
                <w:szCs w:val="18"/>
              </w:rPr>
              <w:t>Criterion not met (0 points).</w:t>
            </w:r>
          </w:p>
        </w:tc>
      </w:tr>
      <w:tr w:rsidR="00A20865" w:rsidRPr="00F224E9" w14:paraId="47309C1D" w14:textId="77777777" w:rsidTr="00A20865">
        <w:tc>
          <w:tcPr>
            <w:tcW w:w="8522" w:type="dxa"/>
            <w:gridSpan w:val="5"/>
          </w:tcPr>
          <w:p w14:paraId="319F4BED" w14:textId="77777777" w:rsidR="00A20865" w:rsidRPr="00F224E9" w:rsidRDefault="00A20865" w:rsidP="00A20865">
            <w:pPr>
              <w:jc w:val="center"/>
              <w:rPr>
                <w:rFonts w:ascii="Arial" w:hAnsi="Arial" w:cs="Arial"/>
              </w:rPr>
            </w:pPr>
            <w:r w:rsidRPr="00F224E9">
              <w:rPr>
                <w:rFonts w:ascii="Arial" w:hAnsi="Arial" w:cs="Arial"/>
                <w:sz w:val="18"/>
                <w:szCs w:val="18"/>
              </w:rPr>
              <w:t>Introduction</w:t>
            </w:r>
          </w:p>
        </w:tc>
      </w:tr>
      <w:tr w:rsidR="00A20865" w:rsidRPr="00F224E9" w14:paraId="1DE119FD" w14:textId="77777777" w:rsidTr="00A20865">
        <w:tc>
          <w:tcPr>
            <w:tcW w:w="549" w:type="dxa"/>
          </w:tcPr>
          <w:p w14:paraId="2EE1D649" w14:textId="77777777" w:rsidR="00A20865" w:rsidRPr="00F224E9" w:rsidRDefault="00A20865" w:rsidP="00A20865">
            <w:pPr>
              <w:rPr>
                <w:rFonts w:ascii="Arial" w:hAnsi="Arial" w:cs="Arial"/>
              </w:rPr>
            </w:pPr>
            <w:r w:rsidRPr="00F224E9">
              <w:rPr>
                <w:rFonts w:ascii="Arial" w:hAnsi="Arial" w:cs="Arial"/>
              </w:rPr>
              <w:t>1</w:t>
            </w:r>
          </w:p>
        </w:tc>
        <w:tc>
          <w:tcPr>
            <w:tcW w:w="2944" w:type="dxa"/>
          </w:tcPr>
          <w:p w14:paraId="28E66884" w14:textId="77777777" w:rsidR="00A20865" w:rsidRPr="00F224E9" w:rsidRDefault="00A20865" w:rsidP="00A20865">
            <w:pPr>
              <w:pStyle w:val="Default"/>
              <w:rPr>
                <w:rFonts w:ascii="Arial" w:hAnsi="Arial" w:cs="Arial"/>
                <w:sz w:val="18"/>
                <w:szCs w:val="18"/>
              </w:rPr>
            </w:pPr>
            <w:r w:rsidRPr="00F224E9">
              <w:rPr>
                <w:rFonts w:ascii="Arial" w:hAnsi="Arial" w:cs="Arial"/>
                <w:sz w:val="18"/>
                <w:szCs w:val="18"/>
              </w:rPr>
              <w:t>Were the aims/objectives of the study clear?</w:t>
            </w:r>
          </w:p>
        </w:tc>
        <w:tc>
          <w:tcPr>
            <w:tcW w:w="1605" w:type="dxa"/>
          </w:tcPr>
          <w:p w14:paraId="2A445A0F" w14:textId="77777777" w:rsidR="00A20865" w:rsidRPr="00F224E9" w:rsidRDefault="00A20865" w:rsidP="00A20865">
            <w:pPr>
              <w:rPr>
                <w:rFonts w:ascii="Arial" w:hAnsi="Arial" w:cs="Arial"/>
              </w:rPr>
            </w:pPr>
          </w:p>
        </w:tc>
        <w:tc>
          <w:tcPr>
            <w:tcW w:w="1747" w:type="dxa"/>
          </w:tcPr>
          <w:p w14:paraId="1B3FBD94" w14:textId="77777777" w:rsidR="00A20865" w:rsidRPr="00F224E9" w:rsidRDefault="00A20865" w:rsidP="00A20865">
            <w:pPr>
              <w:rPr>
                <w:rFonts w:ascii="Arial" w:hAnsi="Arial" w:cs="Arial"/>
              </w:rPr>
            </w:pPr>
          </w:p>
        </w:tc>
        <w:tc>
          <w:tcPr>
            <w:tcW w:w="1677" w:type="dxa"/>
          </w:tcPr>
          <w:p w14:paraId="77589F38" w14:textId="77777777" w:rsidR="00A20865" w:rsidRPr="00F224E9" w:rsidRDefault="00A20865" w:rsidP="00A20865">
            <w:pPr>
              <w:rPr>
                <w:rFonts w:ascii="Arial" w:hAnsi="Arial" w:cs="Arial"/>
              </w:rPr>
            </w:pPr>
          </w:p>
        </w:tc>
      </w:tr>
      <w:tr w:rsidR="00A20865" w:rsidRPr="00F224E9" w14:paraId="4B7FD754" w14:textId="77777777" w:rsidTr="00A20865">
        <w:tc>
          <w:tcPr>
            <w:tcW w:w="8522" w:type="dxa"/>
            <w:gridSpan w:val="5"/>
            <w:shd w:val="clear" w:color="auto" w:fill="auto"/>
          </w:tcPr>
          <w:p w14:paraId="5FAEAF16" w14:textId="77777777" w:rsidR="00A20865" w:rsidRPr="00F224E9" w:rsidRDefault="00A20865" w:rsidP="00A20865">
            <w:pPr>
              <w:jc w:val="center"/>
              <w:rPr>
                <w:rFonts w:ascii="Arial" w:hAnsi="Arial" w:cs="Arial"/>
              </w:rPr>
            </w:pPr>
            <w:r w:rsidRPr="00F224E9">
              <w:rPr>
                <w:rFonts w:ascii="Arial" w:hAnsi="Arial" w:cs="Arial"/>
                <w:sz w:val="18"/>
                <w:szCs w:val="18"/>
              </w:rPr>
              <w:t>Methods</w:t>
            </w:r>
          </w:p>
        </w:tc>
      </w:tr>
      <w:tr w:rsidR="00A20865" w:rsidRPr="00F224E9" w14:paraId="0090A059" w14:textId="77777777" w:rsidTr="00A20865">
        <w:tc>
          <w:tcPr>
            <w:tcW w:w="549" w:type="dxa"/>
            <w:shd w:val="clear" w:color="auto" w:fill="auto"/>
          </w:tcPr>
          <w:p w14:paraId="0274806B" w14:textId="77777777" w:rsidR="00A20865" w:rsidRPr="00F224E9" w:rsidRDefault="00A20865" w:rsidP="00A20865">
            <w:pPr>
              <w:rPr>
                <w:rFonts w:ascii="Arial" w:hAnsi="Arial" w:cs="Arial"/>
              </w:rPr>
            </w:pPr>
            <w:r w:rsidRPr="00F224E9">
              <w:rPr>
                <w:rFonts w:ascii="Arial" w:hAnsi="Arial" w:cs="Arial"/>
              </w:rPr>
              <w:t>2</w:t>
            </w:r>
          </w:p>
        </w:tc>
        <w:tc>
          <w:tcPr>
            <w:tcW w:w="2944" w:type="dxa"/>
            <w:shd w:val="clear" w:color="auto" w:fill="auto"/>
          </w:tcPr>
          <w:p w14:paraId="4A6F469D" w14:textId="77777777" w:rsidR="00A20865" w:rsidRPr="00F224E9" w:rsidRDefault="00A20865" w:rsidP="00A20865">
            <w:pPr>
              <w:pStyle w:val="Default"/>
              <w:rPr>
                <w:rFonts w:ascii="Arial" w:hAnsi="Arial" w:cs="Arial"/>
                <w:sz w:val="18"/>
                <w:szCs w:val="18"/>
              </w:rPr>
            </w:pPr>
            <w:r w:rsidRPr="00F224E9">
              <w:rPr>
                <w:rFonts w:ascii="Arial" w:hAnsi="Arial" w:cs="Arial"/>
                <w:sz w:val="18"/>
                <w:szCs w:val="18"/>
              </w:rPr>
              <w:t xml:space="preserve">Was the study design appropriate for the stated aim(s)? </w:t>
            </w:r>
          </w:p>
        </w:tc>
        <w:tc>
          <w:tcPr>
            <w:tcW w:w="1605" w:type="dxa"/>
            <w:shd w:val="clear" w:color="auto" w:fill="auto"/>
          </w:tcPr>
          <w:p w14:paraId="29F4C24A" w14:textId="77777777" w:rsidR="00A20865" w:rsidRPr="00F224E9" w:rsidRDefault="00A20865" w:rsidP="00A20865">
            <w:pPr>
              <w:rPr>
                <w:rFonts w:ascii="Arial" w:hAnsi="Arial" w:cs="Arial"/>
              </w:rPr>
            </w:pPr>
          </w:p>
        </w:tc>
        <w:tc>
          <w:tcPr>
            <w:tcW w:w="1747" w:type="dxa"/>
            <w:shd w:val="clear" w:color="auto" w:fill="auto"/>
          </w:tcPr>
          <w:p w14:paraId="2DCE65C7" w14:textId="77777777" w:rsidR="00A20865" w:rsidRPr="00F224E9" w:rsidRDefault="00A20865" w:rsidP="00A20865">
            <w:pPr>
              <w:rPr>
                <w:rFonts w:ascii="Arial" w:hAnsi="Arial" w:cs="Arial"/>
              </w:rPr>
            </w:pPr>
          </w:p>
        </w:tc>
        <w:tc>
          <w:tcPr>
            <w:tcW w:w="1677" w:type="dxa"/>
            <w:shd w:val="clear" w:color="auto" w:fill="auto"/>
          </w:tcPr>
          <w:p w14:paraId="6223556A" w14:textId="77777777" w:rsidR="00A20865" w:rsidRPr="00F224E9" w:rsidRDefault="00A20865" w:rsidP="00A20865">
            <w:pPr>
              <w:rPr>
                <w:rFonts w:ascii="Arial" w:hAnsi="Arial" w:cs="Arial"/>
              </w:rPr>
            </w:pPr>
          </w:p>
        </w:tc>
      </w:tr>
      <w:tr w:rsidR="00A20865" w:rsidRPr="00F224E9" w14:paraId="18E1AB25" w14:textId="77777777" w:rsidTr="00A20865">
        <w:tc>
          <w:tcPr>
            <w:tcW w:w="549" w:type="dxa"/>
            <w:shd w:val="clear" w:color="auto" w:fill="auto"/>
          </w:tcPr>
          <w:p w14:paraId="47642BD5" w14:textId="77777777" w:rsidR="00A20865" w:rsidRPr="00F224E9" w:rsidRDefault="00A20865" w:rsidP="00A20865">
            <w:pPr>
              <w:rPr>
                <w:rFonts w:ascii="Arial" w:hAnsi="Arial" w:cs="Arial"/>
              </w:rPr>
            </w:pPr>
            <w:r w:rsidRPr="00F224E9">
              <w:rPr>
                <w:rFonts w:ascii="Arial" w:hAnsi="Arial" w:cs="Arial"/>
              </w:rPr>
              <w:t>3</w:t>
            </w:r>
          </w:p>
        </w:tc>
        <w:tc>
          <w:tcPr>
            <w:tcW w:w="2944" w:type="dxa"/>
            <w:shd w:val="clear" w:color="auto" w:fill="auto"/>
          </w:tcPr>
          <w:p w14:paraId="68F25861" w14:textId="77777777" w:rsidR="00A20865" w:rsidRPr="00F224E9" w:rsidRDefault="00A20865" w:rsidP="00A20865">
            <w:pPr>
              <w:pStyle w:val="Default"/>
              <w:rPr>
                <w:rFonts w:ascii="Arial" w:hAnsi="Arial" w:cs="Arial"/>
                <w:sz w:val="18"/>
                <w:szCs w:val="18"/>
              </w:rPr>
            </w:pPr>
            <w:r w:rsidRPr="00F224E9">
              <w:rPr>
                <w:rFonts w:ascii="Arial" w:hAnsi="Arial" w:cs="Arial"/>
                <w:sz w:val="18"/>
                <w:szCs w:val="18"/>
              </w:rPr>
              <w:t xml:space="preserve">Was the sample size justified? </w:t>
            </w:r>
          </w:p>
        </w:tc>
        <w:tc>
          <w:tcPr>
            <w:tcW w:w="1605" w:type="dxa"/>
            <w:shd w:val="clear" w:color="auto" w:fill="auto"/>
          </w:tcPr>
          <w:p w14:paraId="343569EA" w14:textId="77777777" w:rsidR="00A20865" w:rsidRPr="00F224E9" w:rsidRDefault="00A20865" w:rsidP="00A20865">
            <w:pPr>
              <w:rPr>
                <w:rFonts w:ascii="Arial" w:hAnsi="Arial" w:cs="Arial"/>
              </w:rPr>
            </w:pPr>
          </w:p>
        </w:tc>
        <w:tc>
          <w:tcPr>
            <w:tcW w:w="1747" w:type="dxa"/>
            <w:shd w:val="clear" w:color="auto" w:fill="auto"/>
          </w:tcPr>
          <w:p w14:paraId="002D0656" w14:textId="77777777" w:rsidR="00A20865" w:rsidRPr="00F224E9" w:rsidRDefault="00A20865" w:rsidP="00A20865">
            <w:pPr>
              <w:rPr>
                <w:rFonts w:ascii="Arial" w:hAnsi="Arial" w:cs="Arial"/>
              </w:rPr>
            </w:pPr>
          </w:p>
        </w:tc>
        <w:tc>
          <w:tcPr>
            <w:tcW w:w="1677" w:type="dxa"/>
            <w:shd w:val="clear" w:color="auto" w:fill="auto"/>
          </w:tcPr>
          <w:p w14:paraId="5A58B9ED" w14:textId="77777777" w:rsidR="00A20865" w:rsidRPr="00F224E9" w:rsidRDefault="00A20865" w:rsidP="00A20865">
            <w:pPr>
              <w:rPr>
                <w:rFonts w:ascii="Arial" w:hAnsi="Arial" w:cs="Arial"/>
              </w:rPr>
            </w:pPr>
          </w:p>
        </w:tc>
      </w:tr>
      <w:tr w:rsidR="00A20865" w:rsidRPr="00F224E9" w14:paraId="0FCE019D" w14:textId="77777777" w:rsidTr="00A20865">
        <w:tc>
          <w:tcPr>
            <w:tcW w:w="549" w:type="dxa"/>
            <w:shd w:val="clear" w:color="auto" w:fill="auto"/>
          </w:tcPr>
          <w:p w14:paraId="246F577A" w14:textId="77777777" w:rsidR="00A20865" w:rsidRPr="00F224E9" w:rsidRDefault="00A20865" w:rsidP="00A20865">
            <w:pPr>
              <w:rPr>
                <w:rFonts w:ascii="Arial" w:hAnsi="Arial" w:cs="Arial"/>
              </w:rPr>
            </w:pPr>
            <w:r w:rsidRPr="00F224E9">
              <w:rPr>
                <w:rFonts w:ascii="Arial" w:hAnsi="Arial" w:cs="Arial"/>
              </w:rPr>
              <w:t>4</w:t>
            </w:r>
          </w:p>
        </w:tc>
        <w:tc>
          <w:tcPr>
            <w:tcW w:w="2944" w:type="dxa"/>
            <w:shd w:val="clear" w:color="auto" w:fill="auto"/>
          </w:tcPr>
          <w:p w14:paraId="5E7B9D2A" w14:textId="77777777" w:rsidR="00A20865" w:rsidRPr="00F224E9" w:rsidRDefault="00A20865" w:rsidP="00A20865">
            <w:pPr>
              <w:pStyle w:val="Default"/>
              <w:rPr>
                <w:rFonts w:ascii="Arial" w:hAnsi="Arial" w:cs="Arial"/>
                <w:sz w:val="18"/>
                <w:szCs w:val="18"/>
              </w:rPr>
            </w:pPr>
            <w:r w:rsidRPr="00F224E9">
              <w:rPr>
                <w:rFonts w:ascii="Arial" w:hAnsi="Arial" w:cs="Arial"/>
                <w:sz w:val="18"/>
                <w:szCs w:val="18"/>
              </w:rPr>
              <w:t xml:space="preserve">Was the target/reference population clearly defined? (Is it clear who the research was about?) </w:t>
            </w:r>
          </w:p>
        </w:tc>
        <w:tc>
          <w:tcPr>
            <w:tcW w:w="1605" w:type="dxa"/>
            <w:shd w:val="clear" w:color="auto" w:fill="auto"/>
          </w:tcPr>
          <w:p w14:paraId="474936CA" w14:textId="77777777" w:rsidR="00A20865" w:rsidRPr="00F224E9" w:rsidRDefault="00A20865" w:rsidP="00A20865">
            <w:pPr>
              <w:rPr>
                <w:rFonts w:ascii="Arial" w:hAnsi="Arial" w:cs="Arial"/>
              </w:rPr>
            </w:pPr>
          </w:p>
        </w:tc>
        <w:tc>
          <w:tcPr>
            <w:tcW w:w="1747" w:type="dxa"/>
            <w:shd w:val="clear" w:color="auto" w:fill="auto"/>
          </w:tcPr>
          <w:p w14:paraId="5EC7B7C0" w14:textId="77777777" w:rsidR="00A20865" w:rsidRPr="00F224E9" w:rsidRDefault="00A20865" w:rsidP="00A20865">
            <w:pPr>
              <w:rPr>
                <w:rFonts w:ascii="Arial" w:hAnsi="Arial" w:cs="Arial"/>
              </w:rPr>
            </w:pPr>
          </w:p>
        </w:tc>
        <w:tc>
          <w:tcPr>
            <w:tcW w:w="1677" w:type="dxa"/>
            <w:shd w:val="clear" w:color="auto" w:fill="auto"/>
          </w:tcPr>
          <w:p w14:paraId="2EE12ED2" w14:textId="77777777" w:rsidR="00A20865" w:rsidRPr="00F224E9" w:rsidRDefault="00A20865" w:rsidP="00A20865">
            <w:pPr>
              <w:rPr>
                <w:rFonts w:ascii="Arial" w:hAnsi="Arial" w:cs="Arial"/>
              </w:rPr>
            </w:pPr>
          </w:p>
        </w:tc>
      </w:tr>
      <w:tr w:rsidR="00A20865" w:rsidRPr="00F224E9" w14:paraId="553CF66F" w14:textId="77777777" w:rsidTr="00A20865">
        <w:tc>
          <w:tcPr>
            <w:tcW w:w="549" w:type="dxa"/>
            <w:shd w:val="clear" w:color="auto" w:fill="auto"/>
          </w:tcPr>
          <w:p w14:paraId="6D2096E9" w14:textId="77777777" w:rsidR="00A20865" w:rsidRPr="00F224E9" w:rsidRDefault="00A20865" w:rsidP="00A20865">
            <w:pPr>
              <w:rPr>
                <w:rFonts w:ascii="Arial" w:hAnsi="Arial" w:cs="Arial"/>
              </w:rPr>
            </w:pPr>
            <w:r w:rsidRPr="00F224E9">
              <w:rPr>
                <w:rFonts w:ascii="Arial" w:hAnsi="Arial" w:cs="Arial"/>
              </w:rPr>
              <w:t>5</w:t>
            </w:r>
          </w:p>
        </w:tc>
        <w:tc>
          <w:tcPr>
            <w:tcW w:w="2944" w:type="dxa"/>
            <w:shd w:val="clear" w:color="auto" w:fill="auto"/>
          </w:tcPr>
          <w:p w14:paraId="164A4F4D" w14:textId="77777777" w:rsidR="00A20865" w:rsidRPr="00F224E9" w:rsidRDefault="00A20865" w:rsidP="00A20865">
            <w:pPr>
              <w:pStyle w:val="Default"/>
              <w:rPr>
                <w:rFonts w:ascii="Arial" w:hAnsi="Arial" w:cs="Arial"/>
                <w:sz w:val="18"/>
                <w:szCs w:val="18"/>
              </w:rPr>
            </w:pPr>
            <w:r w:rsidRPr="00F224E9">
              <w:rPr>
                <w:rFonts w:ascii="Arial" w:hAnsi="Arial" w:cs="Arial"/>
                <w:sz w:val="18"/>
                <w:szCs w:val="18"/>
              </w:rPr>
              <w:t xml:space="preserve">Was the sample frame taken from an appropriate population base so that it closely represented the target/reference population under investigation? </w:t>
            </w:r>
          </w:p>
        </w:tc>
        <w:tc>
          <w:tcPr>
            <w:tcW w:w="1605" w:type="dxa"/>
            <w:shd w:val="clear" w:color="auto" w:fill="auto"/>
          </w:tcPr>
          <w:p w14:paraId="3BD0EAC1" w14:textId="77777777" w:rsidR="00A20865" w:rsidRPr="00F224E9" w:rsidRDefault="00A20865" w:rsidP="00A20865">
            <w:pPr>
              <w:rPr>
                <w:rFonts w:ascii="Arial" w:hAnsi="Arial" w:cs="Arial"/>
              </w:rPr>
            </w:pPr>
          </w:p>
        </w:tc>
        <w:tc>
          <w:tcPr>
            <w:tcW w:w="1747" w:type="dxa"/>
            <w:shd w:val="clear" w:color="auto" w:fill="auto"/>
          </w:tcPr>
          <w:p w14:paraId="58CAC747" w14:textId="77777777" w:rsidR="00A20865" w:rsidRPr="00F224E9" w:rsidRDefault="00A20865" w:rsidP="00A20865">
            <w:pPr>
              <w:rPr>
                <w:rFonts w:ascii="Arial" w:hAnsi="Arial" w:cs="Arial"/>
              </w:rPr>
            </w:pPr>
          </w:p>
        </w:tc>
        <w:tc>
          <w:tcPr>
            <w:tcW w:w="1677" w:type="dxa"/>
            <w:shd w:val="clear" w:color="auto" w:fill="auto"/>
          </w:tcPr>
          <w:p w14:paraId="764BCE79" w14:textId="77777777" w:rsidR="00A20865" w:rsidRPr="00F224E9" w:rsidRDefault="00A20865" w:rsidP="00A20865">
            <w:pPr>
              <w:rPr>
                <w:rFonts w:ascii="Arial" w:hAnsi="Arial" w:cs="Arial"/>
              </w:rPr>
            </w:pPr>
          </w:p>
        </w:tc>
      </w:tr>
      <w:tr w:rsidR="00A20865" w:rsidRPr="00F224E9" w14:paraId="12D850B3" w14:textId="77777777" w:rsidTr="00A20865">
        <w:tc>
          <w:tcPr>
            <w:tcW w:w="549" w:type="dxa"/>
            <w:shd w:val="clear" w:color="auto" w:fill="auto"/>
          </w:tcPr>
          <w:p w14:paraId="1EC6F18B" w14:textId="77777777" w:rsidR="00A20865" w:rsidRPr="00F224E9" w:rsidRDefault="00A20865" w:rsidP="00A20865">
            <w:pPr>
              <w:rPr>
                <w:rFonts w:ascii="Arial" w:hAnsi="Arial" w:cs="Arial"/>
              </w:rPr>
            </w:pPr>
            <w:r w:rsidRPr="00F224E9">
              <w:rPr>
                <w:rFonts w:ascii="Arial" w:hAnsi="Arial" w:cs="Arial"/>
              </w:rPr>
              <w:t>6</w:t>
            </w:r>
          </w:p>
        </w:tc>
        <w:tc>
          <w:tcPr>
            <w:tcW w:w="2944" w:type="dxa"/>
            <w:shd w:val="clear" w:color="auto" w:fill="auto"/>
          </w:tcPr>
          <w:p w14:paraId="512D2694" w14:textId="77777777" w:rsidR="00A20865" w:rsidRPr="00F224E9" w:rsidRDefault="00A20865" w:rsidP="00A20865">
            <w:pPr>
              <w:pStyle w:val="Default"/>
              <w:rPr>
                <w:rFonts w:ascii="Arial" w:hAnsi="Arial" w:cs="Arial"/>
                <w:sz w:val="18"/>
                <w:szCs w:val="18"/>
              </w:rPr>
            </w:pPr>
            <w:r w:rsidRPr="00F224E9">
              <w:rPr>
                <w:rFonts w:ascii="Arial" w:hAnsi="Arial" w:cs="Arial"/>
                <w:sz w:val="18"/>
                <w:szCs w:val="18"/>
              </w:rPr>
              <w:t xml:space="preserve">Was the selection process likely to select subjects/participants that were representative of the target/reference population under investigation? </w:t>
            </w:r>
          </w:p>
        </w:tc>
        <w:tc>
          <w:tcPr>
            <w:tcW w:w="1605" w:type="dxa"/>
            <w:shd w:val="clear" w:color="auto" w:fill="auto"/>
          </w:tcPr>
          <w:p w14:paraId="4C2DE7BD" w14:textId="77777777" w:rsidR="00A20865" w:rsidRPr="00F224E9" w:rsidRDefault="00A20865" w:rsidP="00A20865">
            <w:pPr>
              <w:rPr>
                <w:rFonts w:ascii="Arial" w:hAnsi="Arial" w:cs="Arial"/>
              </w:rPr>
            </w:pPr>
          </w:p>
        </w:tc>
        <w:tc>
          <w:tcPr>
            <w:tcW w:w="1747" w:type="dxa"/>
            <w:shd w:val="clear" w:color="auto" w:fill="auto"/>
          </w:tcPr>
          <w:p w14:paraId="18200DB0" w14:textId="77777777" w:rsidR="00A20865" w:rsidRPr="00F224E9" w:rsidRDefault="00A20865" w:rsidP="00A20865">
            <w:pPr>
              <w:rPr>
                <w:rFonts w:ascii="Arial" w:hAnsi="Arial" w:cs="Arial"/>
              </w:rPr>
            </w:pPr>
          </w:p>
        </w:tc>
        <w:tc>
          <w:tcPr>
            <w:tcW w:w="1677" w:type="dxa"/>
            <w:shd w:val="clear" w:color="auto" w:fill="auto"/>
          </w:tcPr>
          <w:p w14:paraId="20B9CC1E" w14:textId="77777777" w:rsidR="00A20865" w:rsidRPr="00F224E9" w:rsidRDefault="00A20865" w:rsidP="00A20865">
            <w:pPr>
              <w:rPr>
                <w:rFonts w:ascii="Arial" w:hAnsi="Arial" w:cs="Arial"/>
              </w:rPr>
            </w:pPr>
          </w:p>
        </w:tc>
      </w:tr>
      <w:tr w:rsidR="00A20865" w:rsidRPr="00F224E9" w14:paraId="6203F468" w14:textId="77777777" w:rsidTr="00A20865">
        <w:tc>
          <w:tcPr>
            <w:tcW w:w="549" w:type="dxa"/>
            <w:shd w:val="clear" w:color="auto" w:fill="auto"/>
          </w:tcPr>
          <w:p w14:paraId="0F9CA68B" w14:textId="77777777" w:rsidR="00A20865" w:rsidRPr="00F224E9" w:rsidRDefault="00A20865" w:rsidP="00A20865">
            <w:pPr>
              <w:rPr>
                <w:rFonts w:ascii="Arial" w:hAnsi="Arial" w:cs="Arial"/>
              </w:rPr>
            </w:pPr>
            <w:r w:rsidRPr="00F224E9">
              <w:rPr>
                <w:rFonts w:ascii="Arial" w:hAnsi="Arial" w:cs="Arial"/>
              </w:rPr>
              <w:t>7</w:t>
            </w:r>
          </w:p>
        </w:tc>
        <w:tc>
          <w:tcPr>
            <w:tcW w:w="2944" w:type="dxa"/>
            <w:shd w:val="clear" w:color="auto" w:fill="auto"/>
          </w:tcPr>
          <w:p w14:paraId="07ADC8DD" w14:textId="77777777" w:rsidR="00A20865" w:rsidRPr="00F224E9" w:rsidRDefault="00A20865" w:rsidP="00A20865">
            <w:pPr>
              <w:pStyle w:val="Default"/>
              <w:rPr>
                <w:rFonts w:ascii="Arial" w:hAnsi="Arial" w:cs="Arial"/>
                <w:sz w:val="18"/>
                <w:szCs w:val="18"/>
              </w:rPr>
            </w:pPr>
            <w:r w:rsidRPr="00F224E9">
              <w:rPr>
                <w:rFonts w:ascii="Arial" w:hAnsi="Arial" w:cs="Arial"/>
                <w:sz w:val="18"/>
                <w:szCs w:val="18"/>
              </w:rPr>
              <w:t xml:space="preserve">Were measures undertaken to address and categorise non-responders? </w:t>
            </w:r>
          </w:p>
        </w:tc>
        <w:tc>
          <w:tcPr>
            <w:tcW w:w="1605" w:type="dxa"/>
            <w:shd w:val="clear" w:color="auto" w:fill="auto"/>
          </w:tcPr>
          <w:p w14:paraId="30FF79C3" w14:textId="77777777" w:rsidR="00A20865" w:rsidRPr="00F224E9" w:rsidRDefault="00A20865" w:rsidP="00A20865">
            <w:pPr>
              <w:rPr>
                <w:rFonts w:ascii="Arial" w:hAnsi="Arial" w:cs="Arial"/>
              </w:rPr>
            </w:pPr>
          </w:p>
        </w:tc>
        <w:tc>
          <w:tcPr>
            <w:tcW w:w="1747" w:type="dxa"/>
            <w:shd w:val="clear" w:color="auto" w:fill="auto"/>
          </w:tcPr>
          <w:p w14:paraId="53EEFF83" w14:textId="77777777" w:rsidR="00A20865" w:rsidRPr="00F224E9" w:rsidRDefault="00A20865" w:rsidP="00A20865">
            <w:pPr>
              <w:rPr>
                <w:rFonts w:ascii="Arial" w:hAnsi="Arial" w:cs="Arial"/>
              </w:rPr>
            </w:pPr>
          </w:p>
        </w:tc>
        <w:tc>
          <w:tcPr>
            <w:tcW w:w="1677" w:type="dxa"/>
            <w:shd w:val="clear" w:color="auto" w:fill="auto"/>
          </w:tcPr>
          <w:p w14:paraId="12CD1DFB" w14:textId="77777777" w:rsidR="00A20865" w:rsidRPr="00F224E9" w:rsidRDefault="00A20865" w:rsidP="00A20865">
            <w:pPr>
              <w:rPr>
                <w:rFonts w:ascii="Arial" w:hAnsi="Arial" w:cs="Arial"/>
              </w:rPr>
            </w:pPr>
          </w:p>
        </w:tc>
      </w:tr>
      <w:tr w:rsidR="00A20865" w:rsidRPr="00F224E9" w14:paraId="43C990E4" w14:textId="77777777" w:rsidTr="00A20865">
        <w:tc>
          <w:tcPr>
            <w:tcW w:w="549" w:type="dxa"/>
            <w:shd w:val="clear" w:color="auto" w:fill="auto"/>
          </w:tcPr>
          <w:p w14:paraId="4CC42BE6" w14:textId="77777777" w:rsidR="00A20865" w:rsidRPr="00F224E9" w:rsidRDefault="00A20865" w:rsidP="00A20865">
            <w:pPr>
              <w:rPr>
                <w:rFonts w:ascii="Arial" w:hAnsi="Arial" w:cs="Arial"/>
              </w:rPr>
            </w:pPr>
            <w:r w:rsidRPr="00F224E9">
              <w:rPr>
                <w:rFonts w:ascii="Arial" w:hAnsi="Arial" w:cs="Arial"/>
              </w:rPr>
              <w:t>8</w:t>
            </w:r>
          </w:p>
        </w:tc>
        <w:tc>
          <w:tcPr>
            <w:tcW w:w="2944" w:type="dxa"/>
            <w:shd w:val="clear" w:color="auto" w:fill="auto"/>
          </w:tcPr>
          <w:p w14:paraId="1CD4E289" w14:textId="77777777" w:rsidR="00A20865" w:rsidRPr="00F224E9" w:rsidRDefault="00A20865" w:rsidP="00A20865">
            <w:pPr>
              <w:pStyle w:val="Default"/>
              <w:rPr>
                <w:rFonts w:ascii="Arial" w:hAnsi="Arial" w:cs="Arial"/>
                <w:sz w:val="18"/>
                <w:szCs w:val="18"/>
              </w:rPr>
            </w:pPr>
            <w:r w:rsidRPr="00F224E9">
              <w:rPr>
                <w:rFonts w:ascii="Arial" w:hAnsi="Arial" w:cs="Arial"/>
                <w:sz w:val="18"/>
                <w:szCs w:val="18"/>
              </w:rPr>
              <w:t xml:space="preserve">Were the risk factor and outcome variables measured appropriate to the aims of the study? </w:t>
            </w:r>
          </w:p>
        </w:tc>
        <w:tc>
          <w:tcPr>
            <w:tcW w:w="1605" w:type="dxa"/>
            <w:shd w:val="clear" w:color="auto" w:fill="auto"/>
          </w:tcPr>
          <w:p w14:paraId="2E035C4A" w14:textId="77777777" w:rsidR="00A20865" w:rsidRPr="00F224E9" w:rsidRDefault="00A20865" w:rsidP="00A20865">
            <w:pPr>
              <w:rPr>
                <w:rFonts w:ascii="Arial" w:hAnsi="Arial" w:cs="Arial"/>
              </w:rPr>
            </w:pPr>
          </w:p>
        </w:tc>
        <w:tc>
          <w:tcPr>
            <w:tcW w:w="1747" w:type="dxa"/>
            <w:shd w:val="clear" w:color="auto" w:fill="auto"/>
          </w:tcPr>
          <w:p w14:paraId="51F85767" w14:textId="77777777" w:rsidR="00A20865" w:rsidRPr="00F224E9" w:rsidRDefault="00A20865" w:rsidP="00A20865">
            <w:pPr>
              <w:rPr>
                <w:rFonts w:ascii="Arial" w:hAnsi="Arial" w:cs="Arial"/>
              </w:rPr>
            </w:pPr>
          </w:p>
        </w:tc>
        <w:tc>
          <w:tcPr>
            <w:tcW w:w="1677" w:type="dxa"/>
            <w:shd w:val="clear" w:color="auto" w:fill="auto"/>
          </w:tcPr>
          <w:p w14:paraId="3F3DE010" w14:textId="77777777" w:rsidR="00A20865" w:rsidRPr="00F224E9" w:rsidRDefault="00A20865" w:rsidP="00A20865">
            <w:pPr>
              <w:rPr>
                <w:rFonts w:ascii="Arial" w:hAnsi="Arial" w:cs="Arial"/>
              </w:rPr>
            </w:pPr>
          </w:p>
        </w:tc>
      </w:tr>
      <w:tr w:rsidR="00A20865" w:rsidRPr="00F224E9" w14:paraId="594CDB2A" w14:textId="77777777" w:rsidTr="00A20865">
        <w:tc>
          <w:tcPr>
            <w:tcW w:w="549" w:type="dxa"/>
            <w:shd w:val="clear" w:color="auto" w:fill="auto"/>
          </w:tcPr>
          <w:p w14:paraId="26C854D2" w14:textId="77777777" w:rsidR="00A20865" w:rsidRPr="00F224E9" w:rsidRDefault="00A20865" w:rsidP="00A20865">
            <w:pPr>
              <w:rPr>
                <w:rFonts w:ascii="Arial" w:hAnsi="Arial" w:cs="Arial"/>
              </w:rPr>
            </w:pPr>
            <w:r w:rsidRPr="00F224E9">
              <w:rPr>
                <w:rFonts w:ascii="Arial" w:hAnsi="Arial" w:cs="Arial"/>
              </w:rPr>
              <w:t>9</w:t>
            </w:r>
          </w:p>
        </w:tc>
        <w:tc>
          <w:tcPr>
            <w:tcW w:w="2944" w:type="dxa"/>
            <w:shd w:val="clear" w:color="auto" w:fill="auto"/>
          </w:tcPr>
          <w:p w14:paraId="6E6AB588" w14:textId="77777777" w:rsidR="00A20865" w:rsidRPr="00F224E9" w:rsidRDefault="00A20865" w:rsidP="00A20865">
            <w:pPr>
              <w:pStyle w:val="Default"/>
              <w:rPr>
                <w:rFonts w:ascii="Arial" w:hAnsi="Arial" w:cs="Arial"/>
                <w:sz w:val="18"/>
                <w:szCs w:val="18"/>
              </w:rPr>
            </w:pPr>
            <w:r w:rsidRPr="00F224E9">
              <w:rPr>
                <w:rFonts w:ascii="Arial" w:hAnsi="Arial" w:cs="Arial"/>
                <w:sz w:val="18"/>
                <w:szCs w:val="18"/>
              </w:rPr>
              <w:t xml:space="preserve">Were the risk factor and outcome variables measured correctly using instruments/measurements that had been trialled, piloted or published previously? </w:t>
            </w:r>
          </w:p>
        </w:tc>
        <w:tc>
          <w:tcPr>
            <w:tcW w:w="1605" w:type="dxa"/>
            <w:shd w:val="clear" w:color="auto" w:fill="auto"/>
          </w:tcPr>
          <w:p w14:paraId="0EC319EC" w14:textId="77777777" w:rsidR="00A20865" w:rsidRPr="00F224E9" w:rsidRDefault="00A20865" w:rsidP="00A20865">
            <w:pPr>
              <w:rPr>
                <w:rFonts w:ascii="Arial" w:hAnsi="Arial" w:cs="Arial"/>
              </w:rPr>
            </w:pPr>
          </w:p>
        </w:tc>
        <w:tc>
          <w:tcPr>
            <w:tcW w:w="1747" w:type="dxa"/>
            <w:shd w:val="clear" w:color="auto" w:fill="auto"/>
          </w:tcPr>
          <w:p w14:paraId="6DC61B6B" w14:textId="77777777" w:rsidR="00A20865" w:rsidRPr="00F224E9" w:rsidRDefault="00A20865" w:rsidP="00A20865">
            <w:pPr>
              <w:rPr>
                <w:rFonts w:ascii="Arial" w:hAnsi="Arial" w:cs="Arial"/>
              </w:rPr>
            </w:pPr>
          </w:p>
        </w:tc>
        <w:tc>
          <w:tcPr>
            <w:tcW w:w="1677" w:type="dxa"/>
            <w:shd w:val="clear" w:color="auto" w:fill="auto"/>
          </w:tcPr>
          <w:p w14:paraId="6416C9E9" w14:textId="77777777" w:rsidR="00A20865" w:rsidRPr="00F224E9" w:rsidRDefault="00A20865" w:rsidP="00A20865">
            <w:pPr>
              <w:rPr>
                <w:rFonts w:ascii="Arial" w:hAnsi="Arial" w:cs="Arial"/>
              </w:rPr>
            </w:pPr>
          </w:p>
        </w:tc>
      </w:tr>
      <w:tr w:rsidR="00A20865" w:rsidRPr="00F224E9" w14:paraId="3FE0EA03" w14:textId="77777777" w:rsidTr="00A20865">
        <w:tc>
          <w:tcPr>
            <w:tcW w:w="549" w:type="dxa"/>
            <w:shd w:val="clear" w:color="auto" w:fill="auto"/>
          </w:tcPr>
          <w:p w14:paraId="7480CD32" w14:textId="77777777" w:rsidR="00A20865" w:rsidRPr="00F224E9" w:rsidRDefault="00A20865" w:rsidP="00A20865">
            <w:pPr>
              <w:rPr>
                <w:rFonts w:ascii="Arial" w:hAnsi="Arial" w:cs="Arial"/>
              </w:rPr>
            </w:pPr>
            <w:r w:rsidRPr="00F224E9">
              <w:rPr>
                <w:rFonts w:ascii="Arial" w:hAnsi="Arial" w:cs="Arial"/>
              </w:rPr>
              <w:t>10</w:t>
            </w:r>
          </w:p>
        </w:tc>
        <w:tc>
          <w:tcPr>
            <w:tcW w:w="2944" w:type="dxa"/>
            <w:shd w:val="clear" w:color="auto" w:fill="auto"/>
          </w:tcPr>
          <w:p w14:paraId="0C4CE96F" w14:textId="77777777" w:rsidR="00A20865" w:rsidRPr="00F224E9" w:rsidRDefault="00A20865" w:rsidP="00A20865">
            <w:pPr>
              <w:pStyle w:val="Default"/>
              <w:rPr>
                <w:rFonts w:ascii="Arial" w:hAnsi="Arial" w:cs="Arial"/>
                <w:sz w:val="18"/>
                <w:szCs w:val="18"/>
              </w:rPr>
            </w:pPr>
            <w:r w:rsidRPr="00F224E9">
              <w:rPr>
                <w:rFonts w:ascii="Arial" w:hAnsi="Arial" w:cs="Arial"/>
                <w:sz w:val="18"/>
                <w:szCs w:val="18"/>
              </w:rPr>
              <w:t xml:space="preserve">Is it clear what was used to determined statistical significance and/or precision estimates? (e.g. p-values, confidence intervals, and effect sizes*) </w:t>
            </w:r>
          </w:p>
        </w:tc>
        <w:tc>
          <w:tcPr>
            <w:tcW w:w="1605" w:type="dxa"/>
            <w:shd w:val="clear" w:color="auto" w:fill="auto"/>
          </w:tcPr>
          <w:p w14:paraId="7DA3FAF2" w14:textId="77777777" w:rsidR="00A20865" w:rsidRPr="00F224E9" w:rsidRDefault="00A20865" w:rsidP="00A20865">
            <w:pPr>
              <w:rPr>
                <w:rFonts w:ascii="Arial" w:hAnsi="Arial" w:cs="Arial"/>
              </w:rPr>
            </w:pPr>
          </w:p>
        </w:tc>
        <w:tc>
          <w:tcPr>
            <w:tcW w:w="1747" w:type="dxa"/>
            <w:shd w:val="clear" w:color="auto" w:fill="auto"/>
          </w:tcPr>
          <w:p w14:paraId="16DF1BE4" w14:textId="77777777" w:rsidR="00A20865" w:rsidRPr="00F224E9" w:rsidRDefault="00A20865" w:rsidP="00A20865">
            <w:pPr>
              <w:rPr>
                <w:rFonts w:ascii="Arial" w:hAnsi="Arial" w:cs="Arial"/>
              </w:rPr>
            </w:pPr>
          </w:p>
        </w:tc>
        <w:tc>
          <w:tcPr>
            <w:tcW w:w="1677" w:type="dxa"/>
            <w:shd w:val="clear" w:color="auto" w:fill="auto"/>
          </w:tcPr>
          <w:p w14:paraId="083DA49E" w14:textId="77777777" w:rsidR="00A20865" w:rsidRPr="00F224E9" w:rsidRDefault="00A20865" w:rsidP="00A20865">
            <w:pPr>
              <w:rPr>
                <w:rFonts w:ascii="Arial" w:hAnsi="Arial" w:cs="Arial"/>
              </w:rPr>
            </w:pPr>
          </w:p>
        </w:tc>
      </w:tr>
      <w:tr w:rsidR="00A20865" w:rsidRPr="00F224E9" w14:paraId="31601BBA" w14:textId="77777777" w:rsidTr="00A20865">
        <w:tc>
          <w:tcPr>
            <w:tcW w:w="549" w:type="dxa"/>
            <w:shd w:val="clear" w:color="auto" w:fill="auto"/>
          </w:tcPr>
          <w:p w14:paraId="327E39CD" w14:textId="77777777" w:rsidR="00A20865" w:rsidRPr="00F224E9" w:rsidRDefault="00A20865" w:rsidP="00A20865">
            <w:pPr>
              <w:rPr>
                <w:rFonts w:ascii="Arial" w:hAnsi="Arial" w:cs="Arial"/>
              </w:rPr>
            </w:pPr>
            <w:r w:rsidRPr="00F224E9">
              <w:rPr>
                <w:rFonts w:ascii="Arial" w:hAnsi="Arial" w:cs="Arial"/>
              </w:rPr>
              <w:t>11</w:t>
            </w:r>
          </w:p>
        </w:tc>
        <w:tc>
          <w:tcPr>
            <w:tcW w:w="2944" w:type="dxa"/>
            <w:shd w:val="clear" w:color="auto" w:fill="auto"/>
          </w:tcPr>
          <w:p w14:paraId="2F7C369B" w14:textId="77777777" w:rsidR="00A20865" w:rsidRPr="00F224E9" w:rsidRDefault="00A20865" w:rsidP="00A20865">
            <w:pPr>
              <w:pStyle w:val="Default"/>
              <w:rPr>
                <w:rFonts w:ascii="Arial" w:hAnsi="Arial" w:cs="Arial"/>
                <w:sz w:val="18"/>
                <w:szCs w:val="18"/>
              </w:rPr>
            </w:pPr>
            <w:r w:rsidRPr="00F224E9">
              <w:rPr>
                <w:rFonts w:ascii="Arial" w:hAnsi="Arial" w:cs="Arial"/>
                <w:sz w:val="18"/>
                <w:szCs w:val="18"/>
              </w:rPr>
              <w:t xml:space="preserve">Were the methods (including statistical methods) sufficiently described to enable them to be repeated? </w:t>
            </w:r>
          </w:p>
        </w:tc>
        <w:tc>
          <w:tcPr>
            <w:tcW w:w="1605" w:type="dxa"/>
            <w:shd w:val="clear" w:color="auto" w:fill="auto"/>
          </w:tcPr>
          <w:p w14:paraId="4B479693" w14:textId="77777777" w:rsidR="00A20865" w:rsidRPr="00F224E9" w:rsidRDefault="00A20865" w:rsidP="00A20865">
            <w:pPr>
              <w:rPr>
                <w:rFonts w:ascii="Arial" w:hAnsi="Arial" w:cs="Arial"/>
              </w:rPr>
            </w:pPr>
          </w:p>
        </w:tc>
        <w:tc>
          <w:tcPr>
            <w:tcW w:w="1747" w:type="dxa"/>
            <w:shd w:val="clear" w:color="auto" w:fill="auto"/>
          </w:tcPr>
          <w:p w14:paraId="14685D12" w14:textId="77777777" w:rsidR="00A20865" w:rsidRPr="00F224E9" w:rsidRDefault="00A20865" w:rsidP="00A20865">
            <w:pPr>
              <w:rPr>
                <w:rFonts w:ascii="Arial" w:hAnsi="Arial" w:cs="Arial"/>
              </w:rPr>
            </w:pPr>
          </w:p>
        </w:tc>
        <w:tc>
          <w:tcPr>
            <w:tcW w:w="1677" w:type="dxa"/>
            <w:shd w:val="clear" w:color="auto" w:fill="auto"/>
          </w:tcPr>
          <w:p w14:paraId="02C742F3" w14:textId="77777777" w:rsidR="00A20865" w:rsidRPr="00F224E9" w:rsidRDefault="00A20865" w:rsidP="00A20865">
            <w:pPr>
              <w:rPr>
                <w:rFonts w:ascii="Arial" w:hAnsi="Arial" w:cs="Arial"/>
              </w:rPr>
            </w:pPr>
          </w:p>
        </w:tc>
      </w:tr>
      <w:tr w:rsidR="00A20865" w:rsidRPr="00F224E9" w14:paraId="22F53890" w14:textId="77777777" w:rsidTr="00A20865">
        <w:tc>
          <w:tcPr>
            <w:tcW w:w="549" w:type="dxa"/>
            <w:shd w:val="clear" w:color="auto" w:fill="auto"/>
          </w:tcPr>
          <w:p w14:paraId="4F1471EF" w14:textId="77777777" w:rsidR="00A20865" w:rsidRPr="00F224E9" w:rsidRDefault="00A20865" w:rsidP="00A20865">
            <w:pPr>
              <w:rPr>
                <w:rFonts w:ascii="Arial" w:hAnsi="Arial" w:cs="Arial"/>
              </w:rPr>
            </w:pPr>
            <w:r w:rsidRPr="00F224E9">
              <w:rPr>
                <w:rFonts w:ascii="Arial" w:hAnsi="Arial" w:cs="Arial"/>
              </w:rPr>
              <w:t>12*</w:t>
            </w:r>
          </w:p>
        </w:tc>
        <w:tc>
          <w:tcPr>
            <w:tcW w:w="2944" w:type="dxa"/>
            <w:shd w:val="clear" w:color="auto" w:fill="auto"/>
          </w:tcPr>
          <w:p w14:paraId="5E63B39E" w14:textId="77777777" w:rsidR="00A20865" w:rsidRPr="00F224E9" w:rsidRDefault="00A20865" w:rsidP="00A20865">
            <w:pPr>
              <w:rPr>
                <w:rFonts w:ascii="Arial" w:hAnsi="Arial" w:cs="Arial"/>
              </w:rPr>
            </w:pPr>
            <w:r w:rsidRPr="00F224E9">
              <w:rPr>
                <w:rFonts w:ascii="Arial" w:hAnsi="Arial" w:cs="Arial"/>
                <w:bCs/>
                <w:sz w:val="18"/>
                <w:szCs w:val="18"/>
              </w:rPr>
              <w:t>Was the recruitment process adequate for the control group and were they matched with the TBI group?</w:t>
            </w:r>
          </w:p>
        </w:tc>
        <w:tc>
          <w:tcPr>
            <w:tcW w:w="1605" w:type="dxa"/>
            <w:shd w:val="clear" w:color="auto" w:fill="auto"/>
          </w:tcPr>
          <w:p w14:paraId="31EE8D6A" w14:textId="77777777" w:rsidR="00A20865" w:rsidRPr="00F224E9" w:rsidRDefault="00A20865" w:rsidP="00A20865">
            <w:pPr>
              <w:rPr>
                <w:rFonts w:ascii="Arial" w:hAnsi="Arial" w:cs="Arial"/>
              </w:rPr>
            </w:pPr>
          </w:p>
        </w:tc>
        <w:tc>
          <w:tcPr>
            <w:tcW w:w="1747" w:type="dxa"/>
            <w:shd w:val="clear" w:color="auto" w:fill="auto"/>
          </w:tcPr>
          <w:p w14:paraId="27B3ED42" w14:textId="77777777" w:rsidR="00A20865" w:rsidRPr="00F224E9" w:rsidRDefault="00A20865" w:rsidP="00A20865">
            <w:pPr>
              <w:rPr>
                <w:rFonts w:ascii="Arial" w:hAnsi="Arial" w:cs="Arial"/>
              </w:rPr>
            </w:pPr>
          </w:p>
        </w:tc>
        <w:tc>
          <w:tcPr>
            <w:tcW w:w="1677" w:type="dxa"/>
            <w:shd w:val="clear" w:color="auto" w:fill="auto"/>
          </w:tcPr>
          <w:p w14:paraId="3CA1B6F9" w14:textId="77777777" w:rsidR="00A20865" w:rsidRPr="00F224E9" w:rsidRDefault="00A20865" w:rsidP="00A20865">
            <w:pPr>
              <w:rPr>
                <w:rFonts w:ascii="Arial" w:hAnsi="Arial" w:cs="Arial"/>
              </w:rPr>
            </w:pPr>
          </w:p>
        </w:tc>
      </w:tr>
      <w:tr w:rsidR="00A20865" w:rsidRPr="00F224E9" w14:paraId="55BB8F81" w14:textId="77777777" w:rsidTr="00A20865">
        <w:tc>
          <w:tcPr>
            <w:tcW w:w="8522" w:type="dxa"/>
            <w:gridSpan w:val="5"/>
            <w:shd w:val="clear" w:color="auto" w:fill="auto"/>
          </w:tcPr>
          <w:p w14:paraId="3487B871" w14:textId="77777777" w:rsidR="00A20865" w:rsidRPr="00F224E9" w:rsidRDefault="00A20865" w:rsidP="00A20865">
            <w:pPr>
              <w:jc w:val="center"/>
              <w:rPr>
                <w:rFonts w:ascii="Arial" w:hAnsi="Arial" w:cs="Arial"/>
              </w:rPr>
            </w:pPr>
            <w:r w:rsidRPr="00F224E9">
              <w:rPr>
                <w:rFonts w:ascii="Arial" w:hAnsi="Arial" w:cs="Arial"/>
                <w:sz w:val="18"/>
                <w:szCs w:val="18"/>
              </w:rPr>
              <w:t>Results</w:t>
            </w:r>
          </w:p>
        </w:tc>
      </w:tr>
      <w:tr w:rsidR="00A20865" w:rsidRPr="00F224E9" w14:paraId="38C605F3" w14:textId="77777777" w:rsidTr="00A20865">
        <w:tc>
          <w:tcPr>
            <w:tcW w:w="549" w:type="dxa"/>
            <w:shd w:val="clear" w:color="auto" w:fill="auto"/>
          </w:tcPr>
          <w:p w14:paraId="177D3A82" w14:textId="77777777" w:rsidR="00A20865" w:rsidRPr="00F224E9" w:rsidRDefault="00A20865" w:rsidP="00A20865">
            <w:pPr>
              <w:rPr>
                <w:rFonts w:ascii="Arial" w:hAnsi="Arial" w:cs="Arial"/>
              </w:rPr>
            </w:pPr>
            <w:r w:rsidRPr="00F224E9">
              <w:rPr>
                <w:rFonts w:ascii="Arial" w:hAnsi="Arial" w:cs="Arial"/>
              </w:rPr>
              <w:t>13</w:t>
            </w:r>
          </w:p>
        </w:tc>
        <w:tc>
          <w:tcPr>
            <w:tcW w:w="2944" w:type="dxa"/>
            <w:shd w:val="clear" w:color="auto" w:fill="auto"/>
          </w:tcPr>
          <w:p w14:paraId="3A3A3D42" w14:textId="77777777" w:rsidR="00A20865" w:rsidRPr="00F224E9" w:rsidRDefault="00A20865" w:rsidP="00A20865">
            <w:pPr>
              <w:pStyle w:val="Default"/>
              <w:rPr>
                <w:rFonts w:ascii="Arial" w:hAnsi="Arial" w:cs="Arial"/>
                <w:sz w:val="18"/>
                <w:szCs w:val="18"/>
              </w:rPr>
            </w:pPr>
            <w:r w:rsidRPr="00F224E9">
              <w:rPr>
                <w:rFonts w:ascii="Arial" w:hAnsi="Arial" w:cs="Arial"/>
                <w:sz w:val="18"/>
                <w:szCs w:val="18"/>
              </w:rPr>
              <w:t xml:space="preserve">Were the basic data adequately described? </w:t>
            </w:r>
          </w:p>
          <w:p w14:paraId="674CD102" w14:textId="77777777" w:rsidR="00A20865" w:rsidRPr="00F224E9" w:rsidRDefault="00A20865" w:rsidP="00A20865">
            <w:pPr>
              <w:rPr>
                <w:rFonts w:ascii="Arial" w:hAnsi="Arial" w:cs="Arial"/>
              </w:rPr>
            </w:pPr>
          </w:p>
        </w:tc>
        <w:tc>
          <w:tcPr>
            <w:tcW w:w="1605" w:type="dxa"/>
            <w:shd w:val="clear" w:color="auto" w:fill="auto"/>
          </w:tcPr>
          <w:p w14:paraId="08FB373C" w14:textId="77777777" w:rsidR="00A20865" w:rsidRPr="00F224E9" w:rsidRDefault="00A20865" w:rsidP="00A20865">
            <w:pPr>
              <w:rPr>
                <w:rFonts w:ascii="Arial" w:hAnsi="Arial" w:cs="Arial"/>
              </w:rPr>
            </w:pPr>
          </w:p>
        </w:tc>
        <w:tc>
          <w:tcPr>
            <w:tcW w:w="1747" w:type="dxa"/>
            <w:shd w:val="clear" w:color="auto" w:fill="auto"/>
          </w:tcPr>
          <w:p w14:paraId="2882B5CA" w14:textId="77777777" w:rsidR="00A20865" w:rsidRPr="00F224E9" w:rsidRDefault="00A20865" w:rsidP="00A20865">
            <w:pPr>
              <w:rPr>
                <w:rFonts w:ascii="Arial" w:hAnsi="Arial" w:cs="Arial"/>
              </w:rPr>
            </w:pPr>
          </w:p>
        </w:tc>
        <w:tc>
          <w:tcPr>
            <w:tcW w:w="1677" w:type="dxa"/>
            <w:shd w:val="clear" w:color="auto" w:fill="auto"/>
          </w:tcPr>
          <w:p w14:paraId="3984DAAE" w14:textId="77777777" w:rsidR="00A20865" w:rsidRPr="00F224E9" w:rsidRDefault="00A20865" w:rsidP="00A20865">
            <w:pPr>
              <w:rPr>
                <w:rFonts w:ascii="Arial" w:hAnsi="Arial" w:cs="Arial"/>
              </w:rPr>
            </w:pPr>
          </w:p>
        </w:tc>
      </w:tr>
      <w:tr w:rsidR="00A20865" w:rsidRPr="00F224E9" w14:paraId="1E002CC6" w14:textId="77777777" w:rsidTr="00A20865">
        <w:tc>
          <w:tcPr>
            <w:tcW w:w="549" w:type="dxa"/>
            <w:shd w:val="clear" w:color="auto" w:fill="auto"/>
          </w:tcPr>
          <w:p w14:paraId="1FDF12B9" w14:textId="77777777" w:rsidR="00A20865" w:rsidRPr="00F224E9" w:rsidRDefault="00A20865" w:rsidP="00A20865">
            <w:pPr>
              <w:rPr>
                <w:rFonts w:ascii="Arial" w:hAnsi="Arial" w:cs="Arial"/>
              </w:rPr>
            </w:pPr>
            <w:r w:rsidRPr="00F224E9">
              <w:rPr>
                <w:rFonts w:ascii="Arial" w:hAnsi="Arial" w:cs="Arial"/>
              </w:rPr>
              <w:t>14</w:t>
            </w:r>
          </w:p>
        </w:tc>
        <w:tc>
          <w:tcPr>
            <w:tcW w:w="2944" w:type="dxa"/>
            <w:shd w:val="clear" w:color="auto" w:fill="auto"/>
          </w:tcPr>
          <w:p w14:paraId="4BDDF5B5" w14:textId="77777777" w:rsidR="00A20865" w:rsidRPr="00F224E9" w:rsidRDefault="00A20865" w:rsidP="00A20865">
            <w:pPr>
              <w:pStyle w:val="Default"/>
              <w:rPr>
                <w:rFonts w:ascii="Arial" w:hAnsi="Arial" w:cs="Arial"/>
                <w:sz w:val="18"/>
                <w:szCs w:val="18"/>
              </w:rPr>
            </w:pPr>
            <w:r w:rsidRPr="00F224E9">
              <w:rPr>
                <w:rFonts w:ascii="Arial" w:hAnsi="Arial" w:cs="Arial"/>
                <w:sz w:val="18"/>
                <w:szCs w:val="18"/>
              </w:rPr>
              <w:t xml:space="preserve">Does the response rate raise concerns about non-response bias? </w:t>
            </w:r>
          </w:p>
        </w:tc>
        <w:tc>
          <w:tcPr>
            <w:tcW w:w="1605" w:type="dxa"/>
            <w:shd w:val="clear" w:color="auto" w:fill="auto"/>
          </w:tcPr>
          <w:p w14:paraId="1D280AEE" w14:textId="77777777" w:rsidR="00A20865" w:rsidRPr="00F224E9" w:rsidRDefault="00A20865" w:rsidP="00A20865">
            <w:pPr>
              <w:rPr>
                <w:rFonts w:ascii="Arial" w:hAnsi="Arial" w:cs="Arial"/>
              </w:rPr>
            </w:pPr>
          </w:p>
        </w:tc>
        <w:tc>
          <w:tcPr>
            <w:tcW w:w="1747" w:type="dxa"/>
            <w:shd w:val="clear" w:color="auto" w:fill="auto"/>
          </w:tcPr>
          <w:p w14:paraId="24380EB3" w14:textId="77777777" w:rsidR="00A20865" w:rsidRPr="00F224E9" w:rsidRDefault="00A20865" w:rsidP="00A20865">
            <w:pPr>
              <w:rPr>
                <w:rFonts w:ascii="Arial" w:hAnsi="Arial" w:cs="Arial"/>
              </w:rPr>
            </w:pPr>
          </w:p>
        </w:tc>
        <w:tc>
          <w:tcPr>
            <w:tcW w:w="1677" w:type="dxa"/>
            <w:shd w:val="clear" w:color="auto" w:fill="auto"/>
          </w:tcPr>
          <w:p w14:paraId="1598B263" w14:textId="77777777" w:rsidR="00A20865" w:rsidRPr="00F224E9" w:rsidRDefault="00A20865" w:rsidP="00A20865">
            <w:pPr>
              <w:rPr>
                <w:rFonts w:ascii="Arial" w:hAnsi="Arial" w:cs="Arial"/>
              </w:rPr>
            </w:pPr>
          </w:p>
        </w:tc>
      </w:tr>
      <w:tr w:rsidR="00A20865" w:rsidRPr="00F224E9" w14:paraId="3F221089" w14:textId="77777777" w:rsidTr="00A20865">
        <w:tc>
          <w:tcPr>
            <w:tcW w:w="549" w:type="dxa"/>
            <w:shd w:val="clear" w:color="auto" w:fill="auto"/>
          </w:tcPr>
          <w:p w14:paraId="07C2733D" w14:textId="77777777" w:rsidR="00A20865" w:rsidRPr="00F224E9" w:rsidRDefault="00A20865" w:rsidP="00A20865">
            <w:pPr>
              <w:rPr>
                <w:rFonts w:ascii="Arial" w:hAnsi="Arial" w:cs="Arial"/>
              </w:rPr>
            </w:pPr>
            <w:r w:rsidRPr="00F224E9">
              <w:rPr>
                <w:rFonts w:ascii="Arial" w:hAnsi="Arial" w:cs="Arial"/>
              </w:rPr>
              <w:t>15</w:t>
            </w:r>
          </w:p>
        </w:tc>
        <w:tc>
          <w:tcPr>
            <w:tcW w:w="2944" w:type="dxa"/>
            <w:shd w:val="clear" w:color="auto" w:fill="auto"/>
          </w:tcPr>
          <w:p w14:paraId="49CB8D54" w14:textId="77777777" w:rsidR="00A20865" w:rsidRPr="00F224E9" w:rsidRDefault="00A20865" w:rsidP="00A20865">
            <w:pPr>
              <w:pStyle w:val="Default"/>
              <w:rPr>
                <w:rFonts w:ascii="Arial" w:hAnsi="Arial" w:cs="Arial"/>
                <w:sz w:val="18"/>
                <w:szCs w:val="18"/>
              </w:rPr>
            </w:pPr>
            <w:r w:rsidRPr="00F224E9">
              <w:rPr>
                <w:rFonts w:ascii="Arial" w:hAnsi="Arial" w:cs="Arial"/>
                <w:sz w:val="18"/>
                <w:szCs w:val="18"/>
              </w:rPr>
              <w:t xml:space="preserve">If appropriate, was information about non-responders described? </w:t>
            </w:r>
          </w:p>
        </w:tc>
        <w:tc>
          <w:tcPr>
            <w:tcW w:w="1605" w:type="dxa"/>
            <w:shd w:val="clear" w:color="auto" w:fill="auto"/>
          </w:tcPr>
          <w:p w14:paraId="20F9A2C3" w14:textId="77777777" w:rsidR="00A20865" w:rsidRPr="00F224E9" w:rsidRDefault="00A20865" w:rsidP="00A20865">
            <w:pPr>
              <w:rPr>
                <w:rFonts w:ascii="Arial" w:hAnsi="Arial" w:cs="Arial"/>
              </w:rPr>
            </w:pPr>
          </w:p>
        </w:tc>
        <w:tc>
          <w:tcPr>
            <w:tcW w:w="1747" w:type="dxa"/>
            <w:shd w:val="clear" w:color="auto" w:fill="auto"/>
          </w:tcPr>
          <w:p w14:paraId="23E5E51D" w14:textId="77777777" w:rsidR="00A20865" w:rsidRPr="00F224E9" w:rsidRDefault="00A20865" w:rsidP="00A20865">
            <w:pPr>
              <w:rPr>
                <w:rFonts w:ascii="Arial" w:hAnsi="Arial" w:cs="Arial"/>
              </w:rPr>
            </w:pPr>
          </w:p>
        </w:tc>
        <w:tc>
          <w:tcPr>
            <w:tcW w:w="1677" w:type="dxa"/>
            <w:shd w:val="clear" w:color="auto" w:fill="auto"/>
          </w:tcPr>
          <w:p w14:paraId="45934DF2" w14:textId="77777777" w:rsidR="00A20865" w:rsidRPr="00F224E9" w:rsidRDefault="00A20865" w:rsidP="00A20865">
            <w:pPr>
              <w:rPr>
                <w:rFonts w:ascii="Arial" w:hAnsi="Arial" w:cs="Arial"/>
              </w:rPr>
            </w:pPr>
          </w:p>
        </w:tc>
      </w:tr>
      <w:tr w:rsidR="00A20865" w:rsidRPr="00F224E9" w14:paraId="3F2EC446" w14:textId="77777777" w:rsidTr="00A20865">
        <w:tc>
          <w:tcPr>
            <w:tcW w:w="549" w:type="dxa"/>
            <w:shd w:val="clear" w:color="auto" w:fill="auto"/>
          </w:tcPr>
          <w:p w14:paraId="18E12686" w14:textId="77777777" w:rsidR="00A20865" w:rsidRPr="00F224E9" w:rsidRDefault="00A20865" w:rsidP="00A20865">
            <w:pPr>
              <w:rPr>
                <w:rFonts w:ascii="Arial" w:hAnsi="Arial" w:cs="Arial"/>
              </w:rPr>
            </w:pPr>
            <w:r w:rsidRPr="00F224E9">
              <w:rPr>
                <w:rFonts w:ascii="Arial" w:hAnsi="Arial" w:cs="Arial"/>
              </w:rPr>
              <w:lastRenderedPageBreak/>
              <w:t>16</w:t>
            </w:r>
          </w:p>
        </w:tc>
        <w:tc>
          <w:tcPr>
            <w:tcW w:w="2944" w:type="dxa"/>
            <w:shd w:val="clear" w:color="auto" w:fill="auto"/>
          </w:tcPr>
          <w:p w14:paraId="108F927D" w14:textId="77777777" w:rsidR="00A20865" w:rsidRPr="00F224E9" w:rsidRDefault="00A20865" w:rsidP="00A20865">
            <w:pPr>
              <w:pStyle w:val="Default"/>
              <w:rPr>
                <w:rFonts w:ascii="Arial" w:hAnsi="Arial" w:cs="Arial"/>
                <w:sz w:val="18"/>
                <w:szCs w:val="18"/>
              </w:rPr>
            </w:pPr>
            <w:r w:rsidRPr="00F224E9">
              <w:rPr>
                <w:rFonts w:ascii="Arial" w:hAnsi="Arial" w:cs="Arial"/>
                <w:sz w:val="18"/>
                <w:szCs w:val="18"/>
              </w:rPr>
              <w:t xml:space="preserve">Were the results internally consistent? </w:t>
            </w:r>
          </w:p>
        </w:tc>
        <w:tc>
          <w:tcPr>
            <w:tcW w:w="1605" w:type="dxa"/>
            <w:shd w:val="clear" w:color="auto" w:fill="auto"/>
          </w:tcPr>
          <w:p w14:paraId="6EF3748A" w14:textId="77777777" w:rsidR="00A20865" w:rsidRPr="00F224E9" w:rsidRDefault="00A20865" w:rsidP="00A20865">
            <w:pPr>
              <w:rPr>
                <w:rFonts w:ascii="Arial" w:hAnsi="Arial" w:cs="Arial"/>
              </w:rPr>
            </w:pPr>
          </w:p>
        </w:tc>
        <w:tc>
          <w:tcPr>
            <w:tcW w:w="1747" w:type="dxa"/>
            <w:shd w:val="clear" w:color="auto" w:fill="auto"/>
          </w:tcPr>
          <w:p w14:paraId="0CCAB5A4" w14:textId="77777777" w:rsidR="00A20865" w:rsidRPr="00F224E9" w:rsidRDefault="00A20865" w:rsidP="00A20865">
            <w:pPr>
              <w:rPr>
                <w:rFonts w:ascii="Arial" w:hAnsi="Arial" w:cs="Arial"/>
              </w:rPr>
            </w:pPr>
          </w:p>
        </w:tc>
        <w:tc>
          <w:tcPr>
            <w:tcW w:w="1677" w:type="dxa"/>
            <w:shd w:val="clear" w:color="auto" w:fill="auto"/>
          </w:tcPr>
          <w:p w14:paraId="57A71072" w14:textId="77777777" w:rsidR="00A20865" w:rsidRPr="00F224E9" w:rsidRDefault="00A20865" w:rsidP="00A20865">
            <w:pPr>
              <w:rPr>
                <w:rFonts w:ascii="Arial" w:hAnsi="Arial" w:cs="Arial"/>
              </w:rPr>
            </w:pPr>
          </w:p>
        </w:tc>
      </w:tr>
      <w:tr w:rsidR="00A20865" w:rsidRPr="00F224E9" w14:paraId="1DA15585" w14:textId="77777777" w:rsidTr="00A20865">
        <w:tc>
          <w:tcPr>
            <w:tcW w:w="549" w:type="dxa"/>
            <w:shd w:val="clear" w:color="auto" w:fill="auto"/>
          </w:tcPr>
          <w:p w14:paraId="002C89A0" w14:textId="77777777" w:rsidR="00A20865" w:rsidRPr="00F224E9" w:rsidRDefault="00A20865" w:rsidP="00A20865">
            <w:pPr>
              <w:rPr>
                <w:rFonts w:ascii="Arial" w:hAnsi="Arial" w:cs="Arial"/>
              </w:rPr>
            </w:pPr>
            <w:r w:rsidRPr="00F224E9">
              <w:rPr>
                <w:rFonts w:ascii="Arial" w:hAnsi="Arial" w:cs="Arial"/>
              </w:rPr>
              <w:t>17</w:t>
            </w:r>
          </w:p>
        </w:tc>
        <w:tc>
          <w:tcPr>
            <w:tcW w:w="2944" w:type="dxa"/>
            <w:shd w:val="clear" w:color="auto" w:fill="auto"/>
          </w:tcPr>
          <w:p w14:paraId="47A86A95" w14:textId="77777777" w:rsidR="00A20865" w:rsidRPr="00F224E9" w:rsidRDefault="00A20865" w:rsidP="00A20865">
            <w:pPr>
              <w:pStyle w:val="Default"/>
              <w:rPr>
                <w:rFonts w:ascii="Arial" w:hAnsi="Arial" w:cs="Arial"/>
                <w:sz w:val="18"/>
                <w:szCs w:val="18"/>
              </w:rPr>
            </w:pPr>
            <w:r w:rsidRPr="00F224E9">
              <w:rPr>
                <w:rFonts w:ascii="Arial" w:hAnsi="Arial" w:cs="Arial"/>
                <w:sz w:val="18"/>
                <w:szCs w:val="18"/>
              </w:rPr>
              <w:t xml:space="preserve">Were the results presented for all the analyses described in the methods? </w:t>
            </w:r>
          </w:p>
          <w:p w14:paraId="230DBD75" w14:textId="77777777" w:rsidR="00A20865" w:rsidRPr="00F224E9" w:rsidRDefault="00A20865" w:rsidP="00A20865">
            <w:pPr>
              <w:pStyle w:val="Default"/>
              <w:rPr>
                <w:rFonts w:ascii="Arial" w:hAnsi="Arial" w:cs="Arial"/>
                <w:sz w:val="18"/>
                <w:szCs w:val="18"/>
              </w:rPr>
            </w:pPr>
          </w:p>
        </w:tc>
        <w:tc>
          <w:tcPr>
            <w:tcW w:w="1605" w:type="dxa"/>
            <w:shd w:val="clear" w:color="auto" w:fill="auto"/>
          </w:tcPr>
          <w:p w14:paraId="612A05DF" w14:textId="77777777" w:rsidR="00A20865" w:rsidRPr="00F224E9" w:rsidRDefault="00A20865" w:rsidP="00A20865">
            <w:pPr>
              <w:rPr>
                <w:rFonts w:ascii="Arial" w:hAnsi="Arial" w:cs="Arial"/>
              </w:rPr>
            </w:pPr>
          </w:p>
        </w:tc>
        <w:tc>
          <w:tcPr>
            <w:tcW w:w="1747" w:type="dxa"/>
            <w:shd w:val="clear" w:color="auto" w:fill="auto"/>
          </w:tcPr>
          <w:p w14:paraId="24302A15" w14:textId="77777777" w:rsidR="00A20865" w:rsidRPr="00F224E9" w:rsidRDefault="00A20865" w:rsidP="00A20865">
            <w:pPr>
              <w:rPr>
                <w:rFonts w:ascii="Arial" w:hAnsi="Arial" w:cs="Arial"/>
              </w:rPr>
            </w:pPr>
          </w:p>
        </w:tc>
        <w:tc>
          <w:tcPr>
            <w:tcW w:w="1677" w:type="dxa"/>
            <w:shd w:val="clear" w:color="auto" w:fill="auto"/>
          </w:tcPr>
          <w:p w14:paraId="66CB3AF2" w14:textId="77777777" w:rsidR="00A20865" w:rsidRPr="00F224E9" w:rsidRDefault="00A20865" w:rsidP="00A20865">
            <w:pPr>
              <w:rPr>
                <w:rFonts w:ascii="Arial" w:hAnsi="Arial" w:cs="Arial"/>
              </w:rPr>
            </w:pPr>
          </w:p>
        </w:tc>
      </w:tr>
      <w:tr w:rsidR="00A20865" w:rsidRPr="00F224E9" w14:paraId="1A44014E" w14:textId="77777777" w:rsidTr="00A20865">
        <w:tc>
          <w:tcPr>
            <w:tcW w:w="8522" w:type="dxa"/>
            <w:gridSpan w:val="5"/>
            <w:shd w:val="clear" w:color="auto" w:fill="auto"/>
          </w:tcPr>
          <w:p w14:paraId="515A8F9B" w14:textId="77777777" w:rsidR="00A20865" w:rsidRPr="00F224E9" w:rsidRDefault="00A20865" w:rsidP="00A20865">
            <w:pPr>
              <w:jc w:val="center"/>
              <w:rPr>
                <w:rFonts w:ascii="Arial" w:hAnsi="Arial" w:cs="Arial"/>
              </w:rPr>
            </w:pPr>
            <w:r w:rsidRPr="00F224E9">
              <w:rPr>
                <w:rFonts w:ascii="Arial" w:hAnsi="Arial" w:cs="Arial"/>
                <w:sz w:val="18"/>
                <w:szCs w:val="18"/>
              </w:rPr>
              <w:t>Discussion</w:t>
            </w:r>
          </w:p>
        </w:tc>
      </w:tr>
      <w:tr w:rsidR="00A20865" w:rsidRPr="00F224E9" w14:paraId="00B20EEA" w14:textId="77777777" w:rsidTr="00A20865">
        <w:tc>
          <w:tcPr>
            <w:tcW w:w="549" w:type="dxa"/>
            <w:shd w:val="clear" w:color="auto" w:fill="auto"/>
          </w:tcPr>
          <w:p w14:paraId="3DF2D890" w14:textId="77777777" w:rsidR="00A20865" w:rsidRPr="00F224E9" w:rsidRDefault="00A20865" w:rsidP="00A20865">
            <w:pPr>
              <w:rPr>
                <w:rFonts w:ascii="Arial" w:hAnsi="Arial" w:cs="Arial"/>
              </w:rPr>
            </w:pPr>
            <w:r w:rsidRPr="00F224E9">
              <w:rPr>
                <w:rFonts w:ascii="Arial" w:hAnsi="Arial" w:cs="Arial"/>
              </w:rPr>
              <w:t>18</w:t>
            </w:r>
          </w:p>
        </w:tc>
        <w:tc>
          <w:tcPr>
            <w:tcW w:w="2944" w:type="dxa"/>
            <w:shd w:val="clear" w:color="auto" w:fill="auto"/>
          </w:tcPr>
          <w:p w14:paraId="286AF43D" w14:textId="77777777" w:rsidR="00A20865" w:rsidRPr="00F224E9" w:rsidRDefault="00A20865" w:rsidP="00A20865">
            <w:pPr>
              <w:pStyle w:val="Default"/>
              <w:rPr>
                <w:rFonts w:ascii="Arial" w:hAnsi="Arial" w:cs="Arial"/>
                <w:sz w:val="18"/>
                <w:szCs w:val="18"/>
              </w:rPr>
            </w:pPr>
            <w:r w:rsidRPr="00F224E9">
              <w:rPr>
                <w:rFonts w:ascii="Arial" w:hAnsi="Arial" w:cs="Arial"/>
                <w:sz w:val="18"/>
                <w:szCs w:val="18"/>
              </w:rPr>
              <w:t xml:space="preserve">Were the authors' discussions and conclusions justified by the results? </w:t>
            </w:r>
          </w:p>
        </w:tc>
        <w:tc>
          <w:tcPr>
            <w:tcW w:w="1605" w:type="dxa"/>
            <w:shd w:val="clear" w:color="auto" w:fill="auto"/>
          </w:tcPr>
          <w:p w14:paraId="2A289F87" w14:textId="77777777" w:rsidR="00A20865" w:rsidRPr="00F224E9" w:rsidRDefault="00A20865" w:rsidP="00A20865">
            <w:pPr>
              <w:rPr>
                <w:rFonts w:ascii="Arial" w:hAnsi="Arial" w:cs="Arial"/>
              </w:rPr>
            </w:pPr>
          </w:p>
        </w:tc>
        <w:tc>
          <w:tcPr>
            <w:tcW w:w="1747" w:type="dxa"/>
            <w:shd w:val="clear" w:color="auto" w:fill="auto"/>
          </w:tcPr>
          <w:p w14:paraId="737CCFF0" w14:textId="77777777" w:rsidR="00A20865" w:rsidRPr="00F224E9" w:rsidRDefault="00A20865" w:rsidP="00A20865">
            <w:pPr>
              <w:rPr>
                <w:rFonts w:ascii="Arial" w:hAnsi="Arial" w:cs="Arial"/>
              </w:rPr>
            </w:pPr>
          </w:p>
        </w:tc>
        <w:tc>
          <w:tcPr>
            <w:tcW w:w="1677" w:type="dxa"/>
            <w:shd w:val="clear" w:color="auto" w:fill="auto"/>
          </w:tcPr>
          <w:p w14:paraId="1642187C" w14:textId="77777777" w:rsidR="00A20865" w:rsidRPr="00F224E9" w:rsidRDefault="00A20865" w:rsidP="00A20865">
            <w:pPr>
              <w:rPr>
                <w:rFonts w:ascii="Arial" w:hAnsi="Arial" w:cs="Arial"/>
              </w:rPr>
            </w:pPr>
          </w:p>
        </w:tc>
      </w:tr>
      <w:tr w:rsidR="00A20865" w:rsidRPr="00F224E9" w14:paraId="36DE7A4F" w14:textId="77777777" w:rsidTr="00A20865">
        <w:tc>
          <w:tcPr>
            <w:tcW w:w="549" w:type="dxa"/>
            <w:shd w:val="clear" w:color="auto" w:fill="auto"/>
          </w:tcPr>
          <w:p w14:paraId="49F2CD85" w14:textId="77777777" w:rsidR="00A20865" w:rsidRPr="00F224E9" w:rsidRDefault="00A20865" w:rsidP="00A20865">
            <w:pPr>
              <w:rPr>
                <w:rFonts w:ascii="Arial" w:hAnsi="Arial" w:cs="Arial"/>
              </w:rPr>
            </w:pPr>
            <w:r w:rsidRPr="00F224E9">
              <w:rPr>
                <w:rFonts w:ascii="Arial" w:hAnsi="Arial" w:cs="Arial"/>
              </w:rPr>
              <w:t>19</w:t>
            </w:r>
          </w:p>
        </w:tc>
        <w:tc>
          <w:tcPr>
            <w:tcW w:w="2944" w:type="dxa"/>
            <w:shd w:val="clear" w:color="auto" w:fill="auto"/>
          </w:tcPr>
          <w:p w14:paraId="02C34F19" w14:textId="77777777" w:rsidR="00A20865" w:rsidRPr="00F224E9" w:rsidRDefault="00A20865" w:rsidP="00A20865">
            <w:pPr>
              <w:pStyle w:val="Default"/>
              <w:rPr>
                <w:rFonts w:ascii="Arial" w:hAnsi="Arial" w:cs="Arial"/>
                <w:sz w:val="18"/>
                <w:szCs w:val="18"/>
              </w:rPr>
            </w:pPr>
            <w:r w:rsidRPr="00F224E9">
              <w:rPr>
                <w:rFonts w:ascii="Arial" w:hAnsi="Arial" w:cs="Arial"/>
                <w:sz w:val="18"/>
                <w:szCs w:val="18"/>
              </w:rPr>
              <w:t xml:space="preserve">Were the limitations of the study discussed? </w:t>
            </w:r>
          </w:p>
        </w:tc>
        <w:tc>
          <w:tcPr>
            <w:tcW w:w="1605" w:type="dxa"/>
            <w:shd w:val="clear" w:color="auto" w:fill="auto"/>
          </w:tcPr>
          <w:p w14:paraId="19BE209D" w14:textId="77777777" w:rsidR="00A20865" w:rsidRPr="00F224E9" w:rsidRDefault="00A20865" w:rsidP="00A20865">
            <w:pPr>
              <w:rPr>
                <w:rFonts w:ascii="Arial" w:hAnsi="Arial" w:cs="Arial"/>
              </w:rPr>
            </w:pPr>
          </w:p>
        </w:tc>
        <w:tc>
          <w:tcPr>
            <w:tcW w:w="1747" w:type="dxa"/>
            <w:shd w:val="clear" w:color="auto" w:fill="auto"/>
          </w:tcPr>
          <w:p w14:paraId="2DF5F929" w14:textId="77777777" w:rsidR="00A20865" w:rsidRPr="00F224E9" w:rsidRDefault="00A20865" w:rsidP="00A20865">
            <w:pPr>
              <w:rPr>
                <w:rFonts w:ascii="Arial" w:hAnsi="Arial" w:cs="Arial"/>
              </w:rPr>
            </w:pPr>
          </w:p>
        </w:tc>
        <w:tc>
          <w:tcPr>
            <w:tcW w:w="1677" w:type="dxa"/>
            <w:shd w:val="clear" w:color="auto" w:fill="auto"/>
          </w:tcPr>
          <w:p w14:paraId="5064675F" w14:textId="77777777" w:rsidR="00A20865" w:rsidRPr="00F224E9" w:rsidRDefault="00A20865" w:rsidP="00A20865">
            <w:pPr>
              <w:rPr>
                <w:rFonts w:ascii="Arial" w:hAnsi="Arial" w:cs="Arial"/>
              </w:rPr>
            </w:pPr>
          </w:p>
        </w:tc>
      </w:tr>
      <w:tr w:rsidR="00A20865" w:rsidRPr="00F224E9" w14:paraId="7652ACD0" w14:textId="77777777" w:rsidTr="00A20865">
        <w:tc>
          <w:tcPr>
            <w:tcW w:w="8522" w:type="dxa"/>
            <w:gridSpan w:val="5"/>
            <w:shd w:val="clear" w:color="auto" w:fill="auto"/>
          </w:tcPr>
          <w:p w14:paraId="1006F787" w14:textId="77777777" w:rsidR="00A20865" w:rsidRPr="00F224E9" w:rsidRDefault="00A20865" w:rsidP="00A20865">
            <w:pPr>
              <w:jc w:val="center"/>
              <w:rPr>
                <w:rFonts w:ascii="Arial" w:hAnsi="Arial" w:cs="Arial"/>
              </w:rPr>
            </w:pPr>
            <w:r w:rsidRPr="00F224E9">
              <w:rPr>
                <w:rFonts w:ascii="Arial" w:hAnsi="Arial" w:cs="Arial"/>
                <w:sz w:val="18"/>
                <w:szCs w:val="18"/>
              </w:rPr>
              <w:t>Other</w:t>
            </w:r>
          </w:p>
        </w:tc>
      </w:tr>
      <w:tr w:rsidR="00A20865" w:rsidRPr="00F224E9" w14:paraId="268D5BC5" w14:textId="77777777" w:rsidTr="00A20865">
        <w:tc>
          <w:tcPr>
            <w:tcW w:w="549" w:type="dxa"/>
            <w:shd w:val="clear" w:color="auto" w:fill="auto"/>
          </w:tcPr>
          <w:p w14:paraId="5CBC9F4C" w14:textId="77777777" w:rsidR="00A20865" w:rsidRPr="00F224E9" w:rsidRDefault="00A20865" w:rsidP="00A20865">
            <w:pPr>
              <w:rPr>
                <w:rFonts w:ascii="Arial" w:hAnsi="Arial" w:cs="Arial"/>
              </w:rPr>
            </w:pPr>
            <w:r w:rsidRPr="00F224E9">
              <w:rPr>
                <w:rFonts w:ascii="Arial" w:hAnsi="Arial" w:cs="Arial"/>
              </w:rPr>
              <w:t>20</w:t>
            </w:r>
          </w:p>
        </w:tc>
        <w:tc>
          <w:tcPr>
            <w:tcW w:w="2944" w:type="dxa"/>
            <w:shd w:val="clear" w:color="auto" w:fill="auto"/>
          </w:tcPr>
          <w:p w14:paraId="4B380AA3" w14:textId="77777777" w:rsidR="00A20865" w:rsidRPr="00F224E9" w:rsidRDefault="00A20865" w:rsidP="00A20865">
            <w:pPr>
              <w:pStyle w:val="Default"/>
              <w:rPr>
                <w:rFonts w:ascii="Arial" w:hAnsi="Arial" w:cs="Arial"/>
                <w:sz w:val="18"/>
                <w:szCs w:val="18"/>
              </w:rPr>
            </w:pPr>
            <w:r w:rsidRPr="00F224E9">
              <w:rPr>
                <w:rFonts w:ascii="Arial" w:hAnsi="Arial" w:cs="Arial"/>
                <w:sz w:val="18"/>
                <w:szCs w:val="18"/>
              </w:rPr>
              <w:t xml:space="preserve">Were there any funding sources or conflicts of interest that may affect the authors’ interpretation of the results? </w:t>
            </w:r>
          </w:p>
        </w:tc>
        <w:tc>
          <w:tcPr>
            <w:tcW w:w="1605" w:type="dxa"/>
            <w:shd w:val="clear" w:color="auto" w:fill="auto"/>
          </w:tcPr>
          <w:p w14:paraId="3FFCFBDC" w14:textId="77777777" w:rsidR="00A20865" w:rsidRPr="00F224E9" w:rsidRDefault="00A20865" w:rsidP="00A20865">
            <w:pPr>
              <w:rPr>
                <w:rFonts w:ascii="Arial" w:hAnsi="Arial" w:cs="Arial"/>
              </w:rPr>
            </w:pPr>
          </w:p>
        </w:tc>
        <w:tc>
          <w:tcPr>
            <w:tcW w:w="1747" w:type="dxa"/>
            <w:shd w:val="clear" w:color="auto" w:fill="auto"/>
          </w:tcPr>
          <w:p w14:paraId="67570F4B" w14:textId="77777777" w:rsidR="00A20865" w:rsidRPr="00F224E9" w:rsidRDefault="00A20865" w:rsidP="00A20865">
            <w:pPr>
              <w:rPr>
                <w:rFonts w:ascii="Arial" w:hAnsi="Arial" w:cs="Arial"/>
              </w:rPr>
            </w:pPr>
          </w:p>
        </w:tc>
        <w:tc>
          <w:tcPr>
            <w:tcW w:w="1677" w:type="dxa"/>
            <w:shd w:val="clear" w:color="auto" w:fill="auto"/>
          </w:tcPr>
          <w:p w14:paraId="11F2B16D" w14:textId="77777777" w:rsidR="00A20865" w:rsidRPr="00F224E9" w:rsidRDefault="00A20865" w:rsidP="00A20865">
            <w:pPr>
              <w:rPr>
                <w:rFonts w:ascii="Arial" w:hAnsi="Arial" w:cs="Arial"/>
              </w:rPr>
            </w:pPr>
          </w:p>
        </w:tc>
      </w:tr>
      <w:tr w:rsidR="00A20865" w:rsidRPr="00F224E9" w14:paraId="2B97EBD8" w14:textId="77777777" w:rsidTr="00A20865">
        <w:tc>
          <w:tcPr>
            <w:tcW w:w="549" w:type="dxa"/>
            <w:shd w:val="clear" w:color="auto" w:fill="auto"/>
          </w:tcPr>
          <w:p w14:paraId="18065EC0" w14:textId="77777777" w:rsidR="00A20865" w:rsidRPr="00F224E9" w:rsidRDefault="00A20865" w:rsidP="00A20865">
            <w:pPr>
              <w:rPr>
                <w:rFonts w:ascii="Arial" w:hAnsi="Arial" w:cs="Arial"/>
              </w:rPr>
            </w:pPr>
            <w:r w:rsidRPr="00F224E9">
              <w:rPr>
                <w:rFonts w:ascii="Arial" w:hAnsi="Arial" w:cs="Arial"/>
              </w:rPr>
              <w:t>21</w:t>
            </w:r>
          </w:p>
        </w:tc>
        <w:tc>
          <w:tcPr>
            <w:tcW w:w="2944" w:type="dxa"/>
            <w:shd w:val="clear" w:color="auto" w:fill="auto"/>
          </w:tcPr>
          <w:p w14:paraId="476D987B" w14:textId="77777777" w:rsidR="00A20865" w:rsidRPr="00F224E9" w:rsidRDefault="00A20865" w:rsidP="00A20865">
            <w:pPr>
              <w:pStyle w:val="Default"/>
              <w:rPr>
                <w:rFonts w:ascii="Arial" w:hAnsi="Arial" w:cs="Arial"/>
                <w:sz w:val="18"/>
                <w:szCs w:val="18"/>
              </w:rPr>
            </w:pPr>
            <w:r w:rsidRPr="00F224E9">
              <w:rPr>
                <w:rFonts w:ascii="Arial" w:hAnsi="Arial" w:cs="Arial"/>
                <w:sz w:val="18"/>
                <w:szCs w:val="18"/>
              </w:rPr>
              <w:t xml:space="preserve">Was ethical approval or consent of participants attained? </w:t>
            </w:r>
          </w:p>
        </w:tc>
        <w:tc>
          <w:tcPr>
            <w:tcW w:w="1605" w:type="dxa"/>
            <w:shd w:val="clear" w:color="auto" w:fill="auto"/>
          </w:tcPr>
          <w:p w14:paraId="527F9161" w14:textId="77777777" w:rsidR="00A20865" w:rsidRPr="00F224E9" w:rsidRDefault="00A20865" w:rsidP="00A20865">
            <w:pPr>
              <w:rPr>
                <w:rFonts w:ascii="Arial" w:hAnsi="Arial" w:cs="Arial"/>
              </w:rPr>
            </w:pPr>
          </w:p>
        </w:tc>
        <w:tc>
          <w:tcPr>
            <w:tcW w:w="1747" w:type="dxa"/>
            <w:shd w:val="clear" w:color="auto" w:fill="auto"/>
          </w:tcPr>
          <w:p w14:paraId="02F92942" w14:textId="77777777" w:rsidR="00A20865" w:rsidRPr="00F224E9" w:rsidRDefault="00A20865" w:rsidP="00A20865">
            <w:pPr>
              <w:rPr>
                <w:rFonts w:ascii="Arial" w:hAnsi="Arial" w:cs="Arial"/>
              </w:rPr>
            </w:pPr>
          </w:p>
        </w:tc>
        <w:tc>
          <w:tcPr>
            <w:tcW w:w="1677" w:type="dxa"/>
            <w:shd w:val="clear" w:color="auto" w:fill="auto"/>
          </w:tcPr>
          <w:p w14:paraId="2BB0757C" w14:textId="77777777" w:rsidR="00A20865" w:rsidRPr="00F224E9" w:rsidRDefault="00A20865" w:rsidP="00A20865">
            <w:pPr>
              <w:rPr>
                <w:rFonts w:ascii="Arial" w:hAnsi="Arial" w:cs="Arial"/>
              </w:rPr>
            </w:pPr>
          </w:p>
        </w:tc>
      </w:tr>
    </w:tbl>
    <w:p w14:paraId="7E3F871F" w14:textId="0B4B236E" w:rsidR="00A20865" w:rsidRPr="00F224E9" w:rsidRDefault="00A20865" w:rsidP="00A20865">
      <w:pPr>
        <w:rPr>
          <w:rFonts w:ascii="Arial" w:hAnsi="Arial" w:cs="Arial"/>
        </w:rPr>
      </w:pPr>
      <w:r w:rsidRPr="00F224E9">
        <w:rPr>
          <w:rFonts w:ascii="Arial" w:hAnsi="Arial" w:cs="Arial"/>
        </w:rPr>
        <w:t xml:space="preserve">*Indicates items that have been added or amended. </w:t>
      </w:r>
    </w:p>
    <w:p w14:paraId="662F9F4E" w14:textId="77777777" w:rsidR="00A20865" w:rsidRPr="00F224E9" w:rsidRDefault="00A20865" w:rsidP="00A20865">
      <w:pPr>
        <w:rPr>
          <w:rFonts w:ascii="Arial" w:hAnsi="Arial" w:cs="Arial"/>
        </w:rPr>
      </w:pPr>
    </w:p>
    <w:p w14:paraId="2230C027" w14:textId="77777777" w:rsidR="00E03D60" w:rsidRPr="00F224E9" w:rsidRDefault="00E03D60">
      <w:pPr>
        <w:rPr>
          <w:rFonts w:ascii="Arial" w:hAnsi="Arial" w:cs="Arial"/>
        </w:rPr>
      </w:pPr>
    </w:p>
    <w:p w14:paraId="482323C2" w14:textId="77777777" w:rsidR="000739A6" w:rsidRPr="00F224E9" w:rsidRDefault="000739A6" w:rsidP="000739A6">
      <w:pPr>
        <w:rPr>
          <w:rFonts w:ascii="Arial" w:hAnsi="Arial" w:cs="Arial"/>
        </w:rPr>
      </w:pPr>
    </w:p>
    <w:p w14:paraId="40859140" w14:textId="77777777" w:rsidR="00C13335" w:rsidRDefault="00C13335" w:rsidP="000739A6">
      <w:pPr>
        <w:tabs>
          <w:tab w:val="left" w:pos="4169"/>
        </w:tabs>
        <w:sectPr w:rsidR="00C13335" w:rsidSect="00DA1B9E">
          <w:footerReference w:type="default" r:id="rId27"/>
          <w:pgSz w:w="12240" w:h="15840"/>
          <w:pgMar w:top="1440" w:right="1440" w:bottom="1440" w:left="2268" w:header="720" w:footer="720" w:gutter="0"/>
          <w:cols w:space="720"/>
          <w:docGrid w:linePitch="360"/>
        </w:sectPr>
      </w:pPr>
    </w:p>
    <w:p w14:paraId="5EAD2E40" w14:textId="18B38F56" w:rsidR="00E312A2" w:rsidRPr="00F224E9" w:rsidRDefault="00384A7D">
      <w:pPr>
        <w:rPr>
          <w:rFonts w:ascii="Arial" w:hAnsi="Arial" w:cs="Arial"/>
          <w:b/>
          <w:bCs/>
        </w:rPr>
      </w:pPr>
      <w:r w:rsidRPr="00F224E9">
        <w:rPr>
          <w:rFonts w:ascii="Arial" w:hAnsi="Arial" w:cs="Arial"/>
          <w:b/>
          <w:bCs/>
        </w:rPr>
        <w:lastRenderedPageBreak/>
        <w:t xml:space="preserve">Appendix D: </w:t>
      </w:r>
      <w:r w:rsidR="00D43B88" w:rsidRPr="00F224E9">
        <w:rPr>
          <w:rFonts w:ascii="Arial" w:hAnsi="Arial" w:cs="Arial"/>
          <w:b/>
          <w:bCs/>
        </w:rPr>
        <w:t>Study summary table</w:t>
      </w:r>
    </w:p>
    <w:p w14:paraId="321A4B3E" w14:textId="35C54BD6" w:rsidR="0025266F" w:rsidRPr="00F224E9" w:rsidRDefault="0025266F">
      <w:pPr>
        <w:rPr>
          <w:rFonts w:ascii="Arial" w:hAnsi="Arial" w:cs="Arial"/>
          <w:b/>
          <w:bCs/>
        </w:rPr>
      </w:pPr>
    </w:p>
    <w:p w14:paraId="6CFB2110" w14:textId="003B72A6" w:rsidR="0025266F" w:rsidRPr="00F224E9" w:rsidRDefault="00384A7D">
      <w:pPr>
        <w:rPr>
          <w:rFonts w:ascii="Arial" w:hAnsi="Arial" w:cs="Arial"/>
          <w:sz w:val="22"/>
          <w:szCs w:val="22"/>
        </w:rPr>
      </w:pPr>
      <w:r w:rsidRPr="00F224E9">
        <w:rPr>
          <w:rFonts w:ascii="Arial" w:hAnsi="Arial" w:cs="Arial"/>
          <w:i/>
          <w:iCs/>
          <w:sz w:val="22"/>
          <w:szCs w:val="22"/>
        </w:rPr>
        <w:t>Table 1</w:t>
      </w:r>
      <w:r w:rsidRPr="00F224E9">
        <w:rPr>
          <w:rFonts w:ascii="Arial" w:hAnsi="Arial" w:cs="Arial"/>
          <w:sz w:val="22"/>
          <w:szCs w:val="22"/>
        </w:rPr>
        <w:t xml:space="preserve">: A table </w:t>
      </w:r>
      <w:r w:rsidR="00321D21" w:rsidRPr="00F224E9">
        <w:rPr>
          <w:rFonts w:ascii="Arial" w:hAnsi="Arial" w:cs="Arial"/>
          <w:sz w:val="22"/>
          <w:szCs w:val="22"/>
        </w:rPr>
        <w:t>describing the</w:t>
      </w:r>
      <w:r w:rsidR="00D030BA" w:rsidRPr="00F224E9">
        <w:rPr>
          <w:rFonts w:ascii="Arial" w:hAnsi="Arial" w:cs="Arial"/>
          <w:sz w:val="22"/>
          <w:szCs w:val="22"/>
        </w:rPr>
        <w:t xml:space="preserve"> characteristics of each study and summary of findings</w:t>
      </w:r>
      <w:r w:rsidRPr="00F224E9">
        <w:rPr>
          <w:rFonts w:ascii="Arial" w:hAnsi="Arial" w:cs="Arial"/>
          <w:sz w:val="22"/>
          <w:szCs w:val="22"/>
        </w:rPr>
        <w:t xml:space="preserve"> </w:t>
      </w:r>
    </w:p>
    <w:p w14:paraId="13AACB6E" w14:textId="77777777" w:rsidR="00384A7D" w:rsidRPr="00F224E9" w:rsidRDefault="00384A7D">
      <w:pPr>
        <w:rPr>
          <w:rFonts w:ascii="Arial" w:hAnsi="Arial" w:cs="Arial"/>
          <w:b/>
          <w:bCs/>
        </w:rPr>
      </w:pPr>
    </w:p>
    <w:tbl>
      <w:tblPr>
        <w:tblStyle w:val="TableGrid"/>
        <w:tblpPr w:leftFromText="181" w:rightFromText="181" w:vertAnchor="text" w:tblpY="1"/>
        <w:tblW w:w="13036" w:type="dxa"/>
        <w:tblLook w:val="04A0" w:firstRow="1" w:lastRow="0" w:firstColumn="1" w:lastColumn="0" w:noHBand="0" w:noVBand="1"/>
      </w:tblPr>
      <w:tblGrid>
        <w:gridCol w:w="1271"/>
        <w:gridCol w:w="2410"/>
        <w:gridCol w:w="1984"/>
        <w:gridCol w:w="2274"/>
        <w:gridCol w:w="5097"/>
      </w:tblGrid>
      <w:tr w:rsidR="002E4FD0" w:rsidRPr="00F224E9" w14:paraId="365C774D" w14:textId="77777777" w:rsidTr="00C467CF">
        <w:trPr>
          <w:trHeight w:val="574"/>
        </w:trPr>
        <w:tc>
          <w:tcPr>
            <w:tcW w:w="1271" w:type="dxa"/>
          </w:tcPr>
          <w:p w14:paraId="53B1F4D8" w14:textId="396E4DBC" w:rsidR="00384A7D" w:rsidRPr="00F224E9" w:rsidRDefault="00384A7D" w:rsidP="0014312B">
            <w:pPr>
              <w:rPr>
                <w:rFonts w:ascii="Arial" w:hAnsi="Arial" w:cs="Arial"/>
                <w:b/>
                <w:bCs/>
                <w:szCs w:val="20"/>
              </w:rPr>
            </w:pPr>
            <w:r w:rsidRPr="00F224E9">
              <w:rPr>
                <w:rFonts w:ascii="Arial" w:hAnsi="Arial" w:cs="Arial"/>
                <w:b/>
                <w:bCs/>
                <w:szCs w:val="20"/>
              </w:rPr>
              <w:t>Author, year and country</w:t>
            </w:r>
          </w:p>
        </w:tc>
        <w:tc>
          <w:tcPr>
            <w:tcW w:w="2410" w:type="dxa"/>
          </w:tcPr>
          <w:p w14:paraId="6D0AF0D6" w14:textId="399D3808" w:rsidR="00384A7D" w:rsidRPr="00F224E9" w:rsidRDefault="00384A7D" w:rsidP="0014312B">
            <w:pPr>
              <w:rPr>
                <w:rFonts w:ascii="Arial" w:hAnsi="Arial" w:cs="Arial"/>
                <w:b/>
                <w:bCs/>
                <w:szCs w:val="20"/>
              </w:rPr>
            </w:pPr>
            <w:r w:rsidRPr="00F224E9">
              <w:rPr>
                <w:rFonts w:ascii="Arial" w:hAnsi="Arial" w:cs="Arial"/>
                <w:b/>
                <w:bCs/>
                <w:szCs w:val="20"/>
              </w:rPr>
              <w:t>Participants</w:t>
            </w:r>
            <w:r w:rsidR="00523398" w:rsidRPr="00F224E9">
              <w:rPr>
                <w:rFonts w:ascii="Arial" w:hAnsi="Arial" w:cs="Arial"/>
                <w:b/>
                <w:bCs/>
                <w:szCs w:val="20"/>
              </w:rPr>
              <w:t xml:space="preserve">, </w:t>
            </w:r>
            <w:r w:rsidRPr="00F224E9">
              <w:rPr>
                <w:rFonts w:ascii="Arial" w:hAnsi="Arial" w:cs="Arial"/>
                <w:b/>
                <w:bCs/>
                <w:szCs w:val="20"/>
              </w:rPr>
              <w:t>setting</w:t>
            </w:r>
            <w:r w:rsidR="002F49A5" w:rsidRPr="00F224E9">
              <w:rPr>
                <w:rFonts w:ascii="Arial" w:hAnsi="Arial" w:cs="Arial"/>
                <w:b/>
                <w:bCs/>
                <w:szCs w:val="20"/>
              </w:rPr>
              <w:t xml:space="preserve">, </w:t>
            </w:r>
            <w:r w:rsidR="00523398" w:rsidRPr="00F224E9">
              <w:rPr>
                <w:rFonts w:ascii="Arial" w:hAnsi="Arial" w:cs="Arial"/>
                <w:b/>
                <w:bCs/>
                <w:szCs w:val="20"/>
              </w:rPr>
              <w:t xml:space="preserve">and </w:t>
            </w:r>
            <w:r w:rsidR="002F49A5" w:rsidRPr="00F224E9">
              <w:rPr>
                <w:rFonts w:ascii="Arial" w:hAnsi="Arial" w:cs="Arial"/>
                <w:b/>
                <w:bCs/>
                <w:szCs w:val="20"/>
              </w:rPr>
              <w:t xml:space="preserve">TBI severity </w:t>
            </w:r>
          </w:p>
        </w:tc>
        <w:tc>
          <w:tcPr>
            <w:tcW w:w="1984" w:type="dxa"/>
          </w:tcPr>
          <w:p w14:paraId="57C630EF" w14:textId="6B77CF73" w:rsidR="00812E02" w:rsidRPr="00F224E9" w:rsidRDefault="004F0C87" w:rsidP="0014312B">
            <w:pPr>
              <w:rPr>
                <w:rFonts w:ascii="Arial" w:hAnsi="Arial" w:cs="Arial"/>
                <w:b/>
                <w:bCs/>
                <w:szCs w:val="20"/>
              </w:rPr>
            </w:pPr>
            <w:r w:rsidRPr="00F224E9">
              <w:rPr>
                <w:rFonts w:ascii="Arial" w:hAnsi="Arial" w:cs="Arial"/>
                <w:b/>
                <w:bCs/>
                <w:szCs w:val="20"/>
              </w:rPr>
              <w:t>V</w:t>
            </w:r>
            <w:r w:rsidR="00812E02" w:rsidRPr="00F224E9">
              <w:rPr>
                <w:rFonts w:ascii="Arial" w:hAnsi="Arial" w:cs="Arial"/>
                <w:b/>
                <w:bCs/>
                <w:szCs w:val="20"/>
              </w:rPr>
              <w:t>ariables measured</w:t>
            </w:r>
          </w:p>
        </w:tc>
        <w:tc>
          <w:tcPr>
            <w:tcW w:w="2274" w:type="dxa"/>
          </w:tcPr>
          <w:p w14:paraId="69502FF1" w14:textId="04F7CFE4" w:rsidR="00384A7D" w:rsidRPr="00F224E9" w:rsidRDefault="00812E02" w:rsidP="0014312B">
            <w:pPr>
              <w:rPr>
                <w:rFonts w:ascii="Arial" w:hAnsi="Arial" w:cs="Arial"/>
                <w:b/>
                <w:bCs/>
                <w:szCs w:val="20"/>
              </w:rPr>
            </w:pPr>
            <w:r w:rsidRPr="00F224E9">
              <w:rPr>
                <w:rFonts w:ascii="Arial" w:hAnsi="Arial" w:cs="Arial"/>
                <w:b/>
                <w:bCs/>
                <w:szCs w:val="20"/>
              </w:rPr>
              <w:t>Design</w:t>
            </w:r>
            <w:r w:rsidR="00B26C34" w:rsidRPr="00F224E9">
              <w:rPr>
                <w:rFonts w:ascii="Arial" w:hAnsi="Arial" w:cs="Arial"/>
                <w:b/>
                <w:bCs/>
                <w:szCs w:val="20"/>
              </w:rPr>
              <w:t>/</w:t>
            </w:r>
            <w:r w:rsidRPr="00F224E9">
              <w:rPr>
                <w:rFonts w:ascii="Arial" w:hAnsi="Arial" w:cs="Arial"/>
                <w:b/>
                <w:bCs/>
                <w:szCs w:val="20"/>
              </w:rPr>
              <w:t>statistical analysis</w:t>
            </w:r>
          </w:p>
        </w:tc>
        <w:tc>
          <w:tcPr>
            <w:tcW w:w="5097" w:type="dxa"/>
          </w:tcPr>
          <w:p w14:paraId="444C18B3" w14:textId="3A0B8773" w:rsidR="00384A7D" w:rsidRPr="00F224E9" w:rsidRDefault="00384A7D" w:rsidP="0014312B">
            <w:pPr>
              <w:rPr>
                <w:rFonts w:ascii="Arial" w:hAnsi="Arial" w:cs="Arial"/>
                <w:b/>
                <w:bCs/>
                <w:szCs w:val="20"/>
              </w:rPr>
            </w:pPr>
            <w:r w:rsidRPr="00F224E9">
              <w:rPr>
                <w:rFonts w:ascii="Arial" w:hAnsi="Arial" w:cs="Arial"/>
                <w:b/>
                <w:bCs/>
                <w:szCs w:val="20"/>
              </w:rPr>
              <w:t xml:space="preserve">Summary of </w:t>
            </w:r>
            <w:r w:rsidR="00812E02" w:rsidRPr="00F224E9">
              <w:rPr>
                <w:rFonts w:ascii="Arial" w:hAnsi="Arial" w:cs="Arial"/>
                <w:b/>
                <w:bCs/>
                <w:szCs w:val="20"/>
              </w:rPr>
              <w:t xml:space="preserve">main </w:t>
            </w:r>
            <w:r w:rsidRPr="00F224E9">
              <w:rPr>
                <w:rFonts w:ascii="Arial" w:hAnsi="Arial" w:cs="Arial"/>
                <w:b/>
                <w:bCs/>
                <w:szCs w:val="20"/>
              </w:rPr>
              <w:t>findings</w:t>
            </w:r>
          </w:p>
        </w:tc>
      </w:tr>
      <w:tr w:rsidR="002E4FD0" w:rsidRPr="00F224E9" w14:paraId="2213E7ED" w14:textId="77777777" w:rsidTr="00C467CF">
        <w:trPr>
          <w:trHeight w:val="1977"/>
        </w:trPr>
        <w:tc>
          <w:tcPr>
            <w:tcW w:w="1271" w:type="dxa"/>
          </w:tcPr>
          <w:p w14:paraId="40960C08" w14:textId="77777777" w:rsidR="004F0C87" w:rsidRPr="00F224E9" w:rsidRDefault="00384A7D" w:rsidP="0014312B">
            <w:pPr>
              <w:rPr>
                <w:rFonts w:ascii="Arial" w:hAnsi="Arial" w:cs="Arial"/>
                <w:color w:val="000000" w:themeColor="text1"/>
                <w:szCs w:val="20"/>
              </w:rPr>
            </w:pPr>
            <w:proofErr w:type="spellStart"/>
            <w:r w:rsidRPr="00F224E9">
              <w:rPr>
                <w:rFonts w:ascii="Arial" w:hAnsi="Arial" w:cs="Arial"/>
                <w:color w:val="000000" w:themeColor="text1"/>
                <w:szCs w:val="20"/>
              </w:rPr>
              <w:t>Allerdings</w:t>
            </w:r>
            <w:proofErr w:type="spellEnd"/>
            <w:r w:rsidRPr="00F224E9">
              <w:rPr>
                <w:rFonts w:ascii="Arial" w:hAnsi="Arial" w:cs="Arial"/>
                <w:color w:val="000000" w:themeColor="text1"/>
                <w:szCs w:val="20"/>
              </w:rPr>
              <w:t xml:space="preserve"> &amp; Alfano, 2001</w:t>
            </w:r>
          </w:p>
          <w:p w14:paraId="72B4DBB7" w14:textId="77777777" w:rsidR="004F0C87" w:rsidRPr="00F224E9" w:rsidRDefault="004F0C87" w:rsidP="0014312B">
            <w:pPr>
              <w:rPr>
                <w:rFonts w:ascii="Arial" w:hAnsi="Arial" w:cs="Arial"/>
                <w:color w:val="000000" w:themeColor="text1"/>
                <w:szCs w:val="20"/>
              </w:rPr>
            </w:pPr>
          </w:p>
          <w:p w14:paraId="14598A82" w14:textId="4B7D4CC6" w:rsidR="004F0C87" w:rsidRPr="00F224E9" w:rsidRDefault="004F0C87" w:rsidP="0014312B">
            <w:pPr>
              <w:rPr>
                <w:rFonts w:ascii="Arial" w:hAnsi="Arial" w:cs="Arial"/>
                <w:color w:val="000000" w:themeColor="text1"/>
                <w:szCs w:val="20"/>
              </w:rPr>
            </w:pPr>
            <w:r w:rsidRPr="00F224E9">
              <w:rPr>
                <w:rFonts w:ascii="Arial" w:hAnsi="Arial" w:cs="Arial"/>
                <w:color w:val="000000" w:themeColor="text1"/>
                <w:szCs w:val="20"/>
              </w:rPr>
              <w:t>Canada</w:t>
            </w:r>
          </w:p>
        </w:tc>
        <w:tc>
          <w:tcPr>
            <w:tcW w:w="2410" w:type="dxa"/>
          </w:tcPr>
          <w:p w14:paraId="205FAC62" w14:textId="6F3A0F96" w:rsidR="00384A7D" w:rsidRPr="00F224E9" w:rsidRDefault="005034BD" w:rsidP="0014312B">
            <w:pPr>
              <w:rPr>
                <w:rFonts w:ascii="Arial" w:hAnsi="Arial" w:cs="Arial"/>
                <w:szCs w:val="20"/>
              </w:rPr>
            </w:pPr>
            <w:r w:rsidRPr="00F224E9">
              <w:rPr>
                <w:rFonts w:ascii="Arial" w:hAnsi="Arial" w:cs="Arial"/>
                <w:szCs w:val="20"/>
              </w:rPr>
              <w:t>TBI grou</w:t>
            </w:r>
            <w:r w:rsidR="00A7444D" w:rsidRPr="00F224E9">
              <w:rPr>
                <w:rFonts w:ascii="Arial" w:hAnsi="Arial" w:cs="Arial"/>
                <w:szCs w:val="20"/>
              </w:rPr>
              <w:t xml:space="preserve">p: </w:t>
            </w:r>
            <w:r w:rsidR="003E5B02" w:rsidRPr="00F224E9">
              <w:rPr>
                <w:rFonts w:ascii="Arial" w:hAnsi="Arial" w:cs="Arial"/>
                <w:szCs w:val="20"/>
              </w:rPr>
              <w:t xml:space="preserve">n </w:t>
            </w:r>
            <w:r w:rsidR="00CD6A28" w:rsidRPr="00F224E9">
              <w:rPr>
                <w:rFonts w:ascii="Arial" w:hAnsi="Arial" w:cs="Arial"/>
                <w:szCs w:val="20"/>
              </w:rPr>
              <w:t xml:space="preserve">= </w:t>
            </w:r>
            <w:r w:rsidRPr="00F224E9">
              <w:rPr>
                <w:rFonts w:ascii="Arial" w:hAnsi="Arial" w:cs="Arial"/>
                <w:szCs w:val="20"/>
              </w:rPr>
              <w:t>11</w:t>
            </w:r>
            <w:r w:rsidR="00997387" w:rsidRPr="00F224E9">
              <w:rPr>
                <w:rFonts w:ascii="Arial" w:hAnsi="Arial" w:cs="Arial"/>
                <w:szCs w:val="20"/>
              </w:rPr>
              <w:t xml:space="preserve"> </w:t>
            </w:r>
            <w:r w:rsidRPr="00F224E9">
              <w:rPr>
                <w:rFonts w:ascii="Arial" w:hAnsi="Arial" w:cs="Arial"/>
                <w:szCs w:val="20"/>
              </w:rPr>
              <w:t>(setting not reported)</w:t>
            </w:r>
          </w:p>
          <w:p w14:paraId="67814F44" w14:textId="66CACBB4" w:rsidR="002F49A5" w:rsidRPr="00F224E9" w:rsidRDefault="002F49A5" w:rsidP="0014312B">
            <w:pPr>
              <w:rPr>
                <w:rFonts w:ascii="Arial" w:hAnsi="Arial" w:cs="Arial"/>
                <w:szCs w:val="20"/>
              </w:rPr>
            </w:pPr>
          </w:p>
          <w:p w14:paraId="44A42B59" w14:textId="77777777" w:rsidR="002F49A5" w:rsidRPr="00F224E9" w:rsidRDefault="002F49A5" w:rsidP="002F49A5">
            <w:pPr>
              <w:rPr>
                <w:rFonts w:ascii="Arial" w:hAnsi="Arial" w:cs="Arial"/>
              </w:rPr>
            </w:pPr>
            <w:r w:rsidRPr="00F224E9">
              <w:rPr>
                <w:rFonts w:ascii="Arial" w:hAnsi="Arial" w:cs="Arial"/>
              </w:rPr>
              <w:t>Mean PTA = n/a</w:t>
            </w:r>
          </w:p>
          <w:p w14:paraId="3263B57A" w14:textId="77777777" w:rsidR="002F49A5" w:rsidRPr="00F224E9" w:rsidRDefault="002F49A5" w:rsidP="002F49A5">
            <w:pPr>
              <w:rPr>
                <w:rFonts w:ascii="Arial" w:hAnsi="Arial" w:cs="Arial"/>
              </w:rPr>
            </w:pPr>
          </w:p>
          <w:p w14:paraId="691FBDA3" w14:textId="525C03CC" w:rsidR="002F49A5" w:rsidRPr="00F224E9" w:rsidRDefault="002F49A5" w:rsidP="002F49A5">
            <w:pPr>
              <w:rPr>
                <w:rFonts w:ascii="Arial" w:hAnsi="Arial" w:cs="Arial"/>
              </w:rPr>
            </w:pPr>
            <w:r w:rsidRPr="00F224E9">
              <w:rPr>
                <w:rFonts w:ascii="Arial" w:hAnsi="Arial" w:cs="Arial"/>
              </w:rPr>
              <w:t>Mean GCS = n/a</w:t>
            </w:r>
          </w:p>
          <w:p w14:paraId="0CF596BB" w14:textId="77777777" w:rsidR="002F49A5" w:rsidRPr="00F224E9" w:rsidRDefault="002F49A5" w:rsidP="0014312B">
            <w:pPr>
              <w:rPr>
                <w:rFonts w:ascii="Arial" w:hAnsi="Arial" w:cs="Arial"/>
                <w:szCs w:val="20"/>
              </w:rPr>
            </w:pPr>
          </w:p>
          <w:p w14:paraId="4A236648" w14:textId="6766D659" w:rsidR="005034BD" w:rsidRPr="00F224E9" w:rsidRDefault="005034BD" w:rsidP="0014312B">
            <w:pPr>
              <w:rPr>
                <w:rFonts w:ascii="Arial" w:hAnsi="Arial" w:cs="Arial"/>
                <w:szCs w:val="20"/>
              </w:rPr>
            </w:pPr>
            <w:r w:rsidRPr="00F224E9">
              <w:rPr>
                <w:rFonts w:ascii="Arial" w:hAnsi="Arial" w:cs="Arial"/>
                <w:szCs w:val="20"/>
              </w:rPr>
              <w:t>Control group</w:t>
            </w:r>
            <w:r w:rsidR="00A7444D" w:rsidRPr="00F224E9">
              <w:rPr>
                <w:rFonts w:ascii="Arial" w:hAnsi="Arial" w:cs="Arial"/>
                <w:szCs w:val="20"/>
              </w:rPr>
              <w:t xml:space="preserve">: </w:t>
            </w:r>
            <w:r w:rsidR="003E5B02" w:rsidRPr="00F224E9">
              <w:rPr>
                <w:rFonts w:ascii="Arial" w:hAnsi="Arial" w:cs="Arial"/>
                <w:szCs w:val="20"/>
              </w:rPr>
              <w:t xml:space="preserve">n </w:t>
            </w:r>
            <w:r w:rsidR="00CD6A28" w:rsidRPr="00F224E9">
              <w:rPr>
                <w:rFonts w:ascii="Arial" w:hAnsi="Arial" w:cs="Arial"/>
                <w:szCs w:val="20"/>
              </w:rPr>
              <w:t>=</w:t>
            </w:r>
            <w:r w:rsidRPr="00F224E9">
              <w:rPr>
                <w:rFonts w:ascii="Arial" w:hAnsi="Arial" w:cs="Arial"/>
                <w:szCs w:val="20"/>
              </w:rPr>
              <w:t xml:space="preserve"> 13</w:t>
            </w:r>
          </w:p>
        </w:tc>
        <w:tc>
          <w:tcPr>
            <w:tcW w:w="1984" w:type="dxa"/>
          </w:tcPr>
          <w:p w14:paraId="4EAF58D7" w14:textId="0F660F14" w:rsidR="009A5C27" w:rsidRPr="00F224E9" w:rsidRDefault="009A5C27" w:rsidP="0014312B">
            <w:pPr>
              <w:rPr>
                <w:rFonts w:ascii="Arial" w:hAnsi="Arial" w:cs="Arial"/>
                <w:szCs w:val="20"/>
              </w:rPr>
            </w:pPr>
            <w:r w:rsidRPr="00F224E9">
              <w:rPr>
                <w:rFonts w:ascii="Arial" w:hAnsi="Arial" w:cs="Arial"/>
                <w:szCs w:val="20"/>
              </w:rPr>
              <w:t>TAS-20</w:t>
            </w:r>
          </w:p>
          <w:p w14:paraId="10134B12" w14:textId="77777777" w:rsidR="009A5C27" w:rsidRPr="00F224E9" w:rsidRDefault="009A5C27" w:rsidP="0014312B">
            <w:pPr>
              <w:rPr>
                <w:rFonts w:ascii="Arial" w:hAnsi="Arial" w:cs="Arial"/>
                <w:szCs w:val="20"/>
              </w:rPr>
            </w:pPr>
          </w:p>
          <w:p w14:paraId="4B17B5D1" w14:textId="29175C7B" w:rsidR="00384A7D" w:rsidRPr="00F224E9" w:rsidRDefault="005034BD" w:rsidP="0014312B">
            <w:pPr>
              <w:rPr>
                <w:rFonts w:ascii="Arial" w:hAnsi="Arial" w:cs="Arial"/>
                <w:szCs w:val="20"/>
              </w:rPr>
            </w:pPr>
            <w:r w:rsidRPr="00F224E9">
              <w:rPr>
                <w:rFonts w:ascii="Arial" w:hAnsi="Arial" w:cs="Arial"/>
                <w:szCs w:val="20"/>
              </w:rPr>
              <w:t xml:space="preserve">Neurobehavioral </w:t>
            </w:r>
            <w:r w:rsidR="009A5C27" w:rsidRPr="00F224E9">
              <w:rPr>
                <w:rFonts w:ascii="Arial" w:hAnsi="Arial" w:cs="Arial"/>
                <w:szCs w:val="20"/>
              </w:rPr>
              <w:t>A</w:t>
            </w:r>
            <w:r w:rsidRPr="00F224E9">
              <w:rPr>
                <w:rFonts w:ascii="Arial" w:hAnsi="Arial" w:cs="Arial"/>
                <w:szCs w:val="20"/>
              </w:rPr>
              <w:t>ffect Profile (NBAP</w:t>
            </w:r>
            <w:r w:rsidR="00CD6A28" w:rsidRPr="00F224E9">
              <w:rPr>
                <w:rFonts w:ascii="Arial" w:hAnsi="Arial" w:cs="Arial"/>
                <w:szCs w:val="20"/>
              </w:rPr>
              <w:t>; Nelson et al., 1989</w:t>
            </w:r>
            <w:r w:rsidRPr="00F224E9">
              <w:rPr>
                <w:rFonts w:ascii="Arial" w:hAnsi="Arial" w:cs="Arial"/>
                <w:szCs w:val="20"/>
              </w:rPr>
              <w:t>)</w:t>
            </w:r>
            <w:r w:rsidR="00B40911" w:rsidRPr="00F224E9">
              <w:rPr>
                <w:rFonts w:ascii="Arial" w:hAnsi="Arial" w:cs="Arial"/>
                <w:szCs w:val="20"/>
              </w:rPr>
              <w:t>.</w:t>
            </w:r>
          </w:p>
        </w:tc>
        <w:tc>
          <w:tcPr>
            <w:tcW w:w="2274" w:type="dxa"/>
          </w:tcPr>
          <w:p w14:paraId="675D0CA6" w14:textId="54C4D997" w:rsidR="00384A7D" w:rsidRPr="00F224E9" w:rsidRDefault="00810E2E" w:rsidP="0014312B">
            <w:pPr>
              <w:rPr>
                <w:rFonts w:ascii="Arial" w:hAnsi="Arial" w:cs="Arial"/>
                <w:szCs w:val="20"/>
              </w:rPr>
            </w:pPr>
            <w:r w:rsidRPr="00F224E9">
              <w:rPr>
                <w:rFonts w:ascii="Arial" w:hAnsi="Arial" w:cs="Arial"/>
                <w:szCs w:val="20"/>
              </w:rPr>
              <w:t>Correlation analysis conducted with TBI and control group separately</w:t>
            </w:r>
            <w:r w:rsidR="00B40911" w:rsidRPr="00F224E9">
              <w:rPr>
                <w:rFonts w:ascii="Arial" w:hAnsi="Arial" w:cs="Arial"/>
                <w:szCs w:val="20"/>
              </w:rPr>
              <w:t>.</w:t>
            </w:r>
          </w:p>
          <w:p w14:paraId="67A6EEB6" w14:textId="6FB0A955" w:rsidR="00810E2E" w:rsidRPr="00F224E9" w:rsidRDefault="00810E2E" w:rsidP="0014312B">
            <w:pPr>
              <w:rPr>
                <w:rFonts w:ascii="Arial" w:hAnsi="Arial" w:cs="Arial"/>
                <w:b/>
                <w:bCs/>
                <w:sz w:val="24"/>
                <w:szCs w:val="24"/>
              </w:rPr>
            </w:pPr>
          </w:p>
        </w:tc>
        <w:tc>
          <w:tcPr>
            <w:tcW w:w="5097" w:type="dxa"/>
          </w:tcPr>
          <w:p w14:paraId="0A20A984" w14:textId="1B890458" w:rsidR="00384A7D" w:rsidRPr="00F224E9" w:rsidRDefault="00810E2E" w:rsidP="0014312B">
            <w:pPr>
              <w:rPr>
                <w:rFonts w:ascii="Arial" w:hAnsi="Arial" w:cs="Arial"/>
                <w:szCs w:val="20"/>
              </w:rPr>
            </w:pPr>
            <w:r w:rsidRPr="00F224E9">
              <w:rPr>
                <w:rFonts w:ascii="Arial" w:hAnsi="Arial" w:cs="Arial"/>
                <w:szCs w:val="20"/>
              </w:rPr>
              <w:t>No significant correlation found between alexithymia and social inappropriateness</w:t>
            </w:r>
            <w:r w:rsidR="0030739E" w:rsidRPr="00F224E9">
              <w:rPr>
                <w:rFonts w:ascii="Arial" w:hAnsi="Arial" w:cs="Arial"/>
                <w:szCs w:val="20"/>
              </w:rPr>
              <w:t xml:space="preserve"> or depression</w:t>
            </w:r>
            <w:r w:rsidR="008B6A01" w:rsidRPr="00F224E9">
              <w:rPr>
                <w:rFonts w:ascii="Arial" w:hAnsi="Arial" w:cs="Arial"/>
                <w:szCs w:val="20"/>
              </w:rPr>
              <w:t xml:space="preserve"> subscales of the NBAP</w:t>
            </w:r>
            <w:r w:rsidR="0030739E" w:rsidRPr="00F224E9">
              <w:rPr>
                <w:rFonts w:ascii="Arial" w:hAnsi="Arial" w:cs="Arial"/>
                <w:szCs w:val="20"/>
              </w:rPr>
              <w:t xml:space="preserve"> </w:t>
            </w:r>
            <w:r w:rsidRPr="00F224E9">
              <w:rPr>
                <w:rFonts w:ascii="Arial" w:hAnsi="Arial" w:cs="Arial"/>
                <w:szCs w:val="20"/>
              </w:rPr>
              <w:t>in either the TBI or control group.</w:t>
            </w:r>
          </w:p>
        </w:tc>
      </w:tr>
      <w:tr w:rsidR="002E4FD0" w:rsidRPr="00F224E9" w14:paraId="6CF3FC65" w14:textId="77777777" w:rsidTr="00C467CF">
        <w:trPr>
          <w:trHeight w:val="2703"/>
        </w:trPr>
        <w:tc>
          <w:tcPr>
            <w:tcW w:w="1271" w:type="dxa"/>
          </w:tcPr>
          <w:p w14:paraId="7F574FF7" w14:textId="77777777" w:rsidR="00384A7D" w:rsidRPr="00F224E9" w:rsidRDefault="00384A7D" w:rsidP="0014312B">
            <w:pPr>
              <w:rPr>
                <w:rFonts w:ascii="Arial" w:hAnsi="Arial" w:cs="Arial"/>
                <w:szCs w:val="20"/>
              </w:rPr>
            </w:pPr>
            <w:proofErr w:type="spellStart"/>
            <w:r w:rsidRPr="00F224E9">
              <w:rPr>
                <w:rFonts w:ascii="Arial" w:hAnsi="Arial" w:cs="Arial"/>
                <w:szCs w:val="20"/>
              </w:rPr>
              <w:t>Koponen</w:t>
            </w:r>
            <w:proofErr w:type="spellEnd"/>
            <w:r w:rsidRPr="00F224E9">
              <w:rPr>
                <w:rFonts w:ascii="Arial" w:hAnsi="Arial" w:cs="Arial"/>
                <w:szCs w:val="20"/>
              </w:rPr>
              <w:t xml:space="preserve"> et al., 2005</w:t>
            </w:r>
          </w:p>
          <w:p w14:paraId="5840109A" w14:textId="77777777" w:rsidR="00384A7D" w:rsidRPr="00F224E9" w:rsidRDefault="00384A7D" w:rsidP="0014312B">
            <w:pPr>
              <w:rPr>
                <w:rFonts w:ascii="Arial" w:hAnsi="Arial" w:cs="Arial"/>
                <w:b/>
                <w:bCs/>
                <w:szCs w:val="20"/>
              </w:rPr>
            </w:pPr>
          </w:p>
          <w:p w14:paraId="70B520B3" w14:textId="1833A706" w:rsidR="00384A7D" w:rsidRPr="00F224E9" w:rsidRDefault="00384A7D" w:rsidP="0014312B">
            <w:pPr>
              <w:rPr>
                <w:rFonts w:ascii="Arial" w:hAnsi="Arial" w:cs="Arial"/>
                <w:szCs w:val="20"/>
              </w:rPr>
            </w:pPr>
            <w:r w:rsidRPr="00F224E9">
              <w:rPr>
                <w:rFonts w:ascii="Arial" w:hAnsi="Arial" w:cs="Arial"/>
                <w:szCs w:val="20"/>
              </w:rPr>
              <w:t>Finland</w:t>
            </w:r>
          </w:p>
        </w:tc>
        <w:tc>
          <w:tcPr>
            <w:tcW w:w="2410" w:type="dxa"/>
          </w:tcPr>
          <w:p w14:paraId="53B4AB61" w14:textId="4D60630E" w:rsidR="00384A7D" w:rsidRPr="00F224E9" w:rsidRDefault="00384A7D" w:rsidP="0014312B">
            <w:pPr>
              <w:rPr>
                <w:rFonts w:ascii="Arial" w:hAnsi="Arial" w:cs="Arial"/>
              </w:rPr>
            </w:pPr>
            <w:r w:rsidRPr="00F224E9">
              <w:rPr>
                <w:rFonts w:ascii="Arial" w:hAnsi="Arial" w:cs="Arial"/>
              </w:rPr>
              <w:t>TBI group</w:t>
            </w:r>
            <w:r w:rsidR="00A7444D" w:rsidRPr="00F224E9">
              <w:rPr>
                <w:rFonts w:ascii="Arial" w:hAnsi="Arial" w:cs="Arial"/>
              </w:rPr>
              <w:t xml:space="preserve">: </w:t>
            </w:r>
            <w:r w:rsidR="00E857A1" w:rsidRPr="00F224E9">
              <w:rPr>
                <w:rFonts w:ascii="Arial" w:hAnsi="Arial" w:cs="Arial"/>
              </w:rPr>
              <w:t>n</w:t>
            </w:r>
            <w:r w:rsidRPr="00F224E9">
              <w:rPr>
                <w:rFonts w:ascii="Arial" w:hAnsi="Arial" w:cs="Arial"/>
              </w:rPr>
              <w:t xml:space="preserve"> = 54 (</w:t>
            </w:r>
            <w:r w:rsidR="00610687" w:rsidRPr="00F224E9">
              <w:rPr>
                <w:rFonts w:ascii="Arial" w:hAnsi="Arial" w:cs="Arial"/>
              </w:rPr>
              <w:t>h</w:t>
            </w:r>
            <w:r w:rsidRPr="00F224E9">
              <w:rPr>
                <w:rFonts w:ascii="Arial" w:hAnsi="Arial" w:cs="Arial"/>
              </w:rPr>
              <w:t>ospital setting)</w:t>
            </w:r>
          </w:p>
          <w:p w14:paraId="18AADB07" w14:textId="6DA14DBE" w:rsidR="002F49A5" w:rsidRPr="00F224E9" w:rsidRDefault="002F49A5" w:rsidP="0014312B">
            <w:pPr>
              <w:rPr>
                <w:rFonts w:ascii="Arial" w:hAnsi="Arial" w:cs="Arial"/>
              </w:rPr>
            </w:pPr>
          </w:p>
          <w:p w14:paraId="603066AF" w14:textId="13EFE0D3" w:rsidR="002F49A5" w:rsidRPr="00F224E9" w:rsidRDefault="002F49A5" w:rsidP="0014312B">
            <w:pPr>
              <w:rPr>
                <w:rFonts w:ascii="Arial" w:hAnsi="Arial" w:cs="Arial"/>
              </w:rPr>
            </w:pPr>
            <w:r w:rsidRPr="00F224E9">
              <w:rPr>
                <w:rFonts w:ascii="Arial" w:hAnsi="Arial" w:cs="Arial"/>
              </w:rPr>
              <w:t>Mean PTA = n/a</w:t>
            </w:r>
          </w:p>
          <w:p w14:paraId="3CB62A8A" w14:textId="77777777" w:rsidR="002F49A5" w:rsidRPr="00F224E9" w:rsidRDefault="002F49A5" w:rsidP="0014312B">
            <w:pPr>
              <w:rPr>
                <w:rFonts w:ascii="Arial" w:hAnsi="Arial" w:cs="Arial"/>
              </w:rPr>
            </w:pPr>
          </w:p>
          <w:p w14:paraId="7490A7B6" w14:textId="55374D58" w:rsidR="002F49A5" w:rsidRPr="00F224E9" w:rsidRDefault="002F49A5" w:rsidP="0014312B">
            <w:pPr>
              <w:rPr>
                <w:rFonts w:ascii="Arial" w:hAnsi="Arial" w:cs="Arial"/>
              </w:rPr>
            </w:pPr>
            <w:r w:rsidRPr="00F224E9">
              <w:rPr>
                <w:rFonts w:ascii="Arial" w:hAnsi="Arial" w:cs="Arial"/>
              </w:rPr>
              <w:t>Mean GCS = n/a</w:t>
            </w:r>
          </w:p>
          <w:p w14:paraId="7AE4EF58" w14:textId="77777777" w:rsidR="00384A7D" w:rsidRPr="00F224E9" w:rsidRDefault="00384A7D" w:rsidP="0014312B">
            <w:pPr>
              <w:rPr>
                <w:rFonts w:ascii="Arial" w:hAnsi="Arial" w:cs="Arial"/>
              </w:rPr>
            </w:pPr>
          </w:p>
          <w:p w14:paraId="6FB4564E" w14:textId="2AE25CA9" w:rsidR="00384A7D" w:rsidRPr="00F224E9" w:rsidRDefault="00BE018F" w:rsidP="0014312B">
            <w:pPr>
              <w:rPr>
                <w:rFonts w:ascii="Arial" w:hAnsi="Arial" w:cs="Arial"/>
              </w:rPr>
            </w:pPr>
            <w:r w:rsidRPr="00F224E9">
              <w:rPr>
                <w:rFonts w:ascii="Arial" w:hAnsi="Arial" w:cs="Arial"/>
              </w:rPr>
              <w:t>Control</w:t>
            </w:r>
            <w:r w:rsidR="00384A7D" w:rsidRPr="00F224E9">
              <w:rPr>
                <w:rFonts w:ascii="Arial" w:hAnsi="Arial" w:cs="Arial"/>
              </w:rPr>
              <w:t xml:space="preserve"> group</w:t>
            </w:r>
            <w:r w:rsidR="00A7444D" w:rsidRPr="00F224E9">
              <w:rPr>
                <w:rFonts w:ascii="Arial" w:hAnsi="Arial" w:cs="Arial"/>
              </w:rPr>
              <w:t xml:space="preserve">: </w:t>
            </w:r>
            <w:r w:rsidR="00E857A1" w:rsidRPr="00F224E9">
              <w:rPr>
                <w:rFonts w:ascii="Arial" w:hAnsi="Arial" w:cs="Arial"/>
              </w:rPr>
              <w:t xml:space="preserve">n </w:t>
            </w:r>
            <w:r w:rsidR="009A5C27" w:rsidRPr="00F224E9">
              <w:rPr>
                <w:rFonts w:ascii="Arial" w:hAnsi="Arial" w:cs="Arial"/>
              </w:rPr>
              <w:t>=</w:t>
            </w:r>
            <w:r w:rsidR="00812E02" w:rsidRPr="00F224E9">
              <w:rPr>
                <w:rFonts w:ascii="Arial" w:hAnsi="Arial" w:cs="Arial"/>
              </w:rPr>
              <w:t xml:space="preserve"> </w:t>
            </w:r>
            <w:r w:rsidR="00384A7D" w:rsidRPr="00F224E9">
              <w:rPr>
                <w:rFonts w:ascii="Arial" w:hAnsi="Arial" w:cs="Arial"/>
              </w:rPr>
              <w:t>54</w:t>
            </w:r>
            <w:r w:rsidR="00B40911" w:rsidRPr="00F224E9">
              <w:rPr>
                <w:rFonts w:ascii="Arial" w:hAnsi="Arial" w:cs="Arial"/>
              </w:rPr>
              <w:t>*</w:t>
            </w:r>
          </w:p>
        </w:tc>
        <w:tc>
          <w:tcPr>
            <w:tcW w:w="1984" w:type="dxa"/>
          </w:tcPr>
          <w:p w14:paraId="6EAE2FDF" w14:textId="595D2D62" w:rsidR="009A5C27" w:rsidRPr="00F224E9" w:rsidRDefault="009A5C27" w:rsidP="0014312B">
            <w:pPr>
              <w:pStyle w:val="ListParagraph"/>
              <w:adjustRightInd w:val="0"/>
              <w:spacing w:after="0"/>
              <w:ind w:left="0"/>
              <w:rPr>
                <w:sz w:val="20"/>
                <w:szCs w:val="20"/>
              </w:rPr>
            </w:pPr>
            <w:r w:rsidRPr="00F224E9">
              <w:rPr>
                <w:sz w:val="20"/>
                <w:szCs w:val="20"/>
              </w:rPr>
              <w:t>TAS-20</w:t>
            </w:r>
          </w:p>
          <w:p w14:paraId="6ADD48AE" w14:textId="77777777" w:rsidR="009A5C27" w:rsidRPr="00F224E9" w:rsidRDefault="009A5C27" w:rsidP="0014312B">
            <w:pPr>
              <w:pStyle w:val="ListParagraph"/>
              <w:adjustRightInd w:val="0"/>
              <w:spacing w:after="0"/>
              <w:ind w:left="0"/>
              <w:rPr>
                <w:sz w:val="20"/>
                <w:szCs w:val="20"/>
              </w:rPr>
            </w:pPr>
          </w:p>
          <w:p w14:paraId="745FE219" w14:textId="4B8B36DC" w:rsidR="00812E02" w:rsidRPr="00F224E9" w:rsidRDefault="00634525" w:rsidP="0014312B">
            <w:pPr>
              <w:pStyle w:val="ListParagraph"/>
              <w:adjustRightInd w:val="0"/>
              <w:spacing w:after="0"/>
              <w:ind w:left="0"/>
              <w:rPr>
                <w:sz w:val="20"/>
                <w:szCs w:val="20"/>
              </w:rPr>
            </w:pPr>
            <w:r w:rsidRPr="00F224E9">
              <w:rPr>
                <w:sz w:val="20"/>
                <w:szCs w:val="20"/>
              </w:rPr>
              <w:t>DSM-III p</w:t>
            </w:r>
            <w:r w:rsidR="00812E02" w:rsidRPr="00F224E9">
              <w:rPr>
                <w:sz w:val="20"/>
                <w:szCs w:val="20"/>
              </w:rPr>
              <w:t>sychiatric diagnoses</w:t>
            </w:r>
            <w:r w:rsidR="00B40911" w:rsidRPr="00F224E9">
              <w:rPr>
                <w:sz w:val="20"/>
                <w:szCs w:val="20"/>
              </w:rPr>
              <w:t>.</w:t>
            </w:r>
          </w:p>
        </w:tc>
        <w:tc>
          <w:tcPr>
            <w:tcW w:w="2274" w:type="dxa"/>
          </w:tcPr>
          <w:p w14:paraId="544FE339" w14:textId="1A656075" w:rsidR="00812E02" w:rsidRPr="00F224E9" w:rsidRDefault="00812E02" w:rsidP="0014312B">
            <w:pPr>
              <w:rPr>
                <w:rFonts w:ascii="Arial" w:hAnsi="Arial" w:cs="Arial"/>
              </w:rPr>
            </w:pPr>
            <w:r w:rsidRPr="00F224E9">
              <w:rPr>
                <w:rFonts w:ascii="Arial" w:hAnsi="Arial" w:cs="Arial"/>
              </w:rPr>
              <w:t xml:space="preserve">TBI </w:t>
            </w:r>
            <w:r w:rsidR="009A5C27" w:rsidRPr="00F224E9">
              <w:rPr>
                <w:rFonts w:ascii="Arial" w:hAnsi="Arial" w:cs="Arial"/>
              </w:rPr>
              <w:t xml:space="preserve">participants divided into subgroups </w:t>
            </w:r>
            <w:r w:rsidRPr="00F224E9">
              <w:rPr>
                <w:rFonts w:ascii="Arial" w:hAnsi="Arial" w:cs="Arial"/>
              </w:rPr>
              <w:t xml:space="preserve">based on whether </w:t>
            </w:r>
            <w:r w:rsidR="009A5C27" w:rsidRPr="00F224E9">
              <w:rPr>
                <w:rFonts w:ascii="Arial" w:hAnsi="Arial" w:cs="Arial"/>
              </w:rPr>
              <w:t xml:space="preserve">or not </w:t>
            </w:r>
            <w:r w:rsidRPr="00F224E9">
              <w:rPr>
                <w:rFonts w:ascii="Arial" w:hAnsi="Arial" w:cs="Arial"/>
              </w:rPr>
              <w:t xml:space="preserve">they met criteria for </w:t>
            </w:r>
            <w:r w:rsidR="00CD6A28" w:rsidRPr="00F224E9">
              <w:rPr>
                <w:rFonts w:ascii="Arial" w:hAnsi="Arial" w:cs="Arial"/>
              </w:rPr>
              <w:t xml:space="preserve">psychiatric </w:t>
            </w:r>
            <w:r w:rsidRPr="00F224E9">
              <w:rPr>
                <w:rFonts w:ascii="Arial" w:hAnsi="Arial" w:cs="Arial"/>
              </w:rPr>
              <w:t>diagnoses</w:t>
            </w:r>
            <w:r w:rsidR="008B6A01" w:rsidRPr="00F224E9">
              <w:rPr>
                <w:rFonts w:ascii="Arial" w:hAnsi="Arial" w:cs="Arial"/>
              </w:rPr>
              <w:t xml:space="preserve">, </w:t>
            </w:r>
            <w:r w:rsidR="00725486" w:rsidRPr="00F224E9">
              <w:rPr>
                <w:rFonts w:ascii="Arial" w:hAnsi="Arial" w:cs="Arial"/>
              </w:rPr>
              <w:t>for analyses</w:t>
            </w:r>
            <w:r w:rsidR="00B40911" w:rsidRPr="00F224E9">
              <w:rPr>
                <w:rFonts w:ascii="Arial" w:hAnsi="Arial" w:cs="Arial"/>
              </w:rPr>
              <w:t>.</w:t>
            </w:r>
          </w:p>
          <w:p w14:paraId="53882D1C" w14:textId="3824F910" w:rsidR="009A5C27" w:rsidRPr="00F224E9" w:rsidRDefault="009A5C27" w:rsidP="0014312B">
            <w:pPr>
              <w:rPr>
                <w:rFonts w:ascii="Arial" w:hAnsi="Arial" w:cs="Arial"/>
              </w:rPr>
            </w:pPr>
          </w:p>
          <w:p w14:paraId="1D71CB5A" w14:textId="1262C698" w:rsidR="00610687" w:rsidRPr="00F224E9" w:rsidRDefault="00812E02" w:rsidP="0014312B">
            <w:pPr>
              <w:rPr>
                <w:rFonts w:ascii="Arial" w:hAnsi="Arial" w:cs="Arial"/>
              </w:rPr>
            </w:pPr>
            <w:r w:rsidRPr="00F224E9">
              <w:rPr>
                <w:rFonts w:ascii="Arial" w:hAnsi="Arial" w:cs="Arial"/>
                <w:szCs w:val="20"/>
              </w:rPr>
              <w:t>TAS-20 scores compared between groups using t-tests</w:t>
            </w:r>
            <w:r w:rsidR="00B40911" w:rsidRPr="00F224E9">
              <w:rPr>
                <w:rFonts w:ascii="Arial" w:hAnsi="Arial" w:cs="Arial"/>
                <w:szCs w:val="20"/>
              </w:rPr>
              <w:t>.</w:t>
            </w:r>
          </w:p>
        </w:tc>
        <w:tc>
          <w:tcPr>
            <w:tcW w:w="5097" w:type="dxa"/>
          </w:tcPr>
          <w:p w14:paraId="3192EF52" w14:textId="2278CE27" w:rsidR="00610687" w:rsidRPr="00F224E9" w:rsidRDefault="001052C0" w:rsidP="0014312B">
            <w:pPr>
              <w:rPr>
                <w:rFonts w:ascii="Arial" w:hAnsi="Arial" w:cs="Arial"/>
              </w:rPr>
            </w:pPr>
            <w:r w:rsidRPr="00F224E9">
              <w:rPr>
                <w:rFonts w:ascii="Arial" w:hAnsi="Arial" w:cs="Arial"/>
              </w:rPr>
              <w:t>P</w:t>
            </w:r>
            <w:r w:rsidR="00610687" w:rsidRPr="00F224E9">
              <w:rPr>
                <w:rFonts w:ascii="Arial" w:hAnsi="Arial" w:cs="Arial"/>
              </w:rPr>
              <w:t xml:space="preserve">articipants </w:t>
            </w:r>
            <w:r w:rsidRPr="00F224E9">
              <w:rPr>
                <w:rFonts w:ascii="Arial" w:hAnsi="Arial" w:cs="Arial"/>
              </w:rPr>
              <w:t xml:space="preserve">with TBI who were </w:t>
            </w:r>
            <w:r w:rsidR="00610687" w:rsidRPr="00F224E9">
              <w:rPr>
                <w:rFonts w:ascii="Arial" w:hAnsi="Arial" w:cs="Arial"/>
              </w:rPr>
              <w:t xml:space="preserve">diagnosed with </w:t>
            </w:r>
            <w:r w:rsidR="008B6A01" w:rsidRPr="00F224E9">
              <w:rPr>
                <w:rFonts w:ascii="Arial" w:hAnsi="Arial" w:cs="Arial"/>
              </w:rPr>
              <w:t xml:space="preserve">an </w:t>
            </w:r>
            <w:r w:rsidR="00610687" w:rsidRPr="00F224E9">
              <w:rPr>
                <w:rFonts w:ascii="Arial" w:hAnsi="Arial" w:cs="Arial"/>
              </w:rPr>
              <w:t>anxiety, personality, or organic personality disorder had significantly higher TAS</w:t>
            </w:r>
            <w:r w:rsidR="00EB3943" w:rsidRPr="00F224E9">
              <w:rPr>
                <w:rFonts w:ascii="Arial" w:hAnsi="Arial" w:cs="Arial"/>
              </w:rPr>
              <w:t>-</w:t>
            </w:r>
            <w:r w:rsidR="00610687" w:rsidRPr="00F224E9">
              <w:rPr>
                <w:rFonts w:ascii="Arial" w:hAnsi="Arial" w:cs="Arial"/>
              </w:rPr>
              <w:t>20</w:t>
            </w:r>
            <w:r w:rsidR="00B86C67" w:rsidRPr="00F224E9">
              <w:rPr>
                <w:rFonts w:ascii="Arial" w:hAnsi="Arial" w:cs="Arial"/>
              </w:rPr>
              <w:t xml:space="preserve"> total</w:t>
            </w:r>
            <w:r w:rsidR="00610687" w:rsidRPr="00F224E9">
              <w:rPr>
                <w:rFonts w:ascii="Arial" w:hAnsi="Arial" w:cs="Arial"/>
              </w:rPr>
              <w:t xml:space="preserve"> score</w:t>
            </w:r>
            <w:r w:rsidR="00B86C67" w:rsidRPr="00F224E9">
              <w:rPr>
                <w:rFonts w:ascii="Arial" w:hAnsi="Arial" w:cs="Arial"/>
              </w:rPr>
              <w:t>s</w:t>
            </w:r>
            <w:r w:rsidR="00610687" w:rsidRPr="00F224E9">
              <w:rPr>
                <w:rFonts w:ascii="Arial" w:hAnsi="Arial" w:cs="Arial"/>
              </w:rPr>
              <w:t xml:space="preserve"> than </w:t>
            </w:r>
            <w:r w:rsidR="003213A5" w:rsidRPr="00F224E9">
              <w:rPr>
                <w:rFonts w:ascii="Arial" w:hAnsi="Arial" w:cs="Arial"/>
              </w:rPr>
              <w:t>TBI participants without</w:t>
            </w:r>
            <w:r w:rsidRPr="00F224E9">
              <w:rPr>
                <w:rFonts w:ascii="Arial" w:hAnsi="Arial" w:cs="Arial"/>
              </w:rPr>
              <w:t xml:space="preserve"> these diagnoses. </w:t>
            </w:r>
          </w:p>
        </w:tc>
      </w:tr>
      <w:tr w:rsidR="002E4FD0" w:rsidRPr="00F224E9" w14:paraId="018C913C" w14:textId="77777777" w:rsidTr="00C467CF">
        <w:trPr>
          <w:trHeight w:val="3061"/>
        </w:trPr>
        <w:tc>
          <w:tcPr>
            <w:tcW w:w="1271" w:type="dxa"/>
          </w:tcPr>
          <w:p w14:paraId="57FCBD18" w14:textId="70C42D13" w:rsidR="00610687" w:rsidRPr="00F224E9" w:rsidRDefault="00610687" w:rsidP="0014312B">
            <w:pPr>
              <w:tabs>
                <w:tab w:val="left" w:pos="513"/>
              </w:tabs>
              <w:rPr>
                <w:rFonts w:ascii="Arial" w:hAnsi="Arial" w:cs="Arial"/>
              </w:rPr>
            </w:pPr>
            <w:r w:rsidRPr="00F224E9">
              <w:rPr>
                <w:rFonts w:ascii="Arial" w:hAnsi="Arial" w:cs="Arial"/>
              </w:rPr>
              <w:lastRenderedPageBreak/>
              <w:t>Henry et al., 2006</w:t>
            </w:r>
          </w:p>
          <w:p w14:paraId="15EF3590" w14:textId="77777777" w:rsidR="00610687" w:rsidRPr="00F224E9" w:rsidRDefault="00610687" w:rsidP="0014312B">
            <w:pPr>
              <w:tabs>
                <w:tab w:val="left" w:pos="513"/>
              </w:tabs>
              <w:rPr>
                <w:rFonts w:ascii="Arial" w:hAnsi="Arial" w:cs="Arial"/>
              </w:rPr>
            </w:pPr>
          </w:p>
          <w:p w14:paraId="6726A633" w14:textId="14E681BF" w:rsidR="00384A7D" w:rsidRPr="00F224E9" w:rsidRDefault="00610687" w:rsidP="0014312B">
            <w:pPr>
              <w:rPr>
                <w:rFonts w:ascii="Arial" w:hAnsi="Arial" w:cs="Arial"/>
                <w:b/>
                <w:bCs/>
              </w:rPr>
            </w:pPr>
            <w:r w:rsidRPr="00F224E9">
              <w:rPr>
                <w:rFonts w:ascii="Arial" w:hAnsi="Arial" w:cs="Arial"/>
              </w:rPr>
              <w:t>UK</w:t>
            </w:r>
          </w:p>
        </w:tc>
        <w:tc>
          <w:tcPr>
            <w:tcW w:w="2410" w:type="dxa"/>
          </w:tcPr>
          <w:p w14:paraId="7DA93E5E" w14:textId="0A184D05" w:rsidR="00610687" w:rsidRPr="00F224E9" w:rsidRDefault="00610687" w:rsidP="0014312B">
            <w:pPr>
              <w:rPr>
                <w:rFonts w:ascii="Arial" w:hAnsi="Arial" w:cs="Arial"/>
              </w:rPr>
            </w:pPr>
            <w:r w:rsidRPr="00F224E9">
              <w:rPr>
                <w:rFonts w:ascii="Arial" w:hAnsi="Arial" w:cs="Arial"/>
              </w:rPr>
              <w:t>TBI group</w:t>
            </w:r>
            <w:r w:rsidR="00A7444D" w:rsidRPr="00F224E9">
              <w:rPr>
                <w:rFonts w:ascii="Arial" w:hAnsi="Arial" w:cs="Arial"/>
              </w:rPr>
              <w:t xml:space="preserve">: </w:t>
            </w:r>
            <w:r w:rsidR="00E857A1" w:rsidRPr="00F224E9">
              <w:rPr>
                <w:rFonts w:ascii="Arial" w:hAnsi="Arial" w:cs="Arial"/>
              </w:rPr>
              <w:t>n</w:t>
            </w:r>
            <w:r w:rsidRPr="00F224E9">
              <w:rPr>
                <w:rFonts w:ascii="Arial" w:hAnsi="Arial" w:cs="Arial"/>
              </w:rPr>
              <w:t xml:space="preserve"> = 28 (outpatient clinic)</w:t>
            </w:r>
          </w:p>
          <w:p w14:paraId="34B89086" w14:textId="278D3514" w:rsidR="003647FD" w:rsidRPr="00F224E9" w:rsidRDefault="003647FD" w:rsidP="0014312B">
            <w:pPr>
              <w:rPr>
                <w:rFonts w:ascii="Arial" w:hAnsi="Arial" w:cs="Arial"/>
              </w:rPr>
            </w:pPr>
          </w:p>
          <w:p w14:paraId="6F3A1648" w14:textId="03D3B3AC" w:rsidR="003647FD" w:rsidRPr="00F224E9" w:rsidRDefault="003647FD" w:rsidP="0014312B">
            <w:pPr>
              <w:rPr>
                <w:rFonts w:ascii="Arial" w:hAnsi="Arial" w:cs="Arial"/>
              </w:rPr>
            </w:pPr>
            <w:r w:rsidRPr="00F224E9">
              <w:rPr>
                <w:rFonts w:ascii="Arial" w:hAnsi="Arial" w:cs="Arial"/>
              </w:rPr>
              <w:t xml:space="preserve">Mean PTA = </w:t>
            </w:r>
            <w:r w:rsidR="002F49A5" w:rsidRPr="00F224E9">
              <w:rPr>
                <w:rFonts w:ascii="Arial" w:hAnsi="Arial" w:cs="Arial"/>
              </w:rPr>
              <w:t>13 days</w:t>
            </w:r>
          </w:p>
          <w:p w14:paraId="62D67BDB" w14:textId="77777777" w:rsidR="002F49A5" w:rsidRPr="00F224E9" w:rsidRDefault="002F49A5" w:rsidP="0014312B">
            <w:pPr>
              <w:rPr>
                <w:rFonts w:ascii="Arial" w:hAnsi="Arial" w:cs="Arial"/>
              </w:rPr>
            </w:pPr>
          </w:p>
          <w:p w14:paraId="6BA089CD" w14:textId="35B2D652" w:rsidR="002F49A5" w:rsidRPr="00F224E9" w:rsidRDefault="002F49A5" w:rsidP="0014312B">
            <w:pPr>
              <w:rPr>
                <w:rFonts w:ascii="Arial" w:hAnsi="Arial" w:cs="Arial"/>
              </w:rPr>
            </w:pPr>
            <w:r w:rsidRPr="00F224E9">
              <w:rPr>
                <w:rFonts w:ascii="Arial" w:hAnsi="Arial" w:cs="Arial"/>
              </w:rPr>
              <w:t>Mean GCS = n/a</w:t>
            </w:r>
          </w:p>
          <w:p w14:paraId="55113AB8" w14:textId="77777777" w:rsidR="00610687" w:rsidRPr="00F224E9" w:rsidRDefault="00610687" w:rsidP="0014312B">
            <w:pPr>
              <w:rPr>
                <w:rFonts w:ascii="Arial" w:hAnsi="Arial" w:cs="Arial"/>
              </w:rPr>
            </w:pPr>
          </w:p>
          <w:p w14:paraId="3A4C4F0D" w14:textId="26C69D36" w:rsidR="00610687" w:rsidRPr="00F224E9" w:rsidRDefault="00BE018F" w:rsidP="0014312B">
            <w:pPr>
              <w:rPr>
                <w:rFonts w:ascii="Arial" w:hAnsi="Arial" w:cs="Arial"/>
              </w:rPr>
            </w:pPr>
            <w:r w:rsidRPr="00F224E9">
              <w:rPr>
                <w:rFonts w:ascii="Arial" w:hAnsi="Arial" w:cs="Arial"/>
              </w:rPr>
              <w:t xml:space="preserve">Control </w:t>
            </w:r>
            <w:r w:rsidR="00610687" w:rsidRPr="00F224E9">
              <w:rPr>
                <w:rFonts w:ascii="Arial" w:hAnsi="Arial" w:cs="Arial"/>
              </w:rPr>
              <w:t>group</w:t>
            </w:r>
            <w:r w:rsidR="00A7444D" w:rsidRPr="00F224E9">
              <w:rPr>
                <w:rFonts w:ascii="Arial" w:hAnsi="Arial" w:cs="Arial"/>
              </w:rPr>
              <w:t>:</w:t>
            </w:r>
            <w:r w:rsidR="00E857A1" w:rsidRPr="00F224E9">
              <w:rPr>
                <w:rFonts w:ascii="Arial" w:hAnsi="Arial" w:cs="Arial"/>
              </w:rPr>
              <w:t xml:space="preserve"> n</w:t>
            </w:r>
            <w:r w:rsidR="00610687" w:rsidRPr="00F224E9">
              <w:rPr>
                <w:rFonts w:ascii="Arial" w:hAnsi="Arial" w:cs="Arial"/>
              </w:rPr>
              <w:t xml:space="preserve"> </w:t>
            </w:r>
            <w:r w:rsidR="00812E02" w:rsidRPr="00F224E9">
              <w:rPr>
                <w:rFonts w:ascii="Arial" w:hAnsi="Arial" w:cs="Arial"/>
              </w:rPr>
              <w:t>=</w:t>
            </w:r>
            <w:r w:rsidR="00610687" w:rsidRPr="00F224E9">
              <w:rPr>
                <w:rFonts w:ascii="Arial" w:hAnsi="Arial" w:cs="Arial"/>
              </w:rPr>
              <w:t xml:space="preserve"> 31</w:t>
            </w:r>
            <w:r w:rsidR="00B40911" w:rsidRPr="00F224E9">
              <w:rPr>
                <w:rFonts w:ascii="Arial" w:hAnsi="Arial" w:cs="Arial"/>
              </w:rPr>
              <w:t>.</w:t>
            </w:r>
          </w:p>
          <w:p w14:paraId="422FA7D1" w14:textId="77777777" w:rsidR="003647FD" w:rsidRPr="00F224E9" w:rsidRDefault="003647FD" w:rsidP="003647FD">
            <w:pPr>
              <w:tabs>
                <w:tab w:val="left" w:pos="513"/>
              </w:tabs>
              <w:rPr>
                <w:rFonts w:ascii="Arial" w:hAnsi="Arial" w:cs="Arial"/>
              </w:rPr>
            </w:pPr>
          </w:p>
          <w:p w14:paraId="50C2E7F0" w14:textId="47484358" w:rsidR="003647FD" w:rsidRPr="00F224E9" w:rsidRDefault="003647FD" w:rsidP="002F49A5">
            <w:pPr>
              <w:tabs>
                <w:tab w:val="left" w:pos="513"/>
              </w:tabs>
              <w:rPr>
                <w:rFonts w:ascii="Arial" w:hAnsi="Arial" w:cs="Arial"/>
              </w:rPr>
            </w:pPr>
          </w:p>
        </w:tc>
        <w:tc>
          <w:tcPr>
            <w:tcW w:w="1984" w:type="dxa"/>
          </w:tcPr>
          <w:p w14:paraId="7C6E7D3E" w14:textId="1EDC48CE" w:rsidR="001346FF" w:rsidRPr="00F224E9" w:rsidRDefault="001346FF" w:rsidP="0014312B">
            <w:pPr>
              <w:rPr>
                <w:rFonts w:ascii="Arial" w:hAnsi="Arial" w:cs="Arial"/>
                <w:szCs w:val="20"/>
              </w:rPr>
            </w:pPr>
            <w:r w:rsidRPr="00F224E9">
              <w:rPr>
                <w:rFonts w:ascii="Arial" w:hAnsi="Arial" w:cs="Arial"/>
                <w:szCs w:val="20"/>
              </w:rPr>
              <w:t>TAS-20</w:t>
            </w:r>
            <w:r w:rsidR="00B40911" w:rsidRPr="00F224E9">
              <w:rPr>
                <w:rFonts w:ascii="Arial" w:hAnsi="Arial" w:cs="Arial"/>
                <w:szCs w:val="20"/>
              </w:rPr>
              <w:t>.</w:t>
            </w:r>
          </w:p>
          <w:p w14:paraId="3B17A398" w14:textId="71CC7401" w:rsidR="00384A7D" w:rsidRPr="00F224E9" w:rsidRDefault="0002540F" w:rsidP="0014312B">
            <w:pPr>
              <w:rPr>
                <w:rFonts w:ascii="Arial" w:hAnsi="Arial" w:cs="Arial"/>
                <w:szCs w:val="20"/>
              </w:rPr>
            </w:pPr>
            <w:r w:rsidRPr="00F224E9">
              <w:rPr>
                <w:rFonts w:ascii="Arial" w:hAnsi="Arial" w:cs="Arial"/>
                <w:szCs w:val="20"/>
                <w:u w:val="single"/>
              </w:rPr>
              <w:br/>
            </w:r>
            <w:r w:rsidR="001052C0" w:rsidRPr="00F224E9">
              <w:rPr>
                <w:rFonts w:ascii="Arial" w:hAnsi="Arial" w:cs="Arial"/>
                <w:szCs w:val="20"/>
              </w:rPr>
              <w:t xml:space="preserve">Verbal fluency </w:t>
            </w:r>
            <w:r w:rsidR="00216A97" w:rsidRPr="00F224E9">
              <w:rPr>
                <w:rFonts w:ascii="Arial" w:hAnsi="Arial" w:cs="Arial"/>
                <w:szCs w:val="20"/>
              </w:rPr>
              <w:t>test</w:t>
            </w:r>
            <w:r w:rsidR="00B40911" w:rsidRPr="00F224E9">
              <w:rPr>
                <w:rFonts w:ascii="Arial" w:hAnsi="Arial" w:cs="Arial"/>
                <w:szCs w:val="20"/>
              </w:rPr>
              <w:t>.</w:t>
            </w:r>
          </w:p>
          <w:p w14:paraId="321B6A4A" w14:textId="1C1ACD62" w:rsidR="00812E02" w:rsidRPr="00F224E9" w:rsidRDefault="00812E02" w:rsidP="0014312B">
            <w:pPr>
              <w:rPr>
                <w:rFonts w:ascii="Arial" w:hAnsi="Arial" w:cs="Arial"/>
                <w:szCs w:val="20"/>
              </w:rPr>
            </w:pPr>
          </w:p>
          <w:p w14:paraId="14A04194" w14:textId="03E1BD3D" w:rsidR="00216A97" w:rsidRPr="00F224E9" w:rsidRDefault="00A42BFD" w:rsidP="0014312B">
            <w:pPr>
              <w:rPr>
                <w:rFonts w:ascii="Arial" w:hAnsi="Arial" w:cs="Arial"/>
                <w:color w:val="000000" w:themeColor="text1"/>
                <w:szCs w:val="20"/>
              </w:rPr>
            </w:pPr>
            <w:r w:rsidRPr="00F224E9">
              <w:rPr>
                <w:rFonts w:ascii="Arial" w:hAnsi="Arial" w:cs="Arial"/>
                <w:color w:val="000000" w:themeColor="text1"/>
                <w:szCs w:val="20"/>
              </w:rPr>
              <w:t>Hospital Anxiety and Depression Scale</w:t>
            </w:r>
            <w:r w:rsidR="00812E02" w:rsidRPr="00F224E9">
              <w:rPr>
                <w:rFonts w:ascii="Arial" w:hAnsi="Arial" w:cs="Arial"/>
                <w:color w:val="000000" w:themeColor="text1"/>
                <w:szCs w:val="20"/>
              </w:rPr>
              <w:t xml:space="preserve"> </w:t>
            </w:r>
            <w:r w:rsidRPr="00F224E9">
              <w:rPr>
                <w:rFonts w:ascii="Arial" w:hAnsi="Arial" w:cs="Arial"/>
                <w:color w:val="000000" w:themeColor="text1"/>
                <w:szCs w:val="20"/>
              </w:rPr>
              <w:t>(HADS</w:t>
            </w:r>
            <w:r w:rsidR="00216A97" w:rsidRPr="00F224E9">
              <w:rPr>
                <w:rFonts w:ascii="Arial" w:hAnsi="Arial" w:cs="Arial"/>
                <w:color w:val="000000" w:themeColor="text1"/>
                <w:szCs w:val="20"/>
              </w:rPr>
              <w:t xml:space="preserve">; </w:t>
            </w:r>
            <w:proofErr w:type="spellStart"/>
            <w:r w:rsidR="00216A97" w:rsidRPr="00F224E9">
              <w:rPr>
                <w:rFonts w:ascii="Arial" w:hAnsi="Arial" w:cs="Arial"/>
                <w:color w:val="000000" w:themeColor="text1"/>
                <w:szCs w:val="20"/>
              </w:rPr>
              <w:t>Zigmond</w:t>
            </w:r>
            <w:proofErr w:type="spellEnd"/>
            <w:r w:rsidR="00216A97" w:rsidRPr="00F224E9">
              <w:rPr>
                <w:rFonts w:ascii="Arial" w:hAnsi="Arial" w:cs="Arial"/>
                <w:color w:val="000000" w:themeColor="text1"/>
                <w:szCs w:val="20"/>
              </w:rPr>
              <w:t xml:space="preserve"> &amp; Snaith, 1983</w:t>
            </w:r>
            <w:r w:rsidRPr="00F224E9">
              <w:rPr>
                <w:rFonts w:ascii="Arial" w:hAnsi="Arial" w:cs="Arial"/>
                <w:color w:val="000000" w:themeColor="text1"/>
                <w:szCs w:val="20"/>
              </w:rPr>
              <w:t>)</w:t>
            </w:r>
            <w:r w:rsidR="00B40911" w:rsidRPr="00F224E9">
              <w:rPr>
                <w:rFonts w:ascii="Arial" w:hAnsi="Arial" w:cs="Arial"/>
                <w:color w:val="000000" w:themeColor="text1"/>
                <w:szCs w:val="20"/>
              </w:rPr>
              <w:t>.</w:t>
            </w:r>
          </w:p>
          <w:p w14:paraId="278A2495" w14:textId="77777777" w:rsidR="00216A97" w:rsidRPr="00F224E9" w:rsidRDefault="00216A97" w:rsidP="0014312B">
            <w:pPr>
              <w:rPr>
                <w:rFonts w:ascii="Arial" w:hAnsi="Arial" w:cs="Arial"/>
                <w:color w:val="000000" w:themeColor="text1"/>
                <w:szCs w:val="20"/>
              </w:rPr>
            </w:pPr>
          </w:p>
          <w:p w14:paraId="6048D43A" w14:textId="3705BA65" w:rsidR="00812E02" w:rsidRPr="00F224E9" w:rsidRDefault="00812E02" w:rsidP="0014312B">
            <w:pPr>
              <w:rPr>
                <w:rFonts w:ascii="Arial" w:hAnsi="Arial" w:cs="Arial"/>
                <w:szCs w:val="20"/>
                <w:u w:val="single"/>
              </w:rPr>
            </w:pPr>
            <w:r w:rsidRPr="00F224E9">
              <w:rPr>
                <w:rFonts w:ascii="Arial" w:hAnsi="Arial" w:cs="Arial"/>
                <w:color w:val="000000" w:themeColor="text1"/>
                <w:szCs w:val="20"/>
              </w:rPr>
              <w:t>LEIPAD</w:t>
            </w:r>
            <w:r w:rsidR="00216A97" w:rsidRPr="00F224E9">
              <w:rPr>
                <w:rFonts w:ascii="Arial" w:hAnsi="Arial" w:cs="Arial"/>
                <w:color w:val="000000" w:themeColor="text1"/>
                <w:szCs w:val="20"/>
              </w:rPr>
              <w:t xml:space="preserve"> quality of life measure (de Leo et al., 1998)</w:t>
            </w:r>
            <w:r w:rsidR="00B40911" w:rsidRPr="00F224E9">
              <w:rPr>
                <w:rFonts w:ascii="Arial" w:hAnsi="Arial" w:cs="Arial"/>
                <w:color w:val="000000" w:themeColor="text1"/>
                <w:szCs w:val="20"/>
              </w:rPr>
              <w:t>.</w:t>
            </w:r>
          </w:p>
        </w:tc>
        <w:tc>
          <w:tcPr>
            <w:tcW w:w="2274" w:type="dxa"/>
          </w:tcPr>
          <w:p w14:paraId="6502A071" w14:textId="6DE48668" w:rsidR="00384A7D" w:rsidRPr="00F224E9" w:rsidRDefault="00812E02" w:rsidP="0014312B">
            <w:pPr>
              <w:rPr>
                <w:rFonts w:ascii="Arial" w:hAnsi="Arial" w:cs="Arial"/>
              </w:rPr>
            </w:pPr>
            <w:r w:rsidRPr="00F224E9">
              <w:rPr>
                <w:rFonts w:ascii="Arial" w:hAnsi="Arial" w:cs="Arial"/>
              </w:rPr>
              <w:t xml:space="preserve">Correlation </w:t>
            </w:r>
            <w:r w:rsidR="007F6A86" w:rsidRPr="00F224E9">
              <w:rPr>
                <w:rFonts w:ascii="Arial" w:hAnsi="Arial" w:cs="Arial"/>
              </w:rPr>
              <w:t>a</w:t>
            </w:r>
            <w:r w:rsidRPr="00F224E9">
              <w:rPr>
                <w:rFonts w:ascii="Arial" w:hAnsi="Arial" w:cs="Arial"/>
              </w:rPr>
              <w:t xml:space="preserve">nd regression analyses conducted </w:t>
            </w:r>
            <w:r w:rsidR="002521EC" w:rsidRPr="00F224E9">
              <w:rPr>
                <w:rFonts w:ascii="Arial" w:hAnsi="Arial" w:cs="Arial"/>
              </w:rPr>
              <w:t xml:space="preserve">with </w:t>
            </w:r>
            <w:r w:rsidRPr="00F224E9">
              <w:rPr>
                <w:rFonts w:ascii="Arial" w:hAnsi="Arial" w:cs="Arial"/>
              </w:rPr>
              <w:t>TBI and control group</w:t>
            </w:r>
            <w:r w:rsidR="00EA77F6" w:rsidRPr="00F224E9">
              <w:rPr>
                <w:rFonts w:ascii="Arial" w:hAnsi="Arial" w:cs="Arial"/>
              </w:rPr>
              <w:t xml:space="preserve">s </w:t>
            </w:r>
            <w:r w:rsidR="00330B8C" w:rsidRPr="00F224E9">
              <w:rPr>
                <w:rFonts w:ascii="Arial" w:hAnsi="Arial" w:cs="Arial"/>
              </w:rPr>
              <w:t>separately</w:t>
            </w:r>
            <w:r w:rsidR="00353420" w:rsidRPr="00F224E9">
              <w:rPr>
                <w:rFonts w:ascii="Arial" w:hAnsi="Arial" w:cs="Arial"/>
              </w:rPr>
              <w:t xml:space="preserve"> and combined.</w:t>
            </w:r>
          </w:p>
        </w:tc>
        <w:tc>
          <w:tcPr>
            <w:tcW w:w="5097" w:type="dxa"/>
          </w:tcPr>
          <w:p w14:paraId="74F0CD63" w14:textId="76D2A2F1" w:rsidR="00812E02" w:rsidRPr="00F224E9" w:rsidRDefault="00812E02" w:rsidP="0014312B">
            <w:pPr>
              <w:rPr>
                <w:rFonts w:ascii="Arial" w:hAnsi="Arial" w:cs="Arial"/>
              </w:rPr>
            </w:pPr>
            <w:r w:rsidRPr="00F224E9">
              <w:rPr>
                <w:rFonts w:ascii="Arial" w:hAnsi="Arial" w:cs="Arial"/>
              </w:rPr>
              <w:t xml:space="preserve">Higher DIF (only) </w:t>
            </w:r>
            <w:r w:rsidR="002521EC" w:rsidRPr="00F224E9">
              <w:rPr>
                <w:rFonts w:ascii="Arial" w:hAnsi="Arial" w:cs="Arial"/>
              </w:rPr>
              <w:t xml:space="preserve">had a </w:t>
            </w:r>
            <w:r w:rsidRPr="00F224E9">
              <w:rPr>
                <w:rFonts w:ascii="Arial" w:hAnsi="Arial" w:cs="Arial"/>
              </w:rPr>
              <w:t xml:space="preserve">significant partial correlation with poorer semantic </w:t>
            </w:r>
            <w:r w:rsidR="001346FF" w:rsidRPr="00F224E9">
              <w:rPr>
                <w:rFonts w:ascii="Arial" w:hAnsi="Arial" w:cs="Arial"/>
              </w:rPr>
              <w:t xml:space="preserve">and alternating </w:t>
            </w:r>
            <w:r w:rsidRPr="00F224E9">
              <w:rPr>
                <w:rFonts w:ascii="Arial" w:hAnsi="Arial" w:cs="Arial"/>
              </w:rPr>
              <w:t>fluency (</w:t>
            </w:r>
            <w:r w:rsidR="001346FF" w:rsidRPr="00F224E9">
              <w:rPr>
                <w:rFonts w:ascii="Arial" w:hAnsi="Arial" w:cs="Arial"/>
              </w:rPr>
              <w:t xml:space="preserve">but </w:t>
            </w:r>
            <w:r w:rsidRPr="00F224E9">
              <w:rPr>
                <w:rFonts w:ascii="Arial" w:hAnsi="Arial" w:cs="Arial"/>
              </w:rPr>
              <w:t xml:space="preserve">not </w:t>
            </w:r>
            <w:r w:rsidR="001346FF" w:rsidRPr="00F224E9">
              <w:rPr>
                <w:rFonts w:ascii="Arial" w:hAnsi="Arial" w:cs="Arial"/>
              </w:rPr>
              <w:t xml:space="preserve">phonemic </w:t>
            </w:r>
            <w:r w:rsidRPr="00F224E9">
              <w:rPr>
                <w:rFonts w:ascii="Arial" w:hAnsi="Arial" w:cs="Arial"/>
              </w:rPr>
              <w:t xml:space="preserve">fluency) when depression and anxiety </w:t>
            </w:r>
            <w:r w:rsidR="00330B8C" w:rsidRPr="00F224E9">
              <w:rPr>
                <w:rFonts w:ascii="Arial" w:hAnsi="Arial" w:cs="Arial"/>
              </w:rPr>
              <w:t xml:space="preserve">were </w:t>
            </w:r>
            <w:r w:rsidRPr="00F224E9">
              <w:rPr>
                <w:rFonts w:ascii="Arial" w:hAnsi="Arial" w:cs="Arial"/>
              </w:rPr>
              <w:t>controlled for</w:t>
            </w:r>
            <w:r w:rsidR="001346FF" w:rsidRPr="00F224E9">
              <w:rPr>
                <w:rFonts w:ascii="Arial" w:hAnsi="Arial" w:cs="Arial"/>
              </w:rPr>
              <w:t xml:space="preserve"> in a TBI group (</w:t>
            </w:r>
            <w:r w:rsidR="008A1803" w:rsidRPr="00F224E9">
              <w:rPr>
                <w:rFonts w:ascii="Arial" w:hAnsi="Arial" w:cs="Arial"/>
              </w:rPr>
              <w:t>r = .30 and r = .27, respectively) and control group (r not reported).</w:t>
            </w:r>
          </w:p>
          <w:p w14:paraId="795B2DB7" w14:textId="77777777" w:rsidR="00812E02" w:rsidRPr="00F224E9" w:rsidRDefault="00812E02" w:rsidP="0014312B">
            <w:pPr>
              <w:rPr>
                <w:rFonts w:ascii="Arial" w:hAnsi="Arial" w:cs="Arial"/>
                <w:u w:val="single"/>
              </w:rPr>
            </w:pPr>
          </w:p>
          <w:p w14:paraId="30D1F40E" w14:textId="5ADCC172" w:rsidR="00812E02" w:rsidRPr="00F224E9" w:rsidRDefault="008E778C" w:rsidP="0014312B">
            <w:pPr>
              <w:rPr>
                <w:rFonts w:ascii="Arial" w:hAnsi="Arial" w:cs="Arial"/>
              </w:rPr>
            </w:pPr>
            <w:r w:rsidRPr="00F224E9">
              <w:rPr>
                <w:rFonts w:ascii="Arial" w:hAnsi="Arial" w:cs="Arial"/>
              </w:rPr>
              <w:t>TAS-20 Subscales</w:t>
            </w:r>
            <w:r w:rsidR="00501ADC" w:rsidRPr="00F224E9">
              <w:rPr>
                <w:rFonts w:ascii="Arial" w:hAnsi="Arial" w:cs="Arial"/>
              </w:rPr>
              <w:t xml:space="preserve">: </w:t>
            </w:r>
            <w:r w:rsidR="007F6A86" w:rsidRPr="00F224E9">
              <w:rPr>
                <w:rFonts w:ascii="Arial" w:hAnsi="Arial" w:cs="Arial"/>
              </w:rPr>
              <w:t xml:space="preserve">Higher DIF (only) </w:t>
            </w:r>
            <w:r w:rsidR="002E4FD0" w:rsidRPr="00F224E9">
              <w:rPr>
                <w:rFonts w:ascii="Arial" w:hAnsi="Arial" w:cs="Arial"/>
              </w:rPr>
              <w:t xml:space="preserve">was a </w:t>
            </w:r>
            <w:r w:rsidR="007F6A86" w:rsidRPr="00F224E9">
              <w:rPr>
                <w:rFonts w:ascii="Arial" w:hAnsi="Arial" w:cs="Arial"/>
              </w:rPr>
              <w:t xml:space="preserve">significant unique predictor of lower quality of life scores (TBI and control group </w:t>
            </w:r>
            <w:r w:rsidR="008A1803" w:rsidRPr="00F224E9">
              <w:rPr>
                <w:rFonts w:ascii="Arial" w:hAnsi="Arial" w:cs="Arial"/>
              </w:rPr>
              <w:t xml:space="preserve">scores </w:t>
            </w:r>
            <w:r w:rsidR="007F6A86" w:rsidRPr="00F224E9">
              <w:rPr>
                <w:rFonts w:ascii="Arial" w:hAnsi="Arial" w:cs="Arial"/>
              </w:rPr>
              <w:t>combined)</w:t>
            </w:r>
            <w:r w:rsidR="00D437A1" w:rsidRPr="00F224E9">
              <w:rPr>
                <w:rFonts w:ascii="Arial" w:hAnsi="Arial" w:cs="Arial"/>
              </w:rPr>
              <w:t>.</w:t>
            </w:r>
          </w:p>
        </w:tc>
      </w:tr>
      <w:tr w:rsidR="002E4FD0" w:rsidRPr="00F224E9" w14:paraId="12F0C70D" w14:textId="77777777" w:rsidTr="00C467CF">
        <w:trPr>
          <w:trHeight w:val="3534"/>
        </w:trPr>
        <w:tc>
          <w:tcPr>
            <w:tcW w:w="1271" w:type="dxa"/>
          </w:tcPr>
          <w:p w14:paraId="0CBB32B1" w14:textId="08167425" w:rsidR="003213A5" w:rsidRPr="00F224E9" w:rsidRDefault="003213A5" w:rsidP="0014312B">
            <w:pPr>
              <w:tabs>
                <w:tab w:val="left" w:pos="760"/>
              </w:tabs>
              <w:rPr>
                <w:rFonts w:ascii="Arial" w:hAnsi="Arial" w:cs="Arial"/>
              </w:rPr>
            </w:pPr>
            <w:r w:rsidRPr="00F224E9">
              <w:rPr>
                <w:rFonts w:ascii="Arial" w:hAnsi="Arial" w:cs="Arial"/>
              </w:rPr>
              <w:t>Wood &amp; Williams</w:t>
            </w:r>
            <w:r w:rsidR="006B2A60" w:rsidRPr="00F224E9">
              <w:rPr>
                <w:rFonts w:ascii="Arial" w:hAnsi="Arial" w:cs="Arial"/>
              </w:rPr>
              <w:t>,</w:t>
            </w:r>
            <w:r w:rsidR="004F0C87" w:rsidRPr="00F224E9">
              <w:rPr>
                <w:rFonts w:ascii="Arial" w:hAnsi="Arial" w:cs="Arial"/>
              </w:rPr>
              <w:t xml:space="preserve"> </w:t>
            </w:r>
            <w:r w:rsidRPr="00F224E9">
              <w:rPr>
                <w:rFonts w:ascii="Arial" w:hAnsi="Arial" w:cs="Arial"/>
              </w:rPr>
              <w:t>2007</w:t>
            </w:r>
          </w:p>
          <w:p w14:paraId="04947876" w14:textId="77777777" w:rsidR="003213A5" w:rsidRPr="00F224E9" w:rsidRDefault="003213A5" w:rsidP="0014312B">
            <w:pPr>
              <w:tabs>
                <w:tab w:val="left" w:pos="760"/>
              </w:tabs>
              <w:rPr>
                <w:rFonts w:ascii="Arial" w:hAnsi="Arial" w:cs="Arial"/>
              </w:rPr>
            </w:pPr>
          </w:p>
          <w:p w14:paraId="08AC5D9A" w14:textId="4EDDF745" w:rsidR="00384A7D" w:rsidRPr="00F224E9" w:rsidRDefault="003213A5" w:rsidP="0014312B">
            <w:pPr>
              <w:rPr>
                <w:rFonts w:ascii="Arial" w:hAnsi="Arial" w:cs="Arial"/>
                <w:b/>
                <w:bCs/>
              </w:rPr>
            </w:pPr>
            <w:r w:rsidRPr="00F224E9">
              <w:rPr>
                <w:rFonts w:ascii="Arial" w:hAnsi="Arial" w:cs="Arial"/>
              </w:rPr>
              <w:t>UK</w:t>
            </w:r>
          </w:p>
        </w:tc>
        <w:tc>
          <w:tcPr>
            <w:tcW w:w="2410" w:type="dxa"/>
          </w:tcPr>
          <w:p w14:paraId="0C25585B" w14:textId="2736927C" w:rsidR="00384A7D" w:rsidRPr="00F224E9" w:rsidRDefault="003213A5" w:rsidP="0014312B">
            <w:pPr>
              <w:rPr>
                <w:rFonts w:ascii="Arial" w:hAnsi="Arial" w:cs="Arial"/>
              </w:rPr>
            </w:pPr>
            <w:r w:rsidRPr="00F224E9">
              <w:rPr>
                <w:rFonts w:ascii="Arial" w:hAnsi="Arial" w:cs="Arial"/>
              </w:rPr>
              <w:t>TBI grou</w:t>
            </w:r>
            <w:r w:rsidR="00A7444D" w:rsidRPr="00F224E9">
              <w:rPr>
                <w:rFonts w:ascii="Arial" w:hAnsi="Arial" w:cs="Arial"/>
              </w:rPr>
              <w:t>p: n</w:t>
            </w:r>
            <w:r w:rsidR="006A1BC0" w:rsidRPr="00F224E9">
              <w:rPr>
                <w:rFonts w:ascii="Arial" w:hAnsi="Arial" w:cs="Arial"/>
              </w:rPr>
              <w:t xml:space="preserve"> </w:t>
            </w:r>
            <w:r w:rsidRPr="00F224E9">
              <w:rPr>
                <w:rFonts w:ascii="Arial" w:hAnsi="Arial" w:cs="Arial"/>
              </w:rPr>
              <w:t>= 121 (</w:t>
            </w:r>
            <w:r w:rsidR="006A1BC0" w:rsidRPr="00F224E9">
              <w:rPr>
                <w:rFonts w:ascii="Arial" w:hAnsi="Arial" w:cs="Arial"/>
              </w:rPr>
              <w:t xml:space="preserve">brain </w:t>
            </w:r>
            <w:r w:rsidRPr="00F224E9">
              <w:rPr>
                <w:rFonts w:ascii="Arial" w:hAnsi="Arial" w:cs="Arial"/>
              </w:rPr>
              <w:t>injury clinic and local support groups)</w:t>
            </w:r>
            <w:r w:rsidR="00B40911" w:rsidRPr="00F224E9">
              <w:rPr>
                <w:rFonts w:ascii="Arial" w:hAnsi="Arial" w:cs="Arial"/>
              </w:rPr>
              <w:t>.</w:t>
            </w:r>
          </w:p>
          <w:p w14:paraId="2155FD35" w14:textId="490E149E" w:rsidR="003213A5" w:rsidRPr="00F224E9" w:rsidRDefault="003213A5" w:rsidP="0014312B">
            <w:pPr>
              <w:rPr>
                <w:rFonts w:ascii="Arial" w:hAnsi="Arial" w:cs="Arial"/>
              </w:rPr>
            </w:pPr>
          </w:p>
          <w:p w14:paraId="62F979EA" w14:textId="19D03B49" w:rsidR="002F49A5" w:rsidRPr="00F224E9" w:rsidRDefault="002F49A5" w:rsidP="002F49A5">
            <w:pPr>
              <w:rPr>
                <w:rFonts w:ascii="Arial" w:hAnsi="Arial" w:cs="Arial"/>
              </w:rPr>
            </w:pPr>
            <w:r w:rsidRPr="00F224E9">
              <w:rPr>
                <w:rFonts w:ascii="Arial" w:hAnsi="Arial" w:cs="Arial"/>
              </w:rPr>
              <w:t>Mean PTA = 15.7 days</w:t>
            </w:r>
          </w:p>
          <w:p w14:paraId="647F2294" w14:textId="77777777" w:rsidR="002F49A5" w:rsidRPr="00F224E9" w:rsidRDefault="002F49A5" w:rsidP="002F49A5">
            <w:pPr>
              <w:rPr>
                <w:rFonts w:ascii="Arial" w:hAnsi="Arial" w:cs="Arial"/>
              </w:rPr>
            </w:pPr>
          </w:p>
          <w:p w14:paraId="17C6F222" w14:textId="64FC50F4" w:rsidR="002F49A5" w:rsidRPr="00F224E9" w:rsidRDefault="002F49A5" w:rsidP="002F49A5">
            <w:pPr>
              <w:rPr>
                <w:rFonts w:ascii="Arial" w:hAnsi="Arial" w:cs="Arial"/>
              </w:rPr>
            </w:pPr>
            <w:r w:rsidRPr="00F224E9">
              <w:rPr>
                <w:rFonts w:ascii="Arial" w:hAnsi="Arial" w:cs="Arial"/>
              </w:rPr>
              <w:t>Mean GCS = 9.</w:t>
            </w:r>
            <w:r w:rsidR="00F73EB7" w:rsidRPr="00F224E9">
              <w:rPr>
                <w:rFonts w:ascii="Arial" w:hAnsi="Arial" w:cs="Arial"/>
              </w:rPr>
              <w:t>9</w:t>
            </w:r>
          </w:p>
          <w:p w14:paraId="3C39CBB0" w14:textId="1047F40F" w:rsidR="002F49A5" w:rsidRPr="00F224E9" w:rsidRDefault="002F49A5" w:rsidP="0014312B">
            <w:pPr>
              <w:rPr>
                <w:rFonts w:ascii="Arial" w:hAnsi="Arial" w:cs="Arial"/>
              </w:rPr>
            </w:pPr>
          </w:p>
          <w:p w14:paraId="578F9644" w14:textId="7F6B7D5B" w:rsidR="003213A5" w:rsidRPr="00F224E9" w:rsidRDefault="003213A5" w:rsidP="0014312B">
            <w:pPr>
              <w:rPr>
                <w:rFonts w:ascii="Arial" w:hAnsi="Arial" w:cs="Arial"/>
              </w:rPr>
            </w:pPr>
            <w:r w:rsidRPr="00F224E9">
              <w:rPr>
                <w:rFonts w:ascii="Arial" w:hAnsi="Arial" w:cs="Arial"/>
              </w:rPr>
              <w:t>Control grou</w:t>
            </w:r>
            <w:r w:rsidR="00A7444D" w:rsidRPr="00F224E9">
              <w:rPr>
                <w:rFonts w:ascii="Arial" w:hAnsi="Arial" w:cs="Arial"/>
              </w:rPr>
              <w:t>p: n</w:t>
            </w:r>
            <w:r w:rsidRPr="00F224E9">
              <w:rPr>
                <w:rFonts w:ascii="Arial" w:hAnsi="Arial" w:cs="Arial"/>
              </w:rPr>
              <w:t xml:space="preserve"> = 52</w:t>
            </w:r>
            <w:r w:rsidR="00B40911" w:rsidRPr="00F224E9">
              <w:rPr>
                <w:rFonts w:ascii="Arial" w:hAnsi="Arial" w:cs="Arial"/>
              </w:rPr>
              <w:t>*</w:t>
            </w:r>
          </w:p>
        </w:tc>
        <w:tc>
          <w:tcPr>
            <w:tcW w:w="1984" w:type="dxa"/>
          </w:tcPr>
          <w:p w14:paraId="2A309DCB" w14:textId="5EB3E930" w:rsidR="004664E5" w:rsidRPr="00F224E9" w:rsidRDefault="004664E5" w:rsidP="0014312B">
            <w:pPr>
              <w:rPr>
                <w:rFonts w:ascii="Arial" w:hAnsi="Arial" w:cs="Arial"/>
                <w:szCs w:val="20"/>
              </w:rPr>
            </w:pPr>
            <w:r w:rsidRPr="00F224E9">
              <w:rPr>
                <w:rFonts w:ascii="Arial" w:hAnsi="Arial" w:cs="Arial"/>
                <w:szCs w:val="20"/>
              </w:rPr>
              <w:t>TAS-20</w:t>
            </w:r>
            <w:r w:rsidR="00B40911" w:rsidRPr="00F224E9">
              <w:rPr>
                <w:rFonts w:ascii="Arial" w:hAnsi="Arial" w:cs="Arial"/>
                <w:szCs w:val="20"/>
              </w:rPr>
              <w:t>.</w:t>
            </w:r>
          </w:p>
          <w:p w14:paraId="0917513E" w14:textId="77777777" w:rsidR="004664E5" w:rsidRPr="00F224E9" w:rsidRDefault="004664E5" w:rsidP="0014312B">
            <w:pPr>
              <w:rPr>
                <w:rFonts w:ascii="Arial" w:hAnsi="Arial" w:cs="Arial"/>
                <w:szCs w:val="20"/>
                <w:u w:val="single"/>
              </w:rPr>
            </w:pPr>
          </w:p>
          <w:p w14:paraId="13E282EB" w14:textId="535428F4" w:rsidR="00A445D0" w:rsidRPr="00F224E9" w:rsidRDefault="00A445D0" w:rsidP="0014312B">
            <w:pPr>
              <w:rPr>
                <w:rFonts w:ascii="Arial" w:hAnsi="Arial" w:cs="Arial"/>
                <w:szCs w:val="20"/>
              </w:rPr>
            </w:pPr>
            <w:r w:rsidRPr="00F224E9">
              <w:rPr>
                <w:rFonts w:ascii="Arial" w:hAnsi="Arial" w:cs="Arial"/>
                <w:szCs w:val="20"/>
              </w:rPr>
              <w:t xml:space="preserve">Processing </w:t>
            </w:r>
            <w:r w:rsidR="00A42BFD" w:rsidRPr="00F224E9">
              <w:rPr>
                <w:rFonts w:ascii="Arial" w:hAnsi="Arial" w:cs="Arial"/>
                <w:szCs w:val="20"/>
              </w:rPr>
              <w:t>speed, executive</w:t>
            </w:r>
            <w:r w:rsidRPr="00F224E9">
              <w:rPr>
                <w:rFonts w:ascii="Arial" w:hAnsi="Arial" w:cs="Arial"/>
                <w:szCs w:val="20"/>
              </w:rPr>
              <w:t xml:space="preserve"> functioning, sequencing, verbal ability, visuospatial ability, verbal memory, </w:t>
            </w:r>
            <w:r w:rsidR="00043FEE" w:rsidRPr="00F224E9">
              <w:rPr>
                <w:rFonts w:ascii="Arial" w:hAnsi="Arial" w:cs="Arial"/>
                <w:szCs w:val="20"/>
              </w:rPr>
              <w:t xml:space="preserve">and </w:t>
            </w:r>
            <w:r w:rsidRPr="00F224E9">
              <w:rPr>
                <w:rFonts w:ascii="Arial" w:hAnsi="Arial" w:cs="Arial"/>
                <w:szCs w:val="20"/>
              </w:rPr>
              <w:t>non-verbal memory</w:t>
            </w:r>
            <w:r w:rsidR="00B40911" w:rsidRPr="00F224E9">
              <w:rPr>
                <w:rFonts w:ascii="Arial" w:hAnsi="Arial" w:cs="Arial"/>
                <w:szCs w:val="20"/>
              </w:rPr>
              <w:t>.</w:t>
            </w:r>
            <w:r w:rsidR="00043FEE" w:rsidRPr="00F224E9">
              <w:rPr>
                <w:rFonts w:ascii="Arial" w:hAnsi="Arial" w:cs="Arial"/>
                <w:szCs w:val="20"/>
              </w:rPr>
              <w:t xml:space="preserve"> </w:t>
            </w:r>
          </w:p>
          <w:p w14:paraId="010C75D4" w14:textId="34147F8B" w:rsidR="00A445D0" w:rsidRPr="00F224E9" w:rsidRDefault="00A445D0" w:rsidP="0014312B">
            <w:pPr>
              <w:rPr>
                <w:rFonts w:ascii="Arial" w:hAnsi="Arial" w:cs="Arial"/>
                <w:szCs w:val="20"/>
              </w:rPr>
            </w:pPr>
          </w:p>
          <w:p w14:paraId="5501CF6E" w14:textId="77777777" w:rsidR="00A7444D" w:rsidRPr="00F224E9" w:rsidRDefault="00A42BFD" w:rsidP="0014312B">
            <w:pPr>
              <w:rPr>
                <w:rFonts w:ascii="Arial" w:hAnsi="Arial" w:cs="Arial"/>
                <w:sz w:val="18"/>
                <w:szCs w:val="18"/>
              </w:rPr>
            </w:pPr>
            <w:r w:rsidRPr="00F224E9">
              <w:rPr>
                <w:rFonts w:ascii="Arial" w:hAnsi="Arial" w:cs="Arial"/>
                <w:szCs w:val="20"/>
              </w:rPr>
              <w:t>Beck Depression Inventory</w:t>
            </w:r>
            <w:r w:rsidRPr="00F224E9">
              <w:rPr>
                <w:rFonts w:ascii="Arial" w:hAnsi="Arial" w:cs="Arial"/>
                <w:sz w:val="18"/>
                <w:szCs w:val="18"/>
              </w:rPr>
              <w:t xml:space="preserve"> (</w:t>
            </w:r>
            <w:r w:rsidRPr="00F224E9">
              <w:rPr>
                <w:rFonts w:ascii="Arial" w:hAnsi="Arial" w:cs="Arial"/>
                <w:szCs w:val="20"/>
              </w:rPr>
              <w:t>BDI</w:t>
            </w:r>
            <w:r w:rsidR="00F87860" w:rsidRPr="00F224E9">
              <w:rPr>
                <w:rFonts w:ascii="Arial" w:hAnsi="Arial" w:cs="Arial"/>
                <w:szCs w:val="20"/>
              </w:rPr>
              <w:t>; Beck et al., 1961</w:t>
            </w:r>
            <w:r w:rsidRPr="00F224E9">
              <w:rPr>
                <w:rFonts w:ascii="Arial" w:hAnsi="Arial" w:cs="Arial"/>
                <w:szCs w:val="20"/>
              </w:rPr>
              <w:t>)</w:t>
            </w:r>
            <w:r w:rsidRPr="00F224E9">
              <w:rPr>
                <w:rFonts w:ascii="Arial" w:hAnsi="Arial" w:cs="Arial"/>
                <w:sz w:val="18"/>
                <w:szCs w:val="18"/>
              </w:rPr>
              <w:t xml:space="preserve"> </w:t>
            </w:r>
          </w:p>
          <w:p w14:paraId="559307ED" w14:textId="77777777" w:rsidR="00A7444D" w:rsidRPr="00F224E9" w:rsidRDefault="00A7444D" w:rsidP="0014312B">
            <w:pPr>
              <w:rPr>
                <w:rFonts w:ascii="Arial" w:hAnsi="Arial" w:cs="Arial"/>
                <w:szCs w:val="20"/>
              </w:rPr>
            </w:pPr>
          </w:p>
          <w:p w14:paraId="3A849252" w14:textId="417F8EB8" w:rsidR="00A445D0" w:rsidRPr="00F224E9" w:rsidRDefault="00A42BFD" w:rsidP="0014312B">
            <w:pPr>
              <w:rPr>
                <w:rFonts w:ascii="Arial" w:hAnsi="Arial" w:cs="Arial"/>
                <w:sz w:val="18"/>
                <w:szCs w:val="18"/>
              </w:rPr>
            </w:pPr>
            <w:r w:rsidRPr="00F224E9">
              <w:rPr>
                <w:rFonts w:ascii="Arial" w:hAnsi="Arial" w:cs="Arial"/>
                <w:szCs w:val="20"/>
              </w:rPr>
              <w:t>Beck Anxiety Inventory (BAI</w:t>
            </w:r>
            <w:r w:rsidR="00633D06" w:rsidRPr="00F224E9">
              <w:rPr>
                <w:rFonts w:ascii="Arial" w:hAnsi="Arial" w:cs="Arial"/>
                <w:szCs w:val="20"/>
              </w:rPr>
              <w:t>; Beck et al., 1988</w:t>
            </w:r>
            <w:r w:rsidRPr="00F224E9">
              <w:rPr>
                <w:rFonts w:ascii="Arial" w:hAnsi="Arial" w:cs="Arial"/>
                <w:szCs w:val="20"/>
              </w:rPr>
              <w:t>)</w:t>
            </w:r>
            <w:r w:rsidR="00B40911" w:rsidRPr="00F224E9">
              <w:rPr>
                <w:rFonts w:ascii="Arial" w:hAnsi="Arial" w:cs="Arial"/>
                <w:szCs w:val="20"/>
              </w:rPr>
              <w:t>.</w:t>
            </w:r>
          </w:p>
        </w:tc>
        <w:tc>
          <w:tcPr>
            <w:tcW w:w="2274" w:type="dxa"/>
          </w:tcPr>
          <w:p w14:paraId="4FFBD936" w14:textId="3C0DF5A1" w:rsidR="008E778C" w:rsidRPr="00F224E9" w:rsidRDefault="00A42BFD" w:rsidP="0014312B">
            <w:pPr>
              <w:rPr>
                <w:rFonts w:ascii="Arial" w:hAnsi="Arial" w:cs="Arial"/>
              </w:rPr>
            </w:pPr>
            <w:r w:rsidRPr="00F224E9">
              <w:rPr>
                <w:rFonts w:ascii="Arial" w:hAnsi="Arial" w:cs="Arial"/>
              </w:rPr>
              <w:t>Regression</w:t>
            </w:r>
            <w:r w:rsidR="00B40911" w:rsidRPr="00F224E9">
              <w:rPr>
                <w:rFonts w:ascii="Arial" w:hAnsi="Arial" w:cs="Arial"/>
              </w:rPr>
              <w:t xml:space="preserve"> (TBI group only).</w:t>
            </w:r>
          </w:p>
          <w:p w14:paraId="30ABC597" w14:textId="77777777" w:rsidR="008E778C" w:rsidRPr="00F224E9" w:rsidRDefault="008E778C" w:rsidP="0014312B">
            <w:pPr>
              <w:rPr>
                <w:rFonts w:ascii="Arial" w:hAnsi="Arial" w:cs="Arial"/>
              </w:rPr>
            </w:pPr>
          </w:p>
          <w:p w14:paraId="055DA3CD" w14:textId="08C8CC67" w:rsidR="00A42BFD" w:rsidRPr="00F224E9" w:rsidRDefault="00A42BFD" w:rsidP="0014312B">
            <w:pPr>
              <w:rPr>
                <w:rFonts w:ascii="Arial" w:hAnsi="Arial" w:cs="Arial"/>
              </w:rPr>
            </w:pPr>
            <w:r w:rsidRPr="00F224E9">
              <w:rPr>
                <w:rFonts w:ascii="Arial" w:hAnsi="Arial" w:cs="Arial"/>
              </w:rPr>
              <w:t>ANOVA</w:t>
            </w:r>
            <w:r w:rsidR="00A7444D" w:rsidRPr="00F224E9">
              <w:rPr>
                <w:rFonts w:ascii="Arial" w:hAnsi="Arial" w:cs="Arial"/>
              </w:rPr>
              <w:t xml:space="preserve">: </w:t>
            </w:r>
            <w:r w:rsidRPr="00F224E9">
              <w:rPr>
                <w:rFonts w:ascii="Arial" w:hAnsi="Arial" w:cs="Arial"/>
              </w:rPr>
              <w:t>TBI participants divided into ‘</w:t>
            </w:r>
            <w:r w:rsidR="008E778C" w:rsidRPr="00F224E9">
              <w:rPr>
                <w:rFonts w:ascii="Arial" w:hAnsi="Arial" w:cs="Arial"/>
              </w:rPr>
              <w:t>n</w:t>
            </w:r>
            <w:r w:rsidRPr="00F224E9">
              <w:rPr>
                <w:rFonts w:ascii="Arial" w:hAnsi="Arial" w:cs="Arial"/>
              </w:rPr>
              <w:t>o alexithymia’,</w:t>
            </w:r>
          </w:p>
          <w:p w14:paraId="059A49B2" w14:textId="42ED0758" w:rsidR="00A42BFD" w:rsidRPr="00F224E9" w:rsidRDefault="00A42BFD" w:rsidP="0014312B">
            <w:pPr>
              <w:rPr>
                <w:rFonts w:ascii="Arial" w:hAnsi="Arial" w:cs="Arial"/>
              </w:rPr>
            </w:pPr>
            <w:r w:rsidRPr="00F224E9">
              <w:rPr>
                <w:rFonts w:ascii="Arial" w:hAnsi="Arial" w:cs="Arial"/>
              </w:rPr>
              <w:t>‘possible alexithymia’ and ‘alexithymia’</w:t>
            </w:r>
            <w:r w:rsidR="00043FEE" w:rsidRPr="00F224E9">
              <w:rPr>
                <w:rFonts w:ascii="Arial" w:hAnsi="Arial" w:cs="Arial"/>
              </w:rPr>
              <w:t xml:space="preserve"> </w:t>
            </w:r>
            <w:r w:rsidR="008E778C" w:rsidRPr="00F224E9">
              <w:rPr>
                <w:rFonts w:ascii="Arial" w:hAnsi="Arial" w:cs="Arial"/>
              </w:rPr>
              <w:t>sub</w:t>
            </w:r>
            <w:r w:rsidRPr="00F224E9">
              <w:rPr>
                <w:rFonts w:ascii="Arial" w:hAnsi="Arial" w:cs="Arial"/>
              </w:rPr>
              <w:t>groups</w:t>
            </w:r>
            <w:r w:rsidR="00725486" w:rsidRPr="00F224E9">
              <w:rPr>
                <w:rFonts w:ascii="Arial" w:hAnsi="Arial" w:cs="Arial"/>
              </w:rPr>
              <w:t xml:space="preserve"> for </w:t>
            </w:r>
            <w:r w:rsidR="00885383" w:rsidRPr="00F224E9">
              <w:rPr>
                <w:rFonts w:ascii="Arial" w:hAnsi="Arial" w:cs="Arial"/>
              </w:rPr>
              <w:t>analyses</w:t>
            </w:r>
            <w:r w:rsidR="00B40911" w:rsidRPr="00F224E9">
              <w:rPr>
                <w:rFonts w:ascii="Arial" w:hAnsi="Arial" w:cs="Arial"/>
              </w:rPr>
              <w:t>.</w:t>
            </w:r>
          </w:p>
        </w:tc>
        <w:tc>
          <w:tcPr>
            <w:tcW w:w="5097" w:type="dxa"/>
          </w:tcPr>
          <w:p w14:paraId="7A6D40ED" w14:textId="5014BB8D" w:rsidR="00A42BFD" w:rsidRPr="00F224E9" w:rsidRDefault="00A42BFD" w:rsidP="0014312B">
            <w:pPr>
              <w:rPr>
                <w:rFonts w:ascii="Arial" w:hAnsi="Arial" w:cs="Arial"/>
              </w:rPr>
            </w:pPr>
            <w:r w:rsidRPr="00F224E9">
              <w:rPr>
                <w:rFonts w:ascii="Arial" w:hAnsi="Arial" w:cs="Arial"/>
              </w:rPr>
              <w:t xml:space="preserve">Only verbal </w:t>
            </w:r>
            <w:r w:rsidR="000C250C" w:rsidRPr="00F224E9">
              <w:rPr>
                <w:rFonts w:ascii="Arial" w:hAnsi="Arial" w:cs="Arial"/>
              </w:rPr>
              <w:t xml:space="preserve">and </w:t>
            </w:r>
            <w:r w:rsidRPr="00F224E9">
              <w:rPr>
                <w:rFonts w:ascii="Arial" w:hAnsi="Arial" w:cs="Arial"/>
              </w:rPr>
              <w:t>sequencing ability</w:t>
            </w:r>
            <w:r w:rsidR="00E65AE6" w:rsidRPr="00F224E9">
              <w:rPr>
                <w:rFonts w:ascii="Arial" w:hAnsi="Arial" w:cs="Arial"/>
              </w:rPr>
              <w:t xml:space="preserve"> scores</w:t>
            </w:r>
            <w:r w:rsidRPr="00F224E9">
              <w:rPr>
                <w:rFonts w:ascii="Arial" w:hAnsi="Arial" w:cs="Arial"/>
              </w:rPr>
              <w:t xml:space="preserve"> </w:t>
            </w:r>
            <w:r w:rsidR="00E65AE6" w:rsidRPr="00F224E9">
              <w:rPr>
                <w:rFonts w:ascii="Arial" w:hAnsi="Arial" w:cs="Arial"/>
              </w:rPr>
              <w:t xml:space="preserve">differed between TBI subgroups </w:t>
            </w:r>
            <w:r w:rsidRPr="00F224E9">
              <w:rPr>
                <w:rFonts w:ascii="Arial" w:hAnsi="Arial" w:cs="Arial"/>
              </w:rPr>
              <w:t xml:space="preserve">(significantly poorer in </w:t>
            </w:r>
            <w:r w:rsidR="004862B1" w:rsidRPr="00F224E9">
              <w:rPr>
                <w:rFonts w:ascii="Arial" w:hAnsi="Arial" w:cs="Arial"/>
              </w:rPr>
              <w:t>‘</w:t>
            </w:r>
            <w:r w:rsidRPr="00F224E9">
              <w:rPr>
                <w:rFonts w:ascii="Arial" w:hAnsi="Arial" w:cs="Arial"/>
              </w:rPr>
              <w:t>alexithymia</w:t>
            </w:r>
            <w:r w:rsidR="004862B1" w:rsidRPr="00F224E9">
              <w:rPr>
                <w:rFonts w:ascii="Arial" w:hAnsi="Arial" w:cs="Arial"/>
              </w:rPr>
              <w:t>’</w:t>
            </w:r>
            <w:r w:rsidRPr="00F224E9">
              <w:rPr>
                <w:rFonts w:ascii="Arial" w:hAnsi="Arial" w:cs="Arial"/>
              </w:rPr>
              <w:t xml:space="preserve"> </w:t>
            </w:r>
            <w:r w:rsidR="004862B1" w:rsidRPr="00F224E9">
              <w:rPr>
                <w:rFonts w:ascii="Arial" w:hAnsi="Arial" w:cs="Arial"/>
              </w:rPr>
              <w:t>than ‘no alexithymia’ group</w:t>
            </w:r>
            <w:r w:rsidRPr="00F224E9">
              <w:rPr>
                <w:rFonts w:ascii="Arial" w:hAnsi="Arial" w:cs="Arial"/>
              </w:rPr>
              <w:t xml:space="preserve">). </w:t>
            </w:r>
          </w:p>
          <w:p w14:paraId="3E303855" w14:textId="60303831" w:rsidR="00A42BFD" w:rsidRPr="00F224E9" w:rsidRDefault="00A42BFD" w:rsidP="0014312B">
            <w:pPr>
              <w:rPr>
                <w:rFonts w:ascii="Arial" w:hAnsi="Arial" w:cs="Arial"/>
                <w:u w:val="single"/>
              </w:rPr>
            </w:pPr>
          </w:p>
          <w:p w14:paraId="2CC51243" w14:textId="059CE50D" w:rsidR="00A42BFD" w:rsidRPr="00F224E9" w:rsidRDefault="00A42BFD" w:rsidP="0014312B">
            <w:pPr>
              <w:rPr>
                <w:rFonts w:ascii="Arial" w:hAnsi="Arial" w:cs="Arial"/>
              </w:rPr>
            </w:pPr>
            <w:r w:rsidRPr="00F224E9">
              <w:rPr>
                <w:rFonts w:ascii="Arial" w:hAnsi="Arial" w:cs="Arial"/>
              </w:rPr>
              <w:t xml:space="preserve">Anxiety and depression did not make </w:t>
            </w:r>
            <w:r w:rsidR="00E65AE6" w:rsidRPr="00F224E9">
              <w:rPr>
                <w:rFonts w:ascii="Arial" w:hAnsi="Arial" w:cs="Arial"/>
              </w:rPr>
              <w:t xml:space="preserve">a </w:t>
            </w:r>
            <w:r w:rsidRPr="00F224E9">
              <w:rPr>
                <w:rFonts w:ascii="Arial" w:hAnsi="Arial" w:cs="Arial"/>
              </w:rPr>
              <w:t xml:space="preserve">significant unique contribution to </w:t>
            </w:r>
            <w:r w:rsidR="00E65AE6" w:rsidRPr="00F224E9">
              <w:rPr>
                <w:rFonts w:ascii="Arial" w:hAnsi="Arial" w:cs="Arial"/>
              </w:rPr>
              <w:t xml:space="preserve">variance in </w:t>
            </w:r>
            <w:r w:rsidRPr="00F224E9">
              <w:rPr>
                <w:rFonts w:ascii="Arial" w:hAnsi="Arial" w:cs="Arial"/>
              </w:rPr>
              <w:t>TAS-20 scores</w:t>
            </w:r>
            <w:r w:rsidR="00B40911" w:rsidRPr="00F224E9">
              <w:rPr>
                <w:rFonts w:ascii="Arial" w:hAnsi="Arial" w:cs="Arial"/>
              </w:rPr>
              <w:t>.</w:t>
            </w:r>
          </w:p>
          <w:p w14:paraId="4ECEDA91" w14:textId="77777777" w:rsidR="001A004C" w:rsidRPr="00F224E9" w:rsidRDefault="001A004C" w:rsidP="0014312B">
            <w:pPr>
              <w:rPr>
                <w:rFonts w:ascii="Arial" w:hAnsi="Arial" w:cs="Arial"/>
              </w:rPr>
            </w:pPr>
          </w:p>
          <w:p w14:paraId="3586D297" w14:textId="490CA82F" w:rsidR="00A42BFD" w:rsidRPr="00F224E9" w:rsidRDefault="001A004C" w:rsidP="0014312B">
            <w:pPr>
              <w:rPr>
                <w:rFonts w:ascii="Arial" w:hAnsi="Arial" w:cs="Arial"/>
              </w:rPr>
            </w:pPr>
            <w:r w:rsidRPr="00F224E9">
              <w:rPr>
                <w:rFonts w:ascii="Arial" w:hAnsi="Arial" w:cs="Arial"/>
              </w:rPr>
              <w:t xml:space="preserve">Higher </w:t>
            </w:r>
            <w:r w:rsidR="00A42BFD" w:rsidRPr="00F224E9">
              <w:rPr>
                <w:rFonts w:ascii="Arial" w:hAnsi="Arial" w:cs="Arial"/>
              </w:rPr>
              <w:t>DIF explained unique variance in depression, but not anxiety scores</w:t>
            </w:r>
            <w:r w:rsidR="00B40911" w:rsidRPr="00F224E9">
              <w:rPr>
                <w:rFonts w:ascii="Arial" w:hAnsi="Arial" w:cs="Arial"/>
              </w:rPr>
              <w:t>.</w:t>
            </w:r>
          </w:p>
          <w:p w14:paraId="563A252B" w14:textId="77777777" w:rsidR="001A004C" w:rsidRPr="00F224E9" w:rsidRDefault="001A004C" w:rsidP="0014312B">
            <w:pPr>
              <w:rPr>
                <w:rFonts w:ascii="Arial" w:hAnsi="Arial" w:cs="Arial"/>
              </w:rPr>
            </w:pPr>
          </w:p>
          <w:p w14:paraId="09F00FE8" w14:textId="4AF235F4" w:rsidR="00A42BFD" w:rsidRPr="00F224E9" w:rsidRDefault="00E65AE6" w:rsidP="0014312B">
            <w:pPr>
              <w:rPr>
                <w:rFonts w:ascii="Arial" w:hAnsi="Arial" w:cs="Arial"/>
              </w:rPr>
            </w:pPr>
            <w:r w:rsidRPr="00F224E9">
              <w:rPr>
                <w:rFonts w:ascii="Arial" w:hAnsi="Arial" w:cs="Arial"/>
              </w:rPr>
              <w:t xml:space="preserve">Higher </w:t>
            </w:r>
            <w:r w:rsidR="00A42BFD" w:rsidRPr="00F224E9">
              <w:rPr>
                <w:rFonts w:ascii="Arial" w:hAnsi="Arial" w:cs="Arial"/>
              </w:rPr>
              <w:t>D</w:t>
            </w:r>
            <w:r w:rsidR="001A004C" w:rsidRPr="00F224E9">
              <w:rPr>
                <w:rFonts w:ascii="Arial" w:hAnsi="Arial" w:cs="Arial"/>
              </w:rPr>
              <w:t>DF explained unique variance in anxiety but not depression scores</w:t>
            </w:r>
            <w:r w:rsidR="00B40911" w:rsidRPr="00F224E9">
              <w:rPr>
                <w:rFonts w:ascii="Arial" w:hAnsi="Arial" w:cs="Arial"/>
              </w:rPr>
              <w:t>.</w:t>
            </w:r>
          </w:p>
          <w:p w14:paraId="3F5EF4A2" w14:textId="77777777" w:rsidR="001A004C" w:rsidRPr="00F224E9" w:rsidRDefault="001A004C" w:rsidP="0014312B">
            <w:pPr>
              <w:rPr>
                <w:rFonts w:ascii="Arial" w:hAnsi="Arial" w:cs="Arial"/>
              </w:rPr>
            </w:pPr>
          </w:p>
          <w:p w14:paraId="0B09D303" w14:textId="7DFF6C7F" w:rsidR="001A004C" w:rsidRPr="00F224E9" w:rsidRDefault="001A004C" w:rsidP="0014312B">
            <w:pPr>
              <w:rPr>
                <w:rFonts w:ascii="Arial" w:hAnsi="Arial" w:cs="Arial"/>
              </w:rPr>
            </w:pPr>
            <w:r w:rsidRPr="00F224E9">
              <w:rPr>
                <w:rFonts w:ascii="Arial" w:hAnsi="Arial" w:cs="Arial"/>
              </w:rPr>
              <w:t>EOT subscale was not a significant predictor of either variable</w:t>
            </w:r>
            <w:r w:rsidR="00B40911" w:rsidRPr="00F224E9">
              <w:rPr>
                <w:rFonts w:ascii="Arial" w:hAnsi="Arial" w:cs="Arial"/>
              </w:rPr>
              <w:t>.</w:t>
            </w:r>
          </w:p>
        </w:tc>
      </w:tr>
      <w:tr w:rsidR="002E4FD0" w:rsidRPr="00F224E9" w14:paraId="2412FA00" w14:textId="77777777" w:rsidTr="000168FE">
        <w:trPr>
          <w:trHeight w:val="3532"/>
        </w:trPr>
        <w:tc>
          <w:tcPr>
            <w:tcW w:w="1271" w:type="dxa"/>
          </w:tcPr>
          <w:p w14:paraId="26FCEA2E" w14:textId="35684F0A" w:rsidR="003A26E5" w:rsidRPr="00F224E9" w:rsidRDefault="003A26E5" w:rsidP="0014312B">
            <w:pPr>
              <w:rPr>
                <w:rFonts w:ascii="Arial" w:hAnsi="Arial" w:cs="Arial"/>
              </w:rPr>
            </w:pPr>
            <w:r w:rsidRPr="00F224E9">
              <w:rPr>
                <w:rFonts w:ascii="Arial" w:hAnsi="Arial" w:cs="Arial"/>
              </w:rPr>
              <w:lastRenderedPageBreak/>
              <w:t>Wood et al.,</w:t>
            </w:r>
            <w:r w:rsidR="006B2A60" w:rsidRPr="00F224E9">
              <w:rPr>
                <w:rFonts w:ascii="Arial" w:hAnsi="Arial" w:cs="Arial"/>
              </w:rPr>
              <w:t xml:space="preserve"> </w:t>
            </w:r>
            <w:r w:rsidRPr="00F224E9">
              <w:rPr>
                <w:rFonts w:ascii="Arial" w:hAnsi="Arial" w:cs="Arial"/>
              </w:rPr>
              <w:t>2009</w:t>
            </w:r>
          </w:p>
          <w:p w14:paraId="4FB09F48" w14:textId="77777777" w:rsidR="003A26E5" w:rsidRPr="00F224E9" w:rsidRDefault="003A26E5" w:rsidP="0014312B">
            <w:pPr>
              <w:rPr>
                <w:rFonts w:ascii="Arial" w:hAnsi="Arial" w:cs="Arial"/>
              </w:rPr>
            </w:pPr>
          </w:p>
          <w:p w14:paraId="2A7143C2" w14:textId="45DB6C51" w:rsidR="001A004C" w:rsidRPr="00F224E9" w:rsidRDefault="003A26E5" w:rsidP="0014312B">
            <w:pPr>
              <w:tabs>
                <w:tab w:val="left" w:pos="760"/>
              </w:tabs>
              <w:rPr>
                <w:rFonts w:ascii="Arial" w:hAnsi="Arial" w:cs="Arial"/>
              </w:rPr>
            </w:pPr>
            <w:r w:rsidRPr="00F224E9">
              <w:rPr>
                <w:rFonts w:ascii="Arial" w:hAnsi="Arial" w:cs="Arial"/>
              </w:rPr>
              <w:t>UK</w:t>
            </w:r>
          </w:p>
        </w:tc>
        <w:tc>
          <w:tcPr>
            <w:tcW w:w="2410" w:type="dxa"/>
          </w:tcPr>
          <w:p w14:paraId="00A8BD53" w14:textId="755F045B" w:rsidR="001A004C" w:rsidRPr="00F224E9" w:rsidRDefault="0002540F" w:rsidP="0014312B">
            <w:pPr>
              <w:rPr>
                <w:rFonts w:ascii="Arial" w:hAnsi="Arial" w:cs="Arial"/>
              </w:rPr>
            </w:pPr>
            <w:r w:rsidRPr="00F224E9">
              <w:rPr>
                <w:rFonts w:ascii="Arial" w:hAnsi="Arial" w:cs="Arial"/>
              </w:rPr>
              <w:t>TBI</w:t>
            </w:r>
            <w:r w:rsidR="00A7444D" w:rsidRPr="00F224E9">
              <w:rPr>
                <w:rFonts w:ascii="Arial" w:hAnsi="Arial" w:cs="Arial"/>
              </w:rPr>
              <w:t>: n</w:t>
            </w:r>
            <w:r w:rsidRPr="00F224E9">
              <w:rPr>
                <w:rFonts w:ascii="Arial" w:hAnsi="Arial" w:cs="Arial"/>
              </w:rPr>
              <w:t>= 83 (</w:t>
            </w:r>
            <w:r w:rsidR="006A1BC0" w:rsidRPr="00F224E9">
              <w:rPr>
                <w:rFonts w:ascii="Arial" w:hAnsi="Arial" w:cs="Arial"/>
              </w:rPr>
              <w:t xml:space="preserve">brain </w:t>
            </w:r>
            <w:r w:rsidRPr="00F224E9">
              <w:rPr>
                <w:rFonts w:ascii="Arial" w:hAnsi="Arial" w:cs="Arial"/>
              </w:rPr>
              <w:t>injury clinic)</w:t>
            </w:r>
          </w:p>
          <w:p w14:paraId="4B6C77EB" w14:textId="77777777" w:rsidR="00523398" w:rsidRPr="00F224E9" w:rsidRDefault="00523398" w:rsidP="0014312B">
            <w:pPr>
              <w:rPr>
                <w:rFonts w:ascii="Arial" w:hAnsi="Arial" w:cs="Arial"/>
              </w:rPr>
            </w:pPr>
          </w:p>
          <w:p w14:paraId="1B4144F2" w14:textId="6FA859D3" w:rsidR="00523398" w:rsidRPr="00F224E9" w:rsidRDefault="00523398" w:rsidP="00523398">
            <w:pPr>
              <w:rPr>
                <w:rFonts w:ascii="Arial" w:hAnsi="Arial" w:cs="Arial"/>
              </w:rPr>
            </w:pPr>
            <w:r w:rsidRPr="00F224E9">
              <w:rPr>
                <w:rFonts w:ascii="Arial" w:hAnsi="Arial" w:cs="Arial"/>
              </w:rPr>
              <w:t>Mean PTA = 17.8 days</w:t>
            </w:r>
          </w:p>
          <w:p w14:paraId="31FEB1D6" w14:textId="77777777" w:rsidR="00523398" w:rsidRPr="00F224E9" w:rsidRDefault="00523398" w:rsidP="00523398">
            <w:pPr>
              <w:rPr>
                <w:rFonts w:ascii="Arial" w:hAnsi="Arial" w:cs="Arial"/>
              </w:rPr>
            </w:pPr>
          </w:p>
          <w:p w14:paraId="12F921E2" w14:textId="3529E014" w:rsidR="00523398" w:rsidRPr="00F224E9" w:rsidRDefault="00523398" w:rsidP="00523398">
            <w:pPr>
              <w:rPr>
                <w:rFonts w:ascii="Arial" w:hAnsi="Arial" w:cs="Arial"/>
              </w:rPr>
            </w:pPr>
            <w:r w:rsidRPr="00F224E9">
              <w:rPr>
                <w:rFonts w:ascii="Arial" w:hAnsi="Arial" w:cs="Arial"/>
              </w:rPr>
              <w:t>Mean GCS = 8.</w:t>
            </w:r>
            <w:r w:rsidR="00F73EB7" w:rsidRPr="00F224E9">
              <w:rPr>
                <w:rFonts w:ascii="Arial" w:hAnsi="Arial" w:cs="Arial"/>
              </w:rPr>
              <w:t>5</w:t>
            </w:r>
          </w:p>
          <w:p w14:paraId="564129C4" w14:textId="6473D984" w:rsidR="00523398" w:rsidRPr="00F224E9" w:rsidRDefault="00523398" w:rsidP="0014312B">
            <w:pPr>
              <w:rPr>
                <w:rFonts w:ascii="Arial" w:hAnsi="Arial" w:cs="Arial"/>
              </w:rPr>
            </w:pPr>
          </w:p>
        </w:tc>
        <w:tc>
          <w:tcPr>
            <w:tcW w:w="1984" w:type="dxa"/>
          </w:tcPr>
          <w:p w14:paraId="4920B205" w14:textId="33C2B600" w:rsidR="004664E5" w:rsidRPr="00F224E9" w:rsidRDefault="004664E5" w:rsidP="0014312B">
            <w:pPr>
              <w:rPr>
                <w:rFonts w:ascii="Arial" w:hAnsi="Arial" w:cs="Arial"/>
              </w:rPr>
            </w:pPr>
            <w:r w:rsidRPr="00F224E9">
              <w:rPr>
                <w:rFonts w:ascii="Arial" w:hAnsi="Arial" w:cs="Arial"/>
              </w:rPr>
              <w:t>TAS-20</w:t>
            </w:r>
          </w:p>
          <w:p w14:paraId="4EF3C070" w14:textId="77777777" w:rsidR="004664E5" w:rsidRPr="00F224E9" w:rsidRDefault="004664E5" w:rsidP="0014312B">
            <w:pPr>
              <w:rPr>
                <w:rFonts w:ascii="Arial" w:hAnsi="Arial" w:cs="Arial"/>
              </w:rPr>
            </w:pPr>
          </w:p>
          <w:p w14:paraId="23225F54" w14:textId="054CC4C8" w:rsidR="0002540F" w:rsidRPr="00F224E9" w:rsidRDefault="0002540F" w:rsidP="0014312B">
            <w:pPr>
              <w:rPr>
                <w:rFonts w:ascii="Arial" w:hAnsi="Arial" w:cs="Arial"/>
              </w:rPr>
            </w:pPr>
            <w:r w:rsidRPr="00F224E9">
              <w:rPr>
                <w:rFonts w:ascii="Arial" w:hAnsi="Arial" w:cs="Arial"/>
              </w:rPr>
              <w:t>S</w:t>
            </w:r>
            <w:r w:rsidR="00765B27" w:rsidRPr="00F224E9">
              <w:rPr>
                <w:rFonts w:ascii="Arial" w:hAnsi="Arial" w:cs="Arial"/>
              </w:rPr>
              <w:t>ymptom Checklist</w:t>
            </w:r>
            <w:r w:rsidRPr="00F224E9">
              <w:rPr>
                <w:rFonts w:ascii="Arial" w:hAnsi="Arial" w:cs="Arial"/>
              </w:rPr>
              <w:t>-90-R</w:t>
            </w:r>
            <w:r w:rsidR="001312D5" w:rsidRPr="00F224E9">
              <w:rPr>
                <w:rFonts w:ascii="Arial" w:hAnsi="Arial" w:cs="Arial"/>
              </w:rPr>
              <w:t xml:space="preserve">evised (SCL-90-R; </w:t>
            </w:r>
            <w:proofErr w:type="spellStart"/>
            <w:r w:rsidR="001312D5" w:rsidRPr="00F224E9">
              <w:rPr>
                <w:rFonts w:ascii="Arial" w:hAnsi="Arial" w:cs="Arial"/>
              </w:rPr>
              <w:t>Derogatis</w:t>
            </w:r>
            <w:proofErr w:type="spellEnd"/>
            <w:r w:rsidR="001312D5" w:rsidRPr="00F224E9">
              <w:rPr>
                <w:rFonts w:ascii="Arial" w:hAnsi="Arial" w:cs="Arial"/>
              </w:rPr>
              <w:t>, 1983)</w:t>
            </w:r>
            <w:r w:rsidRPr="00F224E9">
              <w:rPr>
                <w:rFonts w:ascii="Arial" w:hAnsi="Arial" w:cs="Arial"/>
              </w:rPr>
              <w:t xml:space="preserve"> </w:t>
            </w:r>
            <w:r w:rsidR="000168FE" w:rsidRPr="00F224E9">
              <w:rPr>
                <w:rFonts w:ascii="Arial" w:hAnsi="Arial" w:cs="Arial"/>
              </w:rPr>
              <w:t xml:space="preserve">- </w:t>
            </w:r>
            <w:r w:rsidR="004664E5" w:rsidRPr="00F224E9">
              <w:rPr>
                <w:rFonts w:ascii="Arial" w:hAnsi="Arial" w:cs="Arial"/>
              </w:rPr>
              <w:t xml:space="preserve">including </w:t>
            </w:r>
            <w:r w:rsidRPr="00F224E9">
              <w:rPr>
                <w:rFonts w:ascii="Arial" w:hAnsi="Arial" w:cs="Arial"/>
              </w:rPr>
              <w:t>somatisation, anxiety, and depression subscales</w:t>
            </w:r>
            <w:r w:rsidR="00B40911" w:rsidRPr="00F224E9">
              <w:rPr>
                <w:rFonts w:ascii="Arial" w:hAnsi="Arial" w:cs="Arial"/>
              </w:rPr>
              <w:t>.</w:t>
            </w:r>
          </w:p>
          <w:p w14:paraId="1CEC1833" w14:textId="77777777" w:rsidR="001A004C" w:rsidRPr="00F224E9" w:rsidRDefault="001A004C" w:rsidP="0014312B">
            <w:pPr>
              <w:pStyle w:val="ListParagraph"/>
              <w:spacing w:after="0" w:line="240" w:lineRule="auto"/>
              <w:ind w:left="57"/>
              <w:rPr>
                <w:szCs w:val="20"/>
                <w:u w:val="single"/>
              </w:rPr>
            </w:pPr>
          </w:p>
        </w:tc>
        <w:tc>
          <w:tcPr>
            <w:tcW w:w="2274" w:type="dxa"/>
          </w:tcPr>
          <w:p w14:paraId="212BA0B8" w14:textId="33E323F2" w:rsidR="0002540F" w:rsidRPr="00F224E9" w:rsidRDefault="00A94D76" w:rsidP="0014312B">
            <w:pPr>
              <w:rPr>
                <w:rFonts w:ascii="Arial" w:hAnsi="Arial" w:cs="Arial"/>
                <w:szCs w:val="20"/>
              </w:rPr>
            </w:pPr>
            <w:r w:rsidRPr="00F224E9">
              <w:rPr>
                <w:rFonts w:ascii="Arial" w:hAnsi="Arial" w:cs="Arial"/>
                <w:szCs w:val="20"/>
              </w:rPr>
              <w:t>Regression</w:t>
            </w:r>
            <w:r w:rsidR="00B40911" w:rsidRPr="00F224E9">
              <w:rPr>
                <w:rFonts w:ascii="Arial" w:hAnsi="Arial" w:cs="Arial"/>
                <w:szCs w:val="20"/>
              </w:rPr>
              <w:t xml:space="preserve"> (TBI group only)</w:t>
            </w:r>
            <w:r w:rsidR="00E531E1" w:rsidRPr="00F224E9">
              <w:rPr>
                <w:rFonts w:ascii="Arial" w:hAnsi="Arial" w:cs="Arial"/>
                <w:szCs w:val="20"/>
              </w:rPr>
              <w:t>.</w:t>
            </w:r>
          </w:p>
          <w:p w14:paraId="5F4E6BDF" w14:textId="77777777" w:rsidR="00A94D76" w:rsidRPr="00F224E9" w:rsidRDefault="00A94D76" w:rsidP="0014312B">
            <w:pPr>
              <w:rPr>
                <w:rFonts w:ascii="Arial" w:hAnsi="Arial" w:cs="Arial"/>
                <w:szCs w:val="20"/>
              </w:rPr>
            </w:pPr>
          </w:p>
          <w:p w14:paraId="745D8570" w14:textId="208EC240" w:rsidR="0002540F" w:rsidRPr="00F224E9" w:rsidRDefault="0002540F" w:rsidP="0014312B">
            <w:pPr>
              <w:rPr>
                <w:rFonts w:ascii="Arial" w:hAnsi="Arial" w:cs="Arial"/>
                <w:szCs w:val="20"/>
              </w:rPr>
            </w:pPr>
            <w:r w:rsidRPr="00F224E9">
              <w:rPr>
                <w:rFonts w:ascii="Arial" w:hAnsi="Arial" w:cs="Arial"/>
                <w:szCs w:val="20"/>
              </w:rPr>
              <w:t>t-te</w:t>
            </w:r>
            <w:r w:rsidR="00A94D76" w:rsidRPr="00F224E9">
              <w:rPr>
                <w:rFonts w:ascii="Arial" w:hAnsi="Arial" w:cs="Arial"/>
                <w:szCs w:val="20"/>
              </w:rPr>
              <w:t>sts</w:t>
            </w:r>
            <w:r w:rsidR="00E531E1" w:rsidRPr="00F224E9">
              <w:rPr>
                <w:rFonts w:ascii="Arial" w:hAnsi="Arial" w:cs="Arial"/>
                <w:szCs w:val="20"/>
              </w:rPr>
              <w:t>: p</w:t>
            </w:r>
            <w:r w:rsidRPr="00F224E9">
              <w:rPr>
                <w:rFonts w:ascii="Arial" w:hAnsi="Arial" w:cs="Arial"/>
                <w:szCs w:val="20"/>
              </w:rPr>
              <w:t xml:space="preserve">articipants divided into alexithymia’ and ‘no alexithymia’ </w:t>
            </w:r>
            <w:r w:rsidR="00A94D76" w:rsidRPr="00F224E9">
              <w:rPr>
                <w:rFonts w:ascii="Arial" w:hAnsi="Arial" w:cs="Arial"/>
                <w:szCs w:val="20"/>
              </w:rPr>
              <w:t>sub</w:t>
            </w:r>
            <w:r w:rsidRPr="00F224E9">
              <w:rPr>
                <w:rFonts w:ascii="Arial" w:hAnsi="Arial" w:cs="Arial"/>
                <w:szCs w:val="20"/>
              </w:rPr>
              <w:t>groups</w:t>
            </w:r>
            <w:r w:rsidR="00A94D76" w:rsidRPr="00F224E9">
              <w:rPr>
                <w:rFonts w:ascii="Arial" w:hAnsi="Arial" w:cs="Arial"/>
                <w:szCs w:val="20"/>
              </w:rPr>
              <w:t xml:space="preserve"> for </w:t>
            </w:r>
            <w:r w:rsidR="00B40911" w:rsidRPr="00F224E9">
              <w:rPr>
                <w:rFonts w:ascii="Arial" w:hAnsi="Arial" w:cs="Arial"/>
                <w:szCs w:val="20"/>
              </w:rPr>
              <w:t>analyses.</w:t>
            </w:r>
          </w:p>
          <w:p w14:paraId="286927C2" w14:textId="0B8093C9" w:rsidR="0002540F" w:rsidRPr="00F224E9" w:rsidRDefault="0002540F" w:rsidP="0014312B">
            <w:pPr>
              <w:rPr>
                <w:rFonts w:ascii="Arial" w:hAnsi="Arial" w:cs="Arial"/>
                <w:szCs w:val="20"/>
              </w:rPr>
            </w:pPr>
          </w:p>
        </w:tc>
        <w:tc>
          <w:tcPr>
            <w:tcW w:w="5097" w:type="dxa"/>
          </w:tcPr>
          <w:p w14:paraId="28292653" w14:textId="51CF6BF3" w:rsidR="00BF5328" w:rsidRPr="00F224E9" w:rsidRDefault="00BF5328" w:rsidP="0014312B">
            <w:pPr>
              <w:rPr>
                <w:rFonts w:ascii="Arial" w:hAnsi="Arial" w:cs="Arial"/>
              </w:rPr>
            </w:pPr>
            <w:r w:rsidRPr="00F224E9">
              <w:rPr>
                <w:rFonts w:ascii="Arial" w:hAnsi="Arial" w:cs="Arial"/>
              </w:rPr>
              <w:t xml:space="preserve">Significantly higher somatisation, anxiety and depression </w:t>
            </w:r>
            <w:r w:rsidR="00653FB9" w:rsidRPr="00F224E9">
              <w:rPr>
                <w:rFonts w:ascii="Arial" w:hAnsi="Arial" w:cs="Arial"/>
              </w:rPr>
              <w:t xml:space="preserve">scores </w:t>
            </w:r>
            <w:r w:rsidRPr="00F224E9">
              <w:rPr>
                <w:rFonts w:ascii="Arial" w:hAnsi="Arial" w:cs="Arial"/>
              </w:rPr>
              <w:t xml:space="preserve">in ‘alexithymia’ versus ‘no alexithymia’ </w:t>
            </w:r>
            <w:r w:rsidR="00A94D76" w:rsidRPr="00F224E9">
              <w:rPr>
                <w:rFonts w:ascii="Arial" w:hAnsi="Arial" w:cs="Arial"/>
              </w:rPr>
              <w:t>TBI sub</w:t>
            </w:r>
            <w:r w:rsidRPr="00F224E9">
              <w:rPr>
                <w:rFonts w:ascii="Arial" w:hAnsi="Arial" w:cs="Arial"/>
              </w:rPr>
              <w:t>group</w:t>
            </w:r>
            <w:r w:rsidR="00B40911" w:rsidRPr="00F224E9">
              <w:rPr>
                <w:rFonts w:ascii="Arial" w:hAnsi="Arial" w:cs="Arial"/>
              </w:rPr>
              <w:t>.</w:t>
            </w:r>
          </w:p>
          <w:p w14:paraId="522254A1" w14:textId="77777777" w:rsidR="00B03753" w:rsidRPr="00F224E9" w:rsidRDefault="00B03753" w:rsidP="0014312B">
            <w:pPr>
              <w:rPr>
                <w:rFonts w:ascii="Arial" w:hAnsi="Arial" w:cs="Arial"/>
              </w:rPr>
            </w:pPr>
          </w:p>
          <w:p w14:paraId="1D6D213F" w14:textId="1975319A" w:rsidR="00B03753" w:rsidRPr="00F224E9" w:rsidRDefault="00B03753" w:rsidP="0014312B">
            <w:pPr>
              <w:rPr>
                <w:rFonts w:ascii="Arial" w:hAnsi="Arial" w:cs="Arial"/>
              </w:rPr>
            </w:pPr>
            <w:r w:rsidRPr="00F224E9">
              <w:rPr>
                <w:rFonts w:ascii="Arial" w:hAnsi="Arial" w:cs="Arial"/>
              </w:rPr>
              <w:t>Higher TAS-20 scores significantly predicted higher anxiety (19.6% of variance)</w:t>
            </w:r>
            <w:r w:rsidR="00AC01F3" w:rsidRPr="00F224E9">
              <w:rPr>
                <w:rFonts w:ascii="Arial" w:hAnsi="Arial" w:cs="Arial"/>
              </w:rPr>
              <w:t xml:space="preserve"> and depression (24.1% of variance) in linear regression models.</w:t>
            </w:r>
          </w:p>
          <w:p w14:paraId="3114082E" w14:textId="77777777" w:rsidR="00BF5328" w:rsidRPr="00F224E9" w:rsidRDefault="00BF5328" w:rsidP="0014312B">
            <w:pPr>
              <w:rPr>
                <w:rFonts w:ascii="Arial" w:hAnsi="Arial" w:cs="Arial"/>
              </w:rPr>
            </w:pPr>
          </w:p>
          <w:p w14:paraId="062633BD" w14:textId="77777777" w:rsidR="00BF5328" w:rsidRPr="00F224E9" w:rsidRDefault="00BF5328" w:rsidP="0014312B">
            <w:pPr>
              <w:rPr>
                <w:rFonts w:ascii="Arial" w:hAnsi="Arial" w:cs="Arial"/>
              </w:rPr>
            </w:pPr>
            <w:r w:rsidRPr="00F224E9">
              <w:rPr>
                <w:rFonts w:ascii="Arial" w:hAnsi="Arial" w:cs="Arial"/>
              </w:rPr>
              <w:t xml:space="preserve">Total alexithymia did not explain unique variance in somatisation (when anxiety and depression were controlled for). </w:t>
            </w:r>
          </w:p>
          <w:p w14:paraId="0BAA561D" w14:textId="77777777" w:rsidR="00BF5328" w:rsidRPr="00F224E9" w:rsidRDefault="00BF5328" w:rsidP="0014312B">
            <w:pPr>
              <w:rPr>
                <w:rFonts w:ascii="Arial" w:hAnsi="Arial" w:cs="Arial"/>
              </w:rPr>
            </w:pPr>
          </w:p>
          <w:p w14:paraId="6526FF09" w14:textId="73290836" w:rsidR="00BF5328" w:rsidRPr="00F224E9" w:rsidRDefault="003E4CA1" w:rsidP="0014312B">
            <w:pPr>
              <w:rPr>
                <w:rFonts w:ascii="Arial" w:hAnsi="Arial" w:cs="Arial"/>
              </w:rPr>
            </w:pPr>
            <w:r w:rsidRPr="00F224E9">
              <w:rPr>
                <w:rFonts w:ascii="Arial" w:hAnsi="Arial" w:cs="Arial"/>
              </w:rPr>
              <w:t>TAS-20 subscales - o</w:t>
            </w:r>
            <w:r w:rsidR="00BF5328" w:rsidRPr="00F224E9">
              <w:rPr>
                <w:rFonts w:ascii="Arial" w:hAnsi="Arial" w:cs="Arial"/>
              </w:rPr>
              <w:t xml:space="preserve">nly </w:t>
            </w:r>
            <w:r w:rsidRPr="00F224E9">
              <w:rPr>
                <w:rFonts w:ascii="Arial" w:hAnsi="Arial" w:cs="Arial"/>
              </w:rPr>
              <w:t>higher DIF</w:t>
            </w:r>
            <w:r w:rsidR="00BF5328" w:rsidRPr="00F224E9">
              <w:rPr>
                <w:rFonts w:ascii="Arial" w:hAnsi="Arial" w:cs="Arial"/>
              </w:rPr>
              <w:t xml:space="preserve"> explained significant unique variance in somatisation scores (with anxiety and depression controlled for). </w:t>
            </w:r>
          </w:p>
        </w:tc>
      </w:tr>
      <w:tr w:rsidR="002E4FD0" w:rsidRPr="00F224E9" w14:paraId="061C1674" w14:textId="77777777" w:rsidTr="00C467CF">
        <w:trPr>
          <w:trHeight w:val="2783"/>
        </w:trPr>
        <w:tc>
          <w:tcPr>
            <w:tcW w:w="1271" w:type="dxa"/>
          </w:tcPr>
          <w:p w14:paraId="48AD83E9" w14:textId="49BE22DA" w:rsidR="00BE018F" w:rsidRPr="00F224E9" w:rsidRDefault="00BE018F" w:rsidP="0014312B">
            <w:pPr>
              <w:rPr>
                <w:rFonts w:ascii="Arial" w:hAnsi="Arial" w:cs="Arial"/>
              </w:rPr>
            </w:pPr>
            <w:r w:rsidRPr="00F224E9">
              <w:rPr>
                <w:rFonts w:ascii="Arial" w:hAnsi="Arial" w:cs="Arial"/>
              </w:rPr>
              <w:t>Williams &amp; Wood</w:t>
            </w:r>
            <w:r w:rsidR="006B2A60" w:rsidRPr="00F224E9">
              <w:rPr>
                <w:rFonts w:ascii="Arial" w:hAnsi="Arial" w:cs="Arial"/>
              </w:rPr>
              <w:t xml:space="preserve">, </w:t>
            </w:r>
            <w:r w:rsidRPr="00F224E9">
              <w:rPr>
                <w:rFonts w:ascii="Arial" w:hAnsi="Arial" w:cs="Arial"/>
              </w:rPr>
              <w:t>2010</w:t>
            </w:r>
          </w:p>
          <w:p w14:paraId="43AA5B8F" w14:textId="77777777" w:rsidR="00BE018F" w:rsidRPr="00F224E9" w:rsidRDefault="00BE018F" w:rsidP="0014312B">
            <w:pPr>
              <w:rPr>
                <w:rFonts w:ascii="Arial" w:hAnsi="Arial" w:cs="Arial"/>
              </w:rPr>
            </w:pPr>
          </w:p>
          <w:p w14:paraId="5DE214B8" w14:textId="66E5A3DA" w:rsidR="00BE018F" w:rsidRPr="00F224E9" w:rsidRDefault="00BE018F" w:rsidP="0014312B">
            <w:pPr>
              <w:rPr>
                <w:rFonts w:ascii="Arial" w:hAnsi="Arial" w:cs="Arial"/>
              </w:rPr>
            </w:pPr>
            <w:r w:rsidRPr="00F224E9">
              <w:rPr>
                <w:rFonts w:ascii="Arial" w:hAnsi="Arial" w:cs="Arial"/>
              </w:rPr>
              <w:t>UK</w:t>
            </w:r>
          </w:p>
        </w:tc>
        <w:tc>
          <w:tcPr>
            <w:tcW w:w="2410" w:type="dxa"/>
          </w:tcPr>
          <w:p w14:paraId="3B42B92B" w14:textId="5734411E" w:rsidR="00BE018F" w:rsidRPr="00F224E9" w:rsidRDefault="00BE018F" w:rsidP="0014312B">
            <w:pPr>
              <w:rPr>
                <w:rFonts w:ascii="Arial" w:hAnsi="Arial" w:cs="Arial"/>
              </w:rPr>
            </w:pPr>
            <w:r w:rsidRPr="00F224E9">
              <w:rPr>
                <w:rFonts w:ascii="Arial" w:hAnsi="Arial" w:cs="Arial"/>
              </w:rPr>
              <w:t>TBI group</w:t>
            </w:r>
            <w:r w:rsidR="00E531E1" w:rsidRPr="00F224E9">
              <w:rPr>
                <w:rFonts w:ascii="Arial" w:hAnsi="Arial" w:cs="Arial"/>
              </w:rPr>
              <w:t>: n</w:t>
            </w:r>
            <w:r w:rsidR="009B515D" w:rsidRPr="00F224E9">
              <w:rPr>
                <w:rFonts w:ascii="Arial" w:hAnsi="Arial" w:cs="Arial"/>
              </w:rPr>
              <w:t xml:space="preserve"> </w:t>
            </w:r>
            <w:r w:rsidRPr="00F224E9">
              <w:rPr>
                <w:rFonts w:ascii="Arial" w:hAnsi="Arial" w:cs="Arial"/>
              </w:rPr>
              <w:t>= 64</w:t>
            </w:r>
          </w:p>
          <w:p w14:paraId="09C66F88" w14:textId="61B3867F" w:rsidR="00BE018F" w:rsidRPr="00F224E9" w:rsidRDefault="00BE018F" w:rsidP="0014312B">
            <w:pPr>
              <w:rPr>
                <w:rFonts w:ascii="Arial" w:hAnsi="Arial" w:cs="Arial"/>
              </w:rPr>
            </w:pPr>
            <w:r w:rsidRPr="00F224E9">
              <w:rPr>
                <w:rFonts w:ascii="Arial" w:hAnsi="Arial" w:cs="Arial"/>
              </w:rPr>
              <w:t>(brain injury clinic)</w:t>
            </w:r>
          </w:p>
          <w:p w14:paraId="67D9C58C" w14:textId="287C6D91" w:rsidR="00523398" w:rsidRPr="00F224E9" w:rsidRDefault="00523398" w:rsidP="0014312B">
            <w:pPr>
              <w:rPr>
                <w:rFonts w:ascii="Arial" w:hAnsi="Arial" w:cs="Arial"/>
              </w:rPr>
            </w:pPr>
          </w:p>
          <w:p w14:paraId="7C5291B0" w14:textId="705A67D6" w:rsidR="00523398" w:rsidRPr="00F224E9" w:rsidRDefault="00523398" w:rsidP="00523398">
            <w:pPr>
              <w:rPr>
                <w:rFonts w:ascii="Arial" w:hAnsi="Arial" w:cs="Arial"/>
              </w:rPr>
            </w:pPr>
            <w:r w:rsidRPr="00F224E9">
              <w:rPr>
                <w:rFonts w:ascii="Arial" w:hAnsi="Arial" w:cs="Arial"/>
              </w:rPr>
              <w:t>Mean PTA = 16.9 days</w:t>
            </w:r>
          </w:p>
          <w:p w14:paraId="06AC111D" w14:textId="77777777" w:rsidR="00523398" w:rsidRPr="00F224E9" w:rsidRDefault="00523398" w:rsidP="00523398">
            <w:pPr>
              <w:rPr>
                <w:rFonts w:ascii="Arial" w:hAnsi="Arial" w:cs="Arial"/>
              </w:rPr>
            </w:pPr>
          </w:p>
          <w:p w14:paraId="77D100E5" w14:textId="7694AB99" w:rsidR="00523398" w:rsidRPr="00F224E9" w:rsidRDefault="00523398" w:rsidP="00523398">
            <w:pPr>
              <w:rPr>
                <w:rFonts w:ascii="Arial" w:hAnsi="Arial" w:cs="Arial"/>
              </w:rPr>
            </w:pPr>
            <w:r w:rsidRPr="00F224E9">
              <w:rPr>
                <w:rFonts w:ascii="Arial" w:hAnsi="Arial" w:cs="Arial"/>
              </w:rPr>
              <w:t>Mean GCS = 9.3</w:t>
            </w:r>
          </w:p>
          <w:p w14:paraId="5D74AF2A" w14:textId="77777777" w:rsidR="00523398" w:rsidRPr="00F224E9" w:rsidRDefault="00523398" w:rsidP="0014312B">
            <w:pPr>
              <w:rPr>
                <w:rFonts w:ascii="Arial" w:hAnsi="Arial" w:cs="Arial"/>
              </w:rPr>
            </w:pPr>
          </w:p>
          <w:p w14:paraId="4541B27B" w14:textId="11CC3254" w:rsidR="00BE018F" w:rsidRPr="00F224E9" w:rsidRDefault="00BE018F" w:rsidP="0014312B">
            <w:pPr>
              <w:rPr>
                <w:rFonts w:ascii="Arial" w:hAnsi="Arial" w:cs="Arial"/>
              </w:rPr>
            </w:pPr>
            <w:r w:rsidRPr="00F224E9">
              <w:rPr>
                <w:rFonts w:ascii="Arial" w:hAnsi="Arial" w:cs="Arial"/>
              </w:rPr>
              <w:t>Control group</w:t>
            </w:r>
            <w:r w:rsidR="00E531E1" w:rsidRPr="00F224E9">
              <w:rPr>
                <w:rFonts w:ascii="Arial" w:hAnsi="Arial" w:cs="Arial"/>
              </w:rPr>
              <w:t>: n</w:t>
            </w:r>
            <w:r w:rsidR="009B515D" w:rsidRPr="00F224E9">
              <w:rPr>
                <w:rFonts w:ascii="Arial" w:hAnsi="Arial" w:cs="Arial"/>
              </w:rPr>
              <w:t xml:space="preserve"> </w:t>
            </w:r>
            <w:r w:rsidRPr="00F224E9">
              <w:rPr>
                <w:rFonts w:ascii="Arial" w:hAnsi="Arial" w:cs="Arial"/>
              </w:rPr>
              <w:t>= 64</w:t>
            </w:r>
          </w:p>
        </w:tc>
        <w:tc>
          <w:tcPr>
            <w:tcW w:w="1984" w:type="dxa"/>
          </w:tcPr>
          <w:p w14:paraId="387F4DF7" w14:textId="33D1C701" w:rsidR="004664E5" w:rsidRPr="00F224E9" w:rsidRDefault="004664E5" w:rsidP="0014312B">
            <w:pPr>
              <w:pStyle w:val="NormalWeb"/>
              <w:rPr>
                <w:szCs w:val="20"/>
              </w:rPr>
            </w:pPr>
            <w:r w:rsidRPr="00F224E9">
              <w:rPr>
                <w:szCs w:val="20"/>
              </w:rPr>
              <w:t>TAS-20</w:t>
            </w:r>
          </w:p>
          <w:p w14:paraId="547A1E66" w14:textId="3F3BA901" w:rsidR="001312D5" w:rsidRPr="00F224E9" w:rsidRDefault="001312D5" w:rsidP="0014312B">
            <w:pPr>
              <w:pStyle w:val="NormalWeb"/>
              <w:rPr>
                <w:szCs w:val="20"/>
              </w:rPr>
            </w:pPr>
            <w:r w:rsidRPr="00F224E9">
              <w:rPr>
                <w:szCs w:val="20"/>
              </w:rPr>
              <w:t xml:space="preserve">Balanced </w:t>
            </w:r>
            <w:r w:rsidR="009B515D" w:rsidRPr="00F224E9">
              <w:rPr>
                <w:szCs w:val="20"/>
              </w:rPr>
              <w:t>E</w:t>
            </w:r>
            <w:r w:rsidRPr="00F224E9">
              <w:rPr>
                <w:szCs w:val="20"/>
              </w:rPr>
              <w:t xml:space="preserve">motional </w:t>
            </w:r>
            <w:r w:rsidR="009B515D" w:rsidRPr="00F224E9">
              <w:rPr>
                <w:szCs w:val="20"/>
              </w:rPr>
              <w:t>E</w:t>
            </w:r>
            <w:r w:rsidRPr="00F224E9">
              <w:rPr>
                <w:szCs w:val="20"/>
              </w:rPr>
              <w:t xml:space="preserve">mpathy </w:t>
            </w:r>
            <w:r w:rsidR="009B515D" w:rsidRPr="00F224E9">
              <w:rPr>
                <w:szCs w:val="20"/>
              </w:rPr>
              <w:t>S</w:t>
            </w:r>
            <w:r w:rsidRPr="00F224E9">
              <w:rPr>
                <w:szCs w:val="20"/>
              </w:rPr>
              <w:t>cale (BEES; Mehrabian, 1996)</w:t>
            </w:r>
          </w:p>
          <w:p w14:paraId="0469039C" w14:textId="6BED1375" w:rsidR="00BE018F" w:rsidRPr="00F224E9" w:rsidRDefault="001312D5" w:rsidP="0014312B">
            <w:pPr>
              <w:pStyle w:val="ListParagraph"/>
              <w:spacing w:after="0" w:line="240" w:lineRule="auto"/>
              <w:ind w:left="57"/>
              <w:rPr>
                <w:sz w:val="20"/>
                <w:szCs w:val="20"/>
              </w:rPr>
            </w:pPr>
            <w:r w:rsidRPr="00F224E9">
              <w:rPr>
                <w:sz w:val="20"/>
                <w:szCs w:val="20"/>
              </w:rPr>
              <w:t xml:space="preserve"> </w:t>
            </w:r>
          </w:p>
        </w:tc>
        <w:tc>
          <w:tcPr>
            <w:tcW w:w="2274" w:type="dxa"/>
          </w:tcPr>
          <w:p w14:paraId="4BBC32DD" w14:textId="67559699" w:rsidR="00BE018F" w:rsidRPr="00F224E9" w:rsidRDefault="00A42E58" w:rsidP="0014312B">
            <w:pPr>
              <w:rPr>
                <w:rFonts w:ascii="Arial" w:hAnsi="Arial" w:cs="Arial"/>
                <w:szCs w:val="20"/>
              </w:rPr>
            </w:pPr>
            <w:r w:rsidRPr="00F224E9">
              <w:rPr>
                <w:rFonts w:ascii="Arial" w:hAnsi="Arial" w:cs="Arial"/>
                <w:szCs w:val="20"/>
              </w:rPr>
              <w:t xml:space="preserve">Correlation and </w:t>
            </w:r>
            <w:r w:rsidR="004F3B6F" w:rsidRPr="00F224E9">
              <w:rPr>
                <w:rFonts w:ascii="Arial" w:hAnsi="Arial" w:cs="Arial"/>
                <w:szCs w:val="20"/>
              </w:rPr>
              <w:t>regression</w:t>
            </w:r>
            <w:r w:rsidR="00076AB3" w:rsidRPr="00F224E9">
              <w:rPr>
                <w:rFonts w:ascii="Arial" w:hAnsi="Arial" w:cs="Arial"/>
                <w:szCs w:val="20"/>
              </w:rPr>
              <w:t xml:space="preserve"> conducted </w:t>
            </w:r>
            <w:r w:rsidR="00E531E1" w:rsidRPr="00F224E9">
              <w:rPr>
                <w:rFonts w:ascii="Arial" w:hAnsi="Arial" w:cs="Arial"/>
                <w:szCs w:val="20"/>
              </w:rPr>
              <w:t>with a</w:t>
            </w:r>
            <w:r w:rsidR="00076AB3" w:rsidRPr="00F224E9">
              <w:rPr>
                <w:rFonts w:ascii="Arial" w:hAnsi="Arial" w:cs="Arial"/>
                <w:szCs w:val="20"/>
              </w:rPr>
              <w:t xml:space="preserve"> TBI and control group</w:t>
            </w:r>
            <w:r w:rsidR="000D5902" w:rsidRPr="00F224E9">
              <w:rPr>
                <w:rFonts w:ascii="Arial" w:hAnsi="Arial" w:cs="Arial"/>
                <w:szCs w:val="20"/>
              </w:rPr>
              <w:t xml:space="preserve"> separately</w:t>
            </w:r>
            <w:r w:rsidR="00B40911" w:rsidRPr="00F224E9">
              <w:rPr>
                <w:rFonts w:ascii="Arial" w:hAnsi="Arial" w:cs="Arial"/>
                <w:szCs w:val="20"/>
              </w:rPr>
              <w:t>.</w:t>
            </w:r>
          </w:p>
        </w:tc>
        <w:tc>
          <w:tcPr>
            <w:tcW w:w="5097" w:type="dxa"/>
          </w:tcPr>
          <w:p w14:paraId="2F6B0C56" w14:textId="1247C08A" w:rsidR="000055CB" w:rsidRPr="00F224E9" w:rsidRDefault="000055CB" w:rsidP="0014312B">
            <w:pPr>
              <w:rPr>
                <w:rFonts w:ascii="Arial" w:hAnsi="Arial" w:cs="Arial"/>
              </w:rPr>
            </w:pPr>
            <w:r w:rsidRPr="00F224E9">
              <w:rPr>
                <w:rFonts w:ascii="Arial" w:hAnsi="Arial" w:cs="Arial"/>
              </w:rPr>
              <w:t xml:space="preserve">Higher alexithymia significantly predicted </w:t>
            </w:r>
            <w:r w:rsidR="008B089F" w:rsidRPr="00F224E9">
              <w:rPr>
                <w:rFonts w:ascii="Arial" w:hAnsi="Arial" w:cs="Arial"/>
              </w:rPr>
              <w:t xml:space="preserve">lower </w:t>
            </w:r>
            <w:r w:rsidRPr="00F224E9">
              <w:rPr>
                <w:rFonts w:ascii="Arial" w:hAnsi="Arial" w:cs="Arial"/>
              </w:rPr>
              <w:t>emotional empathy in a TBI group (9% of variance explained) and a control group (21.1% of variance explained</w:t>
            </w:r>
            <w:r w:rsidR="00B40911" w:rsidRPr="00F224E9">
              <w:rPr>
                <w:rFonts w:ascii="Arial" w:hAnsi="Arial" w:cs="Arial"/>
              </w:rPr>
              <w:t>.</w:t>
            </w:r>
          </w:p>
          <w:p w14:paraId="19C51D9B" w14:textId="77777777" w:rsidR="000055CB" w:rsidRPr="00F224E9" w:rsidRDefault="000055CB" w:rsidP="0014312B">
            <w:pPr>
              <w:rPr>
                <w:rFonts w:ascii="Arial" w:hAnsi="Arial" w:cs="Arial"/>
              </w:rPr>
            </w:pPr>
          </w:p>
          <w:p w14:paraId="498FEE18" w14:textId="4022CE0E" w:rsidR="000055CB" w:rsidRPr="00F224E9" w:rsidRDefault="000055CB" w:rsidP="0014312B">
            <w:pPr>
              <w:rPr>
                <w:rFonts w:ascii="Arial" w:hAnsi="Arial" w:cs="Arial"/>
              </w:rPr>
            </w:pPr>
            <w:r w:rsidRPr="00F224E9">
              <w:rPr>
                <w:rFonts w:ascii="Arial" w:hAnsi="Arial" w:cs="Arial"/>
              </w:rPr>
              <w:t xml:space="preserve">Higher EOT and DDF scores significantly correlated with </w:t>
            </w:r>
            <w:r w:rsidR="008B089F" w:rsidRPr="00F224E9">
              <w:rPr>
                <w:rFonts w:ascii="Arial" w:hAnsi="Arial" w:cs="Arial"/>
              </w:rPr>
              <w:t xml:space="preserve">lower emotional </w:t>
            </w:r>
            <w:r w:rsidRPr="00F224E9">
              <w:rPr>
                <w:rFonts w:ascii="Arial" w:hAnsi="Arial" w:cs="Arial"/>
              </w:rPr>
              <w:t>empathy</w:t>
            </w:r>
            <w:r w:rsidR="00C164E7" w:rsidRPr="00F224E9">
              <w:rPr>
                <w:rFonts w:ascii="Arial" w:hAnsi="Arial" w:cs="Arial"/>
              </w:rPr>
              <w:t xml:space="preserve"> (r = -.40 and r = -.23, respectively) in TBI group </w:t>
            </w:r>
            <w:r w:rsidR="008B089F" w:rsidRPr="00F224E9">
              <w:rPr>
                <w:rFonts w:ascii="Arial" w:hAnsi="Arial" w:cs="Arial"/>
              </w:rPr>
              <w:t>(but not DIF)</w:t>
            </w:r>
            <w:r w:rsidR="00B40911" w:rsidRPr="00F224E9">
              <w:rPr>
                <w:rFonts w:ascii="Arial" w:hAnsi="Arial" w:cs="Arial"/>
              </w:rPr>
              <w:t>.</w:t>
            </w:r>
          </w:p>
          <w:p w14:paraId="79017922" w14:textId="77777777" w:rsidR="00C164E7" w:rsidRPr="00F224E9" w:rsidRDefault="00C164E7" w:rsidP="0014312B">
            <w:pPr>
              <w:rPr>
                <w:rFonts w:ascii="Arial" w:hAnsi="Arial" w:cs="Arial"/>
              </w:rPr>
            </w:pPr>
          </w:p>
          <w:p w14:paraId="33930F42" w14:textId="01AF60D7" w:rsidR="00C164E7" w:rsidRPr="00F224E9" w:rsidRDefault="00C164E7" w:rsidP="0014312B">
            <w:pPr>
              <w:rPr>
                <w:rFonts w:ascii="Arial" w:hAnsi="Arial" w:cs="Arial"/>
              </w:rPr>
            </w:pPr>
            <w:r w:rsidRPr="00F224E9">
              <w:rPr>
                <w:rFonts w:ascii="Arial" w:hAnsi="Arial" w:cs="Arial"/>
              </w:rPr>
              <w:t>Higher scores on all subscales (DIF, EOT, DDF) significantly correlated with lower empathy in control group (r = -.31, r = -.38, r = -.52, respectively)</w:t>
            </w:r>
            <w:r w:rsidR="00B40911" w:rsidRPr="00F224E9">
              <w:rPr>
                <w:rFonts w:ascii="Arial" w:hAnsi="Arial" w:cs="Arial"/>
              </w:rPr>
              <w:t>.</w:t>
            </w:r>
          </w:p>
          <w:p w14:paraId="0DF83529" w14:textId="6C2070C4" w:rsidR="008B089F" w:rsidRPr="00F224E9" w:rsidRDefault="008B089F" w:rsidP="0014312B">
            <w:pPr>
              <w:rPr>
                <w:rFonts w:ascii="Arial" w:hAnsi="Arial" w:cs="Arial"/>
              </w:rPr>
            </w:pPr>
          </w:p>
        </w:tc>
      </w:tr>
      <w:tr w:rsidR="002E4FD0" w:rsidRPr="00F224E9" w14:paraId="4A46A23B" w14:textId="77777777" w:rsidTr="006714E6">
        <w:trPr>
          <w:trHeight w:val="555"/>
        </w:trPr>
        <w:tc>
          <w:tcPr>
            <w:tcW w:w="1271" w:type="dxa"/>
          </w:tcPr>
          <w:p w14:paraId="77DD0BB5" w14:textId="01A3AC40" w:rsidR="00A42E58" w:rsidRPr="00F224E9" w:rsidRDefault="00A42E58" w:rsidP="0014312B">
            <w:pPr>
              <w:rPr>
                <w:rFonts w:ascii="Arial" w:hAnsi="Arial" w:cs="Arial"/>
              </w:rPr>
            </w:pPr>
            <w:r w:rsidRPr="00F224E9">
              <w:rPr>
                <w:rFonts w:ascii="Arial" w:hAnsi="Arial" w:cs="Arial"/>
              </w:rPr>
              <w:t>Wood et al., 2010</w:t>
            </w:r>
          </w:p>
          <w:p w14:paraId="7617186F" w14:textId="77777777" w:rsidR="00A42E58" w:rsidRPr="00F224E9" w:rsidRDefault="00A42E58" w:rsidP="0014312B">
            <w:pPr>
              <w:rPr>
                <w:rFonts w:ascii="Arial" w:hAnsi="Arial" w:cs="Arial"/>
              </w:rPr>
            </w:pPr>
          </w:p>
          <w:p w14:paraId="5E254301" w14:textId="6F1159ED" w:rsidR="00A42E58" w:rsidRPr="00F224E9" w:rsidRDefault="00A42E58" w:rsidP="0014312B">
            <w:pPr>
              <w:rPr>
                <w:rFonts w:ascii="Arial" w:hAnsi="Arial" w:cs="Arial"/>
              </w:rPr>
            </w:pPr>
            <w:r w:rsidRPr="00F224E9">
              <w:rPr>
                <w:rFonts w:ascii="Arial" w:hAnsi="Arial" w:cs="Arial"/>
              </w:rPr>
              <w:t>UK</w:t>
            </w:r>
          </w:p>
        </w:tc>
        <w:tc>
          <w:tcPr>
            <w:tcW w:w="2410" w:type="dxa"/>
          </w:tcPr>
          <w:p w14:paraId="4924F177" w14:textId="7A948ACE" w:rsidR="00A42E58" w:rsidRPr="00F224E9" w:rsidRDefault="00A42E58" w:rsidP="0014312B">
            <w:pPr>
              <w:rPr>
                <w:rFonts w:ascii="Arial" w:hAnsi="Arial" w:cs="Arial"/>
              </w:rPr>
            </w:pPr>
            <w:r w:rsidRPr="00F224E9">
              <w:rPr>
                <w:rFonts w:ascii="Arial" w:hAnsi="Arial" w:cs="Arial"/>
              </w:rPr>
              <w:t>TBI group</w:t>
            </w:r>
            <w:r w:rsidR="001F541F" w:rsidRPr="00F224E9">
              <w:rPr>
                <w:rFonts w:ascii="Arial" w:hAnsi="Arial" w:cs="Arial"/>
              </w:rPr>
              <w:t>: n</w:t>
            </w:r>
            <w:r w:rsidRPr="00F224E9">
              <w:rPr>
                <w:rFonts w:ascii="Arial" w:hAnsi="Arial" w:cs="Arial"/>
              </w:rPr>
              <w:t xml:space="preserve"> = 105 (</w:t>
            </w:r>
            <w:r w:rsidR="006A1BC0" w:rsidRPr="00F224E9">
              <w:rPr>
                <w:rFonts w:ascii="Arial" w:hAnsi="Arial" w:cs="Arial"/>
              </w:rPr>
              <w:t>brain</w:t>
            </w:r>
            <w:r w:rsidRPr="00F224E9">
              <w:rPr>
                <w:rFonts w:ascii="Arial" w:hAnsi="Arial" w:cs="Arial"/>
              </w:rPr>
              <w:t xml:space="preserve"> injury clinic)</w:t>
            </w:r>
          </w:p>
          <w:p w14:paraId="7661A102" w14:textId="1A6ACD74" w:rsidR="00523398" w:rsidRPr="00F224E9" w:rsidRDefault="00523398" w:rsidP="0014312B">
            <w:pPr>
              <w:rPr>
                <w:rFonts w:ascii="Arial" w:hAnsi="Arial" w:cs="Arial"/>
              </w:rPr>
            </w:pPr>
          </w:p>
          <w:p w14:paraId="6BA216D3" w14:textId="6A380CC2" w:rsidR="00523398" w:rsidRPr="00F224E9" w:rsidRDefault="00523398" w:rsidP="00523398">
            <w:pPr>
              <w:rPr>
                <w:rFonts w:ascii="Arial" w:hAnsi="Arial" w:cs="Arial"/>
              </w:rPr>
            </w:pPr>
            <w:r w:rsidRPr="00F224E9">
              <w:rPr>
                <w:rFonts w:ascii="Arial" w:hAnsi="Arial" w:cs="Arial"/>
              </w:rPr>
              <w:t>Mean PTA = 14.</w:t>
            </w:r>
            <w:r w:rsidR="00F73EB7" w:rsidRPr="00F224E9">
              <w:rPr>
                <w:rFonts w:ascii="Arial" w:hAnsi="Arial" w:cs="Arial"/>
              </w:rPr>
              <w:t>4</w:t>
            </w:r>
            <w:r w:rsidRPr="00F224E9">
              <w:rPr>
                <w:rFonts w:ascii="Arial" w:hAnsi="Arial" w:cs="Arial"/>
              </w:rPr>
              <w:t xml:space="preserve"> days</w:t>
            </w:r>
          </w:p>
          <w:p w14:paraId="4452858D" w14:textId="77777777" w:rsidR="00523398" w:rsidRPr="00F224E9" w:rsidRDefault="00523398" w:rsidP="00523398">
            <w:pPr>
              <w:rPr>
                <w:rFonts w:ascii="Arial" w:hAnsi="Arial" w:cs="Arial"/>
              </w:rPr>
            </w:pPr>
          </w:p>
          <w:p w14:paraId="2CDA5774" w14:textId="1F6CBB0B" w:rsidR="00523398" w:rsidRPr="00F224E9" w:rsidRDefault="00523398" w:rsidP="00523398">
            <w:pPr>
              <w:rPr>
                <w:rFonts w:ascii="Arial" w:hAnsi="Arial" w:cs="Arial"/>
              </w:rPr>
            </w:pPr>
            <w:r w:rsidRPr="00F224E9">
              <w:rPr>
                <w:rFonts w:ascii="Arial" w:hAnsi="Arial" w:cs="Arial"/>
              </w:rPr>
              <w:t>Mean GCS = 9.</w:t>
            </w:r>
            <w:r w:rsidR="00F73EB7" w:rsidRPr="00F224E9">
              <w:rPr>
                <w:rFonts w:ascii="Arial" w:hAnsi="Arial" w:cs="Arial"/>
              </w:rPr>
              <w:t>6</w:t>
            </w:r>
          </w:p>
          <w:p w14:paraId="0936AC85" w14:textId="77777777" w:rsidR="00A42E58" w:rsidRPr="00F224E9" w:rsidRDefault="00A42E58" w:rsidP="0014312B">
            <w:pPr>
              <w:rPr>
                <w:rFonts w:ascii="Arial" w:hAnsi="Arial" w:cs="Arial"/>
              </w:rPr>
            </w:pPr>
          </w:p>
          <w:p w14:paraId="56886F2E" w14:textId="3FF69C86" w:rsidR="00A42E58" w:rsidRPr="00F224E9" w:rsidRDefault="00A42E58" w:rsidP="0014312B">
            <w:pPr>
              <w:rPr>
                <w:rFonts w:ascii="Arial" w:hAnsi="Arial" w:cs="Arial"/>
              </w:rPr>
            </w:pPr>
            <w:r w:rsidRPr="00F224E9">
              <w:rPr>
                <w:rFonts w:ascii="Arial" w:hAnsi="Arial" w:cs="Arial"/>
              </w:rPr>
              <w:t>Control group</w:t>
            </w:r>
            <w:r w:rsidR="00F73088" w:rsidRPr="00F224E9">
              <w:rPr>
                <w:rFonts w:ascii="Arial" w:hAnsi="Arial" w:cs="Arial"/>
              </w:rPr>
              <w:t>: n</w:t>
            </w:r>
            <w:r w:rsidRPr="00F224E9">
              <w:rPr>
                <w:rFonts w:ascii="Arial" w:hAnsi="Arial" w:cs="Arial"/>
              </w:rPr>
              <w:t xml:space="preserve"> = 7</w:t>
            </w:r>
            <w:r w:rsidR="00B40911" w:rsidRPr="00F224E9">
              <w:rPr>
                <w:rFonts w:ascii="Arial" w:hAnsi="Arial" w:cs="Arial"/>
              </w:rPr>
              <w:t>4*</w:t>
            </w:r>
          </w:p>
        </w:tc>
        <w:tc>
          <w:tcPr>
            <w:tcW w:w="1984" w:type="dxa"/>
          </w:tcPr>
          <w:p w14:paraId="2C9E3EF0" w14:textId="2F9E0576" w:rsidR="004664E5" w:rsidRPr="00F224E9" w:rsidRDefault="004664E5" w:rsidP="0014312B">
            <w:pPr>
              <w:rPr>
                <w:rFonts w:ascii="Arial" w:hAnsi="Arial" w:cs="Arial"/>
              </w:rPr>
            </w:pPr>
            <w:r w:rsidRPr="00F224E9">
              <w:rPr>
                <w:rFonts w:ascii="Arial" w:hAnsi="Arial" w:cs="Arial"/>
              </w:rPr>
              <w:t>TAS-20</w:t>
            </w:r>
          </w:p>
          <w:p w14:paraId="57B50625" w14:textId="77777777" w:rsidR="004664E5" w:rsidRPr="00F224E9" w:rsidRDefault="004664E5" w:rsidP="0014312B">
            <w:pPr>
              <w:rPr>
                <w:rFonts w:ascii="Arial" w:hAnsi="Arial" w:cs="Arial"/>
              </w:rPr>
            </w:pPr>
          </w:p>
          <w:p w14:paraId="6BBC4929" w14:textId="3BFE7A44" w:rsidR="001312D5" w:rsidRPr="00F224E9" w:rsidRDefault="001312D5" w:rsidP="0014312B">
            <w:pPr>
              <w:rPr>
                <w:rFonts w:ascii="Arial" w:hAnsi="Arial" w:cs="Arial"/>
              </w:rPr>
            </w:pPr>
            <w:r w:rsidRPr="00F224E9">
              <w:rPr>
                <w:rFonts w:ascii="Arial" w:hAnsi="Arial" w:cs="Arial"/>
              </w:rPr>
              <w:t>Beck Depression Inventory-II</w:t>
            </w:r>
            <w:r w:rsidR="00A42E58" w:rsidRPr="00F224E9">
              <w:rPr>
                <w:rFonts w:ascii="Arial" w:hAnsi="Arial" w:cs="Arial"/>
              </w:rPr>
              <w:t xml:space="preserve"> </w:t>
            </w:r>
            <w:r w:rsidRPr="00F224E9">
              <w:rPr>
                <w:rFonts w:ascii="Arial" w:hAnsi="Arial" w:cs="Arial"/>
              </w:rPr>
              <w:t>(BDI-II; Beck et al., 1996)</w:t>
            </w:r>
            <w:r w:rsidR="00B40911" w:rsidRPr="00F224E9">
              <w:rPr>
                <w:rFonts w:ascii="Arial" w:hAnsi="Arial" w:cs="Arial"/>
              </w:rPr>
              <w:t>.</w:t>
            </w:r>
          </w:p>
          <w:p w14:paraId="55ADF050" w14:textId="77777777" w:rsidR="001312D5" w:rsidRPr="00F224E9" w:rsidRDefault="001312D5" w:rsidP="0014312B">
            <w:pPr>
              <w:rPr>
                <w:rFonts w:ascii="Arial" w:hAnsi="Arial" w:cs="Arial"/>
              </w:rPr>
            </w:pPr>
          </w:p>
          <w:p w14:paraId="2C047DFE" w14:textId="77777777" w:rsidR="00A42E58" w:rsidRPr="00F224E9" w:rsidRDefault="00A42E58" w:rsidP="0014312B">
            <w:pPr>
              <w:rPr>
                <w:rFonts w:ascii="Arial" w:hAnsi="Arial" w:cs="Arial"/>
                <w:szCs w:val="20"/>
              </w:rPr>
            </w:pPr>
          </w:p>
          <w:p w14:paraId="4B1E0E2E" w14:textId="3E465A57" w:rsidR="006601F9" w:rsidRPr="00F224E9" w:rsidRDefault="006601F9" w:rsidP="0014312B">
            <w:pPr>
              <w:rPr>
                <w:rFonts w:ascii="Arial" w:hAnsi="Arial" w:cs="Arial"/>
                <w:szCs w:val="20"/>
              </w:rPr>
            </w:pPr>
          </w:p>
        </w:tc>
        <w:tc>
          <w:tcPr>
            <w:tcW w:w="2274" w:type="dxa"/>
          </w:tcPr>
          <w:p w14:paraId="2DB9959B" w14:textId="3765870E" w:rsidR="006601F9" w:rsidRPr="00F224E9" w:rsidRDefault="00186CA9" w:rsidP="0014312B">
            <w:pPr>
              <w:rPr>
                <w:rFonts w:ascii="Arial" w:hAnsi="Arial" w:cs="Arial"/>
                <w:szCs w:val="20"/>
              </w:rPr>
            </w:pPr>
            <w:r w:rsidRPr="00F224E9">
              <w:rPr>
                <w:rFonts w:ascii="Arial" w:hAnsi="Arial" w:cs="Arial"/>
                <w:szCs w:val="20"/>
              </w:rPr>
              <w:t>Logistical r</w:t>
            </w:r>
            <w:r w:rsidR="006601F9" w:rsidRPr="00F224E9">
              <w:rPr>
                <w:rFonts w:ascii="Arial" w:hAnsi="Arial" w:cs="Arial"/>
                <w:szCs w:val="20"/>
              </w:rPr>
              <w:t>egression</w:t>
            </w:r>
            <w:r w:rsidR="00B40911" w:rsidRPr="00F224E9">
              <w:rPr>
                <w:rFonts w:ascii="Arial" w:hAnsi="Arial" w:cs="Arial"/>
                <w:szCs w:val="20"/>
              </w:rPr>
              <w:t xml:space="preserve"> (TBI group only).</w:t>
            </w:r>
          </w:p>
          <w:p w14:paraId="64CBDC45" w14:textId="77777777" w:rsidR="006601F9" w:rsidRPr="00F224E9" w:rsidRDefault="006601F9" w:rsidP="0014312B">
            <w:pPr>
              <w:rPr>
                <w:rFonts w:ascii="Arial" w:hAnsi="Arial" w:cs="Arial"/>
                <w:szCs w:val="20"/>
              </w:rPr>
            </w:pPr>
          </w:p>
          <w:p w14:paraId="1B3D0139" w14:textId="70548DB6" w:rsidR="00E27A69" w:rsidRPr="00F224E9" w:rsidRDefault="001F541F" w:rsidP="0014312B">
            <w:pPr>
              <w:rPr>
                <w:rFonts w:ascii="Arial" w:hAnsi="Arial" w:cs="Arial"/>
                <w:szCs w:val="20"/>
              </w:rPr>
            </w:pPr>
            <w:r w:rsidRPr="00F224E9">
              <w:rPr>
                <w:rFonts w:ascii="Arial" w:hAnsi="Arial" w:cs="Arial"/>
                <w:szCs w:val="20"/>
              </w:rPr>
              <w:t xml:space="preserve">t-tests: </w:t>
            </w:r>
            <w:r w:rsidR="00E27A69" w:rsidRPr="00F224E9">
              <w:rPr>
                <w:rFonts w:ascii="Arial" w:hAnsi="Arial" w:cs="Arial"/>
                <w:szCs w:val="20"/>
              </w:rPr>
              <w:t xml:space="preserve">TBI participants divided </w:t>
            </w:r>
            <w:r w:rsidR="00E27A69" w:rsidRPr="00F224E9">
              <w:rPr>
                <w:rFonts w:ascii="Arial" w:hAnsi="Arial" w:cs="Arial"/>
              </w:rPr>
              <w:t>‘</w:t>
            </w:r>
            <w:r w:rsidR="006601F9" w:rsidRPr="00F224E9">
              <w:rPr>
                <w:rFonts w:ascii="Arial" w:hAnsi="Arial" w:cs="Arial"/>
              </w:rPr>
              <w:t>n</w:t>
            </w:r>
            <w:r w:rsidR="00E27A69" w:rsidRPr="00F224E9">
              <w:rPr>
                <w:rFonts w:ascii="Arial" w:hAnsi="Arial" w:cs="Arial"/>
              </w:rPr>
              <w:t xml:space="preserve">o suicide ideation’ and ‘suicidal ideation’ </w:t>
            </w:r>
            <w:r w:rsidR="006601F9" w:rsidRPr="00F224E9">
              <w:rPr>
                <w:rFonts w:ascii="Arial" w:hAnsi="Arial" w:cs="Arial"/>
              </w:rPr>
              <w:t>sub</w:t>
            </w:r>
            <w:r w:rsidR="00E27A69" w:rsidRPr="00F224E9">
              <w:rPr>
                <w:rFonts w:ascii="Arial" w:hAnsi="Arial" w:cs="Arial"/>
              </w:rPr>
              <w:t xml:space="preserve">groups </w:t>
            </w:r>
            <w:r w:rsidR="006601F9" w:rsidRPr="00F224E9">
              <w:rPr>
                <w:rFonts w:ascii="Arial" w:hAnsi="Arial" w:cs="Arial"/>
              </w:rPr>
              <w:t>for analyses</w:t>
            </w:r>
            <w:r w:rsidR="00B40911" w:rsidRPr="00F224E9">
              <w:rPr>
                <w:rFonts w:ascii="Arial" w:hAnsi="Arial" w:cs="Arial"/>
              </w:rPr>
              <w:t>.</w:t>
            </w:r>
          </w:p>
          <w:p w14:paraId="5B12C5B6" w14:textId="2A0A5009" w:rsidR="00A42E58" w:rsidRPr="00F224E9" w:rsidRDefault="00A42E58" w:rsidP="0014312B">
            <w:pPr>
              <w:rPr>
                <w:rFonts w:ascii="Arial" w:hAnsi="Arial" w:cs="Arial"/>
                <w:szCs w:val="20"/>
              </w:rPr>
            </w:pPr>
          </w:p>
        </w:tc>
        <w:tc>
          <w:tcPr>
            <w:tcW w:w="5097" w:type="dxa"/>
          </w:tcPr>
          <w:p w14:paraId="7F371022" w14:textId="4CA07E56" w:rsidR="00E27A69" w:rsidRPr="00F224E9" w:rsidRDefault="00E27A69" w:rsidP="0014312B">
            <w:pPr>
              <w:rPr>
                <w:rFonts w:ascii="Arial" w:hAnsi="Arial" w:cs="Arial"/>
              </w:rPr>
            </w:pPr>
            <w:r w:rsidRPr="00F224E9">
              <w:rPr>
                <w:rFonts w:ascii="Arial" w:hAnsi="Arial" w:cs="Arial"/>
              </w:rPr>
              <w:lastRenderedPageBreak/>
              <w:t xml:space="preserve">Significantly higher TAS-20 total and DIF scores in </w:t>
            </w:r>
            <w:r w:rsidR="00E56578" w:rsidRPr="00F224E9">
              <w:rPr>
                <w:rFonts w:ascii="Arial" w:hAnsi="Arial" w:cs="Arial"/>
              </w:rPr>
              <w:t xml:space="preserve">the </w:t>
            </w:r>
            <w:r w:rsidRPr="00F224E9">
              <w:rPr>
                <w:rFonts w:ascii="Arial" w:hAnsi="Arial" w:cs="Arial"/>
              </w:rPr>
              <w:t xml:space="preserve">‘no suicidal ideation’ versus ‘suicidal ideation’ </w:t>
            </w:r>
            <w:r w:rsidR="00E56578" w:rsidRPr="00F224E9">
              <w:rPr>
                <w:rFonts w:ascii="Arial" w:hAnsi="Arial" w:cs="Arial"/>
              </w:rPr>
              <w:t>TBI subgroup</w:t>
            </w:r>
            <w:r w:rsidRPr="00F224E9">
              <w:rPr>
                <w:rFonts w:ascii="Arial" w:hAnsi="Arial" w:cs="Arial"/>
              </w:rPr>
              <w:t xml:space="preserve"> (not </w:t>
            </w:r>
            <w:r w:rsidR="00E56578" w:rsidRPr="00F224E9">
              <w:rPr>
                <w:rFonts w:ascii="Arial" w:hAnsi="Arial" w:cs="Arial"/>
              </w:rPr>
              <w:t>for DDF and EOT</w:t>
            </w:r>
            <w:r w:rsidRPr="00F224E9">
              <w:rPr>
                <w:rFonts w:ascii="Arial" w:hAnsi="Arial" w:cs="Arial"/>
              </w:rPr>
              <w:t xml:space="preserve">). </w:t>
            </w:r>
          </w:p>
          <w:p w14:paraId="2D3639A4" w14:textId="7F6B7202" w:rsidR="00A674C7" w:rsidRPr="00F224E9" w:rsidRDefault="00A674C7" w:rsidP="0014312B">
            <w:pPr>
              <w:rPr>
                <w:rFonts w:ascii="Arial" w:hAnsi="Arial" w:cs="Arial"/>
              </w:rPr>
            </w:pPr>
          </w:p>
          <w:p w14:paraId="7A37D07F" w14:textId="3FBCDECE" w:rsidR="00A674C7" w:rsidRPr="00F224E9" w:rsidRDefault="007D04E6" w:rsidP="0014312B">
            <w:pPr>
              <w:rPr>
                <w:rFonts w:ascii="Arial" w:hAnsi="Arial" w:cs="Arial"/>
              </w:rPr>
            </w:pPr>
            <w:r w:rsidRPr="00F224E9">
              <w:rPr>
                <w:rFonts w:ascii="Arial" w:hAnsi="Arial" w:cs="Arial"/>
                <w:color w:val="000000" w:themeColor="text1"/>
              </w:rPr>
              <w:t xml:space="preserve">Higher total alexithymia did not to make a significant unique contribution to whether or not participants reported suicidal ideation (in a logistic regression </w:t>
            </w:r>
            <w:r w:rsidRPr="00F224E9">
              <w:rPr>
                <w:rFonts w:ascii="Arial" w:hAnsi="Arial" w:cs="Arial"/>
                <w:color w:val="000000" w:themeColor="text1"/>
              </w:rPr>
              <w:lastRenderedPageBreak/>
              <w:t>analysis with depression, hopelessness and worthlessness</w:t>
            </w:r>
            <w:r w:rsidR="00E03FBC" w:rsidRPr="00F224E9">
              <w:rPr>
                <w:rFonts w:ascii="Arial" w:hAnsi="Arial" w:cs="Arial"/>
                <w:color w:val="000000" w:themeColor="text1"/>
              </w:rPr>
              <w:t>)</w:t>
            </w:r>
            <w:r w:rsidR="006714E6" w:rsidRPr="00F224E9">
              <w:rPr>
                <w:rFonts w:ascii="Arial" w:hAnsi="Arial" w:cs="Arial"/>
                <w:color w:val="000000" w:themeColor="text1"/>
              </w:rPr>
              <w:t>.</w:t>
            </w:r>
          </w:p>
        </w:tc>
      </w:tr>
      <w:tr w:rsidR="002E4FD0" w:rsidRPr="00F224E9" w14:paraId="49DAF431" w14:textId="77777777" w:rsidTr="00F73088">
        <w:trPr>
          <w:trHeight w:val="2676"/>
        </w:trPr>
        <w:tc>
          <w:tcPr>
            <w:tcW w:w="1271" w:type="dxa"/>
          </w:tcPr>
          <w:p w14:paraId="5AB2F3C8" w14:textId="075BCABF" w:rsidR="006B2A60" w:rsidRPr="00F224E9" w:rsidRDefault="006B2A60" w:rsidP="0014312B">
            <w:pPr>
              <w:rPr>
                <w:rFonts w:ascii="Arial" w:hAnsi="Arial" w:cs="Arial"/>
              </w:rPr>
            </w:pPr>
            <w:r w:rsidRPr="00F224E9">
              <w:rPr>
                <w:rFonts w:ascii="Arial" w:hAnsi="Arial" w:cs="Arial"/>
              </w:rPr>
              <w:lastRenderedPageBreak/>
              <w:t>McDonald et al., 2011</w:t>
            </w:r>
          </w:p>
          <w:p w14:paraId="1E3F372B" w14:textId="77777777" w:rsidR="006B2A60" w:rsidRPr="00F224E9" w:rsidRDefault="006B2A60" w:rsidP="0014312B">
            <w:pPr>
              <w:rPr>
                <w:rFonts w:ascii="Arial" w:hAnsi="Arial" w:cs="Arial"/>
              </w:rPr>
            </w:pPr>
          </w:p>
          <w:p w14:paraId="21C6C64F" w14:textId="7A343B98" w:rsidR="006B2A60" w:rsidRPr="00F224E9" w:rsidRDefault="006B2A60" w:rsidP="0014312B">
            <w:pPr>
              <w:rPr>
                <w:rFonts w:ascii="Arial" w:hAnsi="Arial" w:cs="Arial"/>
              </w:rPr>
            </w:pPr>
            <w:r w:rsidRPr="00F224E9">
              <w:rPr>
                <w:rFonts w:ascii="Arial" w:hAnsi="Arial" w:cs="Arial"/>
              </w:rPr>
              <w:t>Australia</w:t>
            </w:r>
          </w:p>
        </w:tc>
        <w:tc>
          <w:tcPr>
            <w:tcW w:w="2410" w:type="dxa"/>
          </w:tcPr>
          <w:p w14:paraId="26AE9007" w14:textId="72DF9712" w:rsidR="006B2A60" w:rsidRPr="00F224E9" w:rsidRDefault="006B2A60" w:rsidP="0014312B">
            <w:pPr>
              <w:rPr>
                <w:rFonts w:ascii="Arial" w:hAnsi="Arial" w:cs="Arial"/>
              </w:rPr>
            </w:pPr>
            <w:r w:rsidRPr="00F224E9">
              <w:rPr>
                <w:rFonts w:ascii="Arial" w:hAnsi="Arial" w:cs="Arial"/>
              </w:rPr>
              <w:t>TBI group</w:t>
            </w:r>
            <w:r w:rsidR="00F73088" w:rsidRPr="00F224E9">
              <w:rPr>
                <w:rFonts w:ascii="Arial" w:hAnsi="Arial" w:cs="Arial"/>
              </w:rPr>
              <w:t>:</w:t>
            </w:r>
            <w:r w:rsidRPr="00F224E9">
              <w:rPr>
                <w:rFonts w:ascii="Arial" w:hAnsi="Arial" w:cs="Arial"/>
              </w:rPr>
              <w:t xml:space="preserve"> n = 20 (outpatient clinic and community agencies)</w:t>
            </w:r>
            <w:r w:rsidR="00B40911" w:rsidRPr="00F224E9">
              <w:rPr>
                <w:rFonts w:ascii="Arial" w:hAnsi="Arial" w:cs="Arial"/>
              </w:rPr>
              <w:t>.</w:t>
            </w:r>
          </w:p>
          <w:p w14:paraId="6EC1A1B5" w14:textId="15657EC3" w:rsidR="00C467CF" w:rsidRPr="00F224E9" w:rsidRDefault="00C467CF" w:rsidP="0014312B">
            <w:pPr>
              <w:rPr>
                <w:rFonts w:ascii="Arial" w:hAnsi="Arial" w:cs="Arial"/>
              </w:rPr>
            </w:pPr>
          </w:p>
          <w:p w14:paraId="726FF84C" w14:textId="18BDCF2A" w:rsidR="00C467CF" w:rsidRPr="00F224E9" w:rsidRDefault="00C467CF" w:rsidP="00C467CF">
            <w:pPr>
              <w:rPr>
                <w:rFonts w:ascii="Arial" w:hAnsi="Arial" w:cs="Arial"/>
              </w:rPr>
            </w:pPr>
            <w:r w:rsidRPr="00F224E9">
              <w:rPr>
                <w:rFonts w:ascii="Arial" w:hAnsi="Arial" w:cs="Arial"/>
              </w:rPr>
              <w:t>Mean PTA = 56 days</w:t>
            </w:r>
          </w:p>
          <w:p w14:paraId="4C9572D2" w14:textId="77777777" w:rsidR="00C467CF" w:rsidRPr="00F224E9" w:rsidRDefault="00C467CF" w:rsidP="00C467CF">
            <w:pPr>
              <w:rPr>
                <w:rFonts w:ascii="Arial" w:hAnsi="Arial" w:cs="Arial"/>
              </w:rPr>
            </w:pPr>
          </w:p>
          <w:p w14:paraId="1C62BBD5" w14:textId="1BE455FD" w:rsidR="00C467CF" w:rsidRPr="00F224E9" w:rsidRDefault="00C467CF" w:rsidP="00C467CF">
            <w:pPr>
              <w:rPr>
                <w:rFonts w:ascii="Arial" w:hAnsi="Arial" w:cs="Arial"/>
              </w:rPr>
            </w:pPr>
            <w:r w:rsidRPr="00F224E9">
              <w:rPr>
                <w:rFonts w:ascii="Arial" w:hAnsi="Arial" w:cs="Arial"/>
              </w:rPr>
              <w:t>Mean GCS = n/a</w:t>
            </w:r>
          </w:p>
          <w:p w14:paraId="71BCC8CB" w14:textId="77777777" w:rsidR="00C467CF" w:rsidRPr="00F224E9" w:rsidRDefault="00C467CF" w:rsidP="0014312B">
            <w:pPr>
              <w:rPr>
                <w:rFonts w:ascii="Arial" w:hAnsi="Arial" w:cs="Arial"/>
              </w:rPr>
            </w:pPr>
          </w:p>
          <w:p w14:paraId="61B27780" w14:textId="77459AFA" w:rsidR="006B2A60" w:rsidRPr="00F224E9" w:rsidRDefault="006B2A60" w:rsidP="0014312B">
            <w:pPr>
              <w:rPr>
                <w:rFonts w:ascii="Arial" w:hAnsi="Arial" w:cs="Arial"/>
              </w:rPr>
            </w:pPr>
            <w:r w:rsidRPr="00F224E9">
              <w:rPr>
                <w:rFonts w:ascii="Arial" w:hAnsi="Arial" w:cs="Arial"/>
              </w:rPr>
              <w:t>Control group</w:t>
            </w:r>
            <w:r w:rsidR="00F73088" w:rsidRPr="00F224E9">
              <w:rPr>
                <w:rFonts w:ascii="Arial" w:hAnsi="Arial" w:cs="Arial"/>
              </w:rPr>
              <w:t>: n</w:t>
            </w:r>
            <w:r w:rsidRPr="00F224E9">
              <w:rPr>
                <w:rFonts w:ascii="Arial" w:hAnsi="Arial" w:cs="Arial"/>
              </w:rPr>
              <w:t xml:space="preserve"> = 20</w:t>
            </w:r>
          </w:p>
        </w:tc>
        <w:tc>
          <w:tcPr>
            <w:tcW w:w="1984" w:type="dxa"/>
          </w:tcPr>
          <w:p w14:paraId="2D5D4885" w14:textId="3A46454F" w:rsidR="004664E5" w:rsidRPr="00F224E9" w:rsidRDefault="004664E5" w:rsidP="0014312B">
            <w:pPr>
              <w:rPr>
                <w:rFonts w:ascii="Arial" w:hAnsi="Arial" w:cs="Arial"/>
                <w:szCs w:val="20"/>
              </w:rPr>
            </w:pPr>
            <w:r w:rsidRPr="00F224E9">
              <w:rPr>
                <w:rFonts w:ascii="Arial" w:hAnsi="Arial" w:cs="Arial"/>
                <w:szCs w:val="20"/>
              </w:rPr>
              <w:t>TAS-20</w:t>
            </w:r>
          </w:p>
          <w:p w14:paraId="0373955C" w14:textId="77777777" w:rsidR="004664E5" w:rsidRPr="00F224E9" w:rsidRDefault="004664E5" w:rsidP="0014312B">
            <w:pPr>
              <w:rPr>
                <w:rFonts w:ascii="Arial" w:hAnsi="Arial" w:cs="Arial"/>
                <w:szCs w:val="20"/>
              </w:rPr>
            </w:pPr>
          </w:p>
          <w:p w14:paraId="19719A07" w14:textId="367C137F" w:rsidR="006B2A60" w:rsidRPr="00F224E9" w:rsidRDefault="006B2A60" w:rsidP="0014312B">
            <w:pPr>
              <w:rPr>
                <w:rFonts w:ascii="Arial" w:hAnsi="Arial" w:cs="Arial"/>
                <w:b/>
                <w:bCs/>
                <w:szCs w:val="20"/>
              </w:rPr>
            </w:pPr>
            <w:r w:rsidRPr="00F224E9">
              <w:rPr>
                <w:rFonts w:ascii="Arial" w:hAnsi="Arial" w:cs="Arial"/>
                <w:szCs w:val="20"/>
              </w:rPr>
              <w:t>Emotional recognition tasks (labelling</w:t>
            </w:r>
            <w:r w:rsidR="00CF30CC" w:rsidRPr="00F224E9">
              <w:rPr>
                <w:rFonts w:ascii="Arial" w:hAnsi="Arial" w:cs="Arial"/>
                <w:szCs w:val="20"/>
              </w:rPr>
              <w:t xml:space="preserve"> and </w:t>
            </w:r>
            <w:r w:rsidRPr="00F224E9">
              <w:rPr>
                <w:rFonts w:ascii="Arial" w:hAnsi="Arial" w:cs="Arial"/>
                <w:szCs w:val="20"/>
              </w:rPr>
              <w:t>matching)</w:t>
            </w:r>
            <w:r w:rsidR="00B40911" w:rsidRPr="00F224E9">
              <w:rPr>
                <w:rFonts w:ascii="Arial" w:hAnsi="Arial" w:cs="Arial"/>
                <w:szCs w:val="20"/>
              </w:rPr>
              <w:t>.</w:t>
            </w:r>
            <w:r w:rsidRPr="00F224E9">
              <w:rPr>
                <w:rFonts w:ascii="Arial" w:hAnsi="Arial" w:cs="Arial"/>
                <w:szCs w:val="20"/>
              </w:rPr>
              <w:t xml:space="preserve"> </w:t>
            </w:r>
          </w:p>
          <w:p w14:paraId="362EC32E" w14:textId="77777777" w:rsidR="006B2A60" w:rsidRPr="00F224E9" w:rsidRDefault="006B2A60" w:rsidP="0014312B">
            <w:pPr>
              <w:rPr>
                <w:rFonts w:ascii="Arial" w:hAnsi="Arial" w:cs="Arial"/>
                <w:b/>
                <w:bCs/>
                <w:szCs w:val="20"/>
              </w:rPr>
            </w:pPr>
          </w:p>
          <w:p w14:paraId="169F4930" w14:textId="05D0CE04" w:rsidR="006B2A60" w:rsidRPr="00F224E9" w:rsidRDefault="001312D5" w:rsidP="0014312B">
            <w:pPr>
              <w:rPr>
                <w:rFonts w:ascii="Arial" w:hAnsi="Arial" w:cs="Arial"/>
                <w:szCs w:val="20"/>
              </w:rPr>
            </w:pPr>
            <w:r w:rsidRPr="00F224E9">
              <w:rPr>
                <w:rFonts w:ascii="Arial" w:hAnsi="Arial" w:cs="Arial"/>
                <w:szCs w:val="20"/>
              </w:rPr>
              <w:t xml:space="preserve">Posttraumatic Diagnostic </w:t>
            </w:r>
            <w:r w:rsidR="00755908" w:rsidRPr="00F224E9">
              <w:rPr>
                <w:rFonts w:ascii="Arial" w:hAnsi="Arial" w:cs="Arial"/>
                <w:szCs w:val="20"/>
              </w:rPr>
              <w:t>S</w:t>
            </w:r>
            <w:r w:rsidRPr="00F224E9">
              <w:rPr>
                <w:rFonts w:ascii="Arial" w:hAnsi="Arial" w:cs="Arial"/>
                <w:szCs w:val="20"/>
              </w:rPr>
              <w:t xml:space="preserve">cale (PTDS; </w:t>
            </w:r>
            <w:proofErr w:type="spellStart"/>
            <w:r w:rsidR="00CF30CC" w:rsidRPr="00F224E9">
              <w:rPr>
                <w:rFonts w:ascii="Arial" w:hAnsi="Arial" w:cs="Arial"/>
                <w:szCs w:val="20"/>
              </w:rPr>
              <w:t>Fao</w:t>
            </w:r>
            <w:proofErr w:type="spellEnd"/>
            <w:r w:rsidR="00CF30CC" w:rsidRPr="00F224E9">
              <w:rPr>
                <w:rFonts w:ascii="Arial" w:hAnsi="Arial" w:cs="Arial"/>
                <w:szCs w:val="20"/>
              </w:rPr>
              <w:t xml:space="preserve"> et al., 1997)</w:t>
            </w:r>
            <w:r w:rsidR="00B40911" w:rsidRPr="00F224E9">
              <w:rPr>
                <w:rFonts w:ascii="Arial" w:hAnsi="Arial" w:cs="Arial"/>
                <w:szCs w:val="20"/>
              </w:rPr>
              <w:t>.</w:t>
            </w:r>
          </w:p>
        </w:tc>
        <w:tc>
          <w:tcPr>
            <w:tcW w:w="2274" w:type="dxa"/>
          </w:tcPr>
          <w:p w14:paraId="77C76830" w14:textId="6F0BCC42" w:rsidR="006B2A60" w:rsidRPr="00F224E9" w:rsidRDefault="006B2A60" w:rsidP="0014312B">
            <w:pPr>
              <w:rPr>
                <w:rFonts w:ascii="Arial" w:hAnsi="Arial" w:cs="Arial"/>
                <w:szCs w:val="20"/>
              </w:rPr>
            </w:pPr>
            <w:r w:rsidRPr="00F224E9">
              <w:rPr>
                <w:rFonts w:ascii="Arial" w:hAnsi="Arial" w:cs="Arial"/>
                <w:szCs w:val="20"/>
              </w:rPr>
              <w:t xml:space="preserve">Correlation </w:t>
            </w:r>
            <w:r w:rsidR="00755908" w:rsidRPr="00F224E9">
              <w:rPr>
                <w:rFonts w:ascii="Arial" w:hAnsi="Arial" w:cs="Arial"/>
                <w:szCs w:val="20"/>
              </w:rPr>
              <w:t>analysis conducted with a TBI and a control group separately</w:t>
            </w:r>
            <w:r w:rsidR="00B40911" w:rsidRPr="00F224E9">
              <w:rPr>
                <w:rFonts w:ascii="Arial" w:hAnsi="Arial" w:cs="Arial"/>
                <w:szCs w:val="20"/>
              </w:rPr>
              <w:t>.</w:t>
            </w:r>
          </w:p>
        </w:tc>
        <w:tc>
          <w:tcPr>
            <w:tcW w:w="5097" w:type="dxa"/>
          </w:tcPr>
          <w:p w14:paraId="24069625" w14:textId="788755FC" w:rsidR="006B2A60" w:rsidRPr="00F224E9" w:rsidRDefault="006B2A60" w:rsidP="0014312B">
            <w:pPr>
              <w:rPr>
                <w:rFonts w:ascii="Arial" w:hAnsi="Arial" w:cs="Arial"/>
              </w:rPr>
            </w:pPr>
            <w:r w:rsidRPr="00F224E9">
              <w:rPr>
                <w:rFonts w:ascii="Arial" w:hAnsi="Arial" w:cs="Arial"/>
              </w:rPr>
              <w:t xml:space="preserve">Higher TAS-20 scores significantly corelated with poorer labelling of positive emotions </w:t>
            </w:r>
            <w:r w:rsidR="004C5F68" w:rsidRPr="00F224E9">
              <w:rPr>
                <w:rFonts w:ascii="Arial" w:hAnsi="Arial" w:cs="Arial"/>
              </w:rPr>
              <w:t xml:space="preserve">(but not negative) </w:t>
            </w:r>
            <w:r w:rsidR="00A674C7" w:rsidRPr="00F224E9">
              <w:rPr>
                <w:rFonts w:ascii="Arial" w:hAnsi="Arial" w:cs="Arial"/>
              </w:rPr>
              <w:t xml:space="preserve">in </w:t>
            </w:r>
            <w:r w:rsidR="004C5F68" w:rsidRPr="00F224E9">
              <w:rPr>
                <w:rFonts w:ascii="Arial" w:hAnsi="Arial" w:cs="Arial"/>
              </w:rPr>
              <w:t xml:space="preserve">a </w:t>
            </w:r>
            <w:r w:rsidR="00A674C7" w:rsidRPr="00F224E9">
              <w:rPr>
                <w:rFonts w:ascii="Arial" w:hAnsi="Arial" w:cs="Arial"/>
              </w:rPr>
              <w:t>TBI but not control group</w:t>
            </w:r>
            <w:r w:rsidRPr="00F224E9">
              <w:rPr>
                <w:rFonts w:ascii="Arial" w:hAnsi="Arial" w:cs="Arial"/>
              </w:rPr>
              <w:t xml:space="preserve">. Of the TAS-20 subscales, only EOT was a significant correlate </w:t>
            </w:r>
            <w:r w:rsidR="004C5F68" w:rsidRPr="00F224E9">
              <w:rPr>
                <w:rFonts w:ascii="Arial" w:hAnsi="Arial" w:cs="Arial"/>
              </w:rPr>
              <w:t>(</w:t>
            </w:r>
            <w:r w:rsidRPr="00F224E9">
              <w:rPr>
                <w:rFonts w:ascii="Arial" w:hAnsi="Arial" w:cs="Arial"/>
              </w:rPr>
              <w:t>r = -.59)</w:t>
            </w:r>
            <w:r w:rsidR="00B40911" w:rsidRPr="00F224E9">
              <w:rPr>
                <w:rFonts w:ascii="Arial" w:hAnsi="Arial" w:cs="Arial"/>
              </w:rPr>
              <w:t>.</w:t>
            </w:r>
          </w:p>
          <w:p w14:paraId="203E6CC0" w14:textId="77777777" w:rsidR="00A674C7" w:rsidRPr="00F224E9" w:rsidRDefault="00A674C7" w:rsidP="0014312B">
            <w:pPr>
              <w:rPr>
                <w:rFonts w:ascii="Arial" w:hAnsi="Arial" w:cs="Arial"/>
              </w:rPr>
            </w:pPr>
          </w:p>
          <w:p w14:paraId="37F4EAA8" w14:textId="01B62AED" w:rsidR="00A674C7" w:rsidRPr="00F224E9" w:rsidRDefault="00A674C7" w:rsidP="0014312B">
            <w:pPr>
              <w:rPr>
                <w:rFonts w:ascii="Arial" w:hAnsi="Arial" w:cs="Arial"/>
                <w:szCs w:val="20"/>
                <w:u w:val="single"/>
              </w:rPr>
            </w:pPr>
            <w:r w:rsidRPr="00F224E9">
              <w:rPr>
                <w:rFonts w:ascii="Arial" w:hAnsi="Arial" w:cs="Arial"/>
              </w:rPr>
              <w:t>No significant correlations between alexithymia and PTSD symptoms in</w:t>
            </w:r>
            <w:r w:rsidR="00652C17" w:rsidRPr="00F224E9">
              <w:rPr>
                <w:rFonts w:ascii="Arial" w:hAnsi="Arial" w:cs="Arial"/>
              </w:rPr>
              <w:t xml:space="preserve"> </w:t>
            </w:r>
            <w:r w:rsidRPr="00F224E9">
              <w:rPr>
                <w:rFonts w:ascii="Arial" w:hAnsi="Arial" w:cs="Arial"/>
              </w:rPr>
              <w:t>either group</w:t>
            </w:r>
            <w:r w:rsidR="00B40911" w:rsidRPr="00F224E9">
              <w:rPr>
                <w:rFonts w:ascii="Arial" w:hAnsi="Arial" w:cs="Arial"/>
              </w:rPr>
              <w:t>.</w:t>
            </w:r>
          </w:p>
        </w:tc>
      </w:tr>
      <w:tr w:rsidR="002E4FD0" w:rsidRPr="00F224E9" w14:paraId="784A8600" w14:textId="77777777" w:rsidTr="00C467CF">
        <w:trPr>
          <w:trHeight w:val="841"/>
        </w:trPr>
        <w:tc>
          <w:tcPr>
            <w:tcW w:w="1271" w:type="dxa"/>
          </w:tcPr>
          <w:p w14:paraId="54E4C8E5" w14:textId="70408B62" w:rsidR="00A674C7" w:rsidRPr="00F224E9" w:rsidRDefault="00A674C7" w:rsidP="0014312B">
            <w:pPr>
              <w:rPr>
                <w:rFonts w:ascii="Arial" w:hAnsi="Arial" w:cs="Arial"/>
              </w:rPr>
            </w:pPr>
            <w:r w:rsidRPr="00F224E9">
              <w:rPr>
                <w:rFonts w:ascii="Arial" w:hAnsi="Arial" w:cs="Arial"/>
              </w:rPr>
              <w:t>Wood &amp; Doughty, 2013</w:t>
            </w:r>
          </w:p>
          <w:p w14:paraId="67FBDC52" w14:textId="77777777" w:rsidR="00A674C7" w:rsidRPr="00F224E9" w:rsidRDefault="00A674C7" w:rsidP="0014312B">
            <w:pPr>
              <w:rPr>
                <w:rFonts w:ascii="Arial" w:hAnsi="Arial" w:cs="Arial"/>
              </w:rPr>
            </w:pPr>
          </w:p>
          <w:p w14:paraId="6BA01930" w14:textId="44401B8B" w:rsidR="00A674C7" w:rsidRPr="00F224E9" w:rsidRDefault="00A674C7" w:rsidP="0014312B">
            <w:pPr>
              <w:rPr>
                <w:rFonts w:ascii="Arial" w:hAnsi="Arial" w:cs="Arial"/>
              </w:rPr>
            </w:pPr>
            <w:r w:rsidRPr="00F224E9">
              <w:rPr>
                <w:rFonts w:ascii="Arial" w:hAnsi="Arial" w:cs="Arial"/>
              </w:rPr>
              <w:t>UK</w:t>
            </w:r>
          </w:p>
        </w:tc>
        <w:tc>
          <w:tcPr>
            <w:tcW w:w="2410" w:type="dxa"/>
          </w:tcPr>
          <w:p w14:paraId="432EB101" w14:textId="44575A7D" w:rsidR="00A674C7" w:rsidRPr="00F224E9" w:rsidRDefault="00A674C7" w:rsidP="0014312B">
            <w:pPr>
              <w:rPr>
                <w:rFonts w:ascii="Arial" w:hAnsi="Arial" w:cs="Arial"/>
              </w:rPr>
            </w:pPr>
            <w:r w:rsidRPr="00F224E9">
              <w:rPr>
                <w:rFonts w:ascii="Arial" w:hAnsi="Arial" w:cs="Arial"/>
              </w:rPr>
              <w:t>TBI group</w:t>
            </w:r>
            <w:r w:rsidR="00F73088" w:rsidRPr="00F224E9">
              <w:rPr>
                <w:rFonts w:ascii="Arial" w:hAnsi="Arial" w:cs="Arial"/>
              </w:rPr>
              <w:t>: n</w:t>
            </w:r>
            <w:r w:rsidR="00236471" w:rsidRPr="00F224E9">
              <w:rPr>
                <w:rFonts w:ascii="Arial" w:hAnsi="Arial" w:cs="Arial"/>
              </w:rPr>
              <w:t xml:space="preserve"> </w:t>
            </w:r>
            <w:r w:rsidRPr="00F224E9">
              <w:rPr>
                <w:rFonts w:ascii="Arial" w:hAnsi="Arial" w:cs="Arial"/>
              </w:rPr>
              <w:t>= 61 (</w:t>
            </w:r>
            <w:r w:rsidR="006A1BC0" w:rsidRPr="00F224E9">
              <w:rPr>
                <w:rFonts w:ascii="Arial" w:hAnsi="Arial" w:cs="Arial"/>
              </w:rPr>
              <w:t>brain</w:t>
            </w:r>
            <w:r w:rsidRPr="00F224E9">
              <w:rPr>
                <w:rFonts w:ascii="Arial" w:hAnsi="Arial" w:cs="Arial"/>
              </w:rPr>
              <w:t xml:space="preserve"> injury clinic)</w:t>
            </w:r>
          </w:p>
          <w:p w14:paraId="161B6C30" w14:textId="35122110" w:rsidR="00C467CF" w:rsidRPr="00F224E9" w:rsidRDefault="00C467CF" w:rsidP="0014312B">
            <w:pPr>
              <w:rPr>
                <w:rFonts w:ascii="Arial" w:hAnsi="Arial" w:cs="Arial"/>
              </w:rPr>
            </w:pPr>
          </w:p>
          <w:p w14:paraId="607FFA61" w14:textId="0C9CBBE0" w:rsidR="00C467CF" w:rsidRPr="00F224E9" w:rsidRDefault="00C467CF" w:rsidP="00C467CF">
            <w:pPr>
              <w:rPr>
                <w:rFonts w:ascii="Arial" w:hAnsi="Arial" w:cs="Arial"/>
              </w:rPr>
            </w:pPr>
            <w:r w:rsidRPr="00F224E9">
              <w:rPr>
                <w:rFonts w:ascii="Arial" w:hAnsi="Arial" w:cs="Arial"/>
              </w:rPr>
              <w:t>Mean PTA = 10.</w:t>
            </w:r>
            <w:r w:rsidR="00F73EB7" w:rsidRPr="00F224E9">
              <w:rPr>
                <w:rFonts w:ascii="Arial" w:hAnsi="Arial" w:cs="Arial"/>
              </w:rPr>
              <w:t>8</w:t>
            </w:r>
            <w:r w:rsidRPr="00F224E9">
              <w:rPr>
                <w:rFonts w:ascii="Arial" w:hAnsi="Arial" w:cs="Arial"/>
              </w:rPr>
              <w:t xml:space="preserve"> days</w:t>
            </w:r>
          </w:p>
          <w:p w14:paraId="28B55094" w14:textId="77777777" w:rsidR="00C467CF" w:rsidRPr="00F224E9" w:rsidRDefault="00C467CF" w:rsidP="00C467CF">
            <w:pPr>
              <w:rPr>
                <w:rFonts w:ascii="Arial" w:hAnsi="Arial" w:cs="Arial"/>
              </w:rPr>
            </w:pPr>
          </w:p>
          <w:p w14:paraId="4EE10279" w14:textId="51E73980" w:rsidR="00C467CF" w:rsidRPr="00F224E9" w:rsidRDefault="00C467CF" w:rsidP="00C467CF">
            <w:pPr>
              <w:rPr>
                <w:rFonts w:ascii="Arial" w:hAnsi="Arial" w:cs="Arial"/>
              </w:rPr>
            </w:pPr>
            <w:r w:rsidRPr="00F224E9">
              <w:rPr>
                <w:rFonts w:ascii="Arial" w:hAnsi="Arial" w:cs="Arial"/>
              </w:rPr>
              <w:t>Mean GCS = 1</w:t>
            </w:r>
            <w:r w:rsidR="00F73EB7" w:rsidRPr="00F224E9">
              <w:rPr>
                <w:rFonts w:ascii="Arial" w:hAnsi="Arial" w:cs="Arial"/>
              </w:rPr>
              <w:t>1</w:t>
            </w:r>
            <w:r w:rsidRPr="00F224E9">
              <w:rPr>
                <w:rFonts w:ascii="Arial" w:hAnsi="Arial" w:cs="Arial"/>
              </w:rPr>
              <w:t xml:space="preserve"> days</w:t>
            </w:r>
          </w:p>
          <w:p w14:paraId="138B426D" w14:textId="77777777" w:rsidR="00C467CF" w:rsidRPr="00F224E9" w:rsidRDefault="00C467CF" w:rsidP="0014312B">
            <w:pPr>
              <w:rPr>
                <w:rFonts w:ascii="Arial" w:hAnsi="Arial" w:cs="Arial"/>
              </w:rPr>
            </w:pPr>
          </w:p>
          <w:p w14:paraId="77F333FB" w14:textId="616329C6" w:rsidR="00A674C7" w:rsidRPr="00F224E9" w:rsidRDefault="00A674C7" w:rsidP="0014312B">
            <w:pPr>
              <w:rPr>
                <w:rFonts w:ascii="Arial" w:hAnsi="Arial" w:cs="Arial"/>
              </w:rPr>
            </w:pPr>
            <w:r w:rsidRPr="00F224E9">
              <w:rPr>
                <w:rFonts w:ascii="Arial" w:hAnsi="Arial" w:cs="Arial"/>
              </w:rPr>
              <w:t>Control group</w:t>
            </w:r>
            <w:r w:rsidR="00F73088" w:rsidRPr="00F224E9">
              <w:rPr>
                <w:rFonts w:ascii="Arial" w:hAnsi="Arial" w:cs="Arial"/>
              </w:rPr>
              <w:t xml:space="preserve">: n </w:t>
            </w:r>
            <w:r w:rsidRPr="00F224E9">
              <w:rPr>
                <w:rFonts w:ascii="Arial" w:hAnsi="Arial" w:cs="Arial"/>
              </w:rPr>
              <w:t>= 54</w:t>
            </w:r>
            <w:r w:rsidR="0088102C" w:rsidRPr="00F224E9">
              <w:rPr>
                <w:rFonts w:ascii="Arial" w:hAnsi="Arial" w:cs="Arial"/>
              </w:rPr>
              <w:t>*</w:t>
            </w:r>
          </w:p>
        </w:tc>
        <w:tc>
          <w:tcPr>
            <w:tcW w:w="1984" w:type="dxa"/>
          </w:tcPr>
          <w:p w14:paraId="1F9D6E3B" w14:textId="34DDA870" w:rsidR="004664E5" w:rsidRPr="00F224E9" w:rsidRDefault="004664E5" w:rsidP="0014312B">
            <w:pPr>
              <w:rPr>
                <w:rFonts w:ascii="Arial" w:hAnsi="Arial" w:cs="Arial"/>
              </w:rPr>
            </w:pPr>
            <w:r w:rsidRPr="00F224E9">
              <w:rPr>
                <w:rFonts w:ascii="Arial" w:hAnsi="Arial" w:cs="Arial"/>
              </w:rPr>
              <w:t>TAS-20</w:t>
            </w:r>
          </w:p>
          <w:p w14:paraId="48383C48" w14:textId="77777777" w:rsidR="004664E5" w:rsidRPr="00F224E9" w:rsidRDefault="004664E5" w:rsidP="0014312B">
            <w:pPr>
              <w:rPr>
                <w:rFonts w:ascii="Arial" w:hAnsi="Arial" w:cs="Arial"/>
              </w:rPr>
            </w:pPr>
          </w:p>
          <w:p w14:paraId="13408037" w14:textId="3693A821" w:rsidR="00A674C7" w:rsidRPr="00F224E9" w:rsidRDefault="00A674C7" w:rsidP="0014312B">
            <w:pPr>
              <w:rPr>
                <w:rFonts w:ascii="Arial" w:hAnsi="Arial" w:cs="Arial"/>
              </w:rPr>
            </w:pPr>
            <w:r w:rsidRPr="00F224E9">
              <w:rPr>
                <w:rFonts w:ascii="Arial" w:hAnsi="Arial" w:cs="Arial"/>
              </w:rPr>
              <w:t>BDI-II</w:t>
            </w:r>
          </w:p>
          <w:p w14:paraId="48513670" w14:textId="77777777" w:rsidR="004664E5" w:rsidRPr="00F224E9" w:rsidRDefault="004664E5" w:rsidP="0014312B">
            <w:pPr>
              <w:rPr>
                <w:rFonts w:ascii="Arial" w:hAnsi="Arial" w:cs="Arial"/>
                <w:u w:val="single"/>
              </w:rPr>
            </w:pPr>
          </w:p>
          <w:p w14:paraId="481E139A" w14:textId="59A5D2DA" w:rsidR="004664E5" w:rsidRPr="00F224E9" w:rsidRDefault="004664E5" w:rsidP="0014312B">
            <w:pPr>
              <w:rPr>
                <w:rFonts w:ascii="Arial" w:hAnsi="Arial" w:cs="Arial"/>
                <w:szCs w:val="20"/>
              </w:rPr>
            </w:pPr>
            <w:r w:rsidRPr="00F224E9">
              <w:rPr>
                <w:rFonts w:ascii="Arial" w:hAnsi="Arial" w:cs="Arial"/>
              </w:rPr>
              <w:t>BAI</w:t>
            </w:r>
          </w:p>
        </w:tc>
        <w:tc>
          <w:tcPr>
            <w:tcW w:w="2274" w:type="dxa"/>
          </w:tcPr>
          <w:p w14:paraId="3AD302D4" w14:textId="48BC017E" w:rsidR="00CD395C" w:rsidRPr="00F224E9" w:rsidRDefault="00236471" w:rsidP="0014312B">
            <w:pPr>
              <w:rPr>
                <w:rFonts w:ascii="Arial" w:hAnsi="Arial" w:cs="Arial"/>
              </w:rPr>
            </w:pPr>
            <w:r w:rsidRPr="00F224E9">
              <w:rPr>
                <w:rFonts w:ascii="Arial" w:hAnsi="Arial" w:cs="Arial"/>
              </w:rPr>
              <w:t>Correlation and regression</w:t>
            </w:r>
            <w:r w:rsidR="00B40911" w:rsidRPr="00F224E9">
              <w:rPr>
                <w:rFonts w:ascii="Arial" w:hAnsi="Arial" w:cs="Arial"/>
              </w:rPr>
              <w:t xml:space="preserve"> (TBI group only)</w:t>
            </w:r>
            <w:r w:rsidR="00D67BD1" w:rsidRPr="00F224E9">
              <w:rPr>
                <w:rFonts w:ascii="Arial" w:hAnsi="Arial" w:cs="Arial"/>
              </w:rPr>
              <w:t>.</w:t>
            </w:r>
          </w:p>
          <w:p w14:paraId="0E0971BD" w14:textId="77777777" w:rsidR="00CD395C" w:rsidRPr="00F224E9" w:rsidRDefault="00CD395C" w:rsidP="0014312B">
            <w:pPr>
              <w:rPr>
                <w:rFonts w:ascii="Arial" w:hAnsi="Arial" w:cs="Arial"/>
              </w:rPr>
            </w:pPr>
          </w:p>
          <w:p w14:paraId="25B8DB05" w14:textId="03789A91" w:rsidR="00CD395C" w:rsidRPr="00F224E9" w:rsidRDefault="00236471" w:rsidP="0014312B">
            <w:pPr>
              <w:rPr>
                <w:rFonts w:ascii="Arial" w:hAnsi="Arial" w:cs="Arial"/>
              </w:rPr>
            </w:pPr>
            <w:r w:rsidRPr="00F224E9">
              <w:rPr>
                <w:rFonts w:ascii="Arial" w:hAnsi="Arial" w:cs="Arial"/>
              </w:rPr>
              <w:t>t-tests</w:t>
            </w:r>
            <w:r w:rsidR="00F73088" w:rsidRPr="00F224E9">
              <w:rPr>
                <w:rFonts w:ascii="Arial" w:hAnsi="Arial" w:cs="Arial"/>
              </w:rPr>
              <w:t xml:space="preserve">: </w:t>
            </w:r>
            <w:r w:rsidR="00CD395C" w:rsidRPr="00F224E9">
              <w:rPr>
                <w:rFonts w:ascii="Arial" w:hAnsi="Arial" w:cs="Arial"/>
              </w:rPr>
              <w:t xml:space="preserve">TBI participants split into ‘alexithymia’ and ‘no alexithymia’ </w:t>
            </w:r>
            <w:r w:rsidRPr="00F224E9">
              <w:rPr>
                <w:rFonts w:ascii="Arial" w:hAnsi="Arial" w:cs="Arial"/>
              </w:rPr>
              <w:t>sub</w:t>
            </w:r>
            <w:r w:rsidR="00CD395C" w:rsidRPr="00F224E9">
              <w:rPr>
                <w:rFonts w:ascii="Arial" w:hAnsi="Arial" w:cs="Arial"/>
              </w:rPr>
              <w:t>groups</w:t>
            </w:r>
            <w:r w:rsidR="009D6D88" w:rsidRPr="00F224E9">
              <w:rPr>
                <w:rFonts w:ascii="Arial" w:hAnsi="Arial" w:cs="Arial"/>
              </w:rPr>
              <w:t xml:space="preserve"> for </w:t>
            </w:r>
            <w:r w:rsidR="00885383" w:rsidRPr="00F224E9">
              <w:rPr>
                <w:rFonts w:ascii="Arial" w:hAnsi="Arial" w:cs="Arial"/>
              </w:rPr>
              <w:t>analyses</w:t>
            </w:r>
            <w:r w:rsidR="00B40911" w:rsidRPr="00F224E9">
              <w:rPr>
                <w:rFonts w:ascii="Arial" w:hAnsi="Arial" w:cs="Arial"/>
              </w:rPr>
              <w:t>.</w:t>
            </w:r>
          </w:p>
          <w:p w14:paraId="44E2D8AE" w14:textId="77777777" w:rsidR="00A674C7" w:rsidRPr="00F224E9" w:rsidRDefault="00A674C7" w:rsidP="0014312B">
            <w:pPr>
              <w:rPr>
                <w:rFonts w:ascii="Arial" w:hAnsi="Arial" w:cs="Arial"/>
                <w:szCs w:val="20"/>
              </w:rPr>
            </w:pPr>
          </w:p>
        </w:tc>
        <w:tc>
          <w:tcPr>
            <w:tcW w:w="5097" w:type="dxa"/>
          </w:tcPr>
          <w:p w14:paraId="5B32C008" w14:textId="7CC2E92A" w:rsidR="00F72BE2" w:rsidRPr="00F224E9" w:rsidRDefault="00236471" w:rsidP="0014312B">
            <w:pPr>
              <w:rPr>
                <w:rFonts w:ascii="Arial" w:hAnsi="Arial" w:cs="Arial"/>
              </w:rPr>
            </w:pPr>
            <w:r w:rsidRPr="00F224E9">
              <w:rPr>
                <w:rFonts w:ascii="Arial" w:hAnsi="Arial" w:cs="Arial"/>
              </w:rPr>
              <w:t xml:space="preserve">The </w:t>
            </w:r>
            <w:r w:rsidR="00F72BE2" w:rsidRPr="00F224E9">
              <w:rPr>
                <w:rFonts w:ascii="Arial" w:hAnsi="Arial" w:cs="Arial"/>
              </w:rPr>
              <w:t xml:space="preserve">‘alexithymia’ </w:t>
            </w:r>
            <w:r w:rsidR="00CD0077" w:rsidRPr="00F224E9">
              <w:rPr>
                <w:rFonts w:ascii="Arial" w:hAnsi="Arial" w:cs="Arial"/>
              </w:rPr>
              <w:t xml:space="preserve">subgroup </w:t>
            </w:r>
            <w:r w:rsidR="00F72BE2" w:rsidRPr="00F224E9">
              <w:rPr>
                <w:rFonts w:ascii="Arial" w:hAnsi="Arial" w:cs="Arial"/>
              </w:rPr>
              <w:t>had significantly higher depression and anxiety scores than</w:t>
            </w:r>
            <w:r w:rsidR="00CD0077" w:rsidRPr="00F224E9">
              <w:rPr>
                <w:rFonts w:ascii="Arial" w:hAnsi="Arial" w:cs="Arial"/>
              </w:rPr>
              <w:t xml:space="preserve"> the</w:t>
            </w:r>
            <w:r w:rsidR="00F72BE2" w:rsidRPr="00F224E9">
              <w:rPr>
                <w:rFonts w:ascii="Arial" w:hAnsi="Arial" w:cs="Arial"/>
              </w:rPr>
              <w:t xml:space="preserve"> ‘no alexithymia</w:t>
            </w:r>
            <w:r w:rsidRPr="00F224E9">
              <w:rPr>
                <w:rFonts w:ascii="Arial" w:hAnsi="Arial" w:cs="Arial"/>
              </w:rPr>
              <w:t>’</w:t>
            </w:r>
            <w:r w:rsidR="00F72BE2" w:rsidRPr="00F224E9">
              <w:rPr>
                <w:rFonts w:ascii="Arial" w:hAnsi="Arial" w:cs="Arial"/>
              </w:rPr>
              <w:t xml:space="preserve"> </w:t>
            </w:r>
            <w:r w:rsidR="00CD0077" w:rsidRPr="00F224E9">
              <w:rPr>
                <w:rFonts w:ascii="Arial" w:hAnsi="Arial" w:cs="Arial"/>
              </w:rPr>
              <w:t>subgroup</w:t>
            </w:r>
            <w:r w:rsidR="00B40911" w:rsidRPr="00F224E9">
              <w:rPr>
                <w:rFonts w:ascii="Arial" w:hAnsi="Arial" w:cs="Arial"/>
              </w:rPr>
              <w:t>.</w:t>
            </w:r>
          </w:p>
          <w:p w14:paraId="57654FE7" w14:textId="77777777" w:rsidR="00F72BE2" w:rsidRPr="00F224E9" w:rsidRDefault="00F72BE2" w:rsidP="0014312B">
            <w:pPr>
              <w:rPr>
                <w:rFonts w:ascii="Arial" w:hAnsi="Arial" w:cs="Arial"/>
              </w:rPr>
            </w:pPr>
          </w:p>
          <w:p w14:paraId="25F7E68C" w14:textId="7AFAA618" w:rsidR="00B20E03" w:rsidRPr="00F224E9" w:rsidRDefault="00F72BE2" w:rsidP="0014312B">
            <w:pPr>
              <w:rPr>
                <w:rFonts w:ascii="Arial" w:hAnsi="Arial" w:cs="Arial"/>
              </w:rPr>
            </w:pPr>
            <w:r w:rsidRPr="00F224E9">
              <w:rPr>
                <w:rFonts w:ascii="Arial" w:hAnsi="Arial" w:cs="Arial"/>
              </w:rPr>
              <w:t>Higher total alexithymia significantly correlated with higher anxiety and depression</w:t>
            </w:r>
            <w:r w:rsidR="00B40911" w:rsidRPr="00F224E9">
              <w:rPr>
                <w:rFonts w:ascii="Arial" w:hAnsi="Arial" w:cs="Arial"/>
              </w:rPr>
              <w:t>.</w:t>
            </w:r>
          </w:p>
          <w:p w14:paraId="65D1F2F2" w14:textId="77777777" w:rsidR="00B20E03" w:rsidRPr="00F224E9" w:rsidRDefault="00B20E03" w:rsidP="0014312B">
            <w:pPr>
              <w:rPr>
                <w:rFonts w:ascii="Arial" w:hAnsi="Arial" w:cs="Arial"/>
              </w:rPr>
            </w:pPr>
          </w:p>
          <w:p w14:paraId="48096F2E" w14:textId="3B767F01" w:rsidR="00B20E03" w:rsidRPr="00F224E9" w:rsidRDefault="00321D21" w:rsidP="0014312B">
            <w:pPr>
              <w:rPr>
                <w:rFonts w:ascii="Arial" w:hAnsi="Arial" w:cs="Arial"/>
              </w:rPr>
            </w:pPr>
            <w:r w:rsidRPr="00F224E9">
              <w:rPr>
                <w:rFonts w:ascii="Arial" w:hAnsi="Arial" w:cs="Arial"/>
              </w:rPr>
              <w:t>Higher DIF and DDF (but not EOT)</w:t>
            </w:r>
            <w:r w:rsidR="009248CA">
              <w:rPr>
                <w:rFonts w:ascii="Arial" w:hAnsi="Arial" w:cs="Arial"/>
              </w:rPr>
              <w:t xml:space="preserve"> </w:t>
            </w:r>
            <w:r w:rsidRPr="00F224E9">
              <w:rPr>
                <w:rFonts w:ascii="Arial" w:hAnsi="Arial" w:cs="Arial"/>
              </w:rPr>
              <w:t>significantly correlated with higher anxiety.</w:t>
            </w:r>
          </w:p>
          <w:p w14:paraId="353F3285" w14:textId="77777777" w:rsidR="00B20E03" w:rsidRPr="00F224E9" w:rsidRDefault="00B20E03" w:rsidP="0014312B">
            <w:pPr>
              <w:rPr>
                <w:rFonts w:ascii="Arial" w:hAnsi="Arial" w:cs="Arial"/>
              </w:rPr>
            </w:pPr>
          </w:p>
          <w:p w14:paraId="7A6A3911" w14:textId="1B280CFF" w:rsidR="00F72BE2" w:rsidRPr="00F224E9" w:rsidRDefault="00321D21" w:rsidP="0014312B">
            <w:pPr>
              <w:rPr>
                <w:rFonts w:ascii="Arial" w:hAnsi="Arial" w:cs="Arial"/>
              </w:rPr>
            </w:pPr>
            <w:r w:rsidRPr="00F224E9">
              <w:rPr>
                <w:rFonts w:ascii="Arial" w:hAnsi="Arial" w:cs="Arial"/>
              </w:rPr>
              <w:t xml:space="preserve">Higher depression significantly correlated with all </w:t>
            </w:r>
            <w:r w:rsidR="00985033" w:rsidRPr="00F224E9">
              <w:rPr>
                <w:rFonts w:ascii="Arial" w:hAnsi="Arial" w:cs="Arial"/>
              </w:rPr>
              <w:t xml:space="preserve">higher scores on all </w:t>
            </w:r>
            <w:r w:rsidRPr="00F224E9">
              <w:rPr>
                <w:rFonts w:ascii="Arial" w:hAnsi="Arial" w:cs="Arial"/>
              </w:rPr>
              <w:t>TAS-20 subscales.</w:t>
            </w:r>
          </w:p>
          <w:p w14:paraId="5FD0FB9A" w14:textId="77777777" w:rsidR="00321D21" w:rsidRPr="00F224E9" w:rsidRDefault="00321D21" w:rsidP="0014312B">
            <w:pPr>
              <w:rPr>
                <w:rFonts w:ascii="Arial" w:hAnsi="Arial" w:cs="Arial"/>
              </w:rPr>
            </w:pPr>
          </w:p>
          <w:p w14:paraId="4D9F6DF7" w14:textId="36475738" w:rsidR="00321D21" w:rsidRPr="00F224E9" w:rsidRDefault="006673DC" w:rsidP="0014312B">
            <w:pPr>
              <w:rPr>
                <w:rFonts w:ascii="Arial" w:hAnsi="Arial" w:cs="Arial"/>
              </w:rPr>
            </w:pPr>
            <w:r w:rsidRPr="00F224E9">
              <w:rPr>
                <w:rFonts w:ascii="Arial" w:hAnsi="Arial" w:cs="Arial"/>
              </w:rPr>
              <w:t xml:space="preserve">Higher </w:t>
            </w:r>
            <w:r w:rsidR="00321D21" w:rsidRPr="00F224E9">
              <w:rPr>
                <w:rFonts w:ascii="Arial" w:hAnsi="Arial" w:cs="Arial"/>
              </w:rPr>
              <w:t xml:space="preserve">DIF explained </w:t>
            </w:r>
            <w:r w:rsidR="00216434" w:rsidRPr="00F224E9">
              <w:rPr>
                <w:rFonts w:ascii="Arial" w:hAnsi="Arial" w:cs="Arial"/>
              </w:rPr>
              <w:t xml:space="preserve">a </w:t>
            </w:r>
            <w:r w:rsidR="00321D21" w:rsidRPr="00F224E9">
              <w:rPr>
                <w:rFonts w:ascii="Arial" w:hAnsi="Arial" w:cs="Arial"/>
              </w:rPr>
              <w:t xml:space="preserve">significant </w:t>
            </w:r>
            <w:r w:rsidR="00216434" w:rsidRPr="00F224E9">
              <w:rPr>
                <w:rFonts w:ascii="Arial" w:hAnsi="Arial" w:cs="Arial"/>
              </w:rPr>
              <w:t xml:space="preserve">amount of </w:t>
            </w:r>
            <w:r w:rsidR="00321D21" w:rsidRPr="00F224E9">
              <w:rPr>
                <w:rFonts w:ascii="Arial" w:hAnsi="Arial" w:cs="Arial"/>
              </w:rPr>
              <w:t>variance in anxiety (21.3%) and depression scores (33.7%)</w:t>
            </w:r>
            <w:r w:rsidR="00985033" w:rsidRPr="00F224E9">
              <w:rPr>
                <w:rFonts w:ascii="Arial" w:hAnsi="Arial" w:cs="Arial"/>
              </w:rPr>
              <w:t>.</w:t>
            </w:r>
          </w:p>
        </w:tc>
      </w:tr>
      <w:tr w:rsidR="002E4FD0" w:rsidRPr="00F224E9" w14:paraId="1A19BFF8" w14:textId="77777777" w:rsidTr="00C467CF">
        <w:trPr>
          <w:trHeight w:val="2830"/>
        </w:trPr>
        <w:tc>
          <w:tcPr>
            <w:tcW w:w="1271" w:type="dxa"/>
          </w:tcPr>
          <w:p w14:paraId="25C2D913" w14:textId="7226FB4C" w:rsidR="00321D21" w:rsidRPr="00F224E9" w:rsidRDefault="00321D21" w:rsidP="0014312B">
            <w:pPr>
              <w:rPr>
                <w:rFonts w:ascii="Arial" w:hAnsi="Arial" w:cs="Arial"/>
              </w:rPr>
            </w:pPr>
            <w:r w:rsidRPr="00F224E9">
              <w:rPr>
                <w:rFonts w:ascii="Arial" w:hAnsi="Arial" w:cs="Arial"/>
              </w:rPr>
              <w:lastRenderedPageBreak/>
              <w:t>Wood et al., 2014</w:t>
            </w:r>
          </w:p>
          <w:p w14:paraId="3F0E7396" w14:textId="77777777" w:rsidR="00321D21" w:rsidRPr="00F224E9" w:rsidRDefault="00321D21" w:rsidP="0014312B">
            <w:pPr>
              <w:rPr>
                <w:rFonts w:ascii="Arial" w:hAnsi="Arial" w:cs="Arial"/>
              </w:rPr>
            </w:pPr>
          </w:p>
          <w:p w14:paraId="05757947" w14:textId="2875187C" w:rsidR="00321D21" w:rsidRPr="00F224E9" w:rsidRDefault="00321D21" w:rsidP="0014312B">
            <w:pPr>
              <w:rPr>
                <w:rFonts w:ascii="Arial" w:hAnsi="Arial" w:cs="Arial"/>
              </w:rPr>
            </w:pPr>
            <w:r w:rsidRPr="00F224E9">
              <w:rPr>
                <w:rFonts w:ascii="Arial" w:hAnsi="Arial" w:cs="Arial"/>
              </w:rPr>
              <w:t>UK</w:t>
            </w:r>
          </w:p>
        </w:tc>
        <w:tc>
          <w:tcPr>
            <w:tcW w:w="2410" w:type="dxa"/>
          </w:tcPr>
          <w:p w14:paraId="5D23ACCB" w14:textId="5C4B3475" w:rsidR="00321D21" w:rsidRPr="00F224E9" w:rsidRDefault="00321D21" w:rsidP="0014312B">
            <w:pPr>
              <w:rPr>
                <w:rFonts w:ascii="Arial" w:hAnsi="Arial" w:cs="Arial"/>
              </w:rPr>
            </w:pPr>
            <w:r w:rsidRPr="00F224E9">
              <w:rPr>
                <w:rFonts w:ascii="Arial" w:hAnsi="Arial" w:cs="Arial"/>
              </w:rPr>
              <w:t>TBI group</w:t>
            </w:r>
            <w:r w:rsidR="003D0610" w:rsidRPr="00F224E9">
              <w:rPr>
                <w:rFonts w:ascii="Arial" w:hAnsi="Arial" w:cs="Arial"/>
              </w:rPr>
              <w:t>: n</w:t>
            </w:r>
            <w:r w:rsidRPr="00F224E9">
              <w:rPr>
                <w:rFonts w:ascii="Arial" w:hAnsi="Arial" w:cs="Arial"/>
              </w:rPr>
              <w:t xml:space="preserve"> = 61 (accident and emergency)</w:t>
            </w:r>
          </w:p>
          <w:p w14:paraId="7EFE1B06" w14:textId="755FB741" w:rsidR="00C467CF" w:rsidRPr="00F224E9" w:rsidRDefault="00C467CF" w:rsidP="0014312B">
            <w:pPr>
              <w:rPr>
                <w:rFonts w:ascii="Arial" w:hAnsi="Arial" w:cs="Arial"/>
              </w:rPr>
            </w:pPr>
          </w:p>
          <w:p w14:paraId="29E1A82A" w14:textId="48763EAC" w:rsidR="00C467CF" w:rsidRPr="00F224E9" w:rsidRDefault="00C467CF" w:rsidP="00C467CF">
            <w:pPr>
              <w:rPr>
                <w:rFonts w:ascii="Arial" w:hAnsi="Arial" w:cs="Arial"/>
              </w:rPr>
            </w:pPr>
            <w:r w:rsidRPr="00F224E9">
              <w:rPr>
                <w:rFonts w:ascii="Arial" w:hAnsi="Arial" w:cs="Arial"/>
              </w:rPr>
              <w:t>Mean PTA = 10 mins</w:t>
            </w:r>
          </w:p>
          <w:p w14:paraId="50FD0B87" w14:textId="77777777" w:rsidR="00C467CF" w:rsidRPr="00F224E9" w:rsidRDefault="00C467CF" w:rsidP="00C467CF">
            <w:pPr>
              <w:rPr>
                <w:rFonts w:ascii="Arial" w:hAnsi="Arial" w:cs="Arial"/>
              </w:rPr>
            </w:pPr>
          </w:p>
          <w:p w14:paraId="16B023B2" w14:textId="793D54D3" w:rsidR="00C467CF" w:rsidRPr="00F224E9" w:rsidRDefault="00C467CF" w:rsidP="00C467CF">
            <w:pPr>
              <w:rPr>
                <w:rFonts w:ascii="Arial" w:hAnsi="Arial" w:cs="Arial"/>
              </w:rPr>
            </w:pPr>
            <w:r w:rsidRPr="00F224E9">
              <w:rPr>
                <w:rFonts w:ascii="Arial" w:hAnsi="Arial" w:cs="Arial"/>
              </w:rPr>
              <w:t>Mean GCS = 14.3</w:t>
            </w:r>
          </w:p>
          <w:p w14:paraId="74061F0A" w14:textId="77777777" w:rsidR="00C467CF" w:rsidRPr="00F224E9" w:rsidRDefault="00C467CF" w:rsidP="0014312B">
            <w:pPr>
              <w:rPr>
                <w:rFonts w:ascii="Arial" w:hAnsi="Arial" w:cs="Arial"/>
              </w:rPr>
            </w:pPr>
          </w:p>
          <w:p w14:paraId="06BA51BE" w14:textId="780D6B84" w:rsidR="00321D21" w:rsidRPr="00F224E9" w:rsidRDefault="00321D21" w:rsidP="0014312B">
            <w:pPr>
              <w:rPr>
                <w:rFonts w:ascii="Arial" w:hAnsi="Arial" w:cs="Arial"/>
              </w:rPr>
            </w:pPr>
            <w:r w:rsidRPr="00F224E9">
              <w:rPr>
                <w:rFonts w:ascii="Arial" w:hAnsi="Arial" w:cs="Arial"/>
              </w:rPr>
              <w:t>Control group</w:t>
            </w:r>
            <w:r w:rsidR="003D0610" w:rsidRPr="00F224E9">
              <w:rPr>
                <w:rFonts w:ascii="Arial" w:hAnsi="Arial" w:cs="Arial"/>
              </w:rPr>
              <w:t xml:space="preserve">: </w:t>
            </w:r>
            <w:r w:rsidR="00222B36" w:rsidRPr="00F224E9">
              <w:rPr>
                <w:rFonts w:ascii="Arial" w:hAnsi="Arial" w:cs="Arial"/>
              </w:rPr>
              <w:t xml:space="preserve">n = </w:t>
            </w:r>
            <w:r w:rsidR="002C6DB5" w:rsidRPr="00F224E9">
              <w:rPr>
                <w:rFonts w:ascii="Arial" w:hAnsi="Arial" w:cs="Arial"/>
              </w:rPr>
              <w:t>61</w:t>
            </w:r>
            <w:r w:rsidR="001C7E9F" w:rsidRPr="00F224E9">
              <w:rPr>
                <w:rFonts w:ascii="Arial" w:hAnsi="Arial" w:cs="Arial"/>
              </w:rPr>
              <w:t>*</w:t>
            </w:r>
          </w:p>
        </w:tc>
        <w:tc>
          <w:tcPr>
            <w:tcW w:w="1984" w:type="dxa"/>
          </w:tcPr>
          <w:p w14:paraId="124A0FBD" w14:textId="5BB75D60" w:rsidR="004664E5" w:rsidRPr="00F224E9" w:rsidRDefault="004664E5" w:rsidP="0014312B">
            <w:pPr>
              <w:rPr>
                <w:rFonts w:ascii="Arial" w:hAnsi="Arial" w:cs="Arial"/>
              </w:rPr>
            </w:pPr>
            <w:r w:rsidRPr="00F224E9">
              <w:rPr>
                <w:rFonts w:ascii="Arial" w:hAnsi="Arial" w:cs="Arial"/>
              </w:rPr>
              <w:t>TAS-20</w:t>
            </w:r>
          </w:p>
          <w:p w14:paraId="4CDEE550" w14:textId="77777777" w:rsidR="004664E5" w:rsidRPr="00F224E9" w:rsidRDefault="004664E5" w:rsidP="0014312B">
            <w:pPr>
              <w:rPr>
                <w:rFonts w:ascii="Arial" w:hAnsi="Arial" w:cs="Arial"/>
              </w:rPr>
            </w:pPr>
          </w:p>
          <w:p w14:paraId="2874A958" w14:textId="64E6DA75" w:rsidR="00A201A7" w:rsidRPr="00F224E9" w:rsidRDefault="00A201A7" w:rsidP="0014312B">
            <w:pPr>
              <w:rPr>
                <w:rFonts w:ascii="Arial" w:hAnsi="Arial" w:cs="Arial"/>
              </w:rPr>
            </w:pPr>
            <w:r w:rsidRPr="00F224E9">
              <w:rPr>
                <w:rFonts w:ascii="Arial" w:hAnsi="Arial" w:cs="Arial"/>
              </w:rPr>
              <w:t>State-Trait Anxiety Inventory (STAI; Spielberger,</w:t>
            </w:r>
            <w:r w:rsidR="0043563D" w:rsidRPr="00F224E9">
              <w:rPr>
                <w:rFonts w:ascii="Arial" w:hAnsi="Arial" w:cs="Arial"/>
              </w:rPr>
              <w:t xml:space="preserve"> </w:t>
            </w:r>
            <w:r w:rsidRPr="00F224E9">
              <w:rPr>
                <w:rFonts w:ascii="Arial" w:hAnsi="Arial" w:cs="Arial"/>
              </w:rPr>
              <w:t>1983)</w:t>
            </w:r>
            <w:r w:rsidR="00B40911" w:rsidRPr="00F224E9">
              <w:rPr>
                <w:rFonts w:ascii="Arial" w:hAnsi="Arial" w:cs="Arial"/>
              </w:rPr>
              <w:t>.</w:t>
            </w:r>
            <w:r w:rsidR="00321D21" w:rsidRPr="00F224E9">
              <w:rPr>
                <w:rFonts w:ascii="Arial" w:hAnsi="Arial" w:cs="Arial"/>
              </w:rPr>
              <w:t xml:space="preserve"> </w:t>
            </w:r>
          </w:p>
          <w:p w14:paraId="4A5803C3" w14:textId="77777777" w:rsidR="00A201A7" w:rsidRPr="00F224E9" w:rsidRDefault="00A201A7" w:rsidP="0014312B">
            <w:pPr>
              <w:rPr>
                <w:rFonts w:ascii="Arial" w:hAnsi="Arial" w:cs="Arial"/>
              </w:rPr>
            </w:pPr>
          </w:p>
          <w:p w14:paraId="34DE9B4C" w14:textId="24860BC9" w:rsidR="00321D21" w:rsidRPr="00F224E9" w:rsidRDefault="00A201A7" w:rsidP="0014312B">
            <w:pPr>
              <w:rPr>
                <w:rFonts w:ascii="Arial" w:hAnsi="Arial" w:cs="Arial"/>
              </w:rPr>
            </w:pPr>
            <w:r w:rsidRPr="00F224E9">
              <w:rPr>
                <w:rFonts w:ascii="Arial" w:hAnsi="Arial" w:cs="Arial"/>
              </w:rPr>
              <w:t>BDI-II</w:t>
            </w:r>
          </w:p>
        </w:tc>
        <w:tc>
          <w:tcPr>
            <w:tcW w:w="2274" w:type="dxa"/>
          </w:tcPr>
          <w:p w14:paraId="5AF89211" w14:textId="365386FD" w:rsidR="00321D21" w:rsidRPr="00F224E9" w:rsidRDefault="002C6DB5" w:rsidP="0014312B">
            <w:pPr>
              <w:rPr>
                <w:rFonts w:ascii="Arial" w:hAnsi="Arial" w:cs="Arial"/>
              </w:rPr>
            </w:pPr>
            <w:r w:rsidRPr="00F224E9">
              <w:rPr>
                <w:rFonts w:ascii="Arial" w:hAnsi="Arial" w:cs="Arial"/>
              </w:rPr>
              <w:t>Correlation</w:t>
            </w:r>
            <w:r w:rsidR="00D67BD1" w:rsidRPr="00F224E9">
              <w:rPr>
                <w:rFonts w:ascii="Arial" w:hAnsi="Arial" w:cs="Arial"/>
              </w:rPr>
              <w:t xml:space="preserve"> and </w:t>
            </w:r>
            <w:r w:rsidRPr="00F224E9">
              <w:rPr>
                <w:rFonts w:ascii="Arial" w:hAnsi="Arial" w:cs="Arial"/>
              </w:rPr>
              <w:t xml:space="preserve">regression </w:t>
            </w:r>
            <w:r w:rsidR="00D67BD1" w:rsidRPr="00F224E9">
              <w:rPr>
                <w:rFonts w:ascii="Arial" w:hAnsi="Arial" w:cs="Arial"/>
              </w:rPr>
              <w:t>(TBI group only).</w:t>
            </w:r>
          </w:p>
        </w:tc>
        <w:tc>
          <w:tcPr>
            <w:tcW w:w="5097" w:type="dxa"/>
          </w:tcPr>
          <w:p w14:paraId="1B045F3A" w14:textId="77777777" w:rsidR="00321D21" w:rsidRPr="00F224E9" w:rsidRDefault="002C6DB5" w:rsidP="0014312B">
            <w:pPr>
              <w:rPr>
                <w:rFonts w:ascii="Arial" w:hAnsi="Arial" w:cs="Arial"/>
              </w:rPr>
            </w:pPr>
            <w:r w:rsidRPr="00F224E9">
              <w:rPr>
                <w:rFonts w:ascii="Arial" w:hAnsi="Arial" w:cs="Arial"/>
              </w:rPr>
              <w:t>Higher TAS-20 scores significantly correlated with higher BDI-II, STAI-S and STAI-T scores</w:t>
            </w:r>
          </w:p>
          <w:p w14:paraId="740B0C98" w14:textId="77777777" w:rsidR="002C6DB5" w:rsidRPr="00F224E9" w:rsidRDefault="002C6DB5" w:rsidP="0014312B">
            <w:pPr>
              <w:rPr>
                <w:rFonts w:ascii="Arial" w:hAnsi="Arial" w:cs="Arial"/>
              </w:rPr>
            </w:pPr>
          </w:p>
          <w:p w14:paraId="57DCD933" w14:textId="4614246B" w:rsidR="002C6DB5" w:rsidRPr="00F224E9" w:rsidRDefault="002C6DB5" w:rsidP="0014312B">
            <w:pPr>
              <w:rPr>
                <w:rFonts w:ascii="Arial" w:hAnsi="Arial" w:cs="Arial"/>
              </w:rPr>
            </w:pPr>
            <w:r w:rsidRPr="00F224E9">
              <w:rPr>
                <w:rFonts w:ascii="Arial" w:hAnsi="Arial" w:cs="Arial"/>
              </w:rPr>
              <w:t xml:space="preserve">Higher TAS-20 total </w:t>
            </w:r>
            <w:r w:rsidR="0043563D" w:rsidRPr="00F224E9">
              <w:rPr>
                <w:rFonts w:ascii="Arial" w:hAnsi="Arial" w:cs="Arial"/>
              </w:rPr>
              <w:t xml:space="preserve">was </w:t>
            </w:r>
            <w:r w:rsidRPr="00F224E9">
              <w:rPr>
                <w:rFonts w:ascii="Arial" w:hAnsi="Arial" w:cs="Arial"/>
              </w:rPr>
              <w:t xml:space="preserve">a significant predictor of higher BDI-II (28.8% of </w:t>
            </w:r>
            <w:r w:rsidR="0043563D" w:rsidRPr="00F224E9">
              <w:rPr>
                <w:rFonts w:ascii="Arial" w:hAnsi="Arial" w:cs="Arial"/>
              </w:rPr>
              <w:t>variance explained</w:t>
            </w:r>
            <w:r w:rsidRPr="00F224E9">
              <w:rPr>
                <w:rFonts w:ascii="Arial" w:hAnsi="Arial" w:cs="Arial"/>
              </w:rPr>
              <w:t>),</w:t>
            </w:r>
            <w:r w:rsidR="0043563D" w:rsidRPr="00F224E9">
              <w:rPr>
                <w:rFonts w:ascii="Arial" w:hAnsi="Arial" w:cs="Arial"/>
              </w:rPr>
              <w:t xml:space="preserve"> and </w:t>
            </w:r>
            <w:r w:rsidR="00A201A7" w:rsidRPr="00F224E9">
              <w:rPr>
                <w:rFonts w:ascii="Arial" w:hAnsi="Arial" w:cs="Arial"/>
              </w:rPr>
              <w:t>state</w:t>
            </w:r>
            <w:r w:rsidRPr="00F224E9">
              <w:rPr>
                <w:rFonts w:ascii="Arial" w:hAnsi="Arial" w:cs="Arial"/>
              </w:rPr>
              <w:t xml:space="preserve"> (27.1% of variance) and </w:t>
            </w:r>
            <w:r w:rsidR="00A201A7" w:rsidRPr="00F224E9">
              <w:rPr>
                <w:rFonts w:ascii="Arial" w:hAnsi="Arial" w:cs="Arial"/>
              </w:rPr>
              <w:t>trait</w:t>
            </w:r>
            <w:r w:rsidRPr="00F224E9">
              <w:rPr>
                <w:rFonts w:ascii="Arial" w:hAnsi="Arial" w:cs="Arial"/>
              </w:rPr>
              <w:t xml:space="preserve"> (17.7% of variance)</w:t>
            </w:r>
            <w:r w:rsidR="0043563D" w:rsidRPr="00F224E9">
              <w:rPr>
                <w:rFonts w:ascii="Arial" w:hAnsi="Arial" w:cs="Arial"/>
              </w:rPr>
              <w:t xml:space="preserve"> anxiety </w:t>
            </w:r>
            <w:r w:rsidRPr="00F224E9">
              <w:rPr>
                <w:rFonts w:ascii="Arial" w:hAnsi="Arial" w:cs="Arial"/>
              </w:rPr>
              <w:t>scores.</w:t>
            </w:r>
          </w:p>
          <w:p w14:paraId="67500755" w14:textId="77777777" w:rsidR="002C6DB5" w:rsidRPr="00F224E9" w:rsidRDefault="002C6DB5" w:rsidP="0014312B">
            <w:pPr>
              <w:rPr>
                <w:rFonts w:ascii="Arial" w:hAnsi="Arial" w:cs="Arial"/>
              </w:rPr>
            </w:pPr>
          </w:p>
          <w:p w14:paraId="6D8FAAD4" w14:textId="00E8E158" w:rsidR="00A27F21" w:rsidRPr="00F224E9" w:rsidRDefault="00A27F21" w:rsidP="0014312B">
            <w:pPr>
              <w:rPr>
                <w:rFonts w:ascii="Arial" w:hAnsi="Arial" w:cs="Arial"/>
              </w:rPr>
            </w:pPr>
            <w:r w:rsidRPr="00F224E9">
              <w:rPr>
                <w:rFonts w:ascii="Arial" w:hAnsi="Arial" w:cs="Arial"/>
              </w:rPr>
              <w:t xml:space="preserve">Higher alexithymia, trait anxiety and post-concussion symptoms significantly predicted higher depression scores in </w:t>
            </w:r>
            <w:r w:rsidR="0098536C" w:rsidRPr="00F224E9">
              <w:rPr>
                <w:rFonts w:ascii="Arial" w:hAnsi="Arial" w:cs="Arial"/>
              </w:rPr>
              <w:t>stepwise</w:t>
            </w:r>
            <w:r w:rsidRPr="00F224E9">
              <w:rPr>
                <w:rFonts w:ascii="Arial" w:hAnsi="Arial" w:cs="Arial"/>
              </w:rPr>
              <w:t xml:space="preserve"> regression model (explain</w:t>
            </w:r>
            <w:r w:rsidR="00DD3F55" w:rsidRPr="00F224E9">
              <w:rPr>
                <w:rFonts w:ascii="Arial" w:hAnsi="Arial" w:cs="Arial"/>
              </w:rPr>
              <w:t>ing</w:t>
            </w:r>
            <w:r w:rsidRPr="00F224E9">
              <w:rPr>
                <w:rFonts w:ascii="Arial" w:hAnsi="Arial" w:cs="Arial"/>
              </w:rPr>
              <w:t xml:space="preserve"> 77.2% of the variance). </w:t>
            </w:r>
          </w:p>
          <w:p w14:paraId="0D087FC1" w14:textId="24766865" w:rsidR="00A27F21" w:rsidRPr="00F224E9" w:rsidRDefault="00A27F21" w:rsidP="0014312B">
            <w:pPr>
              <w:rPr>
                <w:rFonts w:ascii="Arial" w:hAnsi="Arial" w:cs="Arial"/>
              </w:rPr>
            </w:pPr>
          </w:p>
        </w:tc>
      </w:tr>
      <w:tr w:rsidR="002E4FD0" w:rsidRPr="00F224E9" w14:paraId="65043421" w14:textId="77777777" w:rsidTr="00C467CF">
        <w:trPr>
          <w:trHeight w:val="5235"/>
        </w:trPr>
        <w:tc>
          <w:tcPr>
            <w:tcW w:w="1271" w:type="dxa"/>
          </w:tcPr>
          <w:p w14:paraId="597B89BA" w14:textId="77777777" w:rsidR="007855D1" w:rsidRPr="00F224E9" w:rsidRDefault="007855D1" w:rsidP="0014312B">
            <w:pPr>
              <w:rPr>
                <w:rFonts w:ascii="Arial" w:hAnsi="Arial" w:cs="Arial"/>
              </w:rPr>
            </w:pPr>
            <w:r w:rsidRPr="00F224E9">
              <w:rPr>
                <w:rFonts w:ascii="Arial" w:hAnsi="Arial" w:cs="Arial"/>
              </w:rPr>
              <w:t>Neumann et al., 2014</w:t>
            </w:r>
          </w:p>
          <w:p w14:paraId="34B48EF6" w14:textId="77777777" w:rsidR="007855D1" w:rsidRPr="00F224E9" w:rsidRDefault="007855D1" w:rsidP="0014312B">
            <w:pPr>
              <w:rPr>
                <w:rFonts w:ascii="Arial" w:hAnsi="Arial" w:cs="Arial"/>
              </w:rPr>
            </w:pPr>
          </w:p>
          <w:p w14:paraId="7995B704" w14:textId="661CEF79" w:rsidR="007855D1" w:rsidRPr="00F224E9" w:rsidRDefault="007855D1" w:rsidP="0014312B">
            <w:pPr>
              <w:rPr>
                <w:rFonts w:ascii="Arial" w:hAnsi="Arial" w:cs="Arial"/>
              </w:rPr>
            </w:pPr>
            <w:r w:rsidRPr="00F224E9">
              <w:rPr>
                <w:rFonts w:ascii="Arial" w:hAnsi="Arial" w:cs="Arial"/>
              </w:rPr>
              <w:t>USA</w:t>
            </w:r>
          </w:p>
        </w:tc>
        <w:tc>
          <w:tcPr>
            <w:tcW w:w="2410" w:type="dxa"/>
          </w:tcPr>
          <w:p w14:paraId="529EC05A" w14:textId="5E76DC4A" w:rsidR="007855D1" w:rsidRPr="00F224E9" w:rsidRDefault="00EA5B0B" w:rsidP="0014312B">
            <w:pPr>
              <w:rPr>
                <w:rFonts w:ascii="Arial" w:hAnsi="Arial" w:cs="Arial"/>
              </w:rPr>
            </w:pPr>
            <w:r w:rsidRPr="00F224E9">
              <w:rPr>
                <w:rFonts w:ascii="Arial" w:hAnsi="Arial" w:cs="Arial"/>
              </w:rPr>
              <w:t>TBI grou</w:t>
            </w:r>
            <w:r w:rsidR="00026D5D" w:rsidRPr="00F224E9">
              <w:rPr>
                <w:rFonts w:ascii="Arial" w:hAnsi="Arial" w:cs="Arial"/>
              </w:rPr>
              <w:t>p: n</w:t>
            </w:r>
            <w:r w:rsidRPr="00F224E9">
              <w:rPr>
                <w:rFonts w:ascii="Arial" w:hAnsi="Arial" w:cs="Arial"/>
              </w:rPr>
              <w:t xml:space="preserve"> = 60 (outpatient brain injury rehabilitation services and local support groups)</w:t>
            </w:r>
            <w:r w:rsidR="00B40911" w:rsidRPr="00F224E9">
              <w:rPr>
                <w:rFonts w:ascii="Arial" w:hAnsi="Arial" w:cs="Arial"/>
              </w:rPr>
              <w:t>.</w:t>
            </w:r>
          </w:p>
          <w:p w14:paraId="5DFF579E" w14:textId="74501862" w:rsidR="00F73EB7" w:rsidRPr="00F224E9" w:rsidRDefault="00C467CF" w:rsidP="00F73EB7">
            <w:pPr>
              <w:pStyle w:val="NormalWeb"/>
              <w:rPr>
                <w:szCs w:val="20"/>
              </w:rPr>
            </w:pPr>
            <w:r w:rsidRPr="00F224E9">
              <w:rPr>
                <w:szCs w:val="20"/>
              </w:rPr>
              <w:t xml:space="preserve">Mean PTA = </w:t>
            </w:r>
            <w:r w:rsidR="00F73EB7" w:rsidRPr="00F224E9">
              <w:rPr>
                <w:szCs w:val="20"/>
              </w:rPr>
              <w:t>19.9 days</w:t>
            </w:r>
          </w:p>
          <w:p w14:paraId="296C94FF" w14:textId="49E37F2D" w:rsidR="00C467CF" w:rsidRPr="00F224E9" w:rsidRDefault="00C467CF" w:rsidP="00C467CF">
            <w:pPr>
              <w:rPr>
                <w:rFonts w:ascii="Arial" w:hAnsi="Arial" w:cs="Arial"/>
              </w:rPr>
            </w:pPr>
            <w:r w:rsidRPr="00F224E9">
              <w:rPr>
                <w:rFonts w:ascii="Arial" w:hAnsi="Arial" w:cs="Arial"/>
              </w:rPr>
              <w:t xml:space="preserve">Mean GCS = </w:t>
            </w:r>
            <w:r w:rsidR="00F73EB7" w:rsidRPr="00F224E9">
              <w:rPr>
                <w:rFonts w:ascii="Arial" w:hAnsi="Arial" w:cs="Arial"/>
              </w:rPr>
              <w:t>4.5</w:t>
            </w:r>
          </w:p>
          <w:p w14:paraId="51209495" w14:textId="77777777" w:rsidR="00C467CF" w:rsidRPr="00F224E9" w:rsidRDefault="00C467CF" w:rsidP="0014312B">
            <w:pPr>
              <w:rPr>
                <w:rFonts w:ascii="Arial" w:hAnsi="Arial" w:cs="Arial"/>
              </w:rPr>
            </w:pPr>
          </w:p>
          <w:p w14:paraId="7F9B14E0" w14:textId="46249028" w:rsidR="00EA5B0B" w:rsidRPr="00F224E9" w:rsidRDefault="00EA5B0B" w:rsidP="0014312B">
            <w:pPr>
              <w:rPr>
                <w:rFonts w:ascii="Arial" w:hAnsi="Arial" w:cs="Arial"/>
              </w:rPr>
            </w:pPr>
            <w:r w:rsidRPr="00F224E9">
              <w:rPr>
                <w:rFonts w:ascii="Arial" w:hAnsi="Arial" w:cs="Arial"/>
              </w:rPr>
              <w:t>Control group</w:t>
            </w:r>
            <w:r w:rsidR="00026D5D" w:rsidRPr="00F224E9">
              <w:rPr>
                <w:rFonts w:ascii="Arial" w:hAnsi="Arial" w:cs="Arial"/>
              </w:rPr>
              <w:t>: n</w:t>
            </w:r>
            <w:r w:rsidRPr="00F224E9">
              <w:rPr>
                <w:rFonts w:ascii="Arial" w:hAnsi="Arial" w:cs="Arial"/>
              </w:rPr>
              <w:t xml:space="preserve"> = 60</w:t>
            </w:r>
            <w:r w:rsidR="00B40911" w:rsidRPr="00F224E9">
              <w:rPr>
                <w:rFonts w:ascii="Arial" w:hAnsi="Arial" w:cs="Arial"/>
              </w:rPr>
              <w:t>.</w:t>
            </w:r>
          </w:p>
        </w:tc>
        <w:tc>
          <w:tcPr>
            <w:tcW w:w="1984" w:type="dxa"/>
          </w:tcPr>
          <w:p w14:paraId="671758AA" w14:textId="7FFDC5AC" w:rsidR="004664E5" w:rsidRPr="00F224E9" w:rsidRDefault="004664E5" w:rsidP="0014312B">
            <w:pPr>
              <w:rPr>
                <w:rFonts w:ascii="Arial" w:hAnsi="Arial" w:cs="Arial"/>
              </w:rPr>
            </w:pPr>
            <w:r w:rsidRPr="00F224E9">
              <w:rPr>
                <w:rFonts w:ascii="Arial" w:hAnsi="Arial" w:cs="Arial"/>
              </w:rPr>
              <w:t>TAS-20</w:t>
            </w:r>
          </w:p>
          <w:p w14:paraId="02A48519" w14:textId="77777777" w:rsidR="004664E5" w:rsidRPr="00F224E9" w:rsidRDefault="004664E5" w:rsidP="0014312B">
            <w:pPr>
              <w:rPr>
                <w:rFonts w:ascii="Arial" w:hAnsi="Arial" w:cs="Arial"/>
              </w:rPr>
            </w:pPr>
          </w:p>
          <w:p w14:paraId="5A19CC52" w14:textId="7F3337B1" w:rsidR="003254D7" w:rsidRPr="00F224E9" w:rsidRDefault="003254D7" w:rsidP="0014312B">
            <w:pPr>
              <w:rPr>
                <w:rFonts w:ascii="Arial" w:hAnsi="Arial" w:cs="Arial"/>
              </w:rPr>
            </w:pPr>
            <w:r w:rsidRPr="00F224E9">
              <w:rPr>
                <w:rFonts w:ascii="Arial" w:hAnsi="Arial" w:cs="Arial"/>
              </w:rPr>
              <w:t>Facial</w:t>
            </w:r>
            <w:r w:rsidR="00521CB1" w:rsidRPr="00F224E9">
              <w:rPr>
                <w:rFonts w:ascii="Arial" w:hAnsi="Arial" w:cs="Arial"/>
              </w:rPr>
              <w:t xml:space="preserve"> and </w:t>
            </w:r>
            <w:r w:rsidRPr="00F224E9">
              <w:rPr>
                <w:rFonts w:ascii="Arial" w:hAnsi="Arial" w:cs="Arial"/>
              </w:rPr>
              <w:t>vocal affect</w:t>
            </w:r>
            <w:r w:rsidR="00634525" w:rsidRPr="00F224E9">
              <w:rPr>
                <w:rFonts w:ascii="Arial" w:hAnsi="Arial" w:cs="Arial"/>
              </w:rPr>
              <w:t xml:space="preserve"> </w:t>
            </w:r>
            <w:r w:rsidRPr="00F224E9">
              <w:rPr>
                <w:rFonts w:ascii="Arial" w:hAnsi="Arial" w:cs="Arial"/>
              </w:rPr>
              <w:t>recognition</w:t>
            </w:r>
            <w:r w:rsidR="00634525" w:rsidRPr="00F224E9">
              <w:rPr>
                <w:rFonts w:ascii="Arial" w:hAnsi="Arial" w:cs="Arial"/>
              </w:rPr>
              <w:t xml:space="preserve"> tasks</w:t>
            </w:r>
            <w:r w:rsidR="00B40911" w:rsidRPr="00F224E9">
              <w:rPr>
                <w:rFonts w:ascii="Arial" w:hAnsi="Arial" w:cs="Arial"/>
              </w:rPr>
              <w:t>.</w:t>
            </w:r>
          </w:p>
          <w:p w14:paraId="3E6B8A31" w14:textId="77777777" w:rsidR="00634525" w:rsidRPr="00F224E9" w:rsidRDefault="00634525" w:rsidP="0014312B">
            <w:pPr>
              <w:rPr>
                <w:rFonts w:ascii="Arial" w:hAnsi="Arial" w:cs="Arial"/>
                <w:u w:val="single"/>
              </w:rPr>
            </w:pPr>
          </w:p>
          <w:p w14:paraId="47F3B0B4" w14:textId="4727D8D0" w:rsidR="003254D7" w:rsidRPr="00F224E9" w:rsidRDefault="004664E5" w:rsidP="0014312B">
            <w:pPr>
              <w:rPr>
                <w:rFonts w:ascii="Arial" w:hAnsi="Arial" w:cs="Arial"/>
                <w:u w:val="single"/>
              </w:rPr>
            </w:pPr>
            <w:proofErr w:type="gramStart"/>
            <w:r w:rsidRPr="00F224E9">
              <w:rPr>
                <w:rFonts w:ascii="Arial" w:hAnsi="Arial" w:cs="Arial"/>
                <w:szCs w:val="20"/>
              </w:rPr>
              <w:t xml:space="preserve">Empathy </w:t>
            </w:r>
            <w:r w:rsidR="009B33C3" w:rsidRPr="00F224E9">
              <w:rPr>
                <w:rFonts w:ascii="Arial" w:hAnsi="Arial" w:cs="Arial"/>
                <w:szCs w:val="20"/>
              </w:rPr>
              <w:t xml:space="preserve"> -</w:t>
            </w:r>
            <w:proofErr w:type="gramEnd"/>
            <w:r w:rsidR="009B33C3" w:rsidRPr="00F224E9">
              <w:rPr>
                <w:rFonts w:ascii="Arial" w:hAnsi="Arial" w:cs="Arial"/>
                <w:szCs w:val="20"/>
              </w:rPr>
              <w:t xml:space="preserve"> </w:t>
            </w:r>
            <w:r w:rsidRPr="00F224E9">
              <w:rPr>
                <w:rFonts w:ascii="Arial" w:hAnsi="Arial" w:cs="Arial"/>
                <w:szCs w:val="20"/>
              </w:rPr>
              <w:t xml:space="preserve">using the </w:t>
            </w:r>
            <w:r w:rsidR="003254D7" w:rsidRPr="00F224E9">
              <w:rPr>
                <w:rFonts w:ascii="Arial" w:hAnsi="Arial" w:cs="Arial"/>
                <w:szCs w:val="20"/>
              </w:rPr>
              <w:t>Interpersonal reactivity index (</w:t>
            </w:r>
            <w:r w:rsidR="0093476B" w:rsidRPr="00F224E9">
              <w:rPr>
                <w:rFonts w:ascii="Arial" w:hAnsi="Arial" w:cs="Arial"/>
                <w:szCs w:val="20"/>
              </w:rPr>
              <w:t>Davis, 1983</w:t>
            </w:r>
            <w:r w:rsidR="003254D7" w:rsidRPr="00F224E9">
              <w:rPr>
                <w:rFonts w:ascii="Arial" w:hAnsi="Arial" w:cs="Arial"/>
                <w:szCs w:val="20"/>
              </w:rPr>
              <w:t>)</w:t>
            </w:r>
            <w:r w:rsidR="00B40911" w:rsidRPr="00F224E9">
              <w:rPr>
                <w:rFonts w:ascii="Arial" w:hAnsi="Arial" w:cs="Arial"/>
                <w:szCs w:val="20"/>
              </w:rPr>
              <w:t>.</w:t>
            </w:r>
            <w:r w:rsidR="003254D7" w:rsidRPr="00F224E9">
              <w:rPr>
                <w:rFonts w:ascii="Arial" w:hAnsi="Arial" w:cs="Arial"/>
                <w:szCs w:val="20"/>
              </w:rPr>
              <w:t xml:space="preserve"> </w:t>
            </w:r>
          </w:p>
          <w:p w14:paraId="7B7CE276" w14:textId="37EC7647" w:rsidR="003254D7" w:rsidRPr="00F224E9" w:rsidRDefault="003254D7" w:rsidP="0014312B">
            <w:pPr>
              <w:rPr>
                <w:rFonts w:ascii="Arial" w:hAnsi="Arial" w:cs="Arial"/>
                <w:u w:val="single"/>
              </w:rPr>
            </w:pPr>
          </w:p>
        </w:tc>
        <w:tc>
          <w:tcPr>
            <w:tcW w:w="2274" w:type="dxa"/>
          </w:tcPr>
          <w:p w14:paraId="0108CA46" w14:textId="021AABDF" w:rsidR="007855D1" w:rsidRPr="00F224E9" w:rsidRDefault="003254D7" w:rsidP="0014312B">
            <w:pPr>
              <w:rPr>
                <w:rFonts w:ascii="Arial" w:hAnsi="Arial" w:cs="Arial"/>
              </w:rPr>
            </w:pPr>
            <w:r w:rsidRPr="00F224E9">
              <w:rPr>
                <w:rFonts w:ascii="Arial" w:hAnsi="Arial" w:cs="Arial"/>
              </w:rPr>
              <w:t>Regression</w:t>
            </w:r>
            <w:r w:rsidR="00353420" w:rsidRPr="00F224E9">
              <w:rPr>
                <w:rFonts w:ascii="Arial" w:hAnsi="Arial" w:cs="Arial"/>
              </w:rPr>
              <w:t xml:space="preserve"> conducted with TBI and </w:t>
            </w:r>
            <w:r w:rsidR="00F22C83" w:rsidRPr="00F224E9">
              <w:rPr>
                <w:rFonts w:ascii="Arial" w:hAnsi="Arial" w:cs="Arial"/>
              </w:rPr>
              <w:t xml:space="preserve">control group separately. </w:t>
            </w:r>
          </w:p>
        </w:tc>
        <w:tc>
          <w:tcPr>
            <w:tcW w:w="5097" w:type="dxa"/>
          </w:tcPr>
          <w:p w14:paraId="09B3BFEF" w14:textId="15615D04" w:rsidR="002D5139" w:rsidRPr="00F224E9" w:rsidRDefault="002D5139" w:rsidP="0014312B">
            <w:pPr>
              <w:rPr>
                <w:rFonts w:ascii="Arial" w:hAnsi="Arial" w:cs="Arial"/>
              </w:rPr>
            </w:pPr>
            <w:r w:rsidRPr="00F224E9">
              <w:rPr>
                <w:rFonts w:ascii="Arial" w:hAnsi="Arial" w:cs="Arial"/>
              </w:rPr>
              <w:t xml:space="preserve">Higher </w:t>
            </w:r>
            <w:r w:rsidR="002A105B" w:rsidRPr="00F224E9">
              <w:rPr>
                <w:rFonts w:ascii="Arial" w:hAnsi="Arial" w:cs="Arial"/>
              </w:rPr>
              <w:t xml:space="preserve">TAS-20, DIF, DDF, and EOT </w:t>
            </w:r>
            <w:r w:rsidRPr="00F224E9">
              <w:rPr>
                <w:rFonts w:ascii="Arial" w:hAnsi="Arial" w:cs="Arial"/>
              </w:rPr>
              <w:t>scores together significantly predicted poorer facial affect recognition</w:t>
            </w:r>
          </w:p>
          <w:p w14:paraId="3EC3E184" w14:textId="43781A4A" w:rsidR="007855D1" w:rsidRPr="00F224E9" w:rsidRDefault="002D5139" w:rsidP="0014312B">
            <w:pPr>
              <w:rPr>
                <w:rFonts w:ascii="Arial" w:hAnsi="Arial" w:cs="Arial"/>
              </w:rPr>
            </w:pPr>
            <w:r w:rsidRPr="00F224E9">
              <w:rPr>
                <w:rFonts w:ascii="Arial" w:hAnsi="Arial" w:cs="Arial"/>
              </w:rPr>
              <w:t>(</w:t>
            </w:r>
            <w:r w:rsidR="002A105B" w:rsidRPr="00F224E9">
              <w:rPr>
                <w:rFonts w:ascii="Arial" w:hAnsi="Arial" w:cs="Arial"/>
              </w:rPr>
              <w:t>16.3% of the variance</w:t>
            </w:r>
            <w:r w:rsidRPr="00F224E9">
              <w:rPr>
                <w:rFonts w:ascii="Arial" w:hAnsi="Arial" w:cs="Arial"/>
              </w:rPr>
              <w:t xml:space="preserve"> explained)</w:t>
            </w:r>
            <w:r w:rsidR="002A105B" w:rsidRPr="00F224E9">
              <w:rPr>
                <w:rFonts w:ascii="Arial" w:hAnsi="Arial" w:cs="Arial"/>
              </w:rPr>
              <w:t xml:space="preserve"> in the TBI group,</w:t>
            </w:r>
            <w:r w:rsidR="00D205F0" w:rsidRPr="00F224E9">
              <w:rPr>
                <w:rFonts w:ascii="Arial" w:hAnsi="Arial" w:cs="Arial"/>
              </w:rPr>
              <w:t xml:space="preserve"> </w:t>
            </w:r>
            <w:r w:rsidR="002A105B" w:rsidRPr="00F224E9">
              <w:rPr>
                <w:rFonts w:ascii="Arial" w:hAnsi="Arial" w:cs="Arial"/>
              </w:rPr>
              <w:t xml:space="preserve">but </w:t>
            </w:r>
            <w:r w:rsidRPr="00F224E9">
              <w:rPr>
                <w:rFonts w:ascii="Arial" w:hAnsi="Arial" w:cs="Arial"/>
              </w:rPr>
              <w:t xml:space="preserve">not the </w:t>
            </w:r>
            <w:r w:rsidR="002A105B" w:rsidRPr="00F224E9">
              <w:rPr>
                <w:rFonts w:ascii="Arial" w:hAnsi="Arial" w:cs="Arial"/>
              </w:rPr>
              <w:t xml:space="preserve">control group. EOT accounted for 11.9% of the </w:t>
            </w:r>
            <w:r w:rsidR="00765C6A" w:rsidRPr="00F224E9">
              <w:rPr>
                <w:rFonts w:ascii="Arial" w:hAnsi="Arial" w:cs="Arial"/>
              </w:rPr>
              <w:t>variance</w:t>
            </w:r>
            <w:r w:rsidR="002A105B" w:rsidRPr="00F224E9">
              <w:rPr>
                <w:rFonts w:ascii="Arial" w:hAnsi="Arial" w:cs="Arial"/>
              </w:rPr>
              <w:t xml:space="preserve"> in the TBI group.</w:t>
            </w:r>
          </w:p>
          <w:p w14:paraId="012BD4AA" w14:textId="77777777" w:rsidR="002A105B" w:rsidRPr="00F224E9" w:rsidRDefault="002A105B" w:rsidP="0014312B">
            <w:pPr>
              <w:rPr>
                <w:rFonts w:ascii="Arial" w:hAnsi="Arial" w:cs="Arial"/>
              </w:rPr>
            </w:pPr>
          </w:p>
          <w:p w14:paraId="73891097" w14:textId="1C5FB792" w:rsidR="002A105B" w:rsidRPr="00F224E9" w:rsidRDefault="002A105B" w:rsidP="0014312B">
            <w:pPr>
              <w:rPr>
                <w:rFonts w:ascii="Arial" w:hAnsi="Arial" w:cs="Arial"/>
              </w:rPr>
            </w:pPr>
            <w:r w:rsidRPr="00F224E9">
              <w:rPr>
                <w:rFonts w:ascii="Arial" w:hAnsi="Arial" w:cs="Arial"/>
              </w:rPr>
              <w:t xml:space="preserve">The same predictors explained 13% of the variance in vocal affect </w:t>
            </w:r>
            <w:r w:rsidR="00D750E7" w:rsidRPr="00F224E9">
              <w:rPr>
                <w:rFonts w:ascii="Arial" w:hAnsi="Arial" w:cs="Arial"/>
              </w:rPr>
              <w:t>recognition</w:t>
            </w:r>
            <w:r w:rsidRPr="00F224E9">
              <w:rPr>
                <w:rFonts w:ascii="Arial" w:hAnsi="Arial" w:cs="Arial"/>
              </w:rPr>
              <w:t xml:space="preserve"> scores</w:t>
            </w:r>
            <w:r w:rsidR="00D750E7" w:rsidRPr="00F224E9">
              <w:rPr>
                <w:rFonts w:ascii="Arial" w:hAnsi="Arial" w:cs="Arial"/>
              </w:rPr>
              <w:t xml:space="preserve"> in the TBI group </w:t>
            </w:r>
            <w:r w:rsidR="0098536C" w:rsidRPr="00F224E9">
              <w:rPr>
                <w:rFonts w:ascii="Arial" w:hAnsi="Arial" w:cs="Arial"/>
              </w:rPr>
              <w:t>a</w:t>
            </w:r>
            <w:r w:rsidR="00D750E7" w:rsidRPr="00F224E9">
              <w:rPr>
                <w:rFonts w:ascii="Arial" w:hAnsi="Arial" w:cs="Arial"/>
              </w:rPr>
              <w:t>nd 18.4% of variance in the control group.</w:t>
            </w:r>
            <w:r w:rsidR="00960D17" w:rsidRPr="00F224E9">
              <w:rPr>
                <w:rFonts w:ascii="Arial" w:hAnsi="Arial" w:cs="Arial"/>
              </w:rPr>
              <w:t xml:space="preserve"> </w:t>
            </w:r>
            <w:r w:rsidRPr="00F224E9">
              <w:rPr>
                <w:rFonts w:ascii="Arial" w:hAnsi="Arial" w:cs="Arial"/>
              </w:rPr>
              <w:t xml:space="preserve">EOT accounted for 11.9% of </w:t>
            </w:r>
            <w:r w:rsidR="00FE647A" w:rsidRPr="00F224E9">
              <w:rPr>
                <w:rFonts w:ascii="Arial" w:hAnsi="Arial" w:cs="Arial"/>
              </w:rPr>
              <w:t xml:space="preserve">the variance </w:t>
            </w:r>
            <w:r w:rsidR="00D750E7" w:rsidRPr="00F224E9">
              <w:rPr>
                <w:rFonts w:ascii="Arial" w:hAnsi="Arial" w:cs="Arial"/>
              </w:rPr>
              <w:t>in the TBI</w:t>
            </w:r>
            <w:r w:rsidR="00FE647A" w:rsidRPr="00F224E9">
              <w:rPr>
                <w:rFonts w:ascii="Arial" w:hAnsi="Arial" w:cs="Arial"/>
              </w:rPr>
              <w:t xml:space="preserve">, </w:t>
            </w:r>
            <w:r w:rsidR="00D750E7" w:rsidRPr="00F224E9">
              <w:rPr>
                <w:rFonts w:ascii="Arial" w:hAnsi="Arial" w:cs="Arial"/>
              </w:rPr>
              <w:t>and 17.4%</w:t>
            </w:r>
            <w:r w:rsidR="00FE647A" w:rsidRPr="00F224E9">
              <w:rPr>
                <w:rFonts w:ascii="Arial" w:hAnsi="Arial" w:cs="Arial"/>
              </w:rPr>
              <w:t xml:space="preserve">, </w:t>
            </w:r>
            <w:r w:rsidR="00D750E7" w:rsidRPr="00F224E9">
              <w:rPr>
                <w:rFonts w:ascii="Arial" w:hAnsi="Arial" w:cs="Arial"/>
              </w:rPr>
              <w:t xml:space="preserve">in the control group. </w:t>
            </w:r>
          </w:p>
          <w:p w14:paraId="5F676F13" w14:textId="77777777" w:rsidR="00D750E7" w:rsidRPr="00F224E9" w:rsidRDefault="00D750E7" w:rsidP="0014312B">
            <w:pPr>
              <w:rPr>
                <w:rFonts w:ascii="Arial" w:hAnsi="Arial" w:cs="Arial"/>
              </w:rPr>
            </w:pPr>
          </w:p>
          <w:p w14:paraId="5CD38047" w14:textId="3C9F4AC1" w:rsidR="00D750E7" w:rsidRPr="00F224E9" w:rsidRDefault="00147365" w:rsidP="0014312B">
            <w:pPr>
              <w:rPr>
                <w:rFonts w:ascii="Arial" w:hAnsi="Arial" w:cs="Arial"/>
              </w:rPr>
            </w:pPr>
            <w:r w:rsidRPr="00F224E9">
              <w:rPr>
                <w:rFonts w:ascii="Arial" w:hAnsi="Arial" w:cs="Arial"/>
              </w:rPr>
              <w:t>DIF, DDF, and EOT together did not account for a significant portion of variance in emotional empathy scores in the TBI or control group.</w:t>
            </w:r>
          </w:p>
          <w:p w14:paraId="4603B224" w14:textId="16D5FBBA" w:rsidR="00147365" w:rsidRPr="00F224E9" w:rsidRDefault="00147365" w:rsidP="0014312B">
            <w:pPr>
              <w:rPr>
                <w:rFonts w:ascii="Arial" w:hAnsi="Arial" w:cs="Arial"/>
              </w:rPr>
            </w:pPr>
          </w:p>
          <w:p w14:paraId="5865437C" w14:textId="56787966" w:rsidR="000674DF" w:rsidRPr="00F224E9" w:rsidRDefault="00147365" w:rsidP="0014312B">
            <w:pPr>
              <w:rPr>
                <w:rFonts w:ascii="Arial" w:hAnsi="Arial" w:cs="Arial"/>
              </w:rPr>
            </w:pPr>
            <w:r w:rsidRPr="00F224E9">
              <w:rPr>
                <w:rFonts w:ascii="Arial" w:hAnsi="Arial" w:cs="Arial"/>
              </w:rPr>
              <w:t xml:space="preserve">The same </w:t>
            </w:r>
            <w:r w:rsidR="000674DF" w:rsidRPr="00F224E9">
              <w:rPr>
                <w:rFonts w:ascii="Arial" w:hAnsi="Arial" w:cs="Arial"/>
              </w:rPr>
              <w:t xml:space="preserve">variables together significantly </w:t>
            </w:r>
            <w:r w:rsidRPr="00F224E9">
              <w:rPr>
                <w:rFonts w:ascii="Arial" w:hAnsi="Arial" w:cs="Arial"/>
              </w:rPr>
              <w:t>predict</w:t>
            </w:r>
            <w:r w:rsidR="000674DF" w:rsidRPr="00F224E9">
              <w:rPr>
                <w:rFonts w:ascii="Arial" w:hAnsi="Arial" w:cs="Arial"/>
              </w:rPr>
              <w:t>ed lower cognitive empathy in the TBI group only (R</w:t>
            </w:r>
            <w:r w:rsidR="000674DF" w:rsidRPr="00F224E9">
              <w:rPr>
                <w:rFonts w:ascii="Arial" w:hAnsi="Arial" w:cs="Arial"/>
                <w:vertAlign w:val="superscript"/>
              </w:rPr>
              <w:t>2</w:t>
            </w:r>
            <w:r w:rsidR="000674DF" w:rsidRPr="00F224E9">
              <w:rPr>
                <w:rFonts w:ascii="Arial" w:hAnsi="Arial" w:cs="Arial"/>
              </w:rPr>
              <w:t xml:space="preserve"> = 23.7%). A total of 15% of this variance was explained by higher EOT scores.</w:t>
            </w:r>
          </w:p>
          <w:p w14:paraId="49448737" w14:textId="42535057" w:rsidR="00D750E7" w:rsidRPr="00F224E9" w:rsidRDefault="00D750E7" w:rsidP="0014312B">
            <w:pPr>
              <w:rPr>
                <w:rFonts w:ascii="Arial" w:hAnsi="Arial" w:cs="Arial"/>
              </w:rPr>
            </w:pPr>
          </w:p>
        </w:tc>
      </w:tr>
      <w:tr w:rsidR="002E4FD0" w:rsidRPr="00F224E9" w14:paraId="5524701C" w14:textId="77777777" w:rsidTr="00C467CF">
        <w:trPr>
          <w:trHeight w:val="2825"/>
        </w:trPr>
        <w:tc>
          <w:tcPr>
            <w:tcW w:w="1271" w:type="dxa"/>
          </w:tcPr>
          <w:p w14:paraId="0EA489B1" w14:textId="034E0A49" w:rsidR="00147365" w:rsidRPr="00F224E9" w:rsidRDefault="00147365" w:rsidP="0014312B">
            <w:pPr>
              <w:rPr>
                <w:rFonts w:ascii="Arial" w:hAnsi="Arial" w:cs="Arial"/>
              </w:rPr>
            </w:pPr>
            <w:r w:rsidRPr="00F224E9">
              <w:rPr>
                <w:rFonts w:ascii="Arial" w:hAnsi="Arial" w:cs="Arial"/>
              </w:rPr>
              <w:lastRenderedPageBreak/>
              <w:t>Neumann et al., 2017</w:t>
            </w:r>
          </w:p>
          <w:p w14:paraId="5942F2A3" w14:textId="77777777" w:rsidR="00147365" w:rsidRPr="00F224E9" w:rsidRDefault="00147365" w:rsidP="0014312B">
            <w:pPr>
              <w:rPr>
                <w:rFonts w:ascii="Arial" w:hAnsi="Arial" w:cs="Arial"/>
              </w:rPr>
            </w:pPr>
          </w:p>
          <w:p w14:paraId="6D867C1E" w14:textId="2484A8DA" w:rsidR="00147365" w:rsidRPr="00F224E9" w:rsidRDefault="00147365" w:rsidP="0014312B">
            <w:pPr>
              <w:rPr>
                <w:rFonts w:ascii="Arial" w:hAnsi="Arial" w:cs="Arial"/>
              </w:rPr>
            </w:pPr>
            <w:r w:rsidRPr="00F224E9">
              <w:rPr>
                <w:rFonts w:ascii="Arial" w:hAnsi="Arial" w:cs="Arial"/>
              </w:rPr>
              <w:t>US</w:t>
            </w:r>
            <w:r w:rsidR="003C558F" w:rsidRPr="00F224E9">
              <w:rPr>
                <w:rFonts w:ascii="Arial" w:hAnsi="Arial" w:cs="Arial"/>
              </w:rPr>
              <w:t>A</w:t>
            </w:r>
          </w:p>
        </w:tc>
        <w:tc>
          <w:tcPr>
            <w:tcW w:w="2410" w:type="dxa"/>
          </w:tcPr>
          <w:p w14:paraId="2420171C" w14:textId="1C222B26" w:rsidR="00863E9B" w:rsidRPr="00F224E9" w:rsidRDefault="00863E9B" w:rsidP="0014312B">
            <w:pPr>
              <w:rPr>
                <w:rFonts w:ascii="Arial" w:hAnsi="Arial" w:cs="Arial"/>
                <w:szCs w:val="20"/>
              </w:rPr>
            </w:pPr>
            <w:r w:rsidRPr="00F224E9">
              <w:rPr>
                <w:rFonts w:ascii="Arial" w:hAnsi="Arial" w:cs="Arial"/>
                <w:szCs w:val="20"/>
              </w:rPr>
              <w:t>TBI group</w:t>
            </w:r>
            <w:r w:rsidR="009B33C3" w:rsidRPr="00F224E9">
              <w:rPr>
                <w:rFonts w:ascii="Arial" w:hAnsi="Arial" w:cs="Arial"/>
                <w:szCs w:val="20"/>
              </w:rPr>
              <w:t>: n</w:t>
            </w:r>
            <w:r w:rsidRPr="00F224E9">
              <w:rPr>
                <w:rFonts w:ascii="Arial" w:hAnsi="Arial" w:cs="Arial"/>
                <w:szCs w:val="20"/>
              </w:rPr>
              <w:t xml:space="preserve"> = 46 (rehabilitation services</w:t>
            </w:r>
            <w:r w:rsidR="00587EE4" w:rsidRPr="00F224E9">
              <w:rPr>
                <w:rFonts w:ascii="Arial" w:hAnsi="Arial" w:cs="Arial"/>
                <w:szCs w:val="20"/>
              </w:rPr>
              <w:t xml:space="preserve"> and l</w:t>
            </w:r>
            <w:r w:rsidRPr="00F224E9">
              <w:rPr>
                <w:rFonts w:ascii="Arial" w:hAnsi="Arial" w:cs="Arial"/>
                <w:szCs w:val="20"/>
              </w:rPr>
              <w:t>ocal support groups)</w:t>
            </w:r>
          </w:p>
          <w:p w14:paraId="14B7E0DC" w14:textId="5DED49D9" w:rsidR="00F73EB7" w:rsidRPr="00F224E9" w:rsidRDefault="00F73EB7" w:rsidP="00F73EB7">
            <w:pPr>
              <w:pStyle w:val="NormalWeb"/>
              <w:rPr>
                <w:szCs w:val="20"/>
              </w:rPr>
            </w:pPr>
            <w:r w:rsidRPr="00F224E9">
              <w:rPr>
                <w:szCs w:val="20"/>
              </w:rPr>
              <w:t>Mean PT = n/a</w:t>
            </w:r>
          </w:p>
          <w:p w14:paraId="6D3A08FF" w14:textId="1DC5E79B" w:rsidR="00F73EB7" w:rsidRPr="00F224E9" w:rsidRDefault="00F73EB7" w:rsidP="00F73EB7">
            <w:pPr>
              <w:rPr>
                <w:rFonts w:ascii="Arial" w:hAnsi="Arial" w:cs="Arial"/>
              </w:rPr>
            </w:pPr>
            <w:r w:rsidRPr="00F224E9">
              <w:rPr>
                <w:rFonts w:ascii="Arial" w:hAnsi="Arial" w:cs="Arial"/>
              </w:rPr>
              <w:t>Mean GCS = 9.4</w:t>
            </w:r>
          </w:p>
          <w:p w14:paraId="5875D2B7" w14:textId="3B218E12" w:rsidR="00F73EB7" w:rsidRPr="00F224E9" w:rsidRDefault="00F73EB7" w:rsidP="0014312B">
            <w:pPr>
              <w:rPr>
                <w:rFonts w:ascii="Arial" w:hAnsi="Arial" w:cs="Arial"/>
                <w:szCs w:val="20"/>
              </w:rPr>
            </w:pPr>
          </w:p>
          <w:p w14:paraId="5B548601" w14:textId="6CFEE072" w:rsidR="00863E9B" w:rsidRPr="00F224E9" w:rsidRDefault="00863E9B" w:rsidP="0014312B">
            <w:pPr>
              <w:rPr>
                <w:rFonts w:ascii="Arial" w:hAnsi="Arial" w:cs="Arial"/>
                <w:szCs w:val="20"/>
              </w:rPr>
            </w:pPr>
            <w:r w:rsidRPr="00F224E9">
              <w:rPr>
                <w:rFonts w:ascii="Arial" w:hAnsi="Arial" w:cs="Arial"/>
                <w:szCs w:val="20"/>
              </w:rPr>
              <w:t>Control group</w:t>
            </w:r>
            <w:r w:rsidR="009B33C3" w:rsidRPr="00F224E9">
              <w:rPr>
                <w:rFonts w:ascii="Arial" w:hAnsi="Arial" w:cs="Arial"/>
                <w:szCs w:val="20"/>
              </w:rPr>
              <w:t>: n</w:t>
            </w:r>
            <w:r w:rsidRPr="00F224E9">
              <w:rPr>
                <w:rFonts w:ascii="Arial" w:hAnsi="Arial" w:cs="Arial"/>
                <w:szCs w:val="20"/>
              </w:rPr>
              <w:t xml:space="preserve"> = 49</w:t>
            </w:r>
          </w:p>
        </w:tc>
        <w:tc>
          <w:tcPr>
            <w:tcW w:w="1984" w:type="dxa"/>
          </w:tcPr>
          <w:p w14:paraId="0B47C3B8" w14:textId="3EFA4E6C" w:rsidR="004664E5" w:rsidRPr="00F224E9" w:rsidRDefault="004664E5" w:rsidP="0014312B">
            <w:pPr>
              <w:rPr>
                <w:rFonts w:ascii="Arial" w:hAnsi="Arial" w:cs="Arial"/>
                <w:szCs w:val="20"/>
              </w:rPr>
            </w:pPr>
            <w:r w:rsidRPr="00F224E9">
              <w:rPr>
                <w:rFonts w:ascii="Arial" w:hAnsi="Arial" w:cs="Arial"/>
                <w:szCs w:val="20"/>
              </w:rPr>
              <w:t>TAS-20</w:t>
            </w:r>
          </w:p>
          <w:p w14:paraId="498420E5" w14:textId="77777777" w:rsidR="004664E5" w:rsidRPr="00F224E9" w:rsidRDefault="004664E5" w:rsidP="0014312B">
            <w:pPr>
              <w:rPr>
                <w:rFonts w:ascii="Arial" w:hAnsi="Arial" w:cs="Arial"/>
                <w:szCs w:val="20"/>
              </w:rPr>
            </w:pPr>
          </w:p>
          <w:p w14:paraId="19C502BE" w14:textId="70C0DB58" w:rsidR="0093476B" w:rsidRPr="00F224E9" w:rsidRDefault="0093476B" w:rsidP="0014312B">
            <w:pPr>
              <w:rPr>
                <w:rFonts w:ascii="Arial" w:hAnsi="Arial" w:cs="Arial"/>
                <w:szCs w:val="20"/>
              </w:rPr>
            </w:pPr>
            <w:r w:rsidRPr="00F224E9">
              <w:rPr>
                <w:rFonts w:ascii="Arial" w:hAnsi="Arial" w:cs="Arial"/>
                <w:szCs w:val="20"/>
              </w:rPr>
              <w:t>Aggression Questionnaire (</w:t>
            </w:r>
            <w:r w:rsidR="004664E5" w:rsidRPr="00F224E9">
              <w:rPr>
                <w:rFonts w:ascii="Arial" w:hAnsi="Arial" w:cs="Arial"/>
                <w:szCs w:val="20"/>
              </w:rPr>
              <w:t>AQ; Buss &amp; Perry, 1992)</w:t>
            </w:r>
            <w:r w:rsidR="00B40911" w:rsidRPr="00F224E9">
              <w:rPr>
                <w:rFonts w:ascii="Arial" w:hAnsi="Arial" w:cs="Arial"/>
                <w:szCs w:val="20"/>
              </w:rPr>
              <w:t>.</w:t>
            </w:r>
          </w:p>
          <w:p w14:paraId="40C2D9D0" w14:textId="77777777" w:rsidR="0093476B" w:rsidRPr="00F224E9" w:rsidRDefault="0093476B" w:rsidP="0014312B">
            <w:pPr>
              <w:rPr>
                <w:rFonts w:ascii="Arial" w:hAnsi="Arial" w:cs="Arial"/>
                <w:szCs w:val="20"/>
              </w:rPr>
            </w:pPr>
          </w:p>
          <w:p w14:paraId="477CDD3A" w14:textId="1107BBEB" w:rsidR="0093476B" w:rsidRPr="00F224E9" w:rsidRDefault="00863E9B" w:rsidP="0014312B">
            <w:pPr>
              <w:rPr>
                <w:rFonts w:ascii="Arial" w:hAnsi="Arial" w:cs="Arial"/>
                <w:szCs w:val="20"/>
              </w:rPr>
            </w:pPr>
            <w:r w:rsidRPr="00F224E9">
              <w:rPr>
                <w:rFonts w:ascii="Arial" w:hAnsi="Arial" w:cs="Arial"/>
                <w:szCs w:val="20"/>
              </w:rPr>
              <w:t>P</w:t>
            </w:r>
            <w:r w:rsidR="0093476B" w:rsidRPr="00F224E9">
              <w:rPr>
                <w:rFonts w:ascii="Arial" w:hAnsi="Arial" w:cs="Arial"/>
                <w:szCs w:val="20"/>
              </w:rPr>
              <w:t xml:space="preserve">atient </w:t>
            </w:r>
            <w:r w:rsidRPr="00F224E9">
              <w:rPr>
                <w:rFonts w:ascii="Arial" w:hAnsi="Arial" w:cs="Arial"/>
                <w:szCs w:val="20"/>
              </w:rPr>
              <w:t>H</w:t>
            </w:r>
            <w:r w:rsidR="0093476B" w:rsidRPr="00F224E9">
              <w:rPr>
                <w:rFonts w:ascii="Arial" w:hAnsi="Arial" w:cs="Arial"/>
                <w:szCs w:val="20"/>
              </w:rPr>
              <w:t xml:space="preserve">ealth </w:t>
            </w:r>
            <w:r w:rsidRPr="00F224E9">
              <w:rPr>
                <w:rFonts w:ascii="Arial" w:hAnsi="Arial" w:cs="Arial"/>
                <w:szCs w:val="20"/>
              </w:rPr>
              <w:t>Q</w:t>
            </w:r>
            <w:r w:rsidR="0093476B" w:rsidRPr="00F224E9">
              <w:rPr>
                <w:rFonts w:ascii="Arial" w:hAnsi="Arial" w:cs="Arial"/>
                <w:szCs w:val="20"/>
              </w:rPr>
              <w:t>uestionnaire</w:t>
            </w:r>
            <w:r w:rsidRPr="00F224E9">
              <w:rPr>
                <w:rFonts w:ascii="Arial" w:hAnsi="Arial" w:cs="Arial"/>
                <w:szCs w:val="20"/>
              </w:rPr>
              <w:t>-9</w:t>
            </w:r>
            <w:r w:rsidR="0093476B" w:rsidRPr="00F224E9">
              <w:rPr>
                <w:rFonts w:ascii="Arial" w:hAnsi="Arial" w:cs="Arial"/>
                <w:szCs w:val="20"/>
              </w:rPr>
              <w:t xml:space="preserve"> (PHQ-9; Kroenke et al., 2001)</w:t>
            </w:r>
            <w:r w:rsidR="00B40911" w:rsidRPr="00F224E9">
              <w:rPr>
                <w:rFonts w:ascii="Arial" w:hAnsi="Arial" w:cs="Arial"/>
                <w:szCs w:val="20"/>
              </w:rPr>
              <w:t>.</w:t>
            </w:r>
          </w:p>
          <w:p w14:paraId="014E84DE" w14:textId="77777777" w:rsidR="0093476B" w:rsidRPr="00F224E9" w:rsidRDefault="0093476B" w:rsidP="0014312B">
            <w:pPr>
              <w:rPr>
                <w:rFonts w:ascii="Arial" w:hAnsi="Arial" w:cs="Arial"/>
                <w:szCs w:val="20"/>
              </w:rPr>
            </w:pPr>
          </w:p>
          <w:p w14:paraId="4EC5B8EE" w14:textId="239F5616" w:rsidR="0093476B" w:rsidRPr="00F224E9" w:rsidRDefault="00863E9B" w:rsidP="0014312B">
            <w:pPr>
              <w:rPr>
                <w:rFonts w:ascii="Arial" w:hAnsi="Arial" w:cs="Arial"/>
                <w:szCs w:val="20"/>
              </w:rPr>
            </w:pPr>
            <w:r w:rsidRPr="00F224E9">
              <w:rPr>
                <w:rFonts w:ascii="Arial" w:hAnsi="Arial" w:cs="Arial"/>
                <w:szCs w:val="20"/>
              </w:rPr>
              <w:t>STAI</w:t>
            </w:r>
          </w:p>
          <w:p w14:paraId="54A5BEFC" w14:textId="77777777" w:rsidR="00147365" w:rsidRPr="00F224E9" w:rsidRDefault="00147365" w:rsidP="0014312B">
            <w:pPr>
              <w:rPr>
                <w:rFonts w:ascii="Arial" w:hAnsi="Arial" w:cs="Arial"/>
                <w:szCs w:val="20"/>
                <w:u w:val="single"/>
              </w:rPr>
            </w:pPr>
          </w:p>
        </w:tc>
        <w:tc>
          <w:tcPr>
            <w:tcW w:w="2274" w:type="dxa"/>
          </w:tcPr>
          <w:p w14:paraId="759CB597" w14:textId="68C5FA72" w:rsidR="00147365" w:rsidRPr="00F224E9" w:rsidRDefault="004F3B6F" w:rsidP="0014312B">
            <w:pPr>
              <w:rPr>
                <w:rFonts w:ascii="Arial" w:hAnsi="Arial" w:cs="Arial"/>
              </w:rPr>
            </w:pPr>
            <w:r w:rsidRPr="00F224E9">
              <w:rPr>
                <w:rFonts w:ascii="Arial" w:hAnsi="Arial" w:cs="Arial"/>
              </w:rPr>
              <w:t xml:space="preserve">Regression </w:t>
            </w:r>
            <w:r w:rsidR="009E0CAC" w:rsidRPr="00F224E9">
              <w:rPr>
                <w:rFonts w:ascii="Arial" w:hAnsi="Arial" w:cs="Arial"/>
              </w:rPr>
              <w:t xml:space="preserve">analysis conducted </w:t>
            </w:r>
            <w:r w:rsidR="00462AC6" w:rsidRPr="00F224E9">
              <w:rPr>
                <w:rFonts w:ascii="Arial" w:hAnsi="Arial" w:cs="Arial"/>
              </w:rPr>
              <w:t>with</w:t>
            </w:r>
            <w:r w:rsidR="009E0CAC" w:rsidRPr="00F224E9">
              <w:rPr>
                <w:rFonts w:ascii="Arial" w:hAnsi="Arial" w:cs="Arial"/>
              </w:rPr>
              <w:t xml:space="preserve"> TBI and control group </w:t>
            </w:r>
            <w:r w:rsidR="004664E5" w:rsidRPr="00F224E9">
              <w:rPr>
                <w:rFonts w:ascii="Arial" w:hAnsi="Arial" w:cs="Arial"/>
              </w:rPr>
              <w:t>separately</w:t>
            </w:r>
            <w:r w:rsidR="00B40911" w:rsidRPr="00F224E9">
              <w:rPr>
                <w:rFonts w:ascii="Arial" w:hAnsi="Arial" w:cs="Arial"/>
              </w:rPr>
              <w:t>.</w:t>
            </w:r>
          </w:p>
        </w:tc>
        <w:tc>
          <w:tcPr>
            <w:tcW w:w="5097" w:type="dxa"/>
          </w:tcPr>
          <w:p w14:paraId="7A907F32" w14:textId="63B390D2" w:rsidR="004F3B6F" w:rsidRPr="00F224E9" w:rsidRDefault="00550716" w:rsidP="0014312B">
            <w:pPr>
              <w:rPr>
                <w:rFonts w:ascii="Arial" w:hAnsi="Arial" w:cs="Arial"/>
                <w:szCs w:val="20"/>
              </w:rPr>
            </w:pPr>
            <w:r w:rsidRPr="00F224E9">
              <w:rPr>
                <w:rFonts w:ascii="Arial" w:hAnsi="Arial" w:cs="Arial"/>
                <w:szCs w:val="20"/>
              </w:rPr>
              <w:t>Higher a</w:t>
            </w:r>
            <w:r w:rsidR="004F3B6F" w:rsidRPr="00F224E9">
              <w:rPr>
                <w:rFonts w:ascii="Arial" w:hAnsi="Arial" w:cs="Arial"/>
                <w:szCs w:val="20"/>
              </w:rPr>
              <w:t>lexithymia, depression and anxiety</w:t>
            </w:r>
            <w:r w:rsidR="0019230C" w:rsidRPr="00F224E9">
              <w:rPr>
                <w:rFonts w:ascii="Arial" w:hAnsi="Arial" w:cs="Arial"/>
                <w:szCs w:val="20"/>
              </w:rPr>
              <w:t xml:space="preserve"> </w:t>
            </w:r>
            <w:r w:rsidRPr="00F224E9">
              <w:rPr>
                <w:rFonts w:ascii="Arial" w:hAnsi="Arial" w:cs="Arial"/>
                <w:szCs w:val="20"/>
              </w:rPr>
              <w:t xml:space="preserve">significantly predicted higher aggression scores </w:t>
            </w:r>
            <w:r w:rsidR="004F3B6F" w:rsidRPr="00F224E9">
              <w:rPr>
                <w:rFonts w:ascii="Arial" w:hAnsi="Arial" w:cs="Arial"/>
                <w:szCs w:val="20"/>
              </w:rPr>
              <w:t>in TBI group</w:t>
            </w:r>
            <w:r w:rsidRPr="00F224E9">
              <w:rPr>
                <w:rFonts w:ascii="Arial" w:hAnsi="Arial" w:cs="Arial"/>
                <w:szCs w:val="20"/>
              </w:rPr>
              <w:t xml:space="preserve"> (34.2% of adjusted variance explained)</w:t>
            </w:r>
            <w:r w:rsidR="004F3B6F" w:rsidRPr="00F224E9">
              <w:rPr>
                <w:rFonts w:ascii="Arial" w:hAnsi="Arial" w:cs="Arial"/>
                <w:szCs w:val="20"/>
              </w:rPr>
              <w:t xml:space="preserve"> and in </w:t>
            </w:r>
            <w:r w:rsidRPr="00F224E9">
              <w:rPr>
                <w:rFonts w:ascii="Arial" w:hAnsi="Arial" w:cs="Arial"/>
                <w:szCs w:val="20"/>
              </w:rPr>
              <w:t>control group (45.7% of variance).</w:t>
            </w:r>
            <w:r w:rsidR="004F3B6F" w:rsidRPr="00F224E9">
              <w:rPr>
                <w:rFonts w:ascii="Arial" w:hAnsi="Arial" w:cs="Arial"/>
                <w:szCs w:val="20"/>
              </w:rPr>
              <w:t xml:space="preserve"> </w:t>
            </w:r>
          </w:p>
          <w:p w14:paraId="7FF1DFF5" w14:textId="77777777" w:rsidR="004F3B6F" w:rsidRPr="00F224E9" w:rsidRDefault="004F3B6F" w:rsidP="0014312B">
            <w:pPr>
              <w:rPr>
                <w:rFonts w:ascii="Arial" w:hAnsi="Arial" w:cs="Arial"/>
                <w:szCs w:val="20"/>
              </w:rPr>
            </w:pPr>
          </w:p>
          <w:p w14:paraId="17EF5F37" w14:textId="5CF1BC6D" w:rsidR="00147365" w:rsidRPr="00F224E9" w:rsidRDefault="004A48D2" w:rsidP="0014312B">
            <w:pPr>
              <w:rPr>
                <w:rFonts w:ascii="Arial" w:hAnsi="Arial" w:cs="Arial"/>
                <w:u w:val="single"/>
              </w:rPr>
            </w:pPr>
            <w:r w:rsidRPr="00F224E9">
              <w:rPr>
                <w:rFonts w:ascii="Arial" w:hAnsi="Arial" w:cs="Arial"/>
                <w:szCs w:val="20"/>
              </w:rPr>
              <w:t>Of the variables, a</w:t>
            </w:r>
            <w:r w:rsidR="004F3B6F" w:rsidRPr="00F224E9">
              <w:rPr>
                <w:rFonts w:ascii="Arial" w:hAnsi="Arial" w:cs="Arial"/>
                <w:szCs w:val="20"/>
              </w:rPr>
              <w:t xml:space="preserve">lexithymia scores explained the most variance (16.2%) in TBI group, whereas depression explained the most variance (15.9%) in </w:t>
            </w:r>
            <w:r w:rsidR="00076AB3" w:rsidRPr="00F224E9">
              <w:rPr>
                <w:rFonts w:ascii="Arial" w:hAnsi="Arial" w:cs="Arial"/>
                <w:szCs w:val="20"/>
              </w:rPr>
              <w:t xml:space="preserve">control group. </w:t>
            </w:r>
          </w:p>
        </w:tc>
      </w:tr>
      <w:tr w:rsidR="002E4FD0" w:rsidRPr="00F224E9" w14:paraId="751429B9" w14:textId="77777777" w:rsidTr="007E0030">
        <w:trPr>
          <w:trHeight w:val="2287"/>
        </w:trPr>
        <w:tc>
          <w:tcPr>
            <w:tcW w:w="1271" w:type="dxa"/>
          </w:tcPr>
          <w:p w14:paraId="24570700" w14:textId="77777777" w:rsidR="00A04A56" w:rsidRPr="00F224E9" w:rsidRDefault="00076AB3" w:rsidP="0014312B">
            <w:pPr>
              <w:rPr>
                <w:rFonts w:ascii="Arial" w:hAnsi="Arial" w:cs="Arial"/>
              </w:rPr>
            </w:pPr>
            <w:r w:rsidRPr="00F224E9">
              <w:rPr>
                <w:rFonts w:ascii="Arial" w:hAnsi="Arial" w:cs="Arial"/>
              </w:rPr>
              <w:t>Hobson et al., 2018</w:t>
            </w:r>
          </w:p>
          <w:p w14:paraId="532F5B98" w14:textId="77777777" w:rsidR="009E0CAC" w:rsidRPr="00F224E9" w:rsidRDefault="009E0CAC" w:rsidP="0014312B">
            <w:pPr>
              <w:rPr>
                <w:rFonts w:ascii="Arial" w:hAnsi="Arial" w:cs="Arial"/>
              </w:rPr>
            </w:pPr>
          </w:p>
          <w:p w14:paraId="78956E35" w14:textId="0B29D47C" w:rsidR="009E0CAC" w:rsidRPr="00F224E9" w:rsidRDefault="009E0CAC" w:rsidP="0014312B">
            <w:pPr>
              <w:rPr>
                <w:rFonts w:ascii="Arial" w:hAnsi="Arial" w:cs="Arial"/>
              </w:rPr>
            </w:pPr>
            <w:r w:rsidRPr="00F224E9">
              <w:rPr>
                <w:rFonts w:ascii="Arial" w:hAnsi="Arial" w:cs="Arial"/>
              </w:rPr>
              <w:t>USA</w:t>
            </w:r>
          </w:p>
        </w:tc>
        <w:tc>
          <w:tcPr>
            <w:tcW w:w="2410" w:type="dxa"/>
          </w:tcPr>
          <w:p w14:paraId="7AE7A2D5" w14:textId="2108F83B" w:rsidR="00A04A56" w:rsidRPr="00F224E9" w:rsidRDefault="00076AB3" w:rsidP="0014312B">
            <w:pPr>
              <w:rPr>
                <w:rFonts w:ascii="Arial" w:hAnsi="Arial" w:cs="Arial"/>
              </w:rPr>
            </w:pPr>
            <w:r w:rsidRPr="00F224E9">
              <w:rPr>
                <w:rFonts w:ascii="Arial" w:hAnsi="Arial" w:cs="Arial"/>
              </w:rPr>
              <w:t>TBI group</w:t>
            </w:r>
            <w:r w:rsidR="007E0030" w:rsidRPr="00F224E9">
              <w:rPr>
                <w:rFonts w:ascii="Arial" w:hAnsi="Arial" w:cs="Arial"/>
              </w:rPr>
              <w:t xml:space="preserve">: n </w:t>
            </w:r>
            <w:r w:rsidRPr="00F224E9">
              <w:rPr>
                <w:rFonts w:ascii="Arial" w:hAnsi="Arial" w:cs="Arial"/>
              </w:rPr>
              <w:t>= 129 (veterans)</w:t>
            </w:r>
            <w:r w:rsidR="00B40911" w:rsidRPr="00F224E9">
              <w:rPr>
                <w:rFonts w:ascii="Arial" w:hAnsi="Arial" w:cs="Arial"/>
              </w:rPr>
              <w:t>.</w:t>
            </w:r>
          </w:p>
          <w:p w14:paraId="5A835920" w14:textId="77777777" w:rsidR="00F73EB7" w:rsidRPr="00F224E9" w:rsidRDefault="00F73EB7" w:rsidP="00F73EB7">
            <w:pPr>
              <w:pStyle w:val="NormalWeb"/>
              <w:rPr>
                <w:szCs w:val="20"/>
              </w:rPr>
            </w:pPr>
            <w:r w:rsidRPr="00F224E9">
              <w:rPr>
                <w:szCs w:val="20"/>
              </w:rPr>
              <w:t>Mean PTA = n/a</w:t>
            </w:r>
          </w:p>
          <w:p w14:paraId="7BFF08FF" w14:textId="2A87F771" w:rsidR="00F73EB7" w:rsidRPr="00F224E9" w:rsidRDefault="00F73EB7" w:rsidP="00F73EB7">
            <w:pPr>
              <w:rPr>
                <w:rFonts w:ascii="Arial" w:hAnsi="Arial" w:cs="Arial"/>
              </w:rPr>
            </w:pPr>
            <w:r w:rsidRPr="00F224E9">
              <w:rPr>
                <w:rFonts w:ascii="Arial" w:hAnsi="Arial" w:cs="Arial"/>
              </w:rPr>
              <w:t>Mean GCS = n/a</w:t>
            </w:r>
          </w:p>
          <w:p w14:paraId="348029E8" w14:textId="33D47077" w:rsidR="00F73EB7" w:rsidRPr="00F224E9" w:rsidRDefault="00F73EB7" w:rsidP="0014312B">
            <w:pPr>
              <w:rPr>
                <w:rFonts w:ascii="Arial" w:hAnsi="Arial" w:cs="Arial"/>
              </w:rPr>
            </w:pPr>
          </w:p>
          <w:p w14:paraId="17B1EDFA" w14:textId="19914C68" w:rsidR="00076AB3" w:rsidRPr="00F224E9" w:rsidRDefault="00076AB3" w:rsidP="0014312B">
            <w:pPr>
              <w:rPr>
                <w:rFonts w:ascii="Arial" w:hAnsi="Arial" w:cs="Arial"/>
              </w:rPr>
            </w:pPr>
            <w:r w:rsidRPr="00F224E9">
              <w:rPr>
                <w:rFonts w:ascii="Arial" w:hAnsi="Arial" w:cs="Arial"/>
              </w:rPr>
              <w:t>Control group</w:t>
            </w:r>
            <w:r w:rsidR="007E0030" w:rsidRPr="00F224E9">
              <w:rPr>
                <w:rFonts w:ascii="Arial" w:hAnsi="Arial" w:cs="Arial"/>
              </w:rPr>
              <w:t>: n</w:t>
            </w:r>
            <w:r w:rsidRPr="00F224E9">
              <w:rPr>
                <w:rFonts w:ascii="Arial" w:hAnsi="Arial" w:cs="Arial"/>
              </w:rPr>
              <w:t xml:space="preserve"> = 3</w:t>
            </w:r>
            <w:r w:rsidR="00B40911" w:rsidRPr="00F224E9">
              <w:rPr>
                <w:rFonts w:ascii="Arial" w:hAnsi="Arial" w:cs="Arial"/>
              </w:rPr>
              <w:t>3*</w:t>
            </w:r>
          </w:p>
        </w:tc>
        <w:tc>
          <w:tcPr>
            <w:tcW w:w="1984" w:type="dxa"/>
          </w:tcPr>
          <w:p w14:paraId="78F5FA9E" w14:textId="762CFE0E" w:rsidR="004664E5" w:rsidRPr="00F224E9" w:rsidRDefault="004664E5" w:rsidP="0014312B">
            <w:pPr>
              <w:rPr>
                <w:rFonts w:ascii="Arial" w:hAnsi="Arial" w:cs="Arial"/>
              </w:rPr>
            </w:pPr>
            <w:r w:rsidRPr="00F224E9">
              <w:rPr>
                <w:rFonts w:ascii="Arial" w:hAnsi="Arial" w:cs="Arial"/>
              </w:rPr>
              <w:t>TAS-20</w:t>
            </w:r>
          </w:p>
          <w:p w14:paraId="02D4FD51" w14:textId="77777777" w:rsidR="004664E5" w:rsidRPr="00F224E9" w:rsidRDefault="004664E5" w:rsidP="0014312B">
            <w:pPr>
              <w:rPr>
                <w:rFonts w:ascii="Arial" w:hAnsi="Arial" w:cs="Arial"/>
              </w:rPr>
            </w:pPr>
          </w:p>
          <w:p w14:paraId="36BAAEBD" w14:textId="77777777" w:rsidR="00A82233" w:rsidRPr="00F224E9" w:rsidRDefault="00076AB3" w:rsidP="0014312B">
            <w:pPr>
              <w:rPr>
                <w:rFonts w:ascii="Arial" w:hAnsi="Arial" w:cs="Arial"/>
              </w:rPr>
            </w:pPr>
            <w:r w:rsidRPr="00F224E9">
              <w:rPr>
                <w:rFonts w:ascii="Arial" w:hAnsi="Arial" w:cs="Arial"/>
              </w:rPr>
              <w:t>Token test (language comprehension)</w:t>
            </w:r>
            <w:r w:rsidR="00A82233" w:rsidRPr="00F224E9">
              <w:rPr>
                <w:rFonts w:ascii="Arial" w:hAnsi="Arial" w:cs="Arial"/>
              </w:rPr>
              <w:t>.</w:t>
            </w:r>
          </w:p>
          <w:p w14:paraId="320A6128" w14:textId="77777777" w:rsidR="00A82233" w:rsidRPr="00F224E9" w:rsidRDefault="00A82233" w:rsidP="0014312B">
            <w:pPr>
              <w:rPr>
                <w:rFonts w:ascii="Arial" w:hAnsi="Arial" w:cs="Arial"/>
              </w:rPr>
            </w:pPr>
          </w:p>
          <w:p w14:paraId="20035A14" w14:textId="4E86CB46" w:rsidR="00A04A56" w:rsidRPr="00F224E9" w:rsidRDefault="00A82233" w:rsidP="0014312B">
            <w:pPr>
              <w:rPr>
                <w:rFonts w:ascii="Arial" w:hAnsi="Arial" w:cs="Arial"/>
              </w:rPr>
            </w:pPr>
            <w:r w:rsidRPr="00F224E9">
              <w:rPr>
                <w:rFonts w:ascii="Arial" w:hAnsi="Arial" w:cs="Arial"/>
              </w:rPr>
              <w:t>P</w:t>
            </w:r>
            <w:r w:rsidR="00B86C67" w:rsidRPr="00F224E9">
              <w:rPr>
                <w:rFonts w:ascii="Arial" w:hAnsi="Arial" w:cs="Arial"/>
              </w:rPr>
              <w:t>icture naming test</w:t>
            </w:r>
            <w:r w:rsidR="00076AB3" w:rsidRPr="00F224E9">
              <w:rPr>
                <w:rFonts w:ascii="Arial" w:hAnsi="Arial" w:cs="Arial"/>
              </w:rPr>
              <w:t xml:space="preserve"> (language </w:t>
            </w:r>
            <w:r w:rsidR="00B86C67" w:rsidRPr="00F224E9">
              <w:rPr>
                <w:rFonts w:ascii="Arial" w:hAnsi="Arial" w:cs="Arial"/>
              </w:rPr>
              <w:t>production</w:t>
            </w:r>
            <w:r w:rsidR="00076AB3" w:rsidRPr="00F224E9">
              <w:rPr>
                <w:rFonts w:ascii="Arial" w:hAnsi="Arial" w:cs="Arial"/>
              </w:rPr>
              <w:t>)</w:t>
            </w:r>
            <w:r w:rsidR="00B40911" w:rsidRPr="00F224E9">
              <w:rPr>
                <w:rFonts w:ascii="Arial" w:hAnsi="Arial" w:cs="Arial"/>
              </w:rPr>
              <w:t>.</w:t>
            </w:r>
          </w:p>
        </w:tc>
        <w:tc>
          <w:tcPr>
            <w:tcW w:w="2274" w:type="dxa"/>
          </w:tcPr>
          <w:p w14:paraId="1D1526EC" w14:textId="31443076" w:rsidR="009E0CAC" w:rsidRPr="00F224E9" w:rsidRDefault="009E0CAC" w:rsidP="0014312B">
            <w:pPr>
              <w:rPr>
                <w:rFonts w:ascii="Arial" w:hAnsi="Arial" w:cs="Arial"/>
              </w:rPr>
            </w:pPr>
            <w:r w:rsidRPr="00F224E9">
              <w:rPr>
                <w:rFonts w:ascii="Arial" w:hAnsi="Arial" w:cs="Arial"/>
              </w:rPr>
              <w:t>T-tests</w:t>
            </w:r>
            <w:r w:rsidR="00A32D46" w:rsidRPr="00F224E9">
              <w:rPr>
                <w:rFonts w:ascii="Arial" w:hAnsi="Arial" w:cs="Arial"/>
              </w:rPr>
              <w:t xml:space="preserve">: </w:t>
            </w:r>
            <w:r w:rsidRPr="00F224E9">
              <w:rPr>
                <w:rFonts w:ascii="Arial" w:hAnsi="Arial" w:cs="Arial"/>
              </w:rPr>
              <w:t>TBI participants divided into ‘</w:t>
            </w:r>
            <w:r w:rsidR="00A82233" w:rsidRPr="00F224E9">
              <w:rPr>
                <w:rFonts w:ascii="Arial" w:hAnsi="Arial" w:cs="Arial"/>
              </w:rPr>
              <w:t>i</w:t>
            </w:r>
            <w:r w:rsidRPr="00F224E9">
              <w:rPr>
                <w:rFonts w:ascii="Arial" w:hAnsi="Arial" w:cs="Arial"/>
              </w:rPr>
              <w:t xml:space="preserve">mpaired’ and ‘unimpaired’ </w:t>
            </w:r>
            <w:r w:rsidR="00A82233" w:rsidRPr="00F224E9">
              <w:rPr>
                <w:rFonts w:ascii="Arial" w:hAnsi="Arial" w:cs="Arial"/>
              </w:rPr>
              <w:t>sub</w:t>
            </w:r>
            <w:r w:rsidRPr="00F224E9">
              <w:rPr>
                <w:rFonts w:ascii="Arial" w:hAnsi="Arial" w:cs="Arial"/>
              </w:rPr>
              <w:t xml:space="preserve">groups based on </w:t>
            </w:r>
            <w:r w:rsidR="00A82233" w:rsidRPr="00F224E9">
              <w:rPr>
                <w:rFonts w:ascii="Arial" w:hAnsi="Arial" w:cs="Arial"/>
              </w:rPr>
              <w:t xml:space="preserve">performance on picture naming </w:t>
            </w:r>
            <w:r w:rsidRPr="00F224E9">
              <w:rPr>
                <w:rFonts w:ascii="Arial" w:hAnsi="Arial" w:cs="Arial"/>
              </w:rPr>
              <w:t xml:space="preserve">and </w:t>
            </w:r>
            <w:r w:rsidR="00A82233" w:rsidRPr="00F224E9">
              <w:rPr>
                <w:rFonts w:ascii="Arial" w:hAnsi="Arial" w:cs="Arial"/>
              </w:rPr>
              <w:t>token tests</w:t>
            </w:r>
            <w:r w:rsidR="008C6061" w:rsidRPr="00F224E9">
              <w:rPr>
                <w:rFonts w:ascii="Arial" w:hAnsi="Arial" w:cs="Arial"/>
              </w:rPr>
              <w:t xml:space="preserve">, </w:t>
            </w:r>
            <w:r w:rsidR="00A82233" w:rsidRPr="00F224E9">
              <w:rPr>
                <w:rFonts w:ascii="Arial" w:hAnsi="Arial" w:cs="Arial"/>
              </w:rPr>
              <w:t xml:space="preserve">for </w:t>
            </w:r>
            <w:r w:rsidR="0078564D" w:rsidRPr="00F224E9">
              <w:rPr>
                <w:rFonts w:ascii="Arial" w:hAnsi="Arial" w:cs="Arial"/>
              </w:rPr>
              <w:t>analyses</w:t>
            </w:r>
            <w:r w:rsidR="008C6061" w:rsidRPr="00F224E9">
              <w:rPr>
                <w:rFonts w:ascii="Arial" w:hAnsi="Arial" w:cs="Arial"/>
              </w:rPr>
              <w:t>.</w:t>
            </w:r>
          </w:p>
          <w:p w14:paraId="3BA364F7" w14:textId="77777777" w:rsidR="00A04A56" w:rsidRPr="00F224E9" w:rsidRDefault="00A04A56" w:rsidP="0014312B">
            <w:pPr>
              <w:rPr>
                <w:rFonts w:ascii="Arial" w:hAnsi="Arial" w:cs="Arial"/>
              </w:rPr>
            </w:pPr>
          </w:p>
        </w:tc>
        <w:tc>
          <w:tcPr>
            <w:tcW w:w="5097" w:type="dxa"/>
          </w:tcPr>
          <w:p w14:paraId="539700A0" w14:textId="28AC6E53" w:rsidR="009E0CAC" w:rsidRPr="00F224E9" w:rsidRDefault="009E0CAC" w:rsidP="0014312B">
            <w:pPr>
              <w:rPr>
                <w:rFonts w:ascii="Arial" w:hAnsi="Arial" w:cs="Arial"/>
                <w:szCs w:val="20"/>
              </w:rPr>
            </w:pPr>
            <w:r w:rsidRPr="00F224E9">
              <w:rPr>
                <w:rFonts w:ascii="Arial" w:hAnsi="Arial" w:cs="Arial"/>
                <w:szCs w:val="20"/>
              </w:rPr>
              <w:t xml:space="preserve">‘Impaired’ </w:t>
            </w:r>
            <w:r w:rsidR="00B86C67" w:rsidRPr="00F224E9">
              <w:rPr>
                <w:rFonts w:ascii="Arial" w:hAnsi="Arial" w:cs="Arial"/>
                <w:szCs w:val="20"/>
              </w:rPr>
              <w:t>picture naming</w:t>
            </w:r>
            <w:r w:rsidRPr="00F224E9">
              <w:rPr>
                <w:rFonts w:ascii="Arial" w:hAnsi="Arial" w:cs="Arial"/>
                <w:szCs w:val="20"/>
              </w:rPr>
              <w:t xml:space="preserve"> </w:t>
            </w:r>
            <w:r w:rsidR="00A82233" w:rsidRPr="00F224E9">
              <w:rPr>
                <w:rFonts w:ascii="Arial" w:hAnsi="Arial" w:cs="Arial"/>
                <w:szCs w:val="20"/>
              </w:rPr>
              <w:t>sub</w:t>
            </w:r>
            <w:r w:rsidRPr="00F224E9">
              <w:rPr>
                <w:rFonts w:ascii="Arial" w:hAnsi="Arial" w:cs="Arial"/>
                <w:szCs w:val="20"/>
              </w:rPr>
              <w:t xml:space="preserve">group had significantly higher DIF subscale scores than those who were </w:t>
            </w:r>
            <w:r w:rsidR="00A32D46" w:rsidRPr="00F224E9">
              <w:rPr>
                <w:rFonts w:ascii="Arial" w:hAnsi="Arial" w:cs="Arial"/>
                <w:szCs w:val="20"/>
              </w:rPr>
              <w:t xml:space="preserve">in the </w:t>
            </w:r>
            <w:r w:rsidR="00A82233" w:rsidRPr="00F224E9">
              <w:rPr>
                <w:rFonts w:ascii="Arial" w:hAnsi="Arial" w:cs="Arial"/>
                <w:szCs w:val="20"/>
              </w:rPr>
              <w:t>‘</w:t>
            </w:r>
            <w:r w:rsidRPr="00F224E9">
              <w:rPr>
                <w:rFonts w:ascii="Arial" w:hAnsi="Arial" w:cs="Arial"/>
                <w:szCs w:val="20"/>
              </w:rPr>
              <w:t>unimpaire</w:t>
            </w:r>
            <w:r w:rsidR="00A82233" w:rsidRPr="00F224E9">
              <w:rPr>
                <w:rFonts w:ascii="Arial" w:hAnsi="Arial" w:cs="Arial"/>
                <w:szCs w:val="20"/>
              </w:rPr>
              <w:t>d’ subgroup (but not for TAS-20 total or any other subscale).</w:t>
            </w:r>
          </w:p>
          <w:p w14:paraId="28261323" w14:textId="77777777" w:rsidR="009E0CAC" w:rsidRPr="00F224E9" w:rsidRDefault="009E0CAC" w:rsidP="0014312B">
            <w:pPr>
              <w:rPr>
                <w:rFonts w:ascii="Arial" w:hAnsi="Arial" w:cs="Arial"/>
                <w:szCs w:val="20"/>
              </w:rPr>
            </w:pPr>
          </w:p>
          <w:p w14:paraId="62FFCEDE" w14:textId="1BEADF19" w:rsidR="009E0CAC" w:rsidRPr="00F224E9" w:rsidRDefault="009E0CAC" w:rsidP="0014312B">
            <w:pPr>
              <w:rPr>
                <w:rFonts w:ascii="Arial" w:hAnsi="Arial" w:cs="Arial"/>
                <w:szCs w:val="20"/>
              </w:rPr>
            </w:pPr>
            <w:r w:rsidRPr="00F224E9">
              <w:rPr>
                <w:rFonts w:ascii="Arial" w:hAnsi="Arial" w:cs="Arial"/>
                <w:szCs w:val="20"/>
              </w:rPr>
              <w:t xml:space="preserve">No significant differences in TAS-20 total or subscale scores between </w:t>
            </w:r>
            <w:r w:rsidR="00427EAD" w:rsidRPr="00F224E9">
              <w:rPr>
                <w:rFonts w:ascii="Arial" w:hAnsi="Arial" w:cs="Arial"/>
                <w:szCs w:val="20"/>
              </w:rPr>
              <w:t>subgroups who were</w:t>
            </w:r>
            <w:r w:rsidRPr="00F224E9">
              <w:rPr>
                <w:rFonts w:ascii="Arial" w:hAnsi="Arial" w:cs="Arial"/>
                <w:szCs w:val="20"/>
              </w:rPr>
              <w:t xml:space="preserve"> ‘impaired’ and ‘unimpaired’ </w:t>
            </w:r>
            <w:r w:rsidR="00427EAD" w:rsidRPr="00F224E9">
              <w:rPr>
                <w:rFonts w:ascii="Arial" w:hAnsi="Arial" w:cs="Arial"/>
                <w:szCs w:val="20"/>
              </w:rPr>
              <w:t>on the token test.</w:t>
            </w:r>
            <w:r w:rsidRPr="00F224E9">
              <w:rPr>
                <w:rFonts w:ascii="Arial" w:hAnsi="Arial" w:cs="Arial"/>
                <w:szCs w:val="20"/>
              </w:rPr>
              <w:t xml:space="preserve"> </w:t>
            </w:r>
          </w:p>
          <w:p w14:paraId="06653E50" w14:textId="77777777" w:rsidR="00A04A56" w:rsidRPr="00F224E9" w:rsidRDefault="00A04A56" w:rsidP="0014312B">
            <w:pPr>
              <w:rPr>
                <w:rFonts w:ascii="Arial" w:hAnsi="Arial" w:cs="Arial"/>
                <w:u w:val="single"/>
              </w:rPr>
            </w:pPr>
          </w:p>
        </w:tc>
      </w:tr>
      <w:tr w:rsidR="002E4FD0" w:rsidRPr="00F224E9" w14:paraId="2BDA0E85" w14:textId="77777777" w:rsidTr="00D030BA">
        <w:trPr>
          <w:trHeight w:val="2398"/>
        </w:trPr>
        <w:tc>
          <w:tcPr>
            <w:tcW w:w="1271" w:type="dxa"/>
          </w:tcPr>
          <w:p w14:paraId="021EA942" w14:textId="65E5BCF1" w:rsidR="009E0CAC" w:rsidRPr="00F224E9" w:rsidRDefault="009E0CAC" w:rsidP="0014312B">
            <w:pPr>
              <w:rPr>
                <w:rFonts w:ascii="Arial" w:hAnsi="Arial" w:cs="Arial"/>
              </w:rPr>
            </w:pPr>
            <w:r w:rsidRPr="00F224E9">
              <w:rPr>
                <w:rFonts w:ascii="Arial" w:hAnsi="Arial" w:cs="Arial"/>
              </w:rPr>
              <w:t>Williams et al., 2019</w:t>
            </w:r>
          </w:p>
          <w:p w14:paraId="6D5006F1" w14:textId="77777777" w:rsidR="009E0CAC" w:rsidRPr="00F224E9" w:rsidRDefault="009E0CAC" w:rsidP="0014312B">
            <w:pPr>
              <w:rPr>
                <w:rFonts w:ascii="Arial" w:hAnsi="Arial" w:cs="Arial"/>
              </w:rPr>
            </w:pPr>
          </w:p>
          <w:p w14:paraId="2492F8AE" w14:textId="32272DB6" w:rsidR="00A04A56" w:rsidRPr="00F224E9" w:rsidRDefault="009E0CAC" w:rsidP="0014312B">
            <w:pPr>
              <w:rPr>
                <w:rFonts w:ascii="Arial" w:hAnsi="Arial" w:cs="Arial"/>
              </w:rPr>
            </w:pPr>
            <w:r w:rsidRPr="00F224E9">
              <w:rPr>
                <w:rFonts w:ascii="Arial" w:hAnsi="Arial" w:cs="Arial"/>
              </w:rPr>
              <w:t>UK</w:t>
            </w:r>
          </w:p>
        </w:tc>
        <w:tc>
          <w:tcPr>
            <w:tcW w:w="2410" w:type="dxa"/>
          </w:tcPr>
          <w:p w14:paraId="3DC84E63" w14:textId="03A77655" w:rsidR="00A04A56" w:rsidRPr="00F224E9" w:rsidRDefault="00D205F0" w:rsidP="0014312B">
            <w:pPr>
              <w:rPr>
                <w:rFonts w:ascii="Arial" w:hAnsi="Arial" w:cs="Arial"/>
              </w:rPr>
            </w:pPr>
            <w:r w:rsidRPr="00F224E9">
              <w:rPr>
                <w:rFonts w:ascii="Arial" w:hAnsi="Arial" w:cs="Arial"/>
              </w:rPr>
              <w:t>TBI group</w:t>
            </w:r>
            <w:r w:rsidR="008C6061" w:rsidRPr="00F224E9">
              <w:rPr>
                <w:rFonts w:ascii="Arial" w:hAnsi="Arial" w:cs="Arial"/>
              </w:rPr>
              <w:t>: n</w:t>
            </w:r>
            <w:r w:rsidRPr="00F224E9">
              <w:rPr>
                <w:rFonts w:ascii="Arial" w:hAnsi="Arial" w:cs="Arial"/>
              </w:rPr>
              <w:t xml:space="preserve"> = 47 (</w:t>
            </w:r>
            <w:r w:rsidR="006A1BC0" w:rsidRPr="00F224E9">
              <w:rPr>
                <w:rFonts w:ascii="Arial" w:hAnsi="Arial" w:cs="Arial"/>
              </w:rPr>
              <w:t xml:space="preserve">brain </w:t>
            </w:r>
            <w:r w:rsidRPr="00F224E9">
              <w:rPr>
                <w:rFonts w:ascii="Arial" w:hAnsi="Arial" w:cs="Arial"/>
              </w:rPr>
              <w:t>injury clinic)</w:t>
            </w:r>
          </w:p>
          <w:p w14:paraId="60033AB2" w14:textId="7B90174C" w:rsidR="00F73EB7" w:rsidRPr="00F224E9" w:rsidRDefault="00F73EB7" w:rsidP="00F73EB7">
            <w:pPr>
              <w:pStyle w:val="NormalWeb"/>
              <w:rPr>
                <w:szCs w:val="20"/>
              </w:rPr>
            </w:pPr>
            <w:r w:rsidRPr="00F224E9">
              <w:rPr>
                <w:szCs w:val="20"/>
              </w:rPr>
              <w:t>Mean PTA = 10.6 days</w:t>
            </w:r>
          </w:p>
          <w:p w14:paraId="76EF99D9" w14:textId="61DAB1D9" w:rsidR="00F73EB7" w:rsidRPr="00F224E9" w:rsidRDefault="00F73EB7" w:rsidP="00F73EB7">
            <w:pPr>
              <w:rPr>
                <w:rFonts w:ascii="Arial" w:hAnsi="Arial" w:cs="Arial"/>
              </w:rPr>
            </w:pPr>
            <w:r w:rsidRPr="00F224E9">
              <w:rPr>
                <w:rFonts w:ascii="Arial" w:hAnsi="Arial" w:cs="Arial"/>
              </w:rPr>
              <w:t>Mean GCS = 11.2</w:t>
            </w:r>
          </w:p>
          <w:p w14:paraId="44B14725" w14:textId="77777777" w:rsidR="00F73EB7" w:rsidRPr="00F224E9" w:rsidRDefault="00F73EB7" w:rsidP="0014312B">
            <w:pPr>
              <w:rPr>
                <w:rFonts w:ascii="Arial" w:hAnsi="Arial" w:cs="Arial"/>
              </w:rPr>
            </w:pPr>
          </w:p>
          <w:p w14:paraId="355AFDC8" w14:textId="09F641B8" w:rsidR="00D205F0" w:rsidRPr="00F224E9" w:rsidRDefault="00D205F0" w:rsidP="0014312B">
            <w:pPr>
              <w:rPr>
                <w:rFonts w:ascii="Arial" w:hAnsi="Arial" w:cs="Arial"/>
              </w:rPr>
            </w:pPr>
            <w:r w:rsidRPr="00F224E9">
              <w:rPr>
                <w:rFonts w:ascii="Arial" w:hAnsi="Arial" w:cs="Arial"/>
              </w:rPr>
              <w:t>Control group</w:t>
            </w:r>
            <w:r w:rsidR="008C6061" w:rsidRPr="00F224E9">
              <w:rPr>
                <w:rFonts w:ascii="Arial" w:hAnsi="Arial" w:cs="Arial"/>
              </w:rPr>
              <w:t>: n</w:t>
            </w:r>
            <w:r w:rsidRPr="00F224E9">
              <w:rPr>
                <w:rFonts w:ascii="Arial" w:hAnsi="Arial" w:cs="Arial"/>
              </w:rPr>
              <w:t xml:space="preserve"> = 72</w:t>
            </w:r>
          </w:p>
        </w:tc>
        <w:tc>
          <w:tcPr>
            <w:tcW w:w="1984" w:type="dxa"/>
          </w:tcPr>
          <w:p w14:paraId="5E6D0CBF" w14:textId="702DF1B7" w:rsidR="004664E5" w:rsidRPr="00F224E9" w:rsidRDefault="004664E5" w:rsidP="0014312B">
            <w:pPr>
              <w:rPr>
                <w:rFonts w:ascii="Arial" w:hAnsi="Arial" w:cs="Arial"/>
              </w:rPr>
            </w:pPr>
            <w:r w:rsidRPr="00F224E9">
              <w:rPr>
                <w:rFonts w:ascii="Arial" w:hAnsi="Arial" w:cs="Arial"/>
              </w:rPr>
              <w:t>TAS-20</w:t>
            </w:r>
          </w:p>
          <w:p w14:paraId="2D9EF81C" w14:textId="77777777" w:rsidR="008C6061" w:rsidRPr="00F224E9" w:rsidRDefault="008C6061" w:rsidP="0014312B">
            <w:pPr>
              <w:rPr>
                <w:rFonts w:ascii="Arial" w:hAnsi="Arial" w:cs="Arial"/>
              </w:rPr>
            </w:pPr>
          </w:p>
          <w:p w14:paraId="7EC6C1F0" w14:textId="768F443F" w:rsidR="00A04A56" w:rsidRPr="00F224E9" w:rsidRDefault="004664E5" w:rsidP="0014312B">
            <w:pPr>
              <w:rPr>
                <w:rFonts w:ascii="Arial" w:hAnsi="Arial" w:cs="Arial"/>
              </w:rPr>
            </w:pPr>
            <w:r w:rsidRPr="00F224E9">
              <w:rPr>
                <w:rFonts w:ascii="Arial" w:hAnsi="Arial" w:cs="Arial"/>
              </w:rPr>
              <w:t>AQ (self and informant</w:t>
            </w:r>
            <w:r w:rsidR="00B957DF" w:rsidRPr="00F224E9">
              <w:rPr>
                <w:rFonts w:ascii="Arial" w:hAnsi="Arial" w:cs="Arial"/>
              </w:rPr>
              <w:t>-</w:t>
            </w:r>
            <w:r w:rsidRPr="00F224E9">
              <w:rPr>
                <w:rFonts w:ascii="Arial" w:hAnsi="Arial" w:cs="Arial"/>
              </w:rPr>
              <w:t>rated)</w:t>
            </w:r>
            <w:r w:rsidR="00B40911" w:rsidRPr="00F224E9">
              <w:rPr>
                <w:rFonts w:ascii="Arial" w:hAnsi="Arial" w:cs="Arial"/>
              </w:rPr>
              <w:t>.</w:t>
            </w:r>
          </w:p>
        </w:tc>
        <w:tc>
          <w:tcPr>
            <w:tcW w:w="2274" w:type="dxa"/>
          </w:tcPr>
          <w:p w14:paraId="2A0AFDB0" w14:textId="504AF039" w:rsidR="00A04A56" w:rsidRPr="00F224E9" w:rsidRDefault="00D205F0" w:rsidP="0014312B">
            <w:pPr>
              <w:rPr>
                <w:rFonts w:ascii="Arial" w:hAnsi="Arial" w:cs="Arial"/>
              </w:rPr>
            </w:pPr>
            <w:r w:rsidRPr="00F224E9">
              <w:rPr>
                <w:rFonts w:ascii="Arial" w:hAnsi="Arial" w:cs="Arial"/>
              </w:rPr>
              <w:t xml:space="preserve">Regression analysis conducted </w:t>
            </w:r>
            <w:r w:rsidR="006A25E7" w:rsidRPr="00F224E9">
              <w:rPr>
                <w:rFonts w:ascii="Arial" w:hAnsi="Arial" w:cs="Arial"/>
              </w:rPr>
              <w:t>with</w:t>
            </w:r>
            <w:r w:rsidRPr="00F224E9">
              <w:rPr>
                <w:rFonts w:ascii="Arial" w:hAnsi="Arial" w:cs="Arial"/>
              </w:rPr>
              <w:t xml:space="preserve"> a TBI and control group separately.</w:t>
            </w:r>
          </w:p>
        </w:tc>
        <w:tc>
          <w:tcPr>
            <w:tcW w:w="5097" w:type="dxa"/>
          </w:tcPr>
          <w:p w14:paraId="0132A689" w14:textId="336B04FD" w:rsidR="00A04A56" w:rsidRPr="00F224E9" w:rsidRDefault="00EB3943" w:rsidP="0014312B">
            <w:pPr>
              <w:rPr>
                <w:rFonts w:ascii="Arial" w:hAnsi="Arial" w:cs="Arial"/>
              </w:rPr>
            </w:pPr>
            <w:r w:rsidRPr="00F224E9">
              <w:rPr>
                <w:rFonts w:ascii="Arial" w:hAnsi="Arial" w:cs="Arial"/>
              </w:rPr>
              <w:t xml:space="preserve">When reading ability and education were controlled for, </w:t>
            </w:r>
            <w:r w:rsidR="006A25E7" w:rsidRPr="00F224E9">
              <w:rPr>
                <w:rFonts w:ascii="Arial" w:hAnsi="Arial" w:cs="Arial"/>
              </w:rPr>
              <w:t xml:space="preserve">higher </w:t>
            </w:r>
            <w:r w:rsidRPr="00F224E9">
              <w:rPr>
                <w:rFonts w:ascii="Arial" w:hAnsi="Arial" w:cs="Arial"/>
              </w:rPr>
              <w:t>TAS-20</w:t>
            </w:r>
            <w:r w:rsidR="006A25E7" w:rsidRPr="00F224E9">
              <w:rPr>
                <w:rFonts w:ascii="Arial" w:hAnsi="Arial" w:cs="Arial"/>
              </w:rPr>
              <w:t xml:space="preserve"> total was a significant predictor of higher aggression scores, </w:t>
            </w:r>
            <w:r w:rsidRPr="00F224E9">
              <w:rPr>
                <w:rFonts w:ascii="Arial" w:hAnsi="Arial" w:cs="Arial"/>
              </w:rPr>
              <w:t>account</w:t>
            </w:r>
            <w:r w:rsidR="006A25E7" w:rsidRPr="00F224E9">
              <w:rPr>
                <w:rFonts w:ascii="Arial" w:hAnsi="Arial" w:cs="Arial"/>
              </w:rPr>
              <w:t>ing</w:t>
            </w:r>
            <w:r w:rsidRPr="00F224E9">
              <w:rPr>
                <w:rFonts w:ascii="Arial" w:hAnsi="Arial" w:cs="Arial"/>
              </w:rPr>
              <w:t xml:space="preserve"> for </w:t>
            </w:r>
            <w:r w:rsidR="006A25E7" w:rsidRPr="00F224E9">
              <w:rPr>
                <w:rFonts w:ascii="Arial" w:hAnsi="Arial" w:cs="Arial"/>
              </w:rPr>
              <w:t xml:space="preserve">an </w:t>
            </w:r>
            <w:r w:rsidRPr="00F224E9">
              <w:rPr>
                <w:rFonts w:ascii="Arial" w:hAnsi="Arial" w:cs="Arial"/>
              </w:rPr>
              <w:t xml:space="preserve">additional 29% of variance in </w:t>
            </w:r>
            <w:r w:rsidR="006A25E7" w:rsidRPr="00F224E9">
              <w:rPr>
                <w:rFonts w:ascii="Arial" w:hAnsi="Arial" w:cs="Arial"/>
              </w:rPr>
              <w:t>the</w:t>
            </w:r>
            <w:r w:rsidRPr="00F224E9">
              <w:rPr>
                <w:rFonts w:ascii="Arial" w:hAnsi="Arial" w:cs="Arial"/>
              </w:rPr>
              <w:t xml:space="preserve"> TBI group and 11.1% in </w:t>
            </w:r>
            <w:r w:rsidR="006A25E7" w:rsidRPr="00F224E9">
              <w:rPr>
                <w:rFonts w:ascii="Arial" w:hAnsi="Arial" w:cs="Arial"/>
              </w:rPr>
              <w:t>the</w:t>
            </w:r>
            <w:r w:rsidRPr="00F224E9">
              <w:rPr>
                <w:rFonts w:ascii="Arial" w:hAnsi="Arial" w:cs="Arial"/>
              </w:rPr>
              <w:t xml:space="preserve"> control group. </w:t>
            </w:r>
          </w:p>
          <w:p w14:paraId="1137CA5A" w14:textId="77777777" w:rsidR="00EB3943" w:rsidRPr="00F224E9" w:rsidRDefault="00EB3943" w:rsidP="0014312B">
            <w:pPr>
              <w:rPr>
                <w:rFonts w:ascii="Arial" w:hAnsi="Arial" w:cs="Arial"/>
              </w:rPr>
            </w:pPr>
          </w:p>
          <w:p w14:paraId="322AD2FC" w14:textId="556C41AF" w:rsidR="00EB3943" w:rsidRPr="00F224E9" w:rsidRDefault="006A25E7" w:rsidP="0014312B">
            <w:pPr>
              <w:rPr>
                <w:rFonts w:ascii="Arial" w:hAnsi="Arial" w:cs="Arial"/>
              </w:rPr>
            </w:pPr>
            <w:r w:rsidRPr="00F224E9">
              <w:rPr>
                <w:rFonts w:ascii="Arial" w:hAnsi="Arial" w:cs="Arial"/>
              </w:rPr>
              <w:t>TAS-20 subscales - o</w:t>
            </w:r>
            <w:r w:rsidR="00EB3943" w:rsidRPr="00F224E9">
              <w:rPr>
                <w:rFonts w:ascii="Arial" w:hAnsi="Arial" w:cs="Arial"/>
              </w:rPr>
              <w:t xml:space="preserve">nly higher </w:t>
            </w:r>
            <w:r w:rsidRPr="00F224E9">
              <w:rPr>
                <w:rFonts w:ascii="Arial" w:hAnsi="Arial" w:cs="Arial"/>
              </w:rPr>
              <w:t>DIF</w:t>
            </w:r>
            <w:r w:rsidR="00EB3943" w:rsidRPr="00F224E9">
              <w:rPr>
                <w:rFonts w:ascii="Arial" w:hAnsi="Arial" w:cs="Arial"/>
              </w:rPr>
              <w:t xml:space="preserve"> scores made a unique significant contribution to </w:t>
            </w:r>
            <w:r w:rsidRPr="00F224E9">
              <w:rPr>
                <w:rFonts w:ascii="Arial" w:hAnsi="Arial" w:cs="Arial"/>
              </w:rPr>
              <w:t xml:space="preserve">higher </w:t>
            </w:r>
            <w:r w:rsidR="00EB3943" w:rsidRPr="00F224E9">
              <w:rPr>
                <w:rFonts w:ascii="Arial" w:hAnsi="Arial" w:cs="Arial"/>
              </w:rPr>
              <w:t xml:space="preserve">aggression scores in the TBI </w:t>
            </w:r>
            <w:r w:rsidRPr="00F224E9">
              <w:rPr>
                <w:rFonts w:ascii="Arial" w:hAnsi="Arial" w:cs="Arial"/>
              </w:rPr>
              <w:t xml:space="preserve">group, whereas only DDF did </w:t>
            </w:r>
            <w:r w:rsidR="00EB3943" w:rsidRPr="00F224E9">
              <w:rPr>
                <w:rFonts w:ascii="Arial" w:hAnsi="Arial" w:cs="Arial"/>
              </w:rPr>
              <w:t>in the control group</w:t>
            </w:r>
            <w:r w:rsidRPr="00F224E9">
              <w:rPr>
                <w:rFonts w:ascii="Arial" w:hAnsi="Arial" w:cs="Arial"/>
              </w:rPr>
              <w:t>.</w:t>
            </w:r>
          </w:p>
          <w:p w14:paraId="12C0A5C4" w14:textId="77777777" w:rsidR="00EB3943" w:rsidRPr="00F224E9" w:rsidRDefault="00EB3943" w:rsidP="0014312B">
            <w:pPr>
              <w:rPr>
                <w:rFonts w:ascii="Arial" w:hAnsi="Arial" w:cs="Arial"/>
              </w:rPr>
            </w:pPr>
          </w:p>
          <w:p w14:paraId="45A9C1D5" w14:textId="46A1231D" w:rsidR="00EB3943" w:rsidRPr="00F224E9" w:rsidRDefault="000F1A31" w:rsidP="0014312B">
            <w:pPr>
              <w:rPr>
                <w:rFonts w:ascii="Arial" w:hAnsi="Arial" w:cs="Arial"/>
              </w:rPr>
            </w:pPr>
            <w:r w:rsidRPr="00F224E9">
              <w:rPr>
                <w:rFonts w:ascii="Arial" w:hAnsi="Arial" w:cs="Arial"/>
              </w:rPr>
              <w:lastRenderedPageBreak/>
              <w:t xml:space="preserve">Higher </w:t>
            </w:r>
            <w:r w:rsidR="00EB3943" w:rsidRPr="00F224E9">
              <w:rPr>
                <w:rFonts w:ascii="Arial" w:hAnsi="Arial" w:cs="Arial"/>
              </w:rPr>
              <w:t xml:space="preserve">DIF made a significant unique contribution to </w:t>
            </w:r>
            <w:r w:rsidRPr="00F224E9">
              <w:rPr>
                <w:rFonts w:ascii="Arial" w:hAnsi="Arial" w:cs="Arial"/>
              </w:rPr>
              <w:t xml:space="preserve">higher </w:t>
            </w:r>
            <w:r w:rsidR="00EB3943" w:rsidRPr="00F224E9">
              <w:rPr>
                <w:rFonts w:ascii="Arial" w:hAnsi="Arial" w:cs="Arial"/>
              </w:rPr>
              <w:t>physical aggression in both the TBI and control group</w:t>
            </w:r>
            <w:r w:rsidRPr="00F224E9">
              <w:rPr>
                <w:rFonts w:ascii="Arial" w:hAnsi="Arial" w:cs="Arial"/>
              </w:rPr>
              <w:t>.</w:t>
            </w:r>
          </w:p>
          <w:p w14:paraId="2ECCDA51" w14:textId="77777777" w:rsidR="008C6061" w:rsidRPr="00F224E9" w:rsidRDefault="008C6061" w:rsidP="0014312B">
            <w:pPr>
              <w:rPr>
                <w:rFonts w:ascii="Arial" w:hAnsi="Arial" w:cs="Arial"/>
              </w:rPr>
            </w:pPr>
          </w:p>
          <w:p w14:paraId="56CD0EE7" w14:textId="7553523C" w:rsidR="00EB3943" w:rsidRPr="00F224E9" w:rsidRDefault="000F1A31" w:rsidP="0014312B">
            <w:pPr>
              <w:rPr>
                <w:rFonts w:ascii="Arial" w:hAnsi="Arial" w:cs="Arial"/>
              </w:rPr>
            </w:pPr>
            <w:r w:rsidRPr="00F224E9">
              <w:rPr>
                <w:rFonts w:ascii="Arial" w:hAnsi="Arial" w:cs="Arial"/>
              </w:rPr>
              <w:t xml:space="preserve">Higher </w:t>
            </w:r>
            <w:r w:rsidR="00EB3943" w:rsidRPr="00F224E9">
              <w:rPr>
                <w:rFonts w:ascii="Arial" w:hAnsi="Arial" w:cs="Arial"/>
              </w:rPr>
              <w:t xml:space="preserve">DIF made a significant unique contribution to </w:t>
            </w:r>
            <w:r w:rsidRPr="00F224E9">
              <w:rPr>
                <w:rFonts w:ascii="Arial" w:hAnsi="Arial" w:cs="Arial"/>
              </w:rPr>
              <w:t xml:space="preserve">higher </w:t>
            </w:r>
            <w:r w:rsidR="00EB3943" w:rsidRPr="00F224E9">
              <w:rPr>
                <w:rFonts w:ascii="Arial" w:hAnsi="Arial" w:cs="Arial"/>
              </w:rPr>
              <w:t xml:space="preserve">verbal aggression and anger scores in only the control group. </w:t>
            </w:r>
          </w:p>
          <w:p w14:paraId="3674CC88" w14:textId="39D7450A" w:rsidR="00EB3943" w:rsidRPr="00F224E9" w:rsidRDefault="00EB3943" w:rsidP="0014312B">
            <w:pPr>
              <w:rPr>
                <w:rFonts w:ascii="Arial" w:hAnsi="Arial" w:cs="Arial"/>
              </w:rPr>
            </w:pPr>
          </w:p>
          <w:p w14:paraId="02B31931" w14:textId="483BA357" w:rsidR="00EB3943" w:rsidRPr="00F224E9" w:rsidRDefault="00EB3943" w:rsidP="0014312B">
            <w:pPr>
              <w:rPr>
                <w:rFonts w:ascii="Arial" w:hAnsi="Arial" w:cs="Arial"/>
              </w:rPr>
            </w:pPr>
            <w:r w:rsidRPr="00F224E9">
              <w:rPr>
                <w:rFonts w:ascii="Arial" w:hAnsi="Arial" w:cs="Arial"/>
              </w:rPr>
              <w:t xml:space="preserve">EOT did not </w:t>
            </w:r>
            <w:r w:rsidR="000F1A31" w:rsidRPr="00F224E9">
              <w:rPr>
                <w:rFonts w:ascii="Arial" w:hAnsi="Arial" w:cs="Arial"/>
              </w:rPr>
              <w:t>significant</w:t>
            </w:r>
            <w:r w:rsidR="009248CA">
              <w:rPr>
                <w:rFonts w:ascii="Arial" w:hAnsi="Arial" w:cs="Arial"/>
              </w:rPr>
              <w:t>ly</w:t>
            </w:r>
            <w:r w:rsidR="000F1A31" w:rsidRPr="00F224E9">
              <w:rPr>
                <w:rFonts w:ascii="Arial" w:hAnsi="Arial" w:cs="Arial"/>
              </w:rPr>
              <w:t xml:space="preserve"> </w:t>
            </w:r>
            <w:r w:rsidRPr="00F224E9">
              <w:rPr>
                <w:rFonts w:ascii="Arial" w:hAnsi="Arial" w:cs="Arial"/>
              </w:rPr>
              <w:t>predict any type of aggression in either grou</w:t>
            </w:r>
            <w:r w:rsidR="00B40911" w:rsidRPr="00F224E9">
              <w:rPr>
                <w:rFonts w:ascii="Arial" w:hAnsi="Arial" w:cs="Arial"/>
              </w:rPr>
              <w:t>p.</w:t>
            </w:r>
          </w:p>
        </w:tc>
      </w:tr>
    </w:tbl>
    <w:p w14:paraId="75B5399B" w14:textId="3CE090C2" w:rsidR="00997387" w:rsidRPr="00F224E9" w:rsidRDefault="0002540F">
      <w:pPr>
        <w:rPr>
          <w:rFonts w:ascii="Arial" w:hAnsi="Arial" w:cs="Arial"/>
          <w:sz w:val="22"/>
          <w:szCs w:val="22"/>
        </w:rPr>
      </w:pPr>
      <w:r w:rsidRPr="00F224E9">
        <w:rPr>
          <w:rFonts w:ascii="Arial" w:hAnsi="Arial" w:cs="Arial"/>
          <w:i/>
          <w:iCs/>
          <w:sz w:val="22"/>
          <w:szCs w:val="22"/>
        </w:rPr>
        <w:lastRenderedPageBreak/>
        <w:t>Note.</w:t>
      </w:r>
      <w:r w:rsidRPr="00F224E9">
        <w:rPr>
          <w:rFonts w:ascii="Arial" w:hAnsi="Arial" w:cs="Arial"/>
          <w:sz w:val="22"/>
          <w:szCs w:val="22"/>
        </w:rPr>
        <w:t xml:space="preserve"> *Indicates </w:t>
      </w:r>
      <w:r w:rsidR="00F73EB7" w:rsidRPr="00F224E9">
        <w:rPr>
          <w:rFonts w:ascii="Arial" w:hAnsi="Arial" w:cs="Arial"/>
          <w:sz w:val="22"/>
          <w:szCs w:val="22"/>
        </w:rPr>
        <w:t xml:space="preserve">that </w:t>
      </w:r>
      <w:r w:rsidR="008F2031" w:rsidRPr="00F224E9">
        <w:rPr>
          <w:rFonts w:ascii="Arial" w:hAnsi="Arial" w:cs="Arial"/>
          <w:sz w:val="22"/>
          <w:szCs w:val="22"/>
        </w:rPr>
        <w:t xml:space="preserve">the </w:t>
      </w:r>
      <w:r w:rsidRPr="00F224E9">
        <w:rPr>
          <w:rFonts w:ascii="Arial" w:hAnsi="Arial" w:cs="Arial"/>
          <w:sz w:val="22"/>
          <w:szCs w:val="22"/>
        </w:rPr>
        <w:t xml:space="preserve">study recruited </w:t>
      </w:r>
      <w:r w:rsidR="008F2031" w:rsidRPr="00F224E9">
        <w:rPr>
          <w:rFonts w:ascii="Arial" w:hAnsi="Arial" w:cs="Arial"/>
          <w:sz w:val="22"/>
          <w:szCs w:val="22"/>
        </w:rPr>
        <w:t xml:space="preserve">a </w:t>
      </w:r>
      <w:r w:rsidRPr="00F224E9">
        <w:rPr>
          <w:rFonts w:ascii="Arial" w:hAnsi="Arial" w:cs="Arial"/>
          <w:sz w:val="22"/>
          <w:szCs w:val="22"/>
        </w:rPr>
        <w:t xml:space="preserve">control group only to investigate prevalence of alexithymia in a TBI versus </w:t>
      </w:r>
      <w:r w:rsidR="00AD30A7">
        <w:rPr>
          <w:rFonts w:ascii="Arial" w:hAnsi="Arial" w:cs="Arial"/>
          <w:sz w:val="22"/>
          <w:szCs w:val="22"/>
        </w:rPr>
        <w:t xml:space="preserve">a </w:t>
      </w:r>
      <w:r w:rsidRPr="00F224E9">
        <w:rPr>
          <w:rFonts w:ascii="Arial" w:hAnsi="Arial" w:cs="Arial"/>
          <w:sz w:val="22"/>
          <w:szCs w:val="22"/>
        </w:rPr>
        <w:t>control group (not the focus of the current review)</w:t>
      </w:r>
      <w:r w:rsidR="00F73EB7" w:rsidRPr="00F224E9">
        <w:rPr>
          <w:rFonts w:ascii="Arial" w:hAnsi="Arial" w:cs="Arial"/>
          <w:sz w:val="22"/>
          <w:szCs w:val="22"/>
        </w:rPr>
        <w:t xml:space="preserve">. Abbreviations: </w:t>
      </w:r>
      <w:r w:rsidR="0038426F" w:rsidRPr="00F224E9">
        <w:rPr>
          <w:rFonts w:ascii="Arial" w:hAnsi="Arial" w:cs="Arial"/>
          <w:sz w:val="22"/>
          <w:szCs w:val="22"/>
        </w:rPr>
        <w:t xml:space="preserve">TBI = Traumatic Brian Injury, </w:t>
      </w:r>
      <w:r w:rsidR="00F73EB7" w:rsidRPr="00F224E9">
        <w:rPr>
          <w:rFonts w:ascii="Arial" w:hAnsi="Arial" w:cs="Arial"/>
          <w:sz w:val="22"/>
          <w:szCs w:val="22"/>
        </w:rPr>
        <w:t>PTA = Posttraumatic Amnesia, GCS = Glasgow Coma Scale (lower score indicates more severe injury)</w:t>
      </w:r>
      <w:r w:rsidR="001273E9" w:rsidRPr="00F224E9">
        <w:rPr>
          <w:rFonts w:ascii="Arial" w:hAnsi="Arial" w:cs="Arial"/>
          <w:sz w:val="22"/>
          <w:szCs w:val="22"/>
        </w:rPr>
        <w:t xml:space="preserve">, TAS-20 = Toronto Alexithymia Scale – 20 item, DIF = difficulty identifying feelings, DDF = difficulty describing feelings, EOT = externally oriented thinking. </w:t>
      </w:r>
    </w:p>
    <w:p w14:paraId="126D0722" w14:textId="77777777" w:rsidR="00997387" w:rsidRDefault="00997387">
      <w:pPr>
        <w:rPr>
          <w:b/>
          <w:bCs/>
        </w:rPr>
      </w:pPr>
    </w:p>
    <w:p w14:paraId="7B1F548F" w14:textId="24CC076B" w:rsidR="00997387" w:rsidRDefault="00997387">
      <w:pPr>
        <w:rPr>
          <w:b/>
          <w:bCs/>
        </w:rPr>
      </w:pPr>
    </w:p>
    <w:p w14:paraId="42454FF7" w14:textId="78198421" w:rsidR="00997387" w:rsidRDefault="00997387">
      <w:pPr>
        <w:rPr>
          <w:b/>
          <w:bCs/>
        </w:rPr>
      </w:pPr>
    </w:p>
    <w:p w14:paraId="05EED82F" w14:textId="36E82FA8" w:rsidR="00997387" w:rsidRDefault="00997387">
      <w:pPr>
        <w:rPr>
          <w:b/>
          <w:bCs/>
        </w:rPr>
      </w:pPr>
    </w:p>
    <w:p w14:paraId="04791CCC" w14:textId="35526CA4" w:rsidR="00997387" w:rsidRDefault="00997387">
      <w:pPr>
        <w:rPr>
          <w:b/>
          <w:bCs/>
        </w:rPr>
      </w:pPr>
    </w:p>
    <w:p w14:paraId="361EA1B3" w14:textId="502E2CDD" w:rsidR="00997387" w:rsidRDefault="00997387">
      <w:pPr>
        <w:rPr>
          <w:b/>
          <w:bCs/>
        </w:rPr>
      </w:pPr>
    </w:p>
    <w:p w14:paraId="167BF626" w14:textId="2C9EDDCE" w:rsidR="00997387" w:rsidRDefault="00997387">
      <w:pPr>
        <w:rPr>
          <w:b/>
          <w:bCs/>
        </w:rPr>
      </w:pPr>
    </w:p>
    <w:p w14:paraId="65B0050B" w14:textId="2CBE75B4" w:rsidR="00997387" w:rsidRDefault="00997387">
      <w:pPr>
        <w:rPr>
          <w:b/>
          <w:bCs/>
        </w:rPr>
      </w:pPr>
    </w:p>
    <w:p w14:paraId="21B633CA" w14:textId="65ED851A" w:rsidR="00997387" w:rsidRDefault="00997387">
      <w:pPr>
        <w:rPr>
          <w:b/>
          <w:bCs/>
        </w:rPr>
      </w:pPr>
    </w:p>
    <w:p w14:paraId="6418238A" w14:textId="0D1850F5" w:rsidR="00997387" w:rsidRDefault="00997387">
      <w:pPr>
        <w:rPr>
          <w:b/>
          <w:bCs/>
        </w:rPr>
      </w:pPr>
    </w:p>
    <w:p w14:paraId="78E68916" w14:textId="3F261923" w:rsidR="00997387" w:rsidRDefault="00997387">
      <w:pPr>
        <w:rPr>
          <w:b/>
          <w:bCs/>
        </w:rPr>
      </w:pPr>
    </w:p>
    <w:p w14:paraId="339F2F34" w14:textId="7CE2AF69" w:rsidR="00997387" w:rsidRDefault="00997387">
      <w:pPr>
        <w:rPr>
          <w:b/>
          <w:bCs/>
        </w:rPr>
      </w:pPr>
    </w:p>
    <w:p w14:paraId="1F7040F7" w14:textId="3078F3E9" w:rsidR="00997387" w:rsidRDefault="00997387">
      <w:pPr>
        <w:rPr>
          <w:b/>
          <w:bCs/>
        </w:rPr>
      </w:pPr>
    </w:p>
    <w:p w14:paraId="2B32039E" w14:textId="38C1934C" w:rsidR="00997387" w:rsidRDefault="00997387">
      <w:pPr>
        <w:rPr>
          <w:b/>
          <w:bCs/>
        </w:rPr>
      </w:pPr>
    </w:p>
    <w:p w14:paraId="753CAEB6" w14:textId="34076FBC" w:rsidR="00997387" w:rsidRDefault="00997387">
      <w:pPr>
        <w:rPr>
          <w:b/>
          <w:bCs/>
        </w:rPr>
      </w:pPr>
    </w:p>
    <w:p w14:paraId="1C563D44" w14:textId="3379157F" w:rsidR="00997387" w:rsidRDefault="00997387">
      <w:pPr>
        <w:rPr>
          <w:b/>
          <w:bCs/>
        </w:rPr>
      </w:pPr>
    </w:p>
    <w:p w14:paraId="2D34D0C5" w14:textId="0911A6FB" w:rsidR="00EA6F4A" w:rsidRDefault="00EA6F4A">
      <w:pPr>
        <w:rPr>
          <w:b/>
          <w:bCs/>
        </w:rPr>
      </w:pPr>
    </w:p>
    <w:p w14:paraId="053FACD4" w14:textId="77777777" w:rsidR="007C0D0A" w:rsidRDefault="007C0D0A">
      <w:pPr>
        <w:rPr>
          <w:b/>
          <w:bCs/>
        </w:rPr>
      </w:pPr>
    </w:p>
    <w:p w14:paraId="48F70042" w14:textId="3EA81CF9" w:rsidR="00AE4F8D" w:rsidRPr="00B93E37" w:rsidRDefault="00997387">
      <w:pPr>
        <w:rPr>
          <w:rFonts w:ascii="Arial" w:hAnsi="Arial" w:cs="Arial"/>
        </w:rPr>
      </w:pPr>
      <w:r>
        <w:rPr>
          <w:b/>
          <w:bCs/>
        </w:rPr>
        <w:lastRenderedPageBreak/>
        <w:t xml:space="preserve">      </w:t>
      </w:r>
      <w:r w:rsidR="00AE4F8D" w:rsidRPr="00B93E37">
        <w:rPr>
          <w:rFonts w:ascii="Arial" w:hAnsi="Arial" w:cs="Arial"/>
          <w:b/>
          <w:bCs/>
        </w:rPr>
        <w:t xml:space="preserve">Appendix </w:t>
      </w:r>
      <w:r w:rsidR="00C320AC" w:rsidRPr="00B93E37">
        <w:rPr>
          <w:rFonts w:ascii="Arial" w:hAnsi="Arial" w:cs="Arial"/>
          <w:b/>
          <w:bCs/>
        </w:rPr>
        <w:t>E</w:t>
      </w:r>
      <w:r w:rsidR="00AE4F8D" w:rsidRPr="00B93E37">
        <w:rPr>
          <w:rFonts w:ascii="Arial" w:hAnsi="Arial" w:cs="Arial"/>
        </w:rPr>
        <w:t xml:space="preserve">: Critical appraisal table </w:t>
      </w:r>
    </w:p>
    <w:tbl>
      <w:tblPr>
        <w:tblStyle w:val="TableGrid"/>
        <w:tblpPr w:leftFromText="180" w:rightFromText="180" w:vertAnchor="text" w:horzAnchor="margin" w:tblpXSpec="center" w:tblpY="125"/>
        <w:tblW w:w="0" w:type="auto"/>
        <w:tblLook w:val="04A0" w:firstRow="1" w:lastRow="0" w:firstColumn="1" w:lastColumn="0" w:noHBand="0" w:noVBand="1"/>
      </w:tblPr>
      <w:tblGrid>
        <w:gridCol w:w="1271"/>
        <w:gridCol w:w="430"/>
        <w:gridCol w:w="434"/>
        <w:gridCol w:w="433"/>
        <w:gridCol w:w="442"/>
        <w:gridCol w:w="434"/>
        <w:gridCol w:w="434"/>
        <w:gridCol w:w="435"/>
        <w:gridCol w:w="442"/>
        <w:gridCol w:w="450"/>
        <w:gridCol w:w="525"/>
        <w:gridCol w:w="525"/>
        <w:gridCol w:w="525"/>
        <w:gridCol w:w="525"/>
        <w:gridCol w:w="525"/>
        <w:gridCol w:w="525"/>
        <w:gridCol w:w="525"/>
        <w:gridCol w:w="525"/>
        <w:gridCol w:w="525"/>
        <w:gridCol w:w="525"/>
        <w:gridCol w:w="527"/>
        <w:gridCol w:w="525"/>
        <w:gridCol w:w="750"/>
      </w:tblGrid>
      <w:tr w:rsidR="00997387" w:rsidRPr="00B93E37" w14:paraId="7AB271AC" w14:textId="77777777" w:rsidTr="00F224E9">
        <w:trPr>
          <w:trHeight w:val="278"/>
        </w:trPr>
        <w:tc>
          <w:tcPr>
            <w:tcW w:w="1271" w:type="dxa"/>
            <w:vMerge w:val="restart"/>
            <w:shd w:val="clear" w:color="auto" w:fill="BFBFBF" w:themeFill="background1" w:themeFillShade="BF"/>
          </w:tcPr>
          <w:p w14:paraId="7A457B23" w14:textId="77777777" w:rsidR="00997387" w:rsidRPr="00B93E37" w:rsidRDefault="00997387" w:rsidP="00997387">
            <w:pPr>
              <w:rPr>
                <w:rFonts w:ascii="Arial" w:hAnsi="Arial" w:cs="Arial"/>
                <w:sz w:val="16"/>
              </w:rPr>
            </w:pPr>
            <w:r w:rsidRPr="00B93E37">
              <w:rPr>
                <w:rFonts w:ascii="Arial" w:hAnsi="Arial" w:cs="Arial"/>
                <w:sz w:val="16"/>
              </w:rPr>
              <w:t>Study author and year</w:t>
            </w:r>
          </w:p>
        </w:tc>
        <w:tc>
          <w:tcPr>
            <w:tcW w:w="10231" w:type="dxa"/>
            <w:gridSpan w:val="21"/>
            <w:shd w:val="clear" w:color="auto" w:fill="BFBFBF" w:themeFill="background1" w:themeFillShade="BF"/>
          </w:tcPr>
          <w:p w14:paraId="5691F1E3" w14:textId="77777777" w:rsidR="00997387" w:rsidRPr="00B93E37" w:rsidRDefault="00997387" w:rsidP="00997387">
            <w:pPr>
              <w:jc w:val="center"/>
              <w:rPr>
                <w:rFonts w:ascii="Arial" w:hAnsi="Arial" w:cs="Arial"/>
                <w:sz w:val="16"/>
              </w:rPr>
            </w:pPr>
            <w:r w:rsidRPr="00B93E37">
              <w:rPr>
                <w:rFonts w:ascii="Arial" w:hAnsi="Arial" w:cs="Arial"/>
                <w:sz w:val="21"/>
                <w:szCs w:val="21"/>
              </w:rPr>
              <w:t>AXIS item number</w:t>
            </w:r>
          </w:p>
        </w:tc>
        <w:tc>
          <w:tcPr>
            <w:tcW w:w="701" w:type="dxa"/>
            <w:shd w:val="clear" w:color="auto" w:fill="BFBFBF" w:themeFill="background1" w:themeFillShade="BF"/>
          </w:tcPr>
          <w:p w14:paraId="37F986BA" w14:textId="77777777" w:rsidR="00997387" w:rsidRPr="00B93E37" w:rsidRDefault="00997387" w:rsidP="00997387">
            <w:pPr>
              <w:jc w:val="center"/>
              <w:rPr>
                <w:rFonts w:ascii="Arial" w:hAnsi="Arial" w:cs="Arial"/>
                <w:sz w:val="16"/>
              </w:rPr>
            </w:pPr>
          </w:p>
        </w:tc>
      </w:tr>
      <w:tr w:rsidR="00997387" w:rsidRPr="00B93E37" w14:paraId="4FF16CA0" w14:textId="77777777" w:rsidTr="00F224E9">
        <w:trPr>
          <w:trHeight w:val="392"/>
        </w:trPr>
        <w:tc>
          <w:tcPr>
            <w:tcW w:w="1271" w:type="dxa"/>
            <w:vMerge/>
            <w:shd w:val="clear" w:color="auto" w:fill="E7E6E6" w:themeFill="background2"/>
          </w:tcPr>
          <w:p w14:paraId="2ABFC71A" w14:textId="77777777" w:rsidR="00997387" w:rsidRPr="00B93E37" w:rsidRDefault="00997387" w:rsidP="00997387">
            <w:pPr>
              <w:rPr>
                <w:rFonts w:ascii="Arial" w:hAnsi="Arial" w:cs="Arial"/>
                <w:sz w:val="16"/>
              </w:rPr>
            </w:pPr>
          </w:p>
        </w:tc>
        <w:tc>
          <w:tcPr>
            <w:tcW w:w="425" w:type="dxa"/>
            <w:shd w:val="clear" w:color="auto" w:fill="F2F2F2" w:themeFill="background1" w:themeFillShade="F2"/>
          </w:tcPr>
          <w:p w14:paraId="1A45EE6A" w14:textId="77777777" w:rsidR="00997387" w:rsidRPr="00B93E37" w:rsidRDefault="00997387" w:rsidP="00997387">
            <w:pPr>
              <w:rPr>
                <w:rFonts w:ascii="Arial" w:hAnsi="Arial" w:cs="Arial"/>
                <w:sz w:val="16"/>
              </w:rPr>
            </w:pPr>
            <w:r w:rsidRPr="00B93E37">
              <w:rPr>
                <w:rFonts w:ascii="Arial" w:hAnsi="Arial" w:cs="Arial"/>
                <w:sz w:val="16"/>
              </w:rPr>
              <w:t>Q1</w:t>
            </w:r>
          </w:p>
        </w:tc>
        <w:tc>
          <w:tcPr>
            <w:tcW w:w="434" w:type="dxa"/>
            <w:shd w:val="clear" w:color="auto" w:fill="F2F2F2" w:themeFill="background1" w:themeFillShade="F2"/>
          </w:tcPr>
          <w:p w14:paraId="07D8144E" w14:textId="77777777" w:rsidR="00997387" w:rsidRPr="00B93E37" w:rsidRDefault="00997387" w:rsidP="00997387">
            <w:pPr>
              <w:rPr>
                <w:rFonts w:ascii="Arial" w:hAnsi="Arial" w:cs="Arial"/>
                <w:sz w:val="16"/>
              </w:rPr>
            </w:pPr>
            <w:r w:rsidRPr="00B93E37">
              <w:rPr>
                <w:rFonts w:ascii="Arial" w:hAnsi="Arial" w:cs="Arial"/>
                <w:sz w:val="16"/>
              </w:rPr>
              <w:t>Q2</w:t>
            </w:r>
          </w:p>
        </w:tc>
        <w:tc>
          <w:tcPr>
            <w:tcW w:w="433" w:type="dxa"/>
            <w:shd w:val="clear" w:color="auto" w:fill="F2F2F2" w:themeFill="background1" w:themeFillShade="F2"/>
          </w:tcPr>
          <w:p w14:paraId="078FA5DE" w14:textId="77777777" w:rsidR="00997387" w:rsidRPr="00B93E37" w:rsidRDefault="00997387" w:rsidP="00997387">
            <w:pPr>
              <w:rPr>
                <w:rFonts w:ascii="Arial" w:hAnsi="Arial" w:cs="Arial"/>
                <w:sz w:val="16"/>
              </w:rPr>
            </w:pPr>
            <w:r w:rsidRPr="00B93E37">
              <w:rPr>
                <w:rFonts w:ascii="Arial" w:hAnsi="Arial" w:cs="Arial"/>
                <w:sz w:val="16"/>
              </w:rPr>
              <w:t>Q3</w:t>
            </w:r>
          </w:p>
        </w:tc>
        <w:tc>
          <w:tcPr>
            <w:tcW w:w="442" w:type="dxa"/>
            <w:shd w:val="clear" w:color="auto" w:fill="F2F2F2" w:themeFill="background1" w:themeFillShade="F2"/>
          </w:tcPr>
          <w:p w14:paraId="2CDAEB99" w14:textId="77777777" w:rsidR="00997387" w:rsidRPr="00B93E37" w:rsidRDefault="00997387" w:rsidP="00997387">
            <w:pPr>
              <w:rPr>
                <w:rFonts w:ascii="Arial" w:hAnsi="Arial" w:cs="Arial"/>
                <w:sz w:val="16"/>
              </w:rPr>
            </w:pPr>
            <w:r w:rsidRPr="00B93E37">
              <w:rPr>
                <w:rFonts w:ascii="Arial" w:hAnsi="Arial" w:cs="Arial"/>
                <w:sz w:val="16"/>
              </w:rPr>
              <w:t>Q4</w:t>
            </w:r>
          </w:p>
        </w:tc>
        <w:tc>
          <w:tcPr>
            <w:tcW w:w="434" w:type="dxa"/>
            <w:shd w:val="clear" w:color="auto" w:fill="F2F2F2" w:themeFill="background1" w:themeFillShade="F2"/>
          </w:tcPr>
          <w:p w14:paraId="658D1E07" w14:textId="77777777" w:rsidR="00997387" w:rsidRPr="00B93E37" w:rsidRDefault="00997387" w:rsidP="00997387">
            <w:pPr>
              <w:rPr>
                <w:rFonts w:ascii="Arial" w:hAnsi="Arial" w:cs="Arial"/>
                <w:sz w:val="16"/>
              </w:rPr>
            </w:pPr>
            <w:r w:rsidRPr="00B93E37">
              <w:rPr>
                <w:rFonts w:ascii="Arial" w:hAnsi="Arial" w:cs="Arial"/>
                <w:sz w:val="16"/>
              </w:rPr>
              <w:t>Q5</w:t>
            </w:r>
          </w:p>
        </w:tc>
        <w:tc>
          <w:tcPr>
            <w:tcW w:w="434" w:type="dxa"/>
            <w:shd w:val="clear" w:color="auto" w:fill="F2F2F2" w:themeFill="background1" w:themeFillShade="F2"/>
          </w:tcPr>
          <w:p w14:paraId="71C5DD63" w14:textId="77777777" w:rsidR="00997387" w:rsidRPr="00B93E37" w:rsidRDefault="00997387" w:rsidP="00997387">
            <w:pPr>
              <w:rPr>
                <w:rFonts w:ascii="Arial" w:hAnsi="Arial" w:cs="Arial"/>
                <w:sz w:val="16"/>
              </w:rPr>
            </w:pPr>
            <w:r w:rsidRPr="00B93E37">
              <w:rPr>
                <w:rFonts w:ascii="Arial" w:hAnsi="Arial" w:cs="Arial"/>
                <w:sz w:val="16"/>
              </w:rPr>
              <w:t xml:space="preserve">Q6 </w:t>
            </w:r>
          </w:p>
        </w:tc>
        <w:tc>
          <w:tcPr>
            <w:tcW w:w="435" w:type="dxa"/>
            <w:shd w:val="clear" w:color="auto" w:fill="F2F2F2" w:themeFill="background1" w:themeFillShade="F2"/>
          </w:tcPr>
          <w:p w14:paraId="4ECB1FEA" w14:textId="77777777" w:rsidR="00997387" w:rsidRPr="00B93E37" w:rsidRDefault="00997387" w:rsidP="00997387">
            <w:pPr>
              <w:rPr>
                <w:rFonts w:ascii="Arial" w:hAnsi="Arial" w:cs="Arial"/>
                <w:sz w:val="16"/>
              </w:rPr>
            </w:pPr>
            <w:r w:rsidRPr="00B93E37">
              <w:rPr>
                <w:rFonts w:ascii="Arial" w:hAnsi="Arial" w:cs="Arial"/>
                <w:sz w:val="16"/>
              </w:rPr>
              <w:t>Q7</w:t>
            </w:r>
          </w:p>
        </w:tc>
        <w:tc>
          <w:tcPr>
            <w:tcW w:w="442" w:type="dxa"/>
            <w:shd w:val="clear" w:color="auto" w:fill="F2F2F2" w:themeFill="background1" w:themeFillShade="F2"/>
          </w:tcPr>
          <w:p w14:paraId="61944513" w14:textId="77777777" w:rsidR="00997387" w:rsidRPr="00B93E37" w:rsidRDefault="00997387" w:rsidP="00997387">
            <w:pPr>
              <w:rPr>
                <w:rFonts w:ascii="Arial" w:hAnsi="Arial" w:cs="Arial"/>
                <w:sz w:val="16"/>
              </w:rPr>
            </w:pPr>
            <w:r w:rsidRPr="00B93E37">
              <w:rPr>
                <w:rFonts w:ascii="Arial" w:hAnsi="Arial" w:cs="Arial"/>
                <w:sz w:val="16"/>
              </w:rPr>
              <w:t>Q8</w:t>
            </w:r>
          </w:p>
        </w:tc>
        <w:tc>
          <w:tcPr>
            <w:tcW w:w="450" w:type="dxa"/>
            <w:shd w:val="clear" w:color="auto" w:fill="F2F2F2" w:themeFill="background1" w:themeFillShade="F2"/>
          </w:tcPr>
          <w:p w14:paraId="102AC76B" w14:textId="77777777" w:rsidR="00997387" w:rsidRPr="00B93E37" w:rsidRDefault="00997387" w:rsidP="00997387">
            <w:pPr>
              <w:rPr>
                <w:rFonts w:ascii="Arial" w:hAnsi="Arial" w:cs="Arial"/>
                <w:sz w:val="16"/>
              </w:rPr>
            </w:pPr>
            <w:r w:rsidRPr="00B93E37">
              <w:rPr>
                <w:rFonts w:ascii="Arial" w:hAnsi="Arial" w:cs="Arial"/>
                <w:sz w:val="16"/>
              </w:rPr>
              <w:t>Q9</w:t>
            </w:r>
          </w:p>
        </w:tc>
        <w:tc>
          <w:tcPr>
            <w:tcW w:w="525" w:type="dxa"/>
            <w:shd w:val="clear" w:color="auto" w:fill="F2F2F2" w:themeFill="background1" w:themeFillShade="F2"/>
          </w:tcPr>
          <w:p w14:paraId="5430FB5B" w14:textId="77777777" w:rsidR="00997387" w:rsidRPr="00B93E37" w:rsidRDefault="00997387" w:rsidP="00997387">
            <w:pPr>
              <w:rPr>
                <w:rFonts w:ascii="Arial" w:hAnsi="Arial" w:cs="Arial"/>
                <w:sz w:val="16"/>
              </w:rPr>
            </w:pPr>
            <w:r w:rsidRPr="00B93E37">
              <w:rPr>
                <w:rFonts w:ascii="Arial" w:hAnsi="Arial" w:cs="Arial"/>
                <w:sz w:val="16"/>
              </w:rPr>
              <w:t>Q10</w:t>
            </w:r>
          </w:p>
        </w:tc>
        <w:tc>
          <w:tcPr>
            <w:tcW w:w="525" w:type="dxa"/>
            <w:shd w:val="clear" w:color="auto" w:fill="F2F2F2" w:themeFill="background1" w:themeFillShade="F2"/>
          </w:tcPr>
          <w:p w14:paraId="7627C7B1" w14:textId="77777777" w:rsidR="00997387" w:rsidRPr="00B93E37" w:rsidRDefault="00997387" w:rsidP="00997387">
            <w:pPr>
              <w:rPr>
                <w:rFonts w:ascii="Arial" w:hAnsi="Arial" w:cs="Arial"/>
                <w:sz w:val="16"/>
              </w:rPr>
            </w:pPr>
            <w:r w:rsidRPr="00B93E37">
              <w:rPr>
                <w:rFonts w:ascii="Arial" w:hAnsi="Arial" w:cs="Arial"/>
                <w:sz w:val="16"/>
              </w:rPr>
              <w:t>Q11</w:t>
            </w:r>
          </w:p>
        </w:tc>
        <w:tc>
          <w:tcPr>
            <w:tcW w:w="525" w:type="dxa"/>
            <w:shd w:val="clear" w:color="auto" w:fill="F2F2F2" w:themeFill="background1" w:themeFillShade="F2"/>
          </w:tcPr>
          <w:p w14:paraId="6F24D83E" w14:textId="77777777" w:rsidR="00997387" w:rsidRPr="00B93E37" w:rsidRDefault="00997387" w:rsidP="00997387">
            <w:pPr>
              <w:rPr>
                <w:rFonts w:ascii="Arial" w:hAnsi="Arial" w:cs="Arial"/>
                <w:sz w:val="16"/>
              </w:rPr>
            </w:pPr>
            <w:r w:rsidRPr="00B93E37">
              <w:rPr>
                <w:rFonts w:ascii="Arial" w:hAnsi="Arial" w:cs="Arial"/>
                <w:sz w:val="16"/>
              </w:rPr>
              <w:t>Q12</w:t>
            </w:r>
          </w:p>
        </w:tc>
        <w:tc>
          <w:tcPr>
            <w:tcW w:w="525" w:type="dxa"/>
            <w:shd w:val="clear" w:color="auto" w:fill="F2F2F2" w:themeFill="background1" w:themeFillShade="F2"/>
          </w:tcPr>
          <w:p w14:paraId="7388C7F8" w14:textId="77777777" w:rsidR="00997387" w:rsidRPr="00B93E37" w:rsidRDefault="00997387" w:rsidP="00997387">
            <w:pPr>
              <w:rPr>
                <w:rFonts w:ascii="Arial" w:hAnsi="Arial" w:cs="Arial"/>
                <w:sz w:val="16"/>
              </w:rPr>
            </w:pPr>
            <w:r w:rsidRPr="00B93E37">
              <w:rPr>
                <w:rFonts w:ascii="Arial" w:hAnsi="Arial" w:cs="Arial"/>
                <w:sz w:val="16"/>
              </w:rPr>
              <w:t>Q13</w:t>
            </w:r>
          </w:p>
        </w:tc>
        <w:tc>
          <w:tcPr>
            <w:tcW w:w="525" w:type="dxa"/>
            <w:shd w:val="clear" w:color="auto" w:fill="F2F2F2" w:themeFill="background1" w:themeFillShade="F2"/>
          </w:tcPr>
          <w:p w14:paraId="616C6243" w14:textId="77777777" w:rsidR="00997387" w:rsidRPr="00B93E37" w:rsidRDefault="00997387" w:rsidP="00997387">
            <w:pPr>
              <w:rPr>
                <w:rFonts w:ascii="Arial" w:hAnsi="Arial" w:cs="Arial"/>
                <w:sz w:val="16"/>
              </w:rPr>
            </w:pPr>
            <w:r w:rsidRPr="00B93E37">
              <w:rPr>
                <w:rFonts w:ascii="Arial" w:hAnsi="Arial" w:cs="Arial"/>
                <w:sz w:val="16"/>
              </w:rPr>
              <w:t>Q14</w:t>
            </w:r>
          </w:p>
        </w:tc>
        <w:tc>
          <w:tcPr>
            <w:tcW w:w="525" w:type="dxa"/>
            <w:shd w:val="clear" w:color="auto" w:fill="F2F2F2" w:themeFill="background1" w:themeFillShade="F2"/>
          </w:tcPr>
          <w:p w14:paraId="16029735" w14:textId="77777777" w:rsidR="00997387" w:rsidRPr="00B93E37" w:rsidRDefault="00997387" w:rsidP="00997387">
            <w:pPr>
              <w:rPr>
                <w:rFonts w:ascii="Arial" w:hAnsi="Arial" w:cs="Arial"/>
                <w:sz w:val="16"/>
              </w:rPr>
            </w:pPr>
            <w:r w:rsidRPr="00B93E37">
              <w:rPr>
                <w:rFonts w:ascii="Arial" w:hAnsi="Arial" w:cs="Arial"/>
                <w:sz w:val="16"/>
              </w:rPr>
              <w:t>Q15</w:t>
            </w:r>
          </w:p>
        </w:tc>
        <w:tc>
          <w:tcPr>
            <w:tcW w:w="525" w:type="dxa"/>
            <w:shd w:val="clear" w:color="auto" w:fill="F2F2F2" w:themeFill="background1" w:themeFillShade="F2"/>
          </w:tcPr>
          <w:p w14:paraId="7C6F912F" w14:textId="77777777" w:rsidR="00997387" w:rsidRPr="00B93E37" w:rsidRDefault="00997387" w:rsidP="00997387">
            <w:pPr>
              <w:rPr>
                <w:rFonts w:ascii="Arial" w:hAnsi="Arial" w:cs="Arial"/>
                <w:sz w:val="16"/>
              </w:rPr>
            </w:pPr>
            <w:r w:rsidRPr="00B93E37">
              <w:rPr>
                <w:rFonts w:ascii="Arial" w:hAnsi="Arial" w:cs="Arial"/>
                <w:sz w:val="16"/>
              </w:rPr>
              <w:t>Q16</w:t>
            </w:r>
          </w:p>
        </w:tc>
        <w:tc>
          <w:tcPr>
            <w:tcW w:w="525" w:type="dxa"/>
            <w:shd w:val="clear" w:color="auto" w:fill="F2F2F2" w:themeFill="background1" w:themeFillShade="F2"/>
          </w:tcPr>
          <w:p w14:paraId="5F21BC79" w14:textId="77777777" w:rsidR="00997387" w:rsidRPr="00B93E37" w:rsidRDefault="00997387" w:rsidP="00997387">
            <w:pPr>
              <w:rPr>
                <w:rFonts w:ascii="Arial" w:hAnsi="Arial" w:cs="Arial"/>
                <w:sz w:val="16"/>
              </w:rPr>
            </w:pPr>
            <w:r w:rsidRPr="00B93E37">
              <w:rPr>
                <w:rFonts w:ascii="Arial" w:hAnsi="Arial" w:cs="Arial"/>
                <w:sz w:val="16"/>
              </w:rPr>
              <w:t>Q17</w:t>
            </w:r>
          </w:p>
        </w:tc>
        <w:tc>
          <w:tcPr>
            <w:tcW w:w="525" w:type="dxa"/>
            <w:shd w:val="clear" w:color="auto" w:fill="F2F2F2" w:themeFill="background1" w:themeFillShade="F2"/>
          </w:tcPr>
          <w:p w14:paraId="2C48464D" w14:textId="77777777" w:rsidR="00997387" w:rsidRPr="00B93E37" w:rsidRDefault="00997387" w:rsidP="00997387">
            <w:pPr>
              <w:rPr>
                <w:rFonts w:ascii="Arial" w:hAnsi="Arial" w:cs="Arial"/>
                <w:sz w:val="16"/>
              </w:rPr>
            </w:pPr>
            <w:r w:rsidRPr="00B93E37">
              <w:rPr>
                <w:rFonts w:ascii="Arial" w:hAnsi="Arial" w:cs="Arial"/>
                <w:sz w:val="16"/>
              </w:rPr>
              <w:t>Q18</w:t>
            </w:r>
          </w:p>
        </w:tc>
        <w:tc>
          <w:tcPr>
            <w:tcW w:w="525" w:type="dxa"/>
            <w:shd w:val="clear" w:color="auto" w:fill="F2F2F2" w:themeFill="background1" w:themeFillShade="F2"/>
          </w:tcPr>
          <w:p w14:paraId="6BBDB15E" w14:textId="77777777" w:rsidR="00997387" w:rsidRPr="00B93E37" w:rsidRDefault="00997387" w:rsidP="00997387">
            <w:pPr>
              <w:rPr>
                <w:rFonts w:ascii="Arial" w:hAnsi="Arial" w:cs="Arial"/>
                <w:sz w:val="16"/>
              </w:rPr>
            </w:pPr>
            <w:r w:rsidRPr="00B93E37">
              <w:rPr>
                <w:rFonts w:ascii="Arial" w:hAnsi="Arial" w:cs="Arial"/>
                <w:sz w:val="16"/>
              </w:rPr>
              <w:t>Q19</w:t>
            </w:r>
          </w:p>
        </w:tc>
        <w:tc>
          <w:tcPr>
            <w:tcW w:w="527" w:type="dxa"/>
            <w:shd w:val="clear" w:color="auto" w:fill="F2F2F2" w:themeFill="background1" w:themeFillShade="F2"/>
          </w:tcPr>
          <w:p w14:paraId="674A423B" w14:textId="77777777" w:rsidR="00997387" w:rsidRPr="00B93E37" w:rsidRDefault="00997387" w:rsidP="00997387">
            <w:pPr>
              <w:rPr>
                <w:rFonts w:ascii="Arial" w:hAnsi="Arial" w:cs="Arial"/>
                <w:sz w:val="16"/>
              </w:rPr>
            </w:pPr>
            <w:r w:rsidRPr="00B93E37">
              <w:rPr>
                <w:rFonts w:ascii="Arial" w:hAnsi="Arial" w:cs="Arial"/>
                <w:sz w:val="16"/>
              </w:rPr>
              <w:t>Q20</w:t>
            </w:r>
          </w:p>
        </w:tc>
        <w:tc>
          <w:tcPr>
            <w:tcW w:w="525" w:type="dxa"/>
            <w:shd w:val="clear" w:color="auto" w:fill="F2F2F2" w:themeFill="background1" w:themeFillShade="F2"/>
          </w:tcPr>
          <w:p w14:paraId="26DBBE9B" w14:textId="77777777" w:rsidR="00997387" w:rsidRPr="00B93E37" w:rsidRDefault="00997387" w:rsidP="00997387">
            <w:pPr>
              <w:rPr>
                <w:rFonts w:ascii="Arial" w:hAnsi="Arial" w:cs="Arial"/>
                <w:sz w:val="16"/>
              </w:rPr>
            </w:pPr>
            <w:r w:rsidRPr="00B93E37">
              <w:rPr>
                <w:rFonts w:ascii="Arial" w:hAnsi="Arial" w:cs="Arial"/>
                <w:sz w:val="16"/>
              </w:rPr>
              <w:t>Q21</w:t>
            </w:r>
          </w:p>
        </w:tc>
        <w:tc>
          <w:tcPr>
            <w:tcW w:w="701" w:type="dxa"/>
            <w:shd w:val="clear" w:color="auto" w:fill="BFBFBF" w:themeFill="background1" w:themeFillShade="BF"/>
          </w:tcPr>
          <w:p w14:paraId="572C0CBC" w14:textId="77777777" w:rsidR="00997387" w:rsidRPr="00B93E37" w:rsidRDefault="00997387" w:rsidP="00997387">
            <w:pPr>
              <w:rPr>
                <w:rFonts w:ascii="Arial" w:hAnsi="Arial" w:cs="Arial"/>
                <w:b/>
                <w:sz w:val="16"/>
              </w:rPr>
            </w:pPr>
            <w:r w:rsidRPr="00B93E37">
              <w:rPr>
                <w:rFonts w:ascii="Arial" w:hAnsi="Arial" w:cs="Arial"/>
                <w:b/>
                <w:sz w:val="16"/>
              </w:rPr>
              <w:t xml:space="preserve">Total score </w:t>
            </w:r>
          </w:p>
        </w:tc>
      </w:tr>
      <w:tr w:rsidR="00997387" w:rsidRPr="00B93E37" w14:paraId="49489F4A" w14:textId="77777777" w:rsidTr="00F224E9">
        <w:trPr>
          <w:trHeight w:val="505"/>
        </w:trPr>
        <w:tc>
          <w:tcPr>
            <w:tcW w:w="1271" w:type="dxa"/>
            <w:shd w:val="clear" w:color="auto" w:fill="F2F2F2" w:themeFill="background1" w:themeFillShade="F2"/>
          </w:tcPr>
          <w:p w14:paraId="7BE11847" w14:textId="77777777" w:rsidR="00997387" w:rsidRPr="00B93E37" w:rsidRDefault="00997387" w:rsidP="00997387">
            <w:pPr>
              <w:rPr>
                <w:rFonts w:ascii="Arial" w:hAnsi="Arial" w:cs="Arial"/>
                <w:color w:val="000000" w:themeColor="text1"/>
                <w:sz w:val="16"/>
              </w:rPr>
            </w:pPr>
            <w:proofErr w:type="spellStart"/>
            <w:r w:rsidRPr="00B93E37">
              <w:rPr>
                <w:rFonts w:ascii="Arial" w:hAnsi="Arial" w:cs="Arial"/>
                <w:color w:val="000000" w:themeColor="text1"/>
                <w:sz w:val="16"/>
              </w:rPr>
              <w:t>Allerdings</w:t>
            </w:r>
            <w:proofErr w:type="spellEnd"/>
            <w:r w:rsidRPr="00B93E37">
              <w:rPr>
                <w:rFonts w:ascii="Arial" w:hAnsi="Arial" w:cs="Arial"/>
                <w:color w:val="000000" w:themeColor="text1"/>
                <w:sz w:val="16"/>
              </w:rPr>
              <w:t xml:space="preserve"> &amp; Alfano, 2001</w:t>
            </w:r>
          </w:p>
        </w:tc>
        <w:tc>
          <w:tcPr>
            <w:tcW w:w="425" w:type="dxa"/>
          </w:tcPr>
          <w:p w14:paraId="056D5A0D" w14:textId="77777777" w:rsidR="00997387" w:rsidRPr="00B93E37" w:rsidRDefault="00997387" w:rsidP="00997387">
            <w:pPr>
              <w:rPr>
                <w:rFonts w:ascii="Arial" w:hAnsi="Arial" w:cs="Arial"/>
                <w:sz w:val="16"/>
              </w:rPr>
            </w:pPr>
            <w:r w:rsidRPr="00B93E37">
              <w:rPr>
                <w:rFonts w:ascii="Arial" w:hAnsi="Arial" w:cs="Arial"/>
                <w:sz w:val="16"/>
              </w:rPr>
              <w:t>1</w:t>
            </w:r>
          </w:p>
        </w:tc>
        <w:tc>
          <w:tcPr>
            <w:tcW w:w="434" w:type="dxa"/>
          </w:tcPr>
          <w:p w14:paraId="4F245ABF" w14:textId="77777777" w:rsidR="00997387" w:rsidRPr="00B93E37" w:rsidRDefault="00997387" w:rsidP="00997387">
            <w:pPr>
              <w:rPr>
                <w:rFonts w:ascii="Arial" w:hAnsi="Arial" w:cs="Arial"/>
                <w:sz w:val="16"/>
              </w:rPr>
            </w:pPr>
            <w:r w:rsidRPr="00B93E37">
              <w:rPr>
                <w:rFonts w:ascii="Arial" w:hAnsi="Arial" w:cs="Arial"/>
                <w:sz w:val="16"/>
              </w:rPr>
              <w:t>1</w:t>
            </w:r>
          </w:p>
        </w:tc>
        <w:tc>
          <w:tcPr>
            <w:tcW w:w="433" w:type="dxa"/>
          </w:tcPr>
          <w:p w14:paraId="40BA29CD" w14:textId="77777777" w:rsidR="00997387" w:rsidRPr="00B93E37" w:rsidRDefault="00997387" w:rsidP="00997387">
            <w:pPr>
              <w:rPr>
                <w:rFonts w:ascii="Arial" w:hAnsi="Arial" w:cs="Arial"/>
                <w:sz w:val="16"/>
              </w:rPr>
            </w:pPr>
            <w:r w:rsidRPr="00B93E37">
              <w:rPr>
                <w:rFonts w:ascii="Arial" w:hAnsi="Arial" w:cs="Arial"/>
                <w:sz w:val="16"/>
              </w:rPr>
              <w:t>0</w:t>
            </w:r>
          </w:p>
        </w:tc>
        <w:tc>
          <w:tcPr>
            <w:tcW w:w="442" w:type="dxa"/>
          </w:tcPr>
          <w:p w14:paraId="40E28433" w14:textId="77777777" w:rsidR="00997387" w:rsidRPr="00B93E37" w:rsidRDefault="00997387" w:rsidP="00997387">
            <w:pPr>
              <w:rPr>
                <w:rFonts w:ascii="Arial" w:hAnsi="Arial" w:cs="Arial"/>
                <w:sz w:val="16"/>
              </w:rPr>
            </w:pPr>
            <w:r w:rsidRPr="00B93E37">
              <w:rPr>
                <w:rFonts w:ascii="Arial" w:hAnsi="Arial" w:cs="Arial"/>
                <w:sz w:val="16"/>
              </w:rPr>
              <w:t>1</w:t>
            </w:r>
          </w:p>
        </w:tc>
        <w:tc>
          <w:tcPr>
            <w:tcW w:w="434" w:type="dxa"/>
          </w:tcPr>
          <w:p w14:paraId="4CF6737D" w14:textId="77777777" w:rsidR="00997387" w:rsidRPr="00B93E37" w:rsidRDefault="00997387" w:rsidP="00997387">
            <w:pPr>
              <w:rPr>
                <w:rFonts w:ascii="Arial" w:hAnsi="Arial" w:cs="Arial"/>
                <w:sz w:val="16"/>
              </w:rPr>
            </w:pPr>
            <w:r w:rsidRPr="00B93E37">
              <w:rPr>
                <w:rFonts w:ascii="Arial" w:hAnsi="Arial" w:cs="Arial"/>
                <w:sz w:val="16"/>
              </w:rPr>
              <w:t>0</w:t>
            </w:r>
          </w:p>
        </w:tc>
        <w:tc>
          <w:tcPr>
            <w:tcW w:w="434" w:type="dxa"/>
          </w:tcPr>
          <w:p w14:paraId="25B96FE2" w14:textId="77777777" w:rsidR="00997387" w:rsidRPr="00B93E37" w:rsidRDefault="00997387" w:rsidP="00997387">
            <w:pPr>
              <w:rPr>
                <w:rFonts w:ascii="Arial" w:hAnsi="Arial" w:cs="Arial"/>
                <w:sz w:val="16"/>
              </w:rPr>
            </w:pPr>
            <w:r w:rsidRPr="00B93E37">
              <w:rPr>
                <w:rFonts w:ascii="Arial" w:hAnsi="Arial" w:cs="Arial"/>
                <w:sz w:val="16"/>
              </w:rPr>
              <w:t>0</w:t>
            </w:r>
          </w:p>
        </w:tc>
        <w:tc>
          <w:tcPr>
            <w:tcW w:w="435" w:type="dxa"/>
          </w:tcPr>
          <w:p w14:paraId="5605F30A" w14:textId="77777777" w:rsidR="00997387" w:rsidRPr="00B93E37" w:rsidRDefault="00997387" w:rsidP="00997387">
            <w:pPr>
              <w:rPr>
                <w:rFonts w:ascii="Arial" w:hAnsi="Arial" w:cs="Arial"/>
                <w:sz w:val="16"/>
              </w:rPr>
            </w:pPr>
            <w:r w:rsidRPr="00B93E37">
              <w:rPr>
                <w:rFonts w:ascii="Arial" w:hAnsi="Arial" w:cs="Arial"/>
                <w:sz w:val="16"/>
              </w:rPr>
              <w:t>0</w:t>
            </w:r>
          </w:p>
        </w:tc>
        <w:tc>
          <w:tcPr>
            <w:tcW w:w="442" w:type="dxa"/>
          </w:tcPr>
          <w:p w14:paraId="3D499A7A" w14:textId="77777777" w:rsidR="00997387" w:rsidRPr="00B93E37" w:rsidRDefault="00997387" w:rsidP="00997387">
            <w:pPr>
              <w:rPr>
                <w:rFonts w:ascii="Arial" w:hAnsi="Arial" w:cs="Arial"/>
                <w:sz w:val="16"/>
              </w:rPr>
            </w:pPr>
            <w:r w:rsidRPr="00B93E37">
              <w:rPr>
                <w:rFonts w:ascii="Arial" w:hAnsi="Arial" w:cs="Arial"/>
                <w:sz w:val="16"/>
              </w:rPr>
              <w:t>1</w:t>
            </w:r>
          </w:p>
        </w:tc>
        <w:tc>
          <w:tcPr>
            <w:tcW w:w="450" w:type="dxa"/>
          </w:tcPr>
          <w:p w14:paraId="4BB81DF9"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7162C99F" w14:textId="77777777" w:rsidR="00997387" w:rsidRPr="00B93E37" w:rsidRDefault="00997387" w:rsidP="00997387">
            <w:pPr>
              <w:rPr>
                <w:rFonts w:ascii="Arial" w:hAnsi="Arial" w:cs="Arial"/>
                <w:sz w:val="16"/>
              </w:rPr>
            </w:pPr>
            <w:r w:rsidRPr="00B93E37">
              <w:rPr>
                <w:rFonts w:ascii="Arial" w:hAnsi="Arial" w:cs="Arial"/>
                <w:sz w:val="16"/>
              </w:rPr>
              <w:t>0.5</w:t>
            </w:r>
          </w:p>
        </w:tc>
        <w:tc>
          <w:tcPr>
            <w:tcW w:w="525" w:type="dxa"/>
          </w:tcPr>
          <w:p w14:paraId="75DDD5BD" w14:textId="77777777" w:rsidR="00997387" w:rsidRPr="00B93E37" w:rsidRDefault="00997387" w:rsidP="00997387">
            <w:pPr>
              <w:rPr>
                <w:rFonts w:ascii="Arial" w:hAnsi="Arial" w:cs="Arial"/>
                <w:sz w:val="16"/>
              </w:rPr>
            </w:pPr>
            <w:r w:rsidRPr="00B93E37">
              <w:rPr>
                <w:rFonts w:ascii="Arial" w:hAnsi="Arial" w:cs="Arial"/>
                <w:sz w:val="16"/>
              </w:rPr>
              <w:t>0</w:t>
            </w:r>
          </w:p>
        </w:tc>
        <w:tc>
          <w:tcPr>
            <w:tcW w:w="525" w:type="dxa"/>
          </w:tcPr>
          <w:p w14:paraId="5A5DB2F6" w14:textId="77777777" w:rsidR="00997387" w:rsidRPr="00B93E37" w:rsidRDefault="00997387" w:rsidP="00997387">
            <w:pPr>
              <w:rPr>
                <w:rFonts w:ascii="Arial" w:hAnsi="Arial" w:cs="Arial"/>
                <w:sz w:val="16"/>
              </w:rPr>
            </w:pPr>
            <w:r w:rsidRPr="00B93E37">
              <w:rPr>
                <w:rFonts w:ascii="Arial" w:hAnsi="Arial" w:cs="Arial"/>
                <w:sz w:val="16"/>
              </w:rPr>
              <w:t>0.5</w:t>
            </w:r>
          </w:p>
        </w:tc>
        <w:tc>
          <w:tcPr>
            <w:tcW w:w="525" w:type="dxa"/>
          </w:tcPr>
          <w:p w14:paraId="57A77895" w14:textId="77777777" w:rsidR="00997387" w:rsidRPr="00B93E37" w:rsidRDefault="00997387" w:rsidP="00997387">
            <w:pPr>
              <w:rPr>
                <w:rFonts w:ascii="Arial" w:hAnsi="Arial" w:cs="Arial"/>
                <w:color w:val="000000" w:themeColor="text1"/>
                <w:sz w:val="16"/>
              </w:rPr>
            </w:pPr>
            <w:r w:rsidRPr="00B93E37">
              <w:rPr>
                <w:rFonts w:ascii="Arial" w:hAnsi="Arial" w:cs="Arial"/>
                <w:color w:val="000000" w:themeColor="text1"/>
                <w:sz w:val="16"/>
              </w:rPr>
              <w:t>1</w:t>
            </w:r>
          </w:p>
        </w:tc>
        <w:tc>
          <w:tcPr>
            <w:tcW w:w="525" w:type="dxa"/>
          </w:tcPr>
          <w:p w14:paraId="4EC9D793" w14:textId="77777777" w:rsidR="00997387" w:rsidRPr="00B93E37" w:rsidRDefault="00997387" w:rsidP="00997387">
            <w:pPr>
              <w:rPr>
                <w:rFonts w:ascii="Arial" w:hAnsi="Arial" w:cs="Arial"/>
                <w:sz w:val="16"/>
              </w:rPr>
            </w:pPr>
            <w:r w:rsidRPr="00B93E37">
              <w:rPr>
                <w:rFonts w:ascii="Arial" w:hAnsi="Arial" w:cs="Arial"/>
                <w:sz w:val="16"/>
              </w:rPr>
              <w:t>n/a</w:t>
            </w:r>
          </w:p>
        </w:tc>
        <w:tc>
          <w:tcPr>
            <w:tcW w:w="525" w:type="dxa"/>
          </w:tcPr>
          <w:p w14:paraId="30600E60" w14:textId="77777777" w:rsidR="00997387" w:rsidRPr="00B93E37" w:rsidRDefault="00997387" w:rsidP="00997387">
            <w:pPr>
              <w:rPr>
                <w:rFonts w:ascii="Arial" w:hAnsi="Arial" w:cs="Arial"/>
                <w:sz w:val="16"/>
              </w:rPr>
            </w:pPr>
            <w:r w:rsidRPr="00B93E37">
              <w:rPr>
                <w:rFonts w:ascii="Arial" w:hAnsi="Arial" w:cs="Arial"/>
                <w:sz w:val="16"/>
              </w:rPr>
              <w:t>n/a</w:t>
            </w:r>
          </w:p>
        </w:tc>
        <w:tc>
          <w:tcPr>
            <w:tcW w:w="525" w:type="dxa"/>
          </w:tcPr>
          <w:p w14:paraId="701448E5"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553D7918"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325B69F5" w14:textId="77777777" w:rsidR="00997387" w:rsidRPr="00B93E37" w:rsidRDefault="00997387" w:rsidP="00997387">
            <w:pPr>
              <w:rPr>
                <w:rFonts w:ascii="Arial" w:hAnsi="Arial" w:cs="Arial"/>
                <w:sz w:val="16"/>
              </w:rPr>
            </w:pPr>
            <w:r w:rsidRPr="00B93E37">
              <w:rPr>
                <w:rFonts w:ascii="Arial" w:hAnsi="Arial" w:cs="Arial"/>
                <w:sz w:val="16"/>
              </w:rPr>
              <w:t>0.5</w:t>
            </w:r>
          </w:p>
        </w:tc>
        <w:tc>
          <w:tcPr>
            <w:tcW w:w="525" w:type="dxa"/>
          </w:tcPr>
          <w:p w14:paraId="77FCA67B" w14:textId="77777777" w:rsidR="00997387" w:rsidRPr="00B93E37" w:rsidRDefault="00997387" w:rsidP="00997387">
            <w:pPr>
              <w:rPr>
                <w:rFonts w:ascii="Arial" w:hAnsi="Arial" w:cs="Arial"/>
                <w:sz w:val="16"/>
              </w:rPr>
            </w:pPr>
            <w:r w:rsidRPr="00B93E37">
              <w:rPr>
                <w:rFonts w:ascii="Arial" w:hAnsi="Arial" w:cs="Arial"/>
                <w:sz w:val="16"/>
              </w:rPr>
              <w:t>0</w:t>
            </w:r>
          </w:p>
        </w:tc>
        <w:tc>
          <w:tcPr>
            <w:tcW w:w="527" w:type="dxa"/>
          </w:tcPr>
          <w:p w14:paraId="328BABA7" w14:textId="77777777" w:rsidR="00997387" w:rsidRPr="00B93E37" w:rsidRDefault="00997387" w:rsidP="00997387">
            <w:pPr>
              <w:rPr>
                <w:rFonts w:ascii="Arial" w:hAnsi="Arial" w:cs="Arial"/>
                <w:sz w:val="16"/>
              </w:rPr>
            </w:pPr>
            <w:r w:rsidRPr="00B93E37">
              <w:rPr>
                <w:rFonts w:ascii="Arial" w:hAnsi="Arial" w:cs="Arial"/>
                <w:sz w:val="16"/>
              </w:rPr>
              <w:t>0</w:t>
            </w:r>
          </w:p>
        </w:tc>
        <w:tc>
          <w:tcPr>
            <w:tcW w:w="525" w:type="dxa"/>
          </w:tcPr>
          <w:p w14:paraId="3344FFF5" w14:textId="77777777" w:rsidR="00997387" w:rsidRPr="00B93E37" w:rsidRDefault="00997387" w:rsidP="00997387">
            <w:pPr>
              <w:rPr>
                <w:rFonts w:ascii="Arial" w:hAnsi="Arial" w:cs="Arial"/>
                <w:sz w:val="16"/>
              </w:rPr>
            </w:pPr>
            <w:r w:rsidRPr="00B93E37">
              <w:rPr>
                <w:rFonts w:ascii="Arial" w:hAnsi="Arial" w:cs="Arial"/>
                <w:sz w:val="16"/>
              </w:rPr>
              <w:t>0</w:t>
            </w:r>
          </w:p>
        </w:tc>
        <w:tc>
          <w:tcPr>
            <w:tcW w:w="701" w:type="dxa"/>
          </w:tcPr>
          <w:p w14:paraId="791C2F1F" w14:textId="77777777" w:rsidR="00997387" w:rsidRPr="00B93E37" w:rsidRDefault="00997387" w:rsidP="00997387">
            <w:pPr>
              <w:rPr>
                <w:rFonts w:ascii="Arial" w:hAnsi="Arial" w:cs="Arial"/>
                <w:sz w:val="16"/>
              </w:rPr>
            </w:pPr>
            <w:r w:rsidRPr="00B93E37">
              <w:rPr>
                <w:rFonts w:ascii="Arial" w:hAnsi="Arial" w:cs="Arial"/>
                <w:sz w:val="16"/>
              </w:rPr>
              <w:t>9.5/19</w:t>
            </w:r>
          </w:p>
        </w:tc>
      </w:tr>
      <w:tr w:rsidR="00997387" w:rsidRPr="00B93E37" w14:paraId="39C3DE57" w14:textId="77777777" w:rsidTr="00F224E9">
        <w:trPr>
          <w:trHeight w:val="498"/>
        </w:trPr>
        <w:tc>
          <w:tcPr>
            <w:tcW w:w="1271" w:type="dxa"/>
            <w:shd w:val="clear" w:color="auto" w:fill="F2F2F2" w:themeFill="background1" w:themeFillShade="F2"/>
          </w:tcPr>
          <w:p w14:paraId="0213AA6F" w14:textId="77777777" w:rsidR="00997387" w:rsidRPr="00B93E37" w:rsidRDefault="00997387" w:rsidP="00997387">
            <w:pPr>
              <w:rPr>
                <w:rFonts w:ascii="Arial" w:hAnsi="Arial" w:cs="Arial"/>
                <w:sz w:val="16"/>
              </w:rPr>
            </w:pPr>
            <w:proofErr w:type="spellStart"/>
            <w:r w:rsidRPr="00B93E37">
              <w:rPr>
                <w:rFonts w:ascii="Arial" w:hAnsi="Arial" w:cs="Arial"/>
                <w:sz w:val="16"/>
              </w:rPr>
              <w:t>Koponen</w:t>
            </w:r>
            <w:proofErr w:type="spellEnd"/>
            <w:r w:rsidRPr="00B93E37">
              <w:rPr>
                <w:rFonts w:ascii="Arial" w:hAnsi="Arial" w:cs="Arial"/>
                <w:sz w:val="16"/>
              </w:rPr>
              <w:t xml:space="preserve"> et al., 2005</w:t>
            </w:r>
          </w:p>
        </w:tc>
        <w:tc>
          <w:tcPr>
            <w:tcW w:w="425" w:type="dxa"/>
          </w:tcPr>
          <w:p w14:paraId="477E21EA" w14:textId="77777777" w:rsidR="00997387" w:rsidRPr="00B93E37" w:rsidRDefault="00997387" w:rsidP="00997387">
            <w:pPr>
              <w:rPr>
                <w:rFonts w:ascii="Arial" w:hAnsi="Arial" w:cs="Arial"/>
                <w:sz w:val="16"/>
              </w:rPr>
            </w:pPr>
            <w:r w:rsidRPr="00B93E37">
              <w:rPr>
                <w:rFonts w:ascii="Arial" w:hAnsi="Arial" w:cs="Arial"/>
                <w:sz w:val="16"/>
              </w:rPr>
              <w:t>1</w:t>
            </w:r>
          </w:p>
        </w:tc>
        <w:tc>
          <w:tcPr>
            <w:tcW w:w="434" w:type="dxa"/>
          </w:tcPr>
          <w:p w14:paraId="4CE7F3B0" w14:textId="77777777" w:rsidR="00997387" w:rsidRPr="00B93E37" w:rsidRDefault="00997387" w:rsidP="00997387">
            <w:pPr>
              <w:rPr>
                <w:rFonts w:ascii="Arial" w:hAnsi="Arial" w:cs="Arial"/>
                <w:sz w:val="16"/>
              </w:rPr>
            </w:pPr>
            <w:r w:rsidRPr="00B93E37">
              <w:rPr>
                <w:rFonts w:ascii="Arial" w:hAnsi="Arial" w:cs="Arial"/>
                <w:sz w:val="16"/>
              </w:rPr>
              <w:t>1</w:t>
            </w:r>
          </w:p>
        </w:tc>
        <w:tc>
          <w:tcPr>
            <w:tcW w:w="433" w:type="dxa"/>
          </w:tcPr>
          <w:p w14:paraId="797C8412" w14:textId="77777777" w:rsidR="00997387" w:rsidRPr="00B93E37" w:rsidRDefault="00997387" w:rsidP="00997387">
            <w:pPr>
              <w:rPr>
                <w:rFonts w:ascii="Arial" w:hAnsi="Arial" w:cs="Arial"/>
                <w:sz w:val="16"/>
              </w:rPr>
            </w:pPr>
            <w:r w:rsidRPr="00B93E37">
              <w:rPr>
                <w:rFonts w:ascii="Arial" w:hAnsi="Arial" w:cs="Arial"/>
                <w:sz w:val="16"/>
              </w:rPr>
              <w:t>0</w:t>
            </w:r>
          </w:p>
        </w:tc>
        <w:tc>
          <w:tcPr>
            <w:tcW w:w="442" w:type="dxa"/>
          </w:tcPr>
          <w:p w14:paraId="38E39E46" w14:textId="77777777" w:rsidR="00997387" w:rsidRPr="00B93E37" w:rsidRDefault="00997387" w:rsidP="00997387">
            <w:pPr>
              <w:rPr>
                <w:rFonts w:ascii="Arial" w:hAnsi="Arial" w:cs="Arial"/>
                <w:sz w:val="16"/>
              </w:rPr>
            </w:pPr>
            <w:r w:rsidRPr="00B93E37">
              <w:rPr>
                <w:rFonts w:ascii="Arial" w:hAnsi="Arial" w:cs="Arial"/>
                <w:sz w:val="16"/>
              </w:rPr>
              <w:t>0.5</w:t>
            </w:r>
          </w:p>
        </w:tc>
        <w:tc>
          <w:tcPr>
            <w:tcW w:w="434" w:type="dxa"/>
          </w:tcPr>
          <w:p w14:paraId="0F3BC776" w14:textId="77777777" w:rsidR="00997387" w:rsidRPr="00B93E37" w:rsidRDefault="00997387" w:rsidP="00997387">
            <w:pPr>
              <w:rPr>
                <w:rFonts w:ascii="Arial" w:hAnsi="Arial" w:cs="Arial"/>
                <w:sz w:val="16"/>
              </w:rPr>
            </w:pPr>
            <w:r w:rsidRPr="00B93E37">
              <w:rPr>
                <w:rFonts w:ascii="Arial" w:hAnsi="Arial" w:cs="Arial"/>
                <w:sz w:val="16"/>
              </w:rPr>
              <w:t>0</w:t>
            </w:r>
          </w:p>
        </w:tc>
        <w:tc>
          <w:tcPr>
            <w:tcW w:w="434" w:type="dxa"/>
          </w:tcPr>
          <w:p w14:paraId="035FC027" w14:textId="77777777" w:rsidR="00997387" w:rsidRPr="00B93E37" w:rsidRDefault="00997387" w:rsidP="00997387">
            <w:pPr>
              <w:rPr>
                <w:rFonts w:ascii="Arial" w:hAnsi="Arial" w:cs="Arial"/>
                <w:sz w:val="16"/>
              </w:rPr>
            </w:pPr>
            <w:r w:rsidRPr="00B93E37">
              <w:rPr>
                <w:rFonts w:ascii="Arial" w:hAnsi="Arial" w:cs="Arial"/>
                <w:sz w:val="16"/>
              </w:rPr>
              <w:t>0</w:t>
            </w:r>
          </w:p>
        </w:tc>
        <w:tc>
          <w:tcPr>
            <w:tcW w:w="435" w:type="dxa"/>
          </w:tcPr>
          <w:p w14:paraId="0B5B5A2F" w14:textId="77777777" w:rsidR="00997387" w:rsidRPr="00B93E37" w:rsidRDefault="00997387" w:rsidP="00997387">
            <w:pPr>
              <w:rPr>
                <w:rFonts w:ascii="Arial" w:hAnsi="Arial" w:cs="Arial"/>
                <w:sz w:val="16"/>
              </w:rPr>
            </w:pPr>
            <w:r w:rsidRPr="00B93E37">
              <w:rPr>
                <w:rFonts w:ascii="Arial" w:hAnsi="Arial" w:cs="Arial"/>
                <w:sz w:val="16"/>
              </w:rPr>
              <w:t>0</w:t>
            </w:r>
          </w:p>
        </w:tc>
        <w:tc>
          <w:tcPr>
            <w:tcW w:w="442" w:type="dxa"/>
          </w:tcPr>
          <w:p w14:paraId="4A9F7186" w14:textId="77777777" w:rsidR="00997387" w:rsidRPr="00B93E37" w:rsidRDefault="00997387" w:rsidP="00997387">
            <w:pPr>
              <w:rPr>
                <w:rFonts w:ascii="Arial" w:hAnsi="Arial" w:cs="Arial"/>
                <w:sz w:val="16"/>
              </w:rPr>
            </w:pPr>
            <w:r w:rsidRPr="00B93E37">
              <w:rPr>
                <w:rFonts w:ascii="Arial" w:hAnsi="Arial" w:cs="Arial"/>
                <w:sz w:val="16"/>
              </w:rPr>
              <w:t>1</w:t>
            </w:r>
          </w:p>
        </w:tc>
        <w:tc>
          <w:tcPr>
            <w:tcW w:w="450" w:type="dxa"/>
          </w:tcPr>
          <w:p w14:paraId="61D30136"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76E26528" w14:textId="77777777" w:rsidR="00997387" w:rsidRPr="00B93E37" w:rsidRDefault="00997387" w:rsidP="00997387">
            <w:pPr>
              <w:rPr>
                <w:rFonts w:ascii="Arial" w:hAnsi="Arial" w:cs="Arial"/>
                <w:sz w:val="16"/>
              </w:rPr>
            </w:pPr>
            <w:r w:rsidRPr="00B93E37">
              <w:rPr>
                <w:rFonts w:ascii="Arial" w:hAnsi="Arial" w:cs="Arial"/>
                <w:sz w:val="16"/>
              </w:rPr>
              <w:t>0.5</w:t>
            </w:r>
          </w:p>
        </w:tc>
        <w:tc>
          <w:tcPr>
            <w:tcW w:w="525" w:type="dxa"/>
          </w:tcPr>
          <w:p w14:paraId="664FA8FD"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1912DCB0" w14:textId="77777777" w:rsidR="00997387" w:rsidRPr="00B93E37" w:rsidRDefault="00997387" w:rsidP="00997387">
            <w:pPr>
              <w:rPr>
                <w:rFonts w:ascii="Arial" w:hAnsi="Arial" w:cs="Arial"/>
                <w:sz w:val="16"/>
              </w:rPr>
            </w:pPr>
            <w:r w:rsidRPr="00B93E37">
              <w:rPr>
                <w:rFonts w:ascii="Arial" w:hAnsi="Arial" w:cs="Arial"/>
                <w:sz w:val="16"/>
              </w:rPr>
              <w:t>0.5</w:t>
            </w:r>
          </w:p>
          <w:p w14:paraId="03A8F933" w14:textId="77777777" w:rsidR="00997387" w:rsidRPr="00B93E37" w:rsidRDefault="00997387" w:rsidP="00997387">
            <w:pPr>
              <w:rPr>
                <w:rFonts w:ascii="Arial" w:hAnsi="Arial" w:cs="Arial"/>
                <w:sz w:val="16"/>
              </w:rPr>
            </w:pPr>
          </w:p>
        </w:tc>
        <w:tc>
          <w:tcPr>
            <w:tcW w:w="525" w:type="dxa"/>
          </w:tcPr>
          <w:p w14:paraId="046CC1EB"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5B58042D" w14:textId="77777777" w:rsidR="00997387" w:rsidRPr="00B93E37" w:rsidRDefault="00997387" w:rsidP="00997387">
            <w:pPr>
              <w:rPr>
                <w:rFonts w:ascii="Arial" w:hAnsi="Arial" w:cs="Arial"/>
                <w:sz w:val="16"/>
              </w:rPr>
            </w:pPr>
            <w:r w:rsidRPr="00B93E37">
              <w:rPr>
                <w:rFonts w:ascii="Arial" w:hAnsi="Arial" w:cs="Arial"/>
                <w:sz w:val="16"/>
              </w:rPr>
              <w:t>n/a</w:t>
            </w:r>
          </w:p>
        </w:tc>
        <w:tc>
          <w:tcPr>
            <w:tcW w:w="525" w:type="dxa"/>
          </w:tcPr>
          <w:p w14:paraId="5AA507D7" w14:textId="77777777" w:rsidR="00997387" w:rsidRPr="00B93E37" w:rsidRDefault="00997387" w:rsidP="00997387">
            <w:pPr>
              <w:rPr>
                <w:rFonts w:ascii="Arial" w:hAnsi="Arial" w:cs="Arial"/>
                <w:sz w:val="16"/>
              </w:rPr>
            </w:pPr>
            <w:r w:rsidRPr="00B93E37">
              <w:rPr>
                <w:rFonts w:ascii="Arial" w:hAnsi="Arial" w:cs="Arial"/>
                <w:sz w:val="16"/>
              </w:rPr>
              <w:t>n/a</w:t>
            </w:r>
          </w:p>
        </w:tc>
        <w:tc>
          <w:tcPr>
            <w:tcW w:w="525" w:type="dxa"/>
          </w:tcPr>
          <w:p w14:paraId="082AA69D"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674690E7"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1931CCC8" w14:textId="77777777" w:rsidR="00997387" w:rsidRPr="00B93E37" w:rsidRDefault="00997387" w:rsidP="00997387">
            <w:pPr>
              <w:rPr>
                <w:rFonts w:ascii="Arial" w:hAnsi="Arial" w:cs="Arial"/>
                <w:sz w:val="16"/>
              </w:rPr>
            </w:pPr>
            <w:r w:rsidRPr="00B93E37">
              <w:rPr>
                <w:rFonts w:ascii="Arial" w:hAnsi="Arial" w:cs="Arial"/>
                <w:sz w:val="16"/>
              </w:rPr>
              <w:t>0.5</w:t>
            </w:r>
          </w:p>
        </w:tc>
        <w:tc>
          <w:tcPr>
            <w:tcW w:w="525" w:type="dxa"/>
          </w:tcPr>
          <w:p w14:paraId="2689C67C" w14:textId="77777777" w:rsidR="00997387" w:rsidRPr="00B93E37" w:rsidRDefault="00997387" w:rsidP="00997387">
            <w:pPr>
              <w:rPr>
                <w:rFonts w:ascii="Arial" w:hAnsi="Arial" w:cs="Arial"/>
                <w:sz w:val="16"/>
              </w:rPr>
            </w:pPr>
            <w:r w:rsidRPr="00B93E37">
              <w:rPr>
                <w:rFonts w:ascii="Arial" w:hAnsi="Arial" w:cs="Arial"/>
                <w:sz w:val="16"/>
              </w:rPr>
              <w:t>0</w:t>
            </w:r>
          </w:p>
        </w:tc>
        <w:tc>
          <w:tcPr>
            <w:tcW w:w="527" w:type="dxa"/>
          </w:tcPr>
          <w:p w14:paraId="0E9054DF" w14:textId="77777777" w:rsidR="00997387" w:rsidRPr="00B93E37" w:rsidRDefault="00997387" w:rsidP="00997387">
            <w:pPr>
              <w:rPr>
                <w:rFonts w:ascii="Arial" w:hAnsi="Arial" w:cs="Arial"/>
                <w:sz w:val="16"/>
              </w:rPr>
            </w:pPr>
            <w:r w:rsidRPr="00B93E37">
              <w:rPr>
                <w:rFonts w:ascii="Arial" w:hAnsi="Arial" w:cs="Arial"/>
                <w:sz w:val="16"/>
              </w:rPr>
              <w:t>0.5</w:t>
            </w:r>
          </w:p>
        </w:tc>
        <w:tc>
          <w:tcPr>
            <w:tcW w:w="525" w:type="dxa"/>
          </w:tcPr>
          <w:p w14:paraId="5214AFF9" w14:textId="77777777" w:rsidR="00997387" w:rsidRPr="00B93E37" w:rsidRDefault="00997387" w:rsidP="00997387">
            <w:pPr>
              <w:rPr>
                <w:rFonts w:ascii="Arial" w:hAnsi="Arial" w:cs="Arial"/>
                <w:sz w:val="16"/>
              </w:rPr>
            </w:pPr>
            <w:r w:rsidRPr="00B93E37">
              <w:rPr>
                <w:rFonts w:ascii="Arial" w:hAnsi="Arial" w:cs="Arial"/>
                <w:sz w:val="16"/>
              </w:rPr>
              <w:t>1</w:t>
            </w:r>
          </w:p>
        </w:tc>
        <w:tc>
          <w:tcPr>
            <w:tcW w:w="701" w:type="dxa"/>
          </w:tcPr>
          <w:p w14:paraId="7EAFCFCD" w14:textId="320AFC6F" w:rsidR="00997387" w:rsidRPr="00B93E37" w:rsidRDefault="00997387" w:rsidP="00997387">
            <w:pPr>
              <w:rPr>
                <w:rFonts w:ascii="Arial" w:hAnsi="Arial" w:cs="Arial"/>
                <w:sz w:val="16"/>
              </w:rPr>
            </w:pPr>
            <w:r w:rsidRPr="00B93E37">
              <w:rPr>
                <w:rFonts w:ascii="Arial" w:hAnsi="Arial" w:cs="Arial"/>
                <w:sz w:val="16"/>
              </w:rPr>
              <w:t>11</w:t>
            </w:r>
            <w:r w:rsidR="005E78F1">
              <w:rPr>
                <w:rFonts w:ascii="Arial" w:hAnsi="Arial" w:cs="Arial"/>
                <w:sz w:val="16"/>
              </w:rPr>
              <w:t>.5</w:t>
            </w:r>
            <w:r w:rsidRPr="00B93E37">
              <w:rPr>
                <w:rFonts w:ascii="Arial" w:hAnsi="Arial" w:cs="Arial"/>
                <w:sz w:val="16"/>
              </w:rPr>
              <w:t>/19</w:t>
            </w:r>
          </w:p>
        </w:tc>
      </w:tr>
      <w:tr w:rsidR="00997387" w:rsidRPr="00B93E37" w14:paraId="5FD93AB6" w14:textId="77777777" w:rsidTr="00F224E9">
        <w:trPr>
          <w:trHeight w:val="482"/>
        </w:trPr>
        <w:tc>
          <w:tcPr>
            <w:tcW w:w="1271" w:type="dxa"/>
            <w:shd w:val="clear" w:color="auto" w:fill="F2F2F2" w:themeFill="background1" w:themeFillShade="F2"/>
          </w:tcPr>
          <w:p w14:paraId="2A35749E" w14:textId="77777777" w:rsidR="00997387" w:rsidRPr="00B93E37" w:rsidRDefault="00997387" w:rsidP="00997387">
            <w:pPr>
              <w:rPr>
                <w:rFonts w:ascii="Arial" w:hAnsi="Arial" w:cs="Arial"/>
                <w:sz w:val="16"/>
              </w:rPr>
            </w:pPr>
            <w:r w:rsidRPr="00B93E37">
              <w:rPr>
                <w:rFonts w:ascii="Arial" w:hAnsi="Arial" w:cs="Arial"/>
                <w:sz w:val="16"/>
              </w:rPr>
              <w:t>Henry et al., 2006</w:t>
            </w:r>
          </w:p>
        </w:tc>
        <w:tc>
          <w:tcPr>
            <w:tcW w:w="425" w:type="dxa"/>
          </w:tcPr>
          <w:p w14:paraId="5FC79009" w14:textId="77777777" w:rsidR="00997387" w:rsidRPr="00B93E37" w:rsidRDefault="00997387" w:rsidP="00997387">
            <w:pPr>
              <w:rPr>
                <w:rFonts w:ascii="Arial" w:hAnsi="Arial" w:cs="Arial"/>
                <w:sz w:val="16"/>
              </w:rPr>
            </w:pPr>
            <w:r w:rsidRPr="00B93E37">
              <w:rPr>
                <w:rFonts w:ascii="Arial" w:hAnsi="Arial" w:cs="Arial"/>
                <w:sz w:val="16"/>
              </w:rPr>
              <w:t>1</w:t>
            </w:r>
          </w:p>
        </w:tc>
        <w:tc>
          <w:tcPr>
            <w:tcW w:w="434" w:type="dxa"/>
          </w:tcPr>
          <w:p w14:paraId="05EDA3C8" w14:textId="77777777" w:rsidR="00997387" w:rsidRPr="00B93E37" w:rsidRDefault="00997387" w:rsidP="00997387">
            <w:pPr>
              <w:rPr>
                <w:rFonts w:ascii="Arial" w:hAnsi="Arial" w:cs="Arial"/>
                <w:sz w:val="16"/>
              </w:rPr>
            </w:pPr>
            <w:r w:rsidRPr="00B93E37">
              <w:rPr>
                <w:rFonts w:ascii="Arial" w:hAnsi="Arial" w:cs="Arial"/>
                <w:sz w:val="16"/>
              </w:rPr>
              <w:t>1</w:t>
            </w:r>
          </w:p>
        </w:tc>
        <w:tc>
          <w:tcPr>
            <w:tcW w:w="433" w:type="dxa"/>
          </w:tcPr>
          <w:p w14:paraId="08B0E276" w14:textId="77777777" w:rsidR="00997387" w:rsidRPr="00B93E37" w:rsidRDefault="00997387" w:rsidP="00997387">
            <w:pPr>
              <w:rPr>
                <w:rFonts w:ascii="Arial" w:hAnsi="Arial" w:cs="Arial"/>
                <w:sz w:val="16"/>
              </w:rPr>
            </w:pPr>
            <w:r w:rsidRPr="00B93E37">
              <w:rPr>
                <w:rFonts w:ascii="Arial" w:hAnsi="Arial" w:cs="Arial"/>
                <w:sz w:val="16"/>
              </w:rPr>
              <w:t>0</w:t>
            </w:r>
          </w:p>
        </w:tc>
        <w:tc>
          <w:tcPr>
            <w:tcW w:w="442" w:type="dxa"/>
          </w:tcPr>
          <w:p w14:paraId="04EC8231" w14:textId="77777777" w:rsidR="00997387" w:rsidRPr="00B93E37" w:rsidRDefault="00997387" w:rsidP="00997387">
            <w:pPr>
              <w:rPr>
                <w:rFonts w:ascii="Arial" w:hAnsi="Arial" w:cs="Arial"/>
                <w:sz w:val="16"/>
              </w:rPr>
            </w:pPr>
            <w:r w:rsidRPr="00B93E37">
              <w:rPr>
                <w:rFonts w:ascii="Arial" w:hAnsi="Arial" w:cs="Arial"/>
                <w:sz w:val="16"/>
              </w:rPr>
              <w:t>0.5</w:t>
            </w:r>
          </w:p>
        </w:tc>
        <w:tc>
          <w:tcPr>
            <w:tcW w:w="434" w:type="dxa"/>
          </w:tcPr>
          <w:p w14:paraId="004B438F" w14:textId="77777777" w:rsidR="00997387" w:rsidRPr="00B93E37" w:rsidRDefault="00997387" w:rsidP="00997387">
            <w:pPr>
              <w:rPr>
                <w:rFonts w:ascii="Arial" w:hAnsi="Arial" w:cs="Arial"/>
                <w:sz w:val="16"/>
              </w:rPr>
            </w:pPr>
            <w:r w:rsidRPr="00B93E37">
              <w:rPr>
                <w:rFonts w:ascii="Arial" w:hAnsi="Arial" w:cs="Arial"/>
                <w:sz w:val="16"/>
              </w:rPr>
              <w:t>0</w:t>
            </w:r>
          </w:p>
        </w:tc>
        <w:tc>
          <w:tcPr>
            <w:tcW w:w="434" w:type="dxa"/>
          </w:tcPr>
          <w:p w14:paraId="626B6970" w14:textId="77777777" w:rsidR="00997387" w:rsidRPr="00B93E37" w:rsidRDefault="00997387" w:rsidP="00997387">
            <w:pPr>
              <w:rPr>
                <w:rFonts w:ascii="Arial" w:hAnsi="Arial" w:cs="Arial"/>
                <w:sz w:val="16"/>
              </w:rPr>
            </w:pPr>
            <w:r w:rsidRPr="00B93E37">
              <w:rPr>
                <w:rFonts w:ascii="Arial" w:hAnsi="Arial" w:cs="Arial"/>
                <w:sz w:val="16"/>
              </w:rPr>
              <w:t>0</w:t>
            </w:r>
          </w:p>
        </w:tc>
        <w:tc>
          <w:tcPr>
            <w:tcW w:w="435" w:type="dxa"/>
          </w:tcPr>
          <w:p w14:paraId="4DB8D923" w14:textId="77777777" w:rsidR="00997387" w:rsidRPr="00B93E37" w:rsidRDefault="00997387" w:rsidP="00997387">
            <w:pPr>
              <w:rPr>
                <w:rFonts w:ascii="Arial" w:hAnsi="Arial" w:cs="Arial"/>
                <w:sz w:val="16"/>
              </w:rPr>
            </w:pPr>
            <w:r w:rsidRPr="00B93E37">
              <w:rPr>
                <w:rFonts w:ascii="Arial" w:hAnsi="Arial" w:cs="Arial"/>
                <w:sz w:val="16"/>
              </w:rPr>
              <w:t>0</w:t>
            </w:r>
          </w:p>
        </w:tc>
        <w:tc>
          <w:tcPr>
            <w:tcW w:w="442" w:type="dxa"/>
          </w:tcPr>
          <w:p w14:paraId="476EE7B6" w14:textId="77777777" w:rsidR="00997387" w:rsidRPr="00B93E37" w:rsidRDefault="00997387" w:rsidP="00997387">
            <w:pPr>
              <w:rPr>
                <w:rFonts w:ascii="Arial" w:hAnsi="Arial" w:cs="Arial"/>
                <w:sz w:val="16"/>
              </w:rPr>
            </w:pPr>
            <w:r w:rsidRPr="00B93E37">
              <w:rPr>
                <w:rFonts w:ascii="Arial" w:hAnsi="Arial" w:cs="Arial"/>
                <w:sz w:val="16"/>
              </w:rPr>
              <w:t>1</w:t>
            </w:r>
          </w:p>
        </w:tc>
        <w:tc>
          <w:tcPr>
            <w:tcW w:w="450" w:type="dxa"/>
          </w:tcPr>
          <w:p w14:paraId="04BBFC59"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3ACCA3E5" w14:textId="77777777" w:rsidR="00997387" w:rsidRPr="00B93E37" w:rsidRDefault="00997387" w:rsidP="00997387">
            <w:pPr>
              <w:rPr>
                <w:rFonts w:ascii="Arial" w:hAnsi="Arial" w:cs="Arial"/>
                <w:sz w:val="16"/>
              </w:rPr>
            </w:pPr>
            <w:r w:rsidRPr="00B93E37">
              <w:rPr>
                <w:rFonts w:ascii="Arial" w:hAnsi="Arial" w:cs="Arial"/>
                <w:sz w:val="16"/>
              </w:rPr>
              <w:t>0.5</w:t>
            </w:r>
          </w:p>
        </w:tc>
        <w:tc>
          <w:tcPr>
            <w:tcW w:w="525" w:type="dxa"/>
          </w:tcPr>
          <w:p w14:paraId="57B85F8F"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5736C2D8"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6ADDC6C3"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591F0F10" w14:textId="77777777" w:rsidR="00997387" w:rsidRPr="00B93E37" w:rsidRDefault="00997387" w:rsidP="00997387">
            <w:pPr>
              <w:rPr>
                <w:rFonts w:ascii="Arial" w:hAnsi="Arial" w:cs="Arial"/>
                <w:sz w:val="16"/>
              </w:rPr>
            </w:pPr>
            <w:r w:rsidRPr="00B93E37">
              <w:rPr>
                <w:rFonts w:ascii="Arial" w:hAnsi="Arial" w:cs="Arial"/>
                <w:sz w:val="16"/>
              </w:rPr>
              <w:t>n/a</w:t>
            </w:r>
          </w:p>
        </w:tc>
        <w:tc>
          <w:tcPr>
            <w:tcW w:w="525" w:type="dxa"/>
          </w:tcPr>
          <w:p w14:paraId="1791CC21" w14:textId="77777777" w:rsidR="00997387" w:rsidRPr="00B93E37" w:rsidRDefault="00997387" w:rsidP="00997387">
            <w:pPr>
              <w:rPr>
                <w:rFonts w:ascii="Arial" w:hAnsi="Arial" w:cs="Arial"/>
                <w:sz w:val="16"/>
              </w:rPr>
            </w:pPr>
            <w:r w:rsidRPr="00B93E37">
              <w:rPr>
                <w:rFonts w:ascii="Arial" w:hAnsi="Arial" w:cs="Arial"/>
                <w:sz w:val="16"/>
              </w:rPr>
              <w:t>n/a</w:t>
            </w:r>
          </w:p>
        </w:tc>
        <w:tc>
          <w:tcPr>
            <w:tcW w:w="525" w:type="dxa"/>
          </w:tcPr>
          <w:p w14:paraId="4F50D65E"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6B3CBFD1"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1497B5CE"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1B266380" w14:textId="77777777" w:rsidR="00997387" w:rsidRPr="00B93E37" w:rsidRDefault="00997387" w:rsidP="00997387">
            <w:pPr>
              <w:rPr>
                <w:rFonts w:ascii="Arial" w:hAnsi="Arial" w:cs="Arial"/>
                <w:sz w:val="16"/>
              </w:rPr>
            </w:pPr>
            <w:r w:rsidRPr="00B93E37">
              <w:rPr>
                <w:rFonts w:ascii="Arial" w:hAnsi="Arial" w:cs="Arial"/>
                <w:sz w:val="16"/>
              </w:rPr>
              <w:t>1</w:t>
            </w:r>
          </w:p>
        </w:tc>
        <w:tc>
          <w:tcPr>
            <w:tcW w:w="527" w:type="dxa"/>
          </w:tcPr>
          <w:p w14:paraId="2AC3D9CD" w14:textId="77777777" w:rsidR="00997387" w:rsidRPr="00B93E37" w:rsidRDefault="00997387" w:rsidP="00997387">
            <w:pPr>
              <w:rPr>
                <w:rFonts w:ascii="Arial" w:hAnsi="Arial" w:cs="Arial"/>
                <w:sz w:val="16"/>
              </w:rPr>
            </w:pPr>
            <w:r w:rsidRPr="00B93E37">
              <w:rPr>
                <w:rFonts w:ascii="Arial" w:hAnsi="Arial" w:cs="Arial"/>
                <w:sz w:val="16"/>
              </w:rPr>
              <w:t>0</w:t>
            </w:r>
          </w:p>
        </w:tc>
        <w:tc>
          <w:tcPr>
            <w:tcW w:w="525" w:type="dxa"/>
          </w:tcPr>
          <w:p w14:paraId="36875F12" w14:textId="77777777" w:rsidR="00997387" w:rsidRPr="00B93E37" w:rsidRDefault="00997387" w:rsidP="00997387">
            <w:pPr>
              <w:rPr>
                <w:rFonts w:ascii="Arial" w:hAnsi="Arial" w:cs="Arial"/>
                <w:sz w:val="16"/>
              </w:rPr>
            </w:pPr>
            <w:r w:rsidRPr="00B93E37">
              <w:rPr>
                <w:rFonts w:ascii="Arial" w:hAnsi="Arial" w:cs="Arial"/>
                <w:sz w:val="16"/>
              </w:rPr>
              <w:t>1</w:t>
            </w:r>
          </w:p>
        </w:tc>
        <w:tc>
          <w:tcPr>
            <w:tcW w:w="701" w:type="dxa"/>
          </w:tcPr>
          <w:p w14:paraId="025707F7" w14:textId="174B5147" w:rsidR="00997387" w:rsidRPr="00B93E37" w:rsidRDefault="00997387" w:rsidP="00997387">
            <w:pPr>
              <w:rPr>
                <w:rFonts w:ascii="Arial" w:hAnsi="Arial" w:cs="Arial"/>
                <w:sz w:val="16"/>
              </w:rPr>
            </w:pPr>
            <w:r w:rsidRPr="00B93E37">
              <w:rPr>
                <w:rFonts w:ascii="Arial" w:hAnsi="Arial" w:cs="Arial"/>
                <w:sz w:val="16"/>
              </w:rPr>
              <w:t>1</w:t>
            </w:r>
            <w:r w:rsidR="005E78F1">
              <w:rPr>
                <w:rFonts w:ascii="Arial" w:hAnsi="Arial" w:cs="Arial"/>
                <w:sz w:val="16"/>
              </w:rPr>
              <w:t>3/</w:t>
            </w:r>
            <w:r w:rsidRPr="00B93E37">
              <w:rPr>
                <w:rFonts w:ascii="Arial" w:hAnsi="Arial" w:cs="Arial"/>
                <w:sz w:val="16"/>
              </w:rPr>
              <w:t>19</w:t>
            </w:r>
          </w:p>
        </w:tc>
      </w:tr>
      <w:tr w:rsidR="00997387" w:rsidRPr="00B93E37" w14:paraId="7F08EFCD" w14:textId="77777777" w:rsidTr="00F224E9">
        <w:trPr>
          <w:trHeight w:val="513"/>
        </w:trPr>
        <w:tc>
          <w:tcPr>
            <w:tcW w:w="1271" w:type="dxa"/>
            <w:shd w:val="clear" w:color="auto" w:fill="F2F2F2" w:themeFill="background1" w:themeFillShade="F2"/>
          </w:tcPr>
          <w:p w14:paraId="2BAE49DD" w14:textId="77777777" w:rsidR="00997387" w:rsidRPr="00B93E37" w:rsidRDefault="00997387" w:rsidP="00997387">
            <w:pPr>
              <w:rPr>
                <w:rFonts w:ascii="Arial" w:hAnsi="Arial" w:cs="Arial"/>
                <w:sz w:val="16"/>
              </w:rPr>
            </w:pPr>
            <w:r w:rsidRPr="00B93E37">
              <w:rPr>
                <w:rFonts w:ascii="Arial" w:hAnsi="Arial" w:cs="Arial"/>
                <w:sz w:val="16"/>
              </w:rPr>
              <w:t>Wood &amp; Williams, 2007</w:t>
            </w:r>
          </w:p>
        </w:tc>
        <w:tc>
          <w:tcPr>
            <w:tcW w:w="425" w:type="dxa"/>
          </w:tcPr>
          <w:p w14:paraId="5854636C" w14:textId="77777777" w:rsidR="00997387" w:rsidRPr="00B93E37" w:rsidRDefault="00997387" w:rsidP="00997387">
            <w:pPr>
              <w:rPr>
                <w:rFonts w:ascii="Arial" w:hAnsi="Arial" w:cs="Arial"/>
                <w:sz w:val="16"/>
              </w:rPr>
            </w:pPr>
            <w:r w:rsidRPr="00B93E37">
              <w:rPr>
                <w:rFonts w:ascii="Arial" w:hAnsi="Arial" w:cs="Arial"/>
                <w:sz w:val="16"/>
              </w:rPr>
              <w:t>1</w:t>
            </w:r>
          </w:p>
        </w:tc>
        <w:tc>
          <w:tcPr>
            <w:tcW w:w="434" w:type="dxa"/>
          </w:tcPr>
          <w:p w14:paraId="387712A8" w14:textId="77777777" w:rsidR="00997387" w:rsidRPr="00B93E37" w:rsidRDefault="00997387" w:rsidP="00997387">
            <w:pPr>
              <w:rPr>
                <w:rFonts w:ascii="Arial" w:hAnsi="Arial" w:cs="Arial"/>
                <w:sz w:val="16"/>
              </w:rPr>
            </w:pPr>
            <w:r w:rsidRPr="00B93E37">
              <w:rPr>
                <w:rFonts w:ascii="Arial" w:hAnsi="Arial" w:cs="Arial"/>
                <w:sz w:val="16"/>
              </w:rPr>
              <w:t>1</w:t>
            </w:r>
          </w:p>
        </w:tc>
        <w:tc>
          <w:tcPr>
            <w:tcW w:w="433" w:type="dxa"/>
          </w:tcPr>
          <w:p w14:paraId="4B138A80" w14:textId="77777777" w:rsidR="00997387" w:rsidRPr="00B93E37" w:rsidRDefault="00997387" w:rsidP="00997387">
            <w:pPr>
              <w:rPr>
                <w:rFonts w:ascii="Arial" w:hAnsi="Arial" w:cs="Arial"/>
                <w:sz w:val="16"/>
              </w:rPr>
            </w:pPr>
            <w:r w:rsidRPr="00B93E37">
              <w:rPr>
                <w:rFonts w:ascii="Arial" w:hAnsi="Arial" w:cs="Arial"/>
                <w:sz w:val="16"/>
              </w:rPr>
              <w:t>0</w:t>
            </w:r>
          </w:p>
        </w:tc>
        <w:tc>
          <w:tcPr>
            <w:tcW w:w="442" w:type="dxa"/>
          </w:tcPr>
          <w:p w14:paraId="47B537AD" w14:textId="77777777" w:rsidR="00997387" w:rsidRPr="00B93E37" w:rsidRDefault="00997387" w:rsidP="00997387">
            <w:pPr>
              <w:rPr>
                <w:rFonts w:ascii="Arial" w:hAnsi="Arial" w:cs="Arial"/>
                <w:sz w:val="16"/>
              </w:rPr>
            </w:pPr>
            <w:r w:rsidRPr="00B93E37">
              <w:rPr>
                <w:rFonts w:ascii="Arial" w:hAnsi="Arial" w:cs="Arial"/>
                <w:sz w:val="16"/>
              </w:rPr>
              <w:t>0.5</w:t>
            </w:r>
          </w:p>
        </w:tc>
        <w:tc>
          <w:tcPr>
            <w:tcW w:w="434" w:type="dxa"/>
          </w:tcPr>
          <w:p w14:paraId="0E25C643" w14:textId="77777777" w:rsidR="00997387" w:rsidRPr="00B93E37" w:rsidRDefault="00997387" w:rsidP="00997387">
            <w:pPr>
              <w:rPr>
                <w:rFonts w:ascii="Arial" w:hAnsi="Arial" w:cs="Arial"/>
                <w:sz w:val="16"/>
              </w:rPr>
            </w:pPr>
            <w:r w:rsidRPr="00B93E37">
              <w:rPr>
                <w:rFonts w:ascii="Arial" w:hAnsi="Arial" w:cs="Arial"/>
                <w:sz w:val="16"/>
              </w:rPr>
              <w:t>0</w:t>
            </w:r>
          </w:p>
        </w:tc>
        <w:tc>
          <w:tcPr>
            <w:tcW w:w="434" w:type="dxa"/>
          </w:tcPr>
          <w:p w14:paraId="5A33A6B8" w14:textId="77777777" w:rsidR="00997387" w:rsidRPr="00B93E37" w:rsidRDefault="00997387" w:rsidP="00997387">
            <w:pPr>
              <w:rPr>
                <w:rFonts w:ascii="Arial" w:hAnsi="Arial" w:cs="Arial"/>
                <w:sz w:val="16"/>
              </w:rPr>
            </w:pPr>
            <w:r w:rsidRPr="00B93E37">
              <w:rPr>
                <w:rFonts w:ascii="Arial" w:hAnsi="Arial" w:cs="Arial"/>
                <w:sz w:val="16"/>
              </w:rPr>
              <w:t>0</w:t>
            </w:r>
          </w:p>
        </w:tc>
        <w:tc>
          <w:tcPr>
            <w:tcW w:w="435" w:type="dxa"/>
          </w:tcPr>
          <w:p w14:paraId="0A8FCB65" w14:textId="77777777" w:rsidR="00997387" w:rsidRPr="00B93E37" w:rsidRDefault="00997387" w:rsidP="00997387">
            <w:pPr>
              <w:rPr>
                <w:rFonts w:ascii="Arial" w:hAnsi="Arial" w:cs="Arial"/>
                <w:sz w:val="16"/>
              </w:rPr>
            </w:pPr>
            <w:r w:rsidRPr="00B93E37">
              <w:rPr>
                <w:rFonts w:ascii="Arial" w:hAnsi="Arial" w:cs="Arial"/>
                <w:sz w:val="16"/>
              </w:rPr>
              <w:t>0</w:t>
            </w:r>
          </w:p>
        </w:tc>
        <w:tc>
          <w:tcPr>
            <w:tcW w:w="442" w:type="dxa"/>
          </w:tcPr>
          <w:p w14:paraId="497AA068" w14:textId="77777777" w:rsidR="00997387" w:rsidRPr="00B93E37" w:rsidRDefault="00997387" w:rsidP="00997387">
            <w:pPr>
              <w:rPr>
                <w:rFonts w:ascii="Arial" w:hAnsi="Arial" w:cs="Arial"/>
                <w:sz w:val="16"/>
              </w:rPr>
            </w:pPr>
            <w:r w:rsidRPr="00B93E37">
              <w:rPr>
                <w:rFonts w:ascii="Arial" w:hAnsi="Arial" w:cs="Arial"/>
                <w:sz w:val="16"/>
              </w:rPr>
              <w:t>1</w:t>
            </w:r>
          </w:p>
        </w:tc>
        <w:tc>
          <w:tcPr>
            <w:tcW w:w="450" w:type="dxa"/>
          </w:tcPr>
          <w:p w14:paraId="006890E6" w14:textId="77777777" w:rsidR="00997387" w:rsidRPr="00B93E37" w:rsidRDefault="00997387" w:rsidP="00997387">
            <w:pPr>
              <w:rPr>
                <w:rFonts w:ascii="Arial" w:hAnsi="Arial" w:cs="Arial"/>
                <w:sz w:val="16"/>
              </w:rPr>
            </w:pPr>
            <w:r w:rsidRPr="00B93E37">
              <w:rPr>
                <w:rFonts w:ascii="Arial" w:hAnsi="Arial" w:cs="Arial"/>
                <w:sz w:val="16"/>
              </w:rPr>
              <w:t>0.5</w:t>
            </w:r>
          </w:p>
        </w:tc>
        <w:tc>
          <w:tcPr>
            <w:tcW w:w="525" w:type="dxa"/>
          </w:tcPr>
          <w:p w14:paraId="468B763C" w14:textId="77777777" w:rsidR="00997387" w:rsidRPr="00B93E37" w:rsidRDefault="00997387" w:rsidP="00997387">
            <w:pPr>
              <w:rPr>
                <w:rFonts w:ascii="Arial" w:hAnsi="Arial" w:cs="Arial"/>
                <w:sz w:val="16"/>
              </w:rPr>
            </w:pPr>
            <w:r w:rsidRPr="00B93E37">
              <w:rPr>
                <w:rFonts w:ascii="Arial" w:hAnsi="Arial" w:cs="Arial"/>
                <w:sz w:val="16"/>
              </w:rPr>
              <w:t>0.5</w:t>
            </w:r>
          </w:p>
        </w:tc>
        <w:tc>
          <w:tcPr>
            <w:tcW w:w="525" w:type="dxa"/>
          </w:tcPr>
          <w:p w14:paraId="6F43BBDB"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148AA38B"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25B0BD07"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08506B7F" w14:textId="77777777" w:rsidR="00997387" w:rsidRPr="00B93E37" w:rsidRDefault="00997387" w:rsidP="00997387">
            <w:pPr>
              <w:rPr>
                <w:rFonts w:ascii="Arial" w:hAnsi="Arial" w:cs="Arial"/>
                <w:sz w:val="16"/>
              </w:rPr>
            </w:pPr>
            <w:r w:rsidRPr="00B93E37">
              <w:rPr>
                <w:rFonts w:ascii="Arial" w:hAnsi="Arial" w:cs="Arial"/>
                <w:sz w:val="16"/>
              </w:rPr>
              <w:t>0</w:t>
            </w:r>
          </w:p>
        </w:tc>
        <w:tc>
          <w:tcPr>
            <w:tcW w:w="525" w:type="dxa"/>
          </w:tcPr>
          <w:p w14:paraId="10389239" w14:textId="77777777" w:rsidR="00997387" w:rsidRPr="00B93E37" w:rsidRDefault="00997387" w:rsidP="00997387">
            <w:pPr>
              <w:rPr>
                <w:rFonts w:ascii="Arial" w:hAnsi="Arial" w:cs="Arial"/>
                <w:sz w:val="16"/>
              </w:rPr>
            </w:pPr>
            <w:r w:rsidRPr="00B93E37">
              <w:rPr>
                <w:rFonts w:ascii="Arial" w:hAnsi="Arial" w:cs="Arial"/>
                <w:sz w:val="16"/>
              </w:rPr>
              <w:t>0</w:t>
            </w:r>
          </w:p>
        </w:tc>
        <w:tc>
          <w:tcPr>
            <w:tcW w:w="525" w:type="dxa"/>
          </w:tcPr>
          <w:p w14:paraId="654E5931"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09C08765"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3A16D1F5"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18817A8C" w14:textId="77777777" w:rsidR="00997387" w:rsidRPr="00B93E37" w:rsidRDefault="00997387" w:rsidP="00997387">
            <w:pPr>
              <w:rPr>
                <w:rFonts w:ascii="Arial" w:hAnsi="Arial" w:cs="Arial"/>
                <w:sz w:val="16"/>
              </w:rPr>
            </w:pPr>
            <w:r w:rsidRPr="00B93E37">
              <w:rPr>
                <w:rFonts w:ascii="Arial" w:hAnsi="Arial" w:cs="Arial"/>
                <w:sz w:val="16"/>
              </w:rPr>
              <w:t>1</w:t>
            </w:r>
          </w:p>
        </w:tc>
        <w:tc>
          <w:tcPr>
            <w:tcW w:w="527" w:type="dxa"/>
          </w:tcPr>
          <w:p w14:paraId="3A471ED5" w14:textId="77777777" w:rsidR="00997387" w:rsidRPr="00B93E37" w:rsidRDefault="00997387" w:rsidP="00997387">
            <w:pPr>
              <w:rPr>
                <w:rFonts w:ascii="Arial" w:hAnsi="Arial" w:cs="Arial"/>
                <w:sz w:val="16"/>
              </w:rPr>
            </w:pPr>
            <w:r w:rsidRPr="00B93E37">
              <w:rPr>
                <w:rFonts w:ascii="Arial" w:hAnsi="Arial" w:cs="Arial"/>
                <w:sz w:val="16"/>
              </w:rPr>
              <w:t>0</w:t>
            </w:r>
          </w:p>
        </w:tc>
        <w:tc>
          <w:tcPr>
            <w:tcW w:w="525" w:type="dxa"/>
          </w:tcPr>
          <w:p w14:paraId="5576A047" w14:textId="77777777" w:rsidR="00997387" w:rsidRPr="00B93E37" w:rsidRDefault="00997387" w:rsidP="00997387">
            <w:pPr>
              <w:rPr>
                <w:rFonts w:ascii="Arial" w:hAnsi="Arial" w:cs="Arial"/>
                <w:sz w:val="16"/>
              </w:rPr>
            </w:pPr>
            <w:r w:rsidRPr="00B93E37">
              <w:rPr>
                <w:rFonts w:ascii="Arial" w:hAnsi="Arial" w:cs="Arial"/>
                <w:sz w:val="16"/>
              </w:rPr>
              <w:t>0.5</w:t>
            </w:r>
          </w:p>
        </w:tc>
        <w:tc>
          <w:tcPr>
            <w:tcW w:w="701" w:type="dxa"/>
          </w:tcPr>
          <w:p w14:paraId="42EFA7E6" w14:textId="77777777" w:rsidR="00997387" w:rsidRPr="00B93E37" w:rsidRDefault="00997387" w:rsidP="00997387">
            <w:pPr>
              <w:rPr>
                <w:rFonts w:ascii="Arial" w:hAnsi="Arial" w:cs="Arial"/>
                <w:sz w:val="16"/>
              </w:rPr>
            </w:pPr>
            <w:r w:rsidRPr="00B93E37">
              <w:rPr>
                <w:rFonts w:ascii="Arial" w:hAnsi="Arial" w:cs="Arial"/>
                <w:sz w:val="16"/>
              </w:rPr>
              <w:t>12/21</w:t>
            </w:r>
          </w:p>
        </w:tc>
      </w:tr>
      <w:tr w:rsidR="00997387" w:rsidRPr="00B93E37" w14:paraId="082D61C6" w14:textId="77777777" w:rsidTr="00F224E9">
        <w:trPr>
          <w:trHeight w:val="482"/>
        </w:trPr>
        <w:tc>
          <w:tcPr>
            <w:tcW w:w="1271" w:type="dxa"/>
            <w:shd w:val="clear" w:color="auto" w:fill="F2F2F2" w:themeFill="background1" w:themeFillShade="F2"/>
          </w:tcPr>
          <w:p w14:paraId="14E49618" w14:textId="77777777" w:rsidR="00997387" w:rsidRPr="00B93E37" w:rsidRDefault="00997387" w:rsidP="00997387">
            <w:pPr>
              <w:rPr>
                <w:rFonts w:ascii="Arial" w:hAnsi="Arial" w:cs="Arial"/>
                <w:sz w:val="16"/>
              </w:rPr>
            </w:pPr>
            <w:r w:rsidRPr="00B93E37">
              <w:rPr>
                <w:rFonts w:ascii="Arial" w:hAnsi="Arial" w:cs="Arial"/>
                <w:sz w:val="16"/>
              </w:rPr>
              <w:t xml:space="preserve">Wood et al., 2009 </w:t>
            </w:r>
          </w:p>
        </w:tc>
        <w:tc>
          <w:tcPr>
            <w:tcW w:w="425" w:type="dxa"/>
          </w:tcPr>
          <w:p w14:paraId="205ECBB2" w14:textId="77777777" w:rsidR="00997387" w:rsidRPr="00B93E37" w:rsidRDefault="00997387" w:rsidP="00997387">
            <w:pPr>
              <w:rPr>
                <w:rFonts w:ascii="Arial" w:hAnsi="Arial" w:cs="Arial"/>
                <w:sz w:val="16"/>
              </w:rPr>
            </w:pPr>
            <w:r w:rsidRPr="00B93E37">
              <w:rPr>
                <w:rFonts w:ascii="Arial" w:hAnsi="Arial" w:cs="Arial"/>
                <w:sz w:val="16"/>
              </w:rPr>
              <w:t>1</w:t>
            </w:r>
          </w:p>
        </w:tc>
        <w:tc>
          <w:tcPr>
            <w:tcW w:w="434" w:type="dxa"/>
          </w:tcPr>
          <w:p w14:paraId="6FB92F3F" w14:textId="77777777" w:rsidR="00997387" w:rsidRPr="00B93E37" w:rsidRDefault="00997387" w:rsidP="00997387">
            <w:pPr>
              <w:rPr>
                <w:rFonts w:ascii="Arial" w:hAnsi="Arial" w:cs="Arial"/>
                <w:sz w:val="16"/>
              </w:rPr>
            </w:pPr>
            <w:r w:rsidRPr="00B93E37">
              <w:rPr>
                <w:rFonts w:ascii="Arial" w:hAnsi="Arial" w:cs="Arial"/>
                <w:sz w:val="16"/>
              </w:rPr>
              <w:t>1</w:t>
            </w:r>
          </w:p>
        </w:tc>
        <w:tc>
          <w:tcPr>
            <w:tcW w:w="433" w:type="dxa"/>
          </w:tcPr>
          <w:p w14:paraId="2E567DF2" w14:textId="77777777" w:rsidR="00997387" w:rsidRPr="00B93E37" w:rsidRDefault="00997387" w:rsidP="00997387">
            <w:pPr>
              <w:rPr>
                <w:rFonts w:ascii="Arial" w:hAnsi="Arial" w:cs="Arial"/>
                <w:sz w:val="16"/>
              </w:rPr>
            </w:pPr>
            <w:r w:rsidRPr="00B93E37">
              <w:rPr>
                <w:rFonts w:ascii="Arial" w:hAnsi="Arial" w:cs="Arial"/>
                <w:sz w:val="16"/>
              </w:rPr>
              <w:t>0</w:t>
            </w:r>
          </w:p>
        </w:tc>
        <w:tc>
          <w:tcPr>
            <w:tcW w:w="442" w:type="dxa"/>
          </w:tcPr>
          <w:p w14:paraId="472A82B5" w14:textId="77777777" w:rsidR="00997387" w:rsidRPr="00B93E37" w:rsidRDefault="00997387" w:rsidP="00997387">
            <w:pPr>
              <w:rPr>
                <w:rFonts w:ascii="Arial" w:hAnsi="Arial" w:cs="Arial"/>
                <w:sz w:val="16"/>
              </w:rPr>
            </w:pPr>
            <w:r w:rsidRPr="00B93E37">
              <w:rPr>
                <w:rFonts w:ascii="Arial" w:hAnsi="Arial" w:cs="Arial"/>
                <w:sz w:val="16"/>
              </w:rPr>
              <w:t>0.5</w:t>
            </w:r>
          </w:p>
        </w:tc>
        <w:tc>
          <w:tcPr>
            <w:tcW w:w="434" w:type="dxa"/>
          </w:tcPr>
          <w:p w14:paraId="44E532C5" w14:textId="77777777" w:rsidR="00997387" w:rsidRPr="00B93E37" w:rsidRDefault="00997387" w:rsidP="00997387">
            <w:pPr>
              <w:rPr>
                <w:rFonts w:ascii="Arial" w:hAnsi="Arial" w:cs="Arial"/>
                <w:sz w:val="16"/>
              </w:rPr>
            </w:pPr>
            <w:r w:rsidRPr="00B93E37">
              <w:rPr>
                <w:rFonts w:ascii="Arial" w:hAnsi="Arial" w:cs="Arial"/>
                <w:sz w:val="16"/>
              </w:rPr>
              <w:t>0</w:t>
            </w:r>
          </w:p>
        </w:tc>
        <w:tc>
          <w:tcPr>
            <w:tcW w:w="434" w:type="dxa"/>
          </w:tcPr>
          <w:p w14:paraId="27D98151" w14:textId="77777777" w:rsidR="00997387" w:rsidRPr="00B93E37" w:rsidRDefault="00997387" w:rsidP="00997387">
            <w:pPr>
              <w:rPr>
                <w:rFonts w:ascii="Arial" w:hAnsi="Arial" w:cs="Arial"/>
                <w:sz w:val="16"/>
              </w:rPr>
            </w:pPr>
            <w:r w:rsidRPr="00B93E37">
              <w:rPr>
                <w:rFonts w:ascii="Arial" w:hAnsi="Arial" w:cs="Arial"/>
                <w:sz w:val="16"/>
              </w:rPr>
              <w:t>0</w:t>
            </w:r>
          </w:p>
        </w:tc>
        <w:tc>
          <w:tcPr>
            <w:tcW w:w="435" w:type="dxa"/>
          </w:tcPr>
          <w:p w14:paraId="5E42BA6B" w14:textId="77777777" w:rsidR="00997387" w:rsidRPr="00B93E37" w:rsidRDefault="00997387" w:rsidP="00997387">
            <w:pPr>
              <w:rPr>
                <w:rFonts w:ascii="Arial" w:hAnsi="Arial" w:cs="Arial"/>
                <w:sz w:val="16"/>
              </w:rPr>
            </w:pPr>
            <w:r w:rsidRPr="00B93E37">
              <w:rPr>
                <w:rFonts w:ascii="Arial" w:hAnsi="Arial" w:cs="Arial"/>
                <w:sz w:val="16"/>
              </w:rPr>
              <w:t>0</w:t>
            </w:r>
          </w:p>
        </w:tc>
        <w:tc>
          <w:tcPr>
            <w:tcW w:w="442" w:type="dxa"/>
          </w:tcPr>
          <w:p w14:paraId="40F68B57" w14:textId="77777777" w:rsidR="00997387" w:rsidRPr="00B93E37" w:rsidRDefault="00997387" w:rsidP="00997387">
            <w:pPr>
              <w:rPr>
                <w:rFonts w:ascii="Arial" w:hAnsi="Arial" w:cs="Arial"/>
                <w:sz w:val="16"/>
              </w:rPr>
            </w:pPr>
            <w:r w:rsidRPr="00B93E37">
              <w:rPr>
                <w:rFonts w:ascii="Arial" w:hAnsi="Arial" w:cs="Arial"/>
                <w:sz w:val="16"/>
              </w:rPr>
              <w:t>1</w:t>
            </w:r>
          </w:p>
        </w:tc>
        <w:tc>
          <w:tcPr>
            <w:tcW w:w="450" w:type="dxa"/>
          </w:tcPr>
          <w:p w14:paraId="4D4C54BB" w14:textId="77777777" w:rsidR="00997387" w:rsidRPr="00B93E37" w:rsidRDefault="00997387" w:rsidP="00997387">
            <w:pPr>
              <w:rPr>
                <w:rFonts w:ascii="Arial" w:hAnsi="Arial" w:cs="Arial"/>
                <w:sz w:val="16"/>
              </w:rPr>
            </w:pPr>
            <w:r w:rsidRPr="00B93E37">
              <w:rPr>
                <w:rFonts w:ascii="Arial" w:hAnsi="Arial" w:cs="Arial"/>
                <w:sz w:val="16"/>
              </w:rPr>
              <w:t>0.5</w:t>
            </w:r>
          </w:p>
        </w:tc>
        <w:tc>
          <w:tcPr>
            <w:tcW w:w="525" w:type="dxa"/>
          </w:tcPr>
          <w:p w14:paraId="045B78C2" w14:textId="77777777" w:rsidR="00997387" w:rsidRPr="00B93E37" w:rsidRDefault="00997387" w:rsidP="00997387">
            <w:pPr>
              <w:rPr>
                <w:rFonts w:ascii="Arial" w:hAnsi="Arial" w:cs="Arial"/>
                <w:sz w:val="16"/>
              </w:rPr>
            </w:pPr>
            <w:r w:rsidRPr="00B93E37">
              <w:rPr>
                <w:rFonts w:ascii="Arial" w:hAnsi="Arial" w:cs="Arial"/>
                <w:sz w:val="16"/>
              </w:rPr>
              <w:t>0.5</w:t>
            </w:r>
          </w:p>
        </w:tc>
        <w:tc>
          <w:tcPr>
            <w:tcW w:w="525" w:type="dxa"/>
          </w:tcPr>
          <w:p w14:paraId="44345064"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25FCE2B9" w14:textId="77777777" w:rsidR="00997387" w:rsidRPr="00B93E37" w:rsidRDefault="00997387" w:rsidP="00997387">
            <w:pPr>
              <w:rPr>
                <w:rFonts w:ascii="Arial" w:hAnsi="Arial" w:cs="Arial"/>
                <w:sz w:val="16"/>
              </w:rPr>
            </w:pPr>
            <w:r w:rsidRPr="00B93E37">
              <w:rPr>
                <w:rFonts w:ascii="Arial" w:hAnsi="Arial" w:cs="Arial"/>
                <w:sz w:val="16"/>
              </w:rPr>
              <w:t>n/a</w:t>
            </w:r>
          </w:p>
        </w:tc>
        <w:tc>
          <w:tcPr>
            <w:tcW w:w="525" w:type="dxa"/>
          </w:tcPr>
          <w:p w14:paraId="7192973D"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1FC0FCAB" w14:textId="77777777" w:rsidR="00997387" w:rsidRPr="00B93E37" w:rsidRDefault="00997387" w:rsidP="00997387">
            <w:pPr>
              <w:rPr>
                <w:rFonts w:ascii="Arial" w:hAnsi="Arial" w:cs="Arial"/>
                <w:sz w:val="16"/>
              </w:rPr>
            </w:pPr>
            <w:r w:rsidRPr="00B93E37">
              <w:rPr>
                <w:rFonts w:ascii="Arial" w:hAnsi="Arial" w:cs="Arial"/>
                <w:sz w:val="16"/>
              </w:rPr>
              <w:t>n/a</w:t>
            </w:r>
          </w:p>
        </w:tc>
        <w:tc>
          <w:tcPr>
            <w:tcW w:w="525" w:type="dxa"/>
          </w:tcPr>
          <w:p w14:paraId="49A9E930" w14:textId="77777777" w:rsidR="00997387" w:rsidRPr="00B93E37" w:rsidRDefault="00997387" w:rsidP="00997387">
            <w:pPr>
              <w:rPr>
                <w:rFonts w:ascii="Arial" w:hAnsi="Arial" w:cs="Arial"/>
                <w:sz w:val="16"/>
              </w:rPr>
            </w:pPr>
            <w:r w:rsidRPr="00B93E37">
              <w:rPr>
                <w:rFonts w:ascii="Arial" w:hAnsi="Arial" w:cs="Arial"/>
                <w:sz w:val="16"/>
              </w:rPr>
              <w:t>n/a</w:t>
            </w:r>
          </w:p>
        </w:tc>
        <w:tc>
          <w:tcPr>
            <w:tcW w:w="525" w:type="dxa"/>
          </w:tcPr>
          <w:p w14:paraId="1663B1B4"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09A50303"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1A713B8C"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050618D8" w14:textId="77777777" w:rsidR="00997387" w:rsidRPr="00B93E37" w:rsidRDefault="00997387" w:rsidP="00997387">
            <w:pPr>
              <w:rPr>
                <w:rFonts w:ascii="Arial" w:hAnsi="Arial" w:cs="Arial"/>
                <w:sz w:val="16"/>
              </w:rPr>
            </w:pPr>
            <w:r w:rsidRPr="00B93E37">
              <w:rPr>
                <w:rFonts w:ascii="Arial" w:hAnsi="Arial" w:cs="Arial"/>
                <w:sz w:val="16"/>
              </w:rPr>
              <w:t>1</w:t>
            </w:r>
          </w:p>
        </w:tc>
        <w:tc>
          <w:tcPr>
            <w:tcW w:w="527" w:type="dxa"/>
          </w:tcPr>
          <w:p w14:paraId="55F3C5AC" w14:textId="77777777" w:rsidR="00997387" w:rsidRPr="00B93E37" w:rsidRDefault="00997387" w:rsidP="00997387">
            <w:pPr>
              <w:rPr>
                <w:rFonts w:ascii="Arial" w:hAnsi="Arial" w:cs="Arial"/>
                <w:sz w:val="16"/>
              </w:rPr>
            </w:pPr>
            <w:r w:rsidRPr="00B93E37">
              <w:rPr>
                <w:rFonts w:ascii="Arial" w:hAnsi="Arial" w:cs="Arial"/>
                <w:sz w:val="16"/>
              </w:rPr>
              <w:t>0.5</w:t>
            </w:r>
          </w:p>
        </w:tc>
        <w:tc>
          <w:tcPr>
            <w:tcW w:w="525" w:type="dxa"/>
          </w:tcPr>
          <w:p w14:paraId="03F341F6" w14:textId="77777777" w:rsidR="00997387" w:rsidRPr="00B93E37" w:rsidRDefault="00997387" w:rsidP="00997387">
            <w:pPr>
              <w:rPr>
                <w:rFonts w:ascii="Arial" w:hAnsi="Arial" w:cs="Arial"/>
                <w:sz w:val="16"/>
              </w:rPr>
            </w:pPr>
            <w:r w:rsidRPr="00B93E37">
              <w:rPr>
                <w:rFonts w:ascii="Arial" w:hAnsi="Arial" w:cs="Arial"/>
                <w:sz w:val="16"/>
              </w:rPr>
              <w:t>0.5</w:t>
            </w:r>
          </w:p>
        </w:tc>
        <w:tc>
          <w:tcPr>
            <w:tcW w:w="701" w:type="dxa"/>
          </w:tcPr>
          <w:p w14:paraId="2636321E" w14:textId="0839F312" w:rsidR="00997387" w:rsidRPr="00B93E37" w:rsidRDefault="00997387" w:rsidP="00997387">
            <w:pPr>
              <w:rPr>
                <w:rFonts w:ascii="Arial" w:hAnsi="Arial" w:cs="Arial"/>
                <w:sz w:val="16"/>
              </w:rPr>
            </w:pPr>
            <w:r w:rsidRPr="00B93E37">
              <w:rPr>
                <w:rFonts w:ascii="Arial" w:hAnsi="Arial" w:cs="Arial"/>
                <w:sz w:val="16"/>
              </w:rPr>
              <w:t>11</w:t>
            </w:r>
            <w:r w:rsidR="005F3459">
              <w:rPr>
                <w:rFonts w:ascii="Arial" w:hAnsi="Arial" w:cs="Arial"/>
                <w:sz w:val="16"/>
              </w:rPr>
              <w:t>.5/</w:t>
            </w:r>
            <w:r w:rsidR="009248CA">
              <w:rPr>
                <w:rFonts w:ascii="Arial" w:hAnsi="Arial" w:cs="Arial"/>
                <w:sz w:val="16"/>
              </w:rPr>
              <w:t>18</w:t>
            </w:r>
          </w:p>
        </w:tc>
      </w:tr>
      <w:tr w:rsidR="00997387" w:rsidRPr="00B93E37" w14:paraId="05D37352" w14:textId="77777777" w:rsidTr="00F224E9">
        <w:trPr>
          <w:trHeight w:val="513"/>
        </w:trPr>
        <w:tc>
          <w:tcPr>
            <w:tcW w:w="1271" w:type="dxa"/>
            <w:shd w:val="clear" w:color="auto" w:fill="F2F2F2" w:themeFill="background1" w:themeFillShade="F2"/>
          </w:tcPr>
          <w:p w14:paraId="500C973C" w14:textId="77777777" w:rsidR="00997387" w:rsidRPr="00B93E37" w:rsidRDefault="00997387" w:rsidP="00997387">
            <w:pPr>
              <w:rPr>
                <w:rFonts w:ascii="Arial" w:hAnsi="Arial" w:cs="Arial"/>
                <w:sz w:val="16"/>
              </w:rPr>
            </w:pPr>
            <w:r w:rsidRPr="00B93E37">
              <w:rPr>
                <w:rFonts w:ascii="Arial" w:hAnsi="Arial" w:cs="Arial"/>
                <w:sz w:val="16"/>
              </w:rPr>
              <w:t>Williams &amp; Wood, 2010</w:t>
            </w:r>
          </w:p>
        </w:tc>
        <w:tc>
          <w:tcPr>
            <w:tcW w:w="425" w:type="dxa"/>
          </w:tcPr>
          <w:p w14:paraId="0E12BC61" w14:textId="77777777" w:rsidR="00997387" w:rsidRPr="00B93E37" w:rsidRDefault="00997387" w:rsidP="00997387">
            <w:pPr>
              <w:rPr>
                <w:rFonts w:ascii="Arial" w:hAnsi="Arial" w:cs="Arial"/>
                <w:sz w:val="16"/>
              </w:rPr>
            </w:pPr>
            <w:r w:rsidRPr="00B93E37">
              <w:rPr>
                <w:rFonts w:ascii="Arial" w:hAnsi="Arial" w:cs="Arial"/>
                <w:sz w:val="16"/>
              </w:rPr>
              <w:t>1</w:t>
            </w:r>
          </w:p>
        </w:tc>
        <w:tc>
          <w:tcPr>
            <w:tcW w:w="434" w:type="dxa"/>
          </w:tcPr>
          <w:p w14:paraId="7FD19812" w14:textId="77777777" w:rsidR="00997387" w:rsidRPr="00B93E37" w:rsidRDefault="00997387" w:rsidP="00997387">
            <w:pPr>
              <w:rPr>
                <w:rFonts w:ascii="Arial" w:hAnsi="Arial" w:cs="Arial"/>
                <w:sz w:val="16"/>
              </w:rPr>
            </w:pPr>
            <w:r w:rsidRPr="00B93E37">
              <w:rPr>
                <w:rFonts w:ascii="Arial" w:hAnsi="Arial" w:cs="Arial"/>
                <w:sz w:val="16"/>
              </w:rPr>
              <w:t>1</w:t>
            </w:r>
          </w:p>
        </w:tc>
        <w:tc>
          <w:tcPr>
            <w:tcW w:w="433" w:type="dxa"/>
          </w:tcPr>
          <w:p w14:paraId="26C3EBA4" w14:textId="77777777" w:rsidR="00997387" w:rsidRPr="00B93E37" w:rsidRDefault="00997387" w:rsidP="00997387">
            <w:pPr>
              <w:rPr>
                <w:rFonts w:ascii="Arial" w:hAnsi="Arial" w:cs="Arial"/>
                <w:sz w:val="16"/>
              </w:rPr>
            </w:pPr>
            <w:r w:rsidRPr="00B93E37">
              <w:rPr>
                <w:rFonts w:ascii="Arial" w:hAnsi="Arial" w:cs="Arial"/>
                <w:sz w:val="16"/>
              </w:rPr>
              <w:t>0</w:t>
            </w:r>
          </w:p>
        </w:tc>
        <w:tc>
          <w:tcPr>
            <w:tcW w:w="442" w:type="dxa"/>
          </w:tcPr>
          <w:p w14:paraId="4533CB38" w14:textId="77777777" w:rsidR="00997387" w:rsidRPr="00B93E37" w:rsidRDefault="00997387" w:rsidP="00997387">
            <w:pPr>
              <w:rPr>
                <w:rFonts w:ascii="Arial" w:hAnsi="Arial" w:cs="Arial"/>
                <w:sz w:val="16"/>
              </w:rPr>
            </w:pPr>
            <w:r w:rsidRPr="00B93E37">
              <w:rPr>
                <w:rFonts w:ascii="Arial" w:hAnsi="Arial" w:cs="Arial"/>
                <w:sz w:val="16"/>
              </w:rPr>
              <w:t>0.5</w:t>
            </w:r>
          </w:p>
        </w:tc>
        <w:tc>
          <w:tcPr>
            <w:tcW w:w="434" w:type="dxa"/>
          </w:tcPr>
          <w:p w14:paraId="6F07F89C" w14:textId="77777777" w:rsidR="00997387" w:rsidRPr="00B93E37" w:rsidRDefault="00997387" w:rsidP="00997387">
            <w:pPr>
              <w:rPr>
                <w:rFonts w:ascii="Arial" w:hAnsi="Arial" w:cs="Arial"/>
                <w:sz w:val="16"/>
              </w:rPr>
            </w:pPr>
            <w:r w:rsidRPr="00B93E37">
              <w:rPr>
                <w:rFonts w:ascii="Arial" w:hAnsi="Arial" w:cs="Arial"/>
                <w:sz w:val="16"/>
              </w:rPr>
              <w:t>0</w:t>
            </w:r>
          </w:p>
        </w:tc>
        <w:tc>
          <w:tcPr>
            <w:tcW w:w="434" w:type="dxa"/>
          </w:tcPr>
          <w:p w14:paraId="1FD96DA3" w14:textId="77777777" w:rsidR="00997387" w:rsidRPr="00B93E37" w:rsidRDefault="00997387" w:rsidP="00997387">
            <w:pPr>
              <w:rPr>
                <w:rFonts w:ascii="Arial" w:hAnsi="Arial" w:cs="Arial"/>
                <w:sz w:val="16"/>
              </w:rPr>
            </w:pPr>
            <w:r w:rsidRPr="00B93E37">
              <w:rPr>
                <w:rFonts w:ascii="Arial" w:hAnsi="Arial" w:cs="Arial"/>
                <w:sz w:val="16"/>
              </w:rPr>
              <w:t>0</w:t>
            </w:r>
          </w:p>
        </w:tc>
        <w:tc>
          <w:tcPr>
            <w:tcW w:w="435" w:type="dxa"/>
          </w:tcPr>
          <w:p w14:paraId="734FCE85" w14:textId="77777777" w:rsidR="00997387" w:rsidRPr="00B93E37" w:rsidRDefault="00997387" w:rsidP="00997387">
            <w:pPr>
              <w:rPr>
                <w:rFonts w:ascii="Arial" w:hAnsi="Arial" w:cs="Arial"/>
                <w:sz w:val="16"/>
              </w:rPr>
            </w:pPr>
            <w:r w:rsidRPr="00B93E37">
              <w:rPr>
                <w:rFonts w:ascii="Arial" w:hAnsi="Arial" w:cs="Arial"/>
                <w:sz w:val="16"/>
              </w:rPr>
              <w:t>0</w:t>
            </w:r>
          </w:p>
        </w:tc>
        <w:tc>
          <w:tcPr>
            <w:tcW w:w="442" w:type="dxa"/>
          </w:tcPr>
          <w:p w14:paraId="57B2A905" w14:textId="77777777" w:rsidR="00997387" w:rsidRPr="00B93E37" w:rsidRDefault="00997387" w:rsidP="00997387">
            <w:pPr>
              <w:rPr>
                <w:rFonts w:ascii="Arial" w:hAnsi="Arial" w:cs="Arial"/>
                <w:sz w:val="16"/>
              </w:rPr>
            </w:pPr>
            <w:r w:rsidRPr="00B93E37">
              <w:rPr>
                <w:rFonts w:ascii="Arial" w:hAnsi="Arial" w:cs="Arial"/>
                <w:sz w:val="16"/>
              </w:rPr>
              <w:t>0.5</w:t>
            </w:r>
          </w:p>
        </w:tc>
        <w:tc>
          <w:tcPr>
            <w:tcW w:w="450" w:type="dxa"/>
          </w:tcPr>
          <w:p w14:paraId="7C0B0373"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4D903C6D" w14:textId="77777777" w:rsidR="00997387" w:rsidRPr="00B93E37" w:rsidRDefault="00997387" w:rsidP="00997387">
            <w:pPr>
              <w:rPr>
                <w:rFonts w:ascii="Arial" w:hAnsi="Arial" w:cs="Arial"/>
                <w:sz w:val="16"/>
              </w:rPr>
            </w:pPr>
            <w:r w:rsidRPr="00B93E37">
              <w:rPr>
                <w:rFonts w:ascii="Arial" w:hAnsi="Arial" w:cs="Arial"/>
                <w:sz w:val="16"/>
              </w:rPr>
              <w:t>0.5</w:t>
            </w:r>
          </w:p>
        </w:tc>
        <w:tc>
          <w:tcPr>
            <w:tcW w:w="525" w:type="dxa"/>
          </w:tcPr>
          <w:p w14:paraId="316AFFEF"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70E94199" w14:textId="77777777" w:rsidR="00997387" w:rsidRPr="00B93E37" w:rsidRDefault="00997387" w:rsidP="00997387">
            <w:pPr>
              <w:rPr>
                <w:rFonts w:ascii="Arial" w:hAnsi="Arial" w:cs="Arial"/>
                <w:sz w:val="16"/>
              </w:rPr>
            </w:pPr>
            <w:r w:rsidRPr="00B93E37">
              <w:rPr>
                <w:rFonts w:ascii="Arial" w:hAnsi="Arial" w:cs="Arial"/>
                <w:sz w:val="16"/>
              </w:rPr>
              <w:t>0.5</w:t>
            </w:r>
          </w:p>
        </w:tc>
        <w:tc>
          <w:tcPr>
            <w:tcW w:w="525" w:type="dxa"/>
          </w:tcPr>
          <w:p w14:paraId="3F867940"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24E67108" w14:textId="77777777" w:rsidR="00997387" w:rsidRPr="00B93E37" w:rsidRDefault="00997387" w:rsidP="00997387">
            <w:pPr>
              <w:rPr>
                <w:rFonts w:ascii="Arial" w:hAnsi="Arial" w:cs="Arial"/>
                <w:sz w:val="16"/>
              </w:rPr>
            </w:pPr>
            <w:r w:rsidRPr="00B93E37">
              <w:rPr>
                <w:rFonts w:ascii="Arial" w:hAnsi="Arial" w:cs="Arial"/>
                <w:sz w:val="16"/>
              </w:rPr>
              <w:t>n/a</w:t>
            </w:r>
          </w:p>
        </w:tc>
        <w:tc>
          <w:tcPr>
            <w:tcW w:w="525" w:type="dxa"/>
          </w:tcPr>
          <w:p w14:paraId="378AFF26" w14:textId="77777777" w:rsidR="00997387" w:rsidRPr="00B93E37" w:rsidRDefault="00997387" w:rsidP="00997387">
            <w:pPr>
              <w:rPr>
                <w:rFonts w:ascii="Arial" w:hAnsi="Arial" w:cs="Arial"/>
                <w:sz w:val="16"/>
              </w:rPr>
            </w:pPr>
            <w:r w:rsidRPr="00B93E37">
              <w:rPr>
                <w:rFonts w:ascii="Arial" w:hAnsi="Arial" w:cs="Arial"/>
                <w:sz w:val="16"/>
              </w:rPr>
              <w:t>n/a</w:t>
            </w:r>
          </w:p>
        </w:tc>
        <w:tc>
          <w:tcPr>
            <w:tcW w:w="525" w:type="dxa"/>
          </w:tcPr>
          <w:p w14:paraId="6A6B13F8"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28E9EFA8"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319BBC5A"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3E9584A3" w14:textId="77777777" w:rsidR="00997387" w:rsidRPr="00B93E37" w:rsidRDefault="00997387" w:rsidP="00997387">
            <w:pPr>
              <w:rPr>
                <w:rFonts w:ascii="Arial" w:hAnsi="Arial" w:cs="Arial"/>
                <w:sz w:val="16"/>
              </w:rPr>
            </w:pPr>
            <w:r w:rsidRPr="00B93E37">
              <w:rPr>
                <w:rFonts w:ascii="Arial" w:hAnsi="Arial" w:cs="Arial"/>
                <w:sz w:val="16"/>
              </w:rPr>
              <w:t>1</w:t>
            </w:r>
          </w:p>
        </w:tc>
        <w:tc>
          <w:tcPr>
            <w:tcW w:w="527" w:type="dxa"/>
          </w:tcPr>
          <w:p w14:paraId="090E470C" w14:textId="77777777" w:rsidR="00997387" w:rsidRPr="00B93E37" w:rsidRDefault="00997387" w:rsidP="00997387">
            <w:pPr>
              <w:rPr>
                <w:rFonts w:ascii="Arial" w:hAnsi="Arial" w:cs="Arial"/>
                <w:sz w:val="16"/>
              </w:rPr>
            </w:pPr>
            <w:r w:rsidRPr="00B93E37">
              <w:rPr>
                <w:rFonts w:ascii="Arial" w:hAnsi="Arial" w:cs="Arial"/>
                <w:sz w:val="16"/>
              </w:rPr>
              <w:t>0.5</w:t>
            </w:r>
          </w:p>
        </w:tc>
        <w:tc>
          <w:tcPr>
            <w:tcW w:w="525" w:type="dxa"/>
          </w:tcPr>
          <w:p w14:paraId="03C84512" w14:textId="77777777" w:rsidR="00997387" w:rsidRPr="00B93E37" w:rsidRDefault="00997387" w:rsidP="00997387">
            <w:pPr>
              <w:rPr>
                <w:rFonts w:ascii="Arial" w:hAnsi="Arial" w:cs="Arial"/>
                <w:sz w:val="16"/>
              </w:rPr>
            </w:pPr>
            <w:r w:rsidRPr="00B93E37">
              <w:rPr>
                <w:rFonts w:ascii="Arial" w:hAnsi="Arial" w:cs="Arial"/>
                <w:sz w:val="16"/>
              </w:rPr>
              <w:t>0.5</w:t>
            </w:r>
          </w:p>
        </w:tc>
        <w:tc>
          <w:tcPr>
            <w:tcW w:w="701" w:type="dxa"/>
          </w:tcPr>
          <w:p w14:paraId="350E6F60" w14:textId="77777777" w:rsidR="00997387" w:rsidRPr="00B93E37" w:rsidRDefault="00997387" w:rsidP="00997387">
            <w:pPr>
              <w:rPr>
                <w:rFonts w:ascii="Arial" w:hAnsi="Arial" w:cs="Arial"/>
                <w:sz w:val="16"/>
              </w:rPr>
            </w:pPr>
            <w:r w:rsidRPr="00B93E37">
              <w:rPr>
                <w:rFonts w:ascii="Arial" w:hAnsi="Arial" w:cs="Arial"/>
                <w:sz w:val="16"/>
              </w:rPr>
              <w:t>12/19</w:t>
            </w:r>
          </w:p>
        </w:tc>
      </w:tr>
      <w:tr w:rsidR="00997387" w:rsidRPr="00B93E37" w14:paraId="4B9CCC22" w14:textId="77777777" w:rsidTr="00F224E9">
        <w:trPr>
          <w:trHeight w:val="482"/>
        </w:trPr>
        <w:tc>
          <w:tcPr>
            <w:tcW w:w="1271" w:type="dxa"/>
            <w:shd w:val="clear" w:color="auto" w:fill="F2F2F2" w:themeFill="background1" w:themeFillShade="F2"/>
          </w:tcPr>
          <w:p w14:paraId="1BFBC22B" w14:textId="77777777" w:rsidR="00997387" w:rsidRPr="00B93E37" w:rsidRDefault="00997387" w:rsidP="00997387">
            <w:pPr>
              <w:rPr>
                <w:rFonts w:ascii="Arial" w:hAnsi="Arial" w:cs="Arial"/>
                <w:sz w:val="16"/>
              </w:rPr>
            </w:pPr>
            <w:r w:rsidRPr="00B93E37">
              <w:rPr>
                <w:rFonts w:ascii="Arial" w:hAnsi="Arial" w:cs="Arial"/>
                <w:sz w:val="16"/>
              </w:rPr>
              <w:t>Wood et al., 2010</w:t>
            </w:r>
          </w:p>
        </w:tc>
        <w:tc>
          <w:tcPr>
            <w:tcW w:w="425" w:type="dxa"/>
          </w:tcPr>
          <w:p w14:paraId="2454BA00" w14:textId="77777777" w:rsidR="00997387" w:rsidRPr="00B93E37" w:rsidRDefault="00997387" w:rsidP="00997387">
            <w:pPr>
              <w:rPr>
                <w:rFonts w:ascii="Arial" w:hAnsi="Arial" w:cs="Arial"/>
                <w:sz w:val="16"/>
              </w:rPr>
            </w:pPr>
            <w:r w:rsidRPr="00B93E37">
              <w:rPr>
                <w:rFonts w:ascii="Arial" w:hAnsi="Arial" w:cs="Arial"/>
                <w:sz w:val="16"/>
              </w:rPr>
              <w:t>1</w:t>
            </w:r>
          </w:p>
        </w:tc>
        <w:tc>
          <w:tcPr>
            <w:tcW w:w="434" w:type="dxa"/>
          </w:tcPr>
          <w:p w14:paraId="61704553" w14:textId="77777777" w:rsidR="00997387" w:rsidRPr="00B93E37" w:rsidRDefault="00997387" w:rsidP="00997387">
            <w:pPr>
              <w:rPr>
                <w:rFonts w:ascii="Arial" w:hAnsi="Arial" w:cs="Arial"/>
                <w:sz w:val="16"/>
              </w:rPr>
            </w:pPr>
            <w:r w:rsidRPr="00B93E37">
              <w:rPr>
                <w:rFonts w:ascii="Arial" w:hAnsi="Arial" w:cs="Arial"/>
                <w:sz w:val="16"/>
              </w:rPr>
              <w:t>1</w:t>
            </w:r>
          </w:p>
        </w:tc>
        <w:tc>
          <w:tcPr>
            <w:tcW w:w="433" w:type="dxa"/>
          </w:tcPr>
          <w:p w14:paraId="2B206B41" w14:textId="77777777" w:rsidR="00997387" w:rsidRPr="00B93E37" w:rsidRDefault="00997387" w:rsidP="00997387">
            <w:pPr>
              <w:rPr>
                <w:rFonts w:ascii="Arial" w:hAnsi="Arial" w:cs="Arial"/>
                <w:sz w:val="16"/>
              </w:rPr>
            </w:pPr>
            <w:r w:rsidRPr="00B93E37">
              <w:rPr>
                <w:rFonts w:ascii="Arial" w:hAnsi="Arial" w:cs="Arial"/>
                <w:sz w:val="16"/>
              </w:rPr>
              <w:t>0</w:t>
            </w:r>
          </w:p>
        </w:tc>
        <w:tc>
          <w:tcPr>
            <w:tcW w:w="442" w:type="dxa"/>
          </w:tcPr>
          <w:p w14:paraId="15BF57E2" w14:textId="77777777" w:rsidR="00997387" w:rsidRPr="00B93E37" w:rsidRDefault="00997387" w:rsidP="00997387">
            <w:pPr>
              <w:rPr>
                <w:rFonts w:ascii="Arial" w:hAnsi="Arial" w:cs="Arial"/>
                <w:sz w:val="16"/>
              </w:rPr>
            </w:pPr>
            <w:r w:rsidRPr="00B93E37">
              <w:rPr>
                <w:rFonts w:ascii="Arial" w:hAnsi="Arial" w:cs="Arial"/>
                <w:sz w:val="16"/>
              </w:rPr>
              <w:t>0.5</w:t>
            </w:r>
          </w:p>
        </w:tc>
        <w:tc>
          <w:tcPr>
            <w:tcW w:w="434" w:type="dxa"/>
          </w:tcPr>
          <w:p w14:paraId="689B4693" w14:textId="77777777" w:rsidR="00997387" w:rsidRPr="00B93E37" w:rsidRDefault="00997387" w:rsidP="00997387">
            <w:pPr>
              <w:rPr>
                <w:rFonts w:ascii="Arial" w:hAnsi="Arial" w:cs="Arial"/>
                <w:sz w:val="16"/>
              </w:rPr>
            </w:pPr>
            <w:r w:rsidRPr="00B93E37">
              <w:rPr>
                <w:rFonts w:ascii="Arial" w:hAnsi="Arial" w:cs="Arial"/>
                <w:sz w:val="16"/>
              </w:rPr>
              <w:t>0</w:t>
            </w:r>
          </w:p>
        </w:tc>
        <w:tc>
          <w:tcPr>
            <w:tcW w:w="434" w:type="dxa"/>
          </w:tcPr>
          <w:p w14:paraId="27EF6E90" w14:textId="77777777" w:rsidR="00997387" w:rsidRPr="00B93E37" w:rsidRDefault="00997387" w:rsidP="00997387">
            <w:pPr>
              <w:rPr>
                <w:rFonts w:ascii="Arial" w:hAnsi="Arial" w:cs="Arial"/>
                <w:sz w:val="16"/>
              </w:rPr>
            </w:pPr>
            <w:r w:rsidRPr="00B93E37">
              <w:rPr>
                <w:rFonts w:ascii="Arial" w:hAnsi="Arial" w:cs="Arial"/>
                <w:sz w:val="16"/>
              </w:rPr>
              <w:t>0</w:t>
            </w:r>
          </w:p>
        </w:tc>
        <w:tc>
          <w:tcPr>
            <w:tcW w:w="435" w:type="dxa"/>
          </w:tcPr>
          <w:p w14:paraId="27715924" w14:textId="77777777" w:rsidR="00997387" w:rsidRPr="00B93E37" w:rsidRDefault="00997387" w:rsidP="00997387">
            <w:pPr>
              <w:rPr>
                <w:rFonts w:ascii="Arial" w:hAnsi="Arial" w:cs="Arial"/>
                <w:sz w:val="16"/>
              </w:rPr>
            </w:pPr>
            <w:r w:rsidRPr="00B93E37">
              <w:rPr>
                <w:rFonts w:ascii="Arial" w:hAnsi="Arial" w:cs="Arial"/>
                <w:sz w:val="16"/>
              </w:rPr>
              <w:t>0</w:t>
            </w:r>
          </w:p>
        </w:tc>
        <w:tc>
          <w:tcPr>
            <w:tcW w:w="442" w:type="dxa"/>
          </w:tcPr>
          <w:p w14:paraId="427570DA" w14:textId="77777777" w:rsidR="00997387" w:rsidRPr="00B93E37" w:rsidRDefault="00997387" w:rsidP="00997387">
            <w:pPr>
              <w:rPr>
                <w:rFonts w:ascii="Arial" w:hAnsi="Arial" w:cs="Arial"/>
                <w:sz w:val="16"/>
              </w:rPr>
            </w:pPr>
            <w:r w:rsidRPr="00B93E37">
              <w:rPr>
                <w:rFonts w:ascii="Arial" w:hAnsi="Arial" w:cs="Arial"/>
                <w:sz w:val="16"/>
              </w:rPr>
              <w:t>0.5</w:t>
            </w:r>
          </w:p>
        </w:tc>
        <w:tc>
          <w:tcPr>
            <w:tcW w:w="450" w:type="dxa"/>
          </w:tcPr>
          <w:p w14:paraId="2E772C92"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2CF59A8F" w14:textId="77777777" w:rsidR="00997387" w:rsidRPr="00B93E37" w:rsidRDefault="00997387" w:rsidP="00997387">
            <w:pPr>
              <w:rPr>
                <w:rFonts w:ascii="Arial" w:hAnsi="Arial" w:cs="Arial"/>
                <w:sz w:val="16"/>
              </w:rPr>
            </w:pPr>
            <w:r w:rsidRPr="00B93E37">
              <w:rPr>
                <w:rFonts w:ascii="Arial" w:hAnsi="Arial" w:cs="Arial"/>
                <w:sz w:val="16"/>
              </w:rPr>
              <w:t>0.5</w:t>
            </w:r>
          </w:p>
        </w:tc>
        <w:tc>
          <w:tcPr>
            <w:tcW w:w="525" w:type="dxa"/>
          </w:tcPr>
          <w:p w14:paraId="6537184B"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0DABE5DE"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169E295A"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4CA521E9" w14:textId="77777777" w:rsidR="00997387" w:rsidRPr="00B93E37" w:rsidRDefault="00997387" w:rsidP="00997387">
            <w:pPr>
              <w:rPr>
                <w:rFonts w:ascii="Arial" w:hAnsi="Arial" w:cs="Arial"/>
                <w:sz w:val="16"/>
              </w:rPr>
            </w:pPr>
            <w:r w:rsidRPr="00B93E37">
              <w:rPr>
                <w:rFonts w:ascii="Arial" w:hAnsi="Arial" w:cs="Arial"/>
                <w:sz w:val="16"/>
              </w:rPr>
              <w:t>0</w:t>
            </w:r>
          </w:p>
        </w:tc>
        <w:tc>
          <w:tcPr>
            <w:tcW w:w="525" w:type="dxa"/>
          </w:tcPr>
          <w:p w14:paraId="7612B4AB" w14:textId="77777777" w:rsidR="00997387" w:rsidRPr="00B93E37" w:rsidRDefault="00997387" w:rsidP="00997387">
            <w:pPr>
              <w:rPr>
                <w:rFonts w:ascii="Arial" w:hAnsi="Arial" w:cs="Arial"/>
                <w:sz w:val="16"/>
              </w:rPr>
            </w:pPr>
            <w:r w:rsidRPr="00B93E37">
              <w:rPr>
                <w:rFonts w:ascii="Arial" w:hAnsi="Arial" w:cs="Arial"/>
                <w:sz w:val="16"/>
              </w:rPr>
              <w:t>0</w:t>
            </w:r>
          </w:p>
        </w:tc>
        <w:tc>
          <w:tcPr>
            <w:tcW w:w="525" w:type="dxa"/>
          </w:tcPr>
          <w:p w14:paraId="46A9F9D5"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01E24802"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60F13038"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1FD3B6BB" w14:textId="77777777" w:rsidR="00997387" w:rsidRPr="00B93E37" w:rsidRDefault="00997387" w:rsidP="00997387">
            <w:pPr>
              <w:rPr>
                <w:rFonts w:ascii="Arial" w:hAnsi="Arial" w:cs="Arial"/>
                <w:sz w:val="16"/>
              </w:rPr>
            </w:pPr>
            <w:r w:rsidRPr="00B93E37">
              <w:rPr>
                <w:rFonts w:ascii="Arial" w:hAnsi="Arial" w:cs="Arial"/>
                <w:sz w:val="16"/>
              </w:rPr>
              <w:t>1</w:t>
            </w:r>
          </w:p>
        </w:tc>
        <w:tc>
          <w:tcPr>
            <w:tcW w:w="527" w:type="dxa"/>
          </w:tcPr>
          <w:p w14:paraId="1815DB02" w14:textId="77777777" w:rsidR="00997387" w:rsidRPr="00B93E37" w:rsidRDefault="00997387" w:rsidP="00997387">
            <w:pPr>
              <w:rPr>
                <w:rFonts w:ascii="Arial" w:hAnsi="Arial" w:cs="Arial"/>
                <w:sz w:val="16"/>
              </w:rPr>
            </w:pPr>
            <w:r w:rsidRPr="00B93E37">
              <w:rPr>
                <w:rFonts w:ascii="Arial" w:hAnsi="Arial" w:cs="Arial"/>
                <w:sz w:val="16"/>
              </w:rPr>
              <w:t>0.5</w:t>
            </w:r>
          </w:p>
          <w:p w14:paraId="197FA29D" w14:textId="77777777" w:rsidR="00997387" w:rsidRPr="00B93E37" w:rsidRDefault="00997387" w:rsidP="00997387">
            <w:pPr>
              <w:rPr>
                <w:rFonts w:ascii="Arial" w:hAnsi="Arial" w:cs="Arial"/>
                <w:sz w:val="16"/>
              </w:rPr>
            </w:pPr>
          </w:p>
        </w:tc>
        <w:tc>
          <w:tcPr>
            <w:tcW w:w="525" w:type="dxa"/>
          </w:tcPr>
          <w:p w14:paraId="508E0E11" w14:textId="77777777" w:rsidR="00997387" w:rsidRPr="00B93E37" w:rsidRDefault="00997387" w:rsidP="00997387">
            <w:pPr>
              <w:rPr>
                <w:rFonts w:ascii="Arial" w:hAnsi="Arial" w:cs="Arial"/>
                <w:sz w:val="16"/>
              </w:rPr>
            </w:pPr>
            <w:r w:rsidRPr="00B93E37">
              <w:rPr>
                <w:rFonts w:ascii="Arial" w:hAnsi="Arial" w:cs="Arial"/>
                <w:sz w:val="16"/>
              </w:rPr>
              <w:t>0.5</w:t>
            </w:r>
          </w:p>
        </w:tc>
        <w:tc>
          <w:tcPr>
            <w:tcW w:w="701" w:type="dxa"/>
          </w:tcPr>
          <w:p w14:paraId="74BE8261" w14:textId="77777777" w:rsidR="00997387" w:rsidRPr="00B93E37" w:rsidRDefault="00997387" w:rsidP="00997387">
            <w:pPr>
              <w:rPr>
                <w:rFonts w:ascii="Arial" w:hAnsi="Arial" w:cs="Arial"/>
                <w:sz w:val="16"/>
              </w:rPr>
            </w:pPr>
            <w:r w:rsidRPr="00B93E37">
              <w:rPr>
                <w:rFonts w:ascii="Arial" w:hAnsi="Arial" w:cs="Arial"/>
                <w:sz w:val="16"/>
              </w:rPr>
              <w:t>12.5/21</w:t>
            </w:r>
          </w:p>
        </w:tc>
      </w:tr>
      <w:tr w:rsidR="00997387" w:rsidRPr="00B93E37" w14:paraId="4FB34619" w14:textId="77777777" w:rsidTr="00F224E9">
        <w:trPr>
          <w:trHeight w:val="513"/>
        </w:trPr>
        <w:tc>
          <w:tcPr>
            <w:tcW w:w="1271" w:type="dxa"/>
            <w:shd w:val="clear" w:color="auto" w:fill="F2F2F2" w:themeFill="background1" w:themeFillShade="F2"/>
          </w:tcPr>
          <w:p w14:paraId="595008CB" w14:textId="77777777" w:rsidR="00997387" w:rsidRPr="00B93E37" w:rsidRDefault="00997387" w:rsidP="00997387">
            <w:pPr>
              <w:rPr>
                <w:rFonts w:ascii="Arial" w:hAnsi="Arial" w:cs="Arial"/>
                <w:sz w:val="16"/>
              </w:rPr>
            </w:pPr>
            <w:r w:rsidRPr="00B93E37">
              <w:rPr>
                <w:rFonts w:ascii="Arial" w:hAnsi="Arial" w:cs="Arial"/>
                <w:sz w:val="16"/>
              </w:rPr>
              <w:t>McDonald et al., 2011</w:t>
            </w:r>
          </w:p>
        </w:tc>
        <w:tc>
          <w:tcPr>
            <w:tcW w:w="425" w:type="dxa"/>
          </w:tcPr>
          <w:p w14:paraId="6E6E48C8" w14:textId="77777777" w:rsidR="00997387" w:rsidRPr="00B93E37" w:rsidRDefault="00997387" w:rsidP="00997387">
            <w:pPr>
              <w:rPr>
                <w:rFonts w:ascii="Arial" w:hAnsi="Arial" w:cs="Arial"/>
                <w:sz w:val="16"/>
              </w:rPr>
            </w:pPr>
            <w:r w:rsidRPr="00B93E37">
              <w:rPr>
                <w:rFonts w:ascii="Arial" w:hAnsi="Arial" w:cs="Arial"/>
                <w:sz w:val="16"/>
              </w:rPr>
              <w:t>1</w:t>
            </w:r>
          </w:p>
        </w:tc>
        <w:tc>
          <w:tcPr>
            <w:tcW w:w="434" w:type="dxa"/>
          </w:tcPr>
          <w:p w14:paraId="17EB1639" w14:textId="77777777" w:rsidR="00997387" w:rsidRPr="00B93E37" w:rsidRDefault="00997387" w:rsidP="00997387">
            <w:pPr>
              <w:rPr>
                <w:rFonts w:ascii="Arial" w:hAnsi="Arial" w:cs="Arial"/>
                <w:sz w:val="16"/>
              </w:rPr>
            </w:pPr>
            <w:r w:rsidRPr="00B93E37">
              <w:rPr>
                <w:rFonts w:ascii="Arial" w:hAnsi="Arial" w:cs="Arial"/>
                <w:sz w:val="16"/>
              </w:rPr>
              <w:t>1</w:t>
            </w:r>
          </w:p>
        </w:tc>
        <w:tc>
          <w:tcPr>
            <w:tcW w:w="433" w:type="dxa"/>
          </w:tcPr>
          <w:p w14:paraId="30C03C09" w14:textId="77777777" w:rsidR="00997387" w:rsidRPr="00B93E37" w:rsidRDefault="00997387" w:rsidP="00997387">
            <w:pPr>
              <w:rPr>
                <w:rFonts w:ascii="Arial" w:hAnsi="Arial" w:cs="Arial"/>
                <w:sz w:val="16"/>
              </w:rPr>
            </w:pPr>
            <w:r w:rsidRPr="00B93E37">
              <w:rPr>
                <w:rFonts w:ascii="Arial" w:hAnsi="Arial" w:cs="Arial"/>
                <w:sz w:val="16"/>
              </w:rPr>
              <w:t>0</w:t>
            </w:r>
          </w:p>
        </w:tc>
        <w:tc>
          <w:tcPr>
            <w:tcW w:w="442" w:type="dxa"/>
          </w:tcPr>
          <w:p w14:paraId="59CBE901" w14:textId="77777777" w:rsidR="00997387" w:rsidRPr="00B93E37" w:rsidRDefault="00997387" w:rsidP="00997387">
            <w:pPr>
              <w:rPr>
                <w:rFonts w:ascii="Arial" w:hAnsi="Arial" w:cs="Arial"/>
                <w:sz w:val="16"/>
              </w:rPr>
            </w:pPr>
            <w:r w:rsidRPr="00B93E37">
              <w:rPr>
                <w:rFonts w:ascii="Arial" w:hAnsi="Arial" w:cs="Arial"/>
                <w:sz w:val="16"/>
              </w:rPr>
              <w:t>1</w:t>
            </w:r>
          </w:p>
        </w:tc>
        <w:tc>
          <w:tcPr>
            <w:tcW w:w="434" w:type="dxa"/>
          </w:tcPr>
          <w:p w14:paraId="7EB6ACFE" w14:textId="77777777" w:rsidR="00997387" w:rsidRPr="00B93E37" w:rsidRDefault="00997387" w:rsidP="00997387">
            <w:pPr>
              <w:rPr>
                <w:rFonts w:ascii="Arial" w:hAnsi="Arial" w:cs="Arial"/>
                <w:sz w:val="16"/>
              </w:rPr>
            </w:pPr>
            <w:r w:rsidRPr="00B93E37">
              <w:rPr>
                <w:rFonts w:ascii="Arial" w:hAnsi="Arial" w:cs="Arial"/>
                <w:sz w:val="16"/>
              </w:rPr>
              <w:t>0</w:t>
            </w:r>
          </w:p>
        </w:tc>
        <w:tc>
          <w:tcPr>
            <w:tcW w:w="434" w:type="dxa"/>
          </w:tcPr>
          <w:p w14:paraId="4117801D" w14:textId="77777777" w:rsidR="00997387" w:rsidRPr="00B93E37" w:rsidRDefault="00997387" w:rsidP="00997387">
            <w:pPr>
              <w:rPr>
                <w:rFonts w:ascii="Arial" w:hAnsi="Arial" w:cs="Arial"/>
                <w:sz w:val="16"/>
              </w:rPr>
            </w:pPr>
            <w:r w:rsidRPr="00B93E37">
              <w:rPr>
                <w:rFonts w:ascii="Arial" w:hAnsi="Arial" w:cs="Arial"/>
                <w:sz w:val="16"/>
              </w:rPr>
              <w:t>0</w:t>
            </w:r>
          </w:p>
        </w:tc>
        <w:tc>
          <w:tcPr>
            <w:tcW w:w="435" w:type="dxa"/>
          </w:tcPr>
          <w:p w14:paraId="3D9AAB7B" w14:textId="77777777" w:rsidR="00997387" w:rsidRPr="00B93E37" w:rsidRDefault="00997387" w:rsidP="00997387">
            <w:pPr>
              <w:rPr>
                <w:rFonts w:ascii="Arial" w:hAnsi="Arial" w:cs="Arial"/>
                <w:sz w:val="16"/>
              </w:rPr>
            </w:pPr>
            <w:r w:rsidRPr="00B93E37">
              <w:rPr>
                <w:rFonts w:ascii="Arial" w:hAnsi="Arial" w:cs="Arial"/>
                <w:sz w:val="16"/>
              </w:rPr>
              <w:t>0</w:t>
            </w:r>
          </w:p>
        </w:tc>
        <w:tc>
          <w:tcPr>
            <w:tcW w:w="442" w:type="dxa"/>
          </w:tcPr>
          <w:p w14:paraId="71B16A71" w14:textId="77777777" w:rsidR="00997387" w:rsidRPr="00B93E37" w:rsidRDefault="00997387" w:rsidP="00997387">
            <w:pPr>
              <w:rPr>
                <w:rFonts w:ascii="Arial" w:hAnsi="Arial" w:cs="Arial"/>
                <w:sz w:val="16"/>
              </w:rPr>
            </w:pPr>
            <w:r w:rsidRPr="00B93E37">
              <w:rPr>
                <w:rFonts w:ascii="Arial" w:hAnsi="Arial" w:cs="Arial"/>
                <w:sz w:val="16"/>
              </w:rPr>
              <w:t>1</w:t>
            </w:r>
          </w:p>
        </w:tc>
        <w:tc>
          <w:tcPr>
            <w:tcW w:w="450" w:type="dxa"/>
          </w:tcPr>
          <w:p w14:paraId="3E4D6C4F"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3B40E4E5" w14:textId="77777777" w:rsidR="00997387" w:rsidRPr="00B93E37" w:rsidRDefault="00997387" w:rsidP="00997387">
            <w:pPr>
              <w:rPr>
                <w:rFonts w:ascii="Arial" w:hAnsi="Arial" w:cs="Arial"/>
                <w:sz w:val="16"/>
              </w:rPr>
            </w:pPr>
            <w:r w:rsidRPr="00B93E37">
              <w:rPr>
                <w:rFonts w:ascii="Arial" w:hAnsi="Arial" w:cs="Arial"/>
                <w:sz w:val="16"/>
              </w:rPr>
              <w:t>0.5</w:t>
            </w:r>
          </w:p>
        </w:tc>
        <w:tc>
          <w:tcPr>
            <w:tcW w:w="525" w:type="dxa"/>
          </w:tcPr>
          <w:p w14:paraId="439A08FF"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0757F662"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5493B59D"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41AB21B9" w14:textId="77777777" w:rsidR="00997387" w:rsidRPr="00B93E37" w:rsidRDefault="00997387" w:rsidP="00997387">
            <w:pPr>
              <w:rPr>
                <w:rFonts w:ascii="Arial" w:hAnsi="Arial" w:cs="Arial"/>
                <w:sz w:val="16"/>
              </w:rPr>
            </w:pPr>
            <w:r w:rsidRPr="00B93E37">
              <w:rPr>
                <w:rFonts w:ascii="Arial" w:hAnsi="Arial" w:cs="Arial"/>
                <w:sz w:val="16"/>
              </w:rPr>
              <w:t>n/a</w:t>
            </w:r>
          </w:p>
        </w:tc>
        <w:tc>
          <w:tcPr>
            <w:tcW w:w="525" w:type="dxa"/>
          </w:tcPr>
          <w:p w14:paraId="5D39A04E" w14:textId="77777777" w:rsidR="00997387" w:rsidRPr="00B93E37" w:rsidRDefault="00997387" w:rsidP="00997387">
            <w:pPr>
              <w:rPr>
                <w:rFonts w:ascii="Arial" w:hAnsi="Arial" w:cs="Arial"/>
                <w:sz w:val="16"/>
              </w:rPr>
            </w:pPr>
            <w:r w:rsidRPr="00B93E37">
              <w:rPr>
                <w:rFonts w:ascii="Arial" w:hAnsi="Arial" w:cs="Arial"/>
                <w:sz w:val="16"/>
              </w:rPr>
              <w:t>n/a</w:t>
            </w:r>
          </w:p>
        </w:tc>
        <w:tc>
          <w:tcPr>
            <w:tcW w:w="525" w:type="dxa"/>
          </w:tcPr>
          <w:p w14:paraId="06C7B1F9"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36034492"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366A67D6"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2B1E4B91" w14:textId="77777777" w:rsidR="00997387" w:rsidRPr="00B93E37" w:rsidRDefault="00997387" w:rsidP="00997387">
            <w:pPr>
              <w:rPr>
                <w:rFonts w:ascii="Arial" w:hAnsi="Arial" w:cs="Arial"/>
                <w:sz w:val="16"/>
              </w:rPr>
            </w:pPr>
            <w:r w:rsidRPr="00B93E37">
              <w:rPr>
                <w:rFonts w:ascii="Arial" w:hAnsi="Arial" w:cs="Arial"/>
                <w:sz w:val="16"/>
              </w:rPr>
              <w:t>1</w:t>
            </w:r>
          </w:p>
        </w:tc>
        <w:tc>
          <w:tcPr>
            <w:tcW w:w="527" w:type="dxa"/>
          </w:tcPr>
          <w:p w14:paraId="4445D6D0" w14:textId="77777777" w:rsidR="00997387" w:rsidRPr="00B93E37" w:rsidRDefault="00997387" w:rsidP="00997387">
            <w:pPr>
              <w:rPr>
                <w:rFonts w:ascii="Arial" w:hAnsi="Arial" w:cs="Arial"/>
                <w:sz w:val="16"/>
              </w:rPr>
            </w:pPr>
            <w:r w:rsidRPr="00B93E37">
              <w:rPr>
                <w:rFonts w:ascii="Arial" w:hAnsi="Arial" w:cs="Arial"/>
                <w:sz w:val="16"/>
              </w:rPr>
              <w:t>0.5</w:t>
            </w:r>
          </w:p>
        </w:tc>
        <w:tc>
          <w:tcPr>
            <w:tcW w:w="525" w:type="dxa"/>
          </w:tcPr>
          <w:p w14:paraId="464EBAEF" w14:textId="77777777" w:rsidR="00997387" w:rsidRPr="00B93E37" w:rsidRDefault="00997387" w:rsidP="00997387">
            <w:pPr>
              <w:rPr>
                <w:rFonts w:ascii="Arial" w:hAnsi="Arial" w:cs="Arial"/>
                <w:sz w:val="16"/>
              </w:rPr>
            </w:pPr>
            <w:r w:rsidRPr="00B93E37">
              <w:rPr>
                <w:rFonts w:ascii="Arial" w:hAnsi="Arial" w:cs="Arial"/>
                <w:sz w:val="16"/>
              </w:rPr>
              <w:t>1</w:t>
            </w:r>
          </w:p>
        </w:tc>
        <w:tc>
          <w:tcPr>
            <w:tcW w:w="701" w:type="dxa"/>
          </w:tcPr>
          <w:p w14:paraId="556646B4" w14:textId="2C7586CB" w:rsidR="00997387" w:rsidRPr="00B93E37" w:rsidRDefault="00997387" w:rsidP="00997387">
            <w:pPr>
              <w:rPr>
                <w:rFonts w:ascii="Arial" w:hAnsi="Arial" w:cs="Arial"/>
                <w:sz w:val="16"/>
              </w:rPr>
            </w:pPr>
            <w:r w:rsidRPr="00B93E37">
              <w:rPr>
                <w:rFonts w:ascii="Arial" w:hAnsi="Arial" w:cs="Arial"/>
                <w:sz w:val="16"/>
              </w:rPr>
              <w:t>1</w:t>
            </w:r>
            <w:r w:rsidR="009A0776">
              <w:rPr>
                <w:rFonts w:ascii="Arial" w:hAnsi="Arial" w:cs="Arial"/>
                <w:sz w:val="16"/>
              </w:rPr>
              <w:t>3.5/</w:t>
            </w:r>
            <w:r w:rsidRPr="00B93E37">
              <w:rPr>
                <w:rFonts w:ascii="Arial" w:hAnsi="Arial" w:cs="Arial"/>
                <w:sz w:val="16"/>
              </w:rPr>
              <w:t>19</w:t>
            </w:r>
          </w:p>
        </w:tc>
      </w:tr>
      <w:tr w:rsidR="00997387" w:rsidRPr="00B93E37" w14:paraId="57155D60" w14:textId="77777777" w:rsidTr="00F224E9">
        <w:trPr>
          <w:trHeight w:val="513"/>
        </w:trPr>
        <w:tc>
          <w:tcPr>
            <w:tcW w:w="1271" w:type="dxa"/>
            <w:shd w:val="clear" w:color="auto" w:fill="F2F2F2" w:themeFill="background1" w:themeFillShade="F2"/>
          </w:tcPr>
          <w:p w14:paraId="2B951DB3" w14:textId="77777777" w:rsidR="00997387" w:rsidRPr="00B93E37" w:rsidRDefault="00997387" w:rsidP="00997387">
            <w:pPr>
              <w:rPr>
                <w:rFonts w:ascii="Arial" w:hAnsi="Arial" w:cs="Arial"/>
                <w:sz w:val="16"/>
              </w:rPr>
            </w:pPr>
            <w:r w:rsidRPr="00B93E37">
              <w:rPr>
                <w:rFonts w:ascii="Arial" w:hAnsi="Arial" w:cs="Arial"/>
                <w:sz w:val="16"/>
              </w:rPr>
              <w:t>Wood &amp; Doughty, 2013</w:t>
            </w:r>
          </w:p>
        </w:tc>
        <w:tc>
          <w:tcPr>
            <w:tcW w:w="425" w:type="dxa"/>
          </w:tcPr>
          <w:p w14:paraId="12A13618" w14:textId="77777777" w:rsidR="00997387" w:rsidRPr="00B93E37" w:rsidRDefault="00997387" w:rsidP="00997387">
            <w:pPr>
              <w:rPr>
                <w:rFonts w:ascii="Arial" w:hAnsi="Arial" w:cs="Arial"/>
                <w:sz w:val="16"/>
              </w:rPr>
            </w:pPr>
            <w:r w:rsidRPr="00B93E37">
              <w:rPr>
                <w:rFonts w:ascii="Arial" w:hAnsi="Arial" w:cs="Arial"/>
                <w:sz w:val="16"/>
              </w:rPr>
              <w:t>1</w:t>
            </w:r>
          </w:p>
        </w:tc>
        <w:tc>
          <w:tcPr>
            <w:tcW w:w="434" w:type="dxa"/>
          </w:tcPr>
          <w:p w14:paraId="4DA4F6EF" w14:textId="77777777" w:rsidR="00997387" w:rsidRPr="00B93E37" w:rsidRDefault="00997387" w:rsidP="00997387">
            <w:pPr>
              <w:rPr>
                <w:rFonts w:ascii="Arial" w:hAnsi="Arial" w:cs="Arial"/>
                <w:sz w:val="16"/>
              </w:rPr>
            </w:pPr>
            <w:r w:rsidRPr="00B93E37">
              <w:rPr>
                <w:rFonts w:ascii="Arial" w:hAnsi="Arial" w:cs="Arial"/>
                <w:sz w:val="16"/>
              </w:rPr>
              <w:t>1</w:t>
            </w:r>
          </w:p>
        </w:tc>
        <w:tc>
          <w:tcPr>
            <w:tcW w:w="433" w:type="dxa"/>
          </w:tcPr>
          <w:p w14:paraId="4CA1FBDA" w14:textId="77777777" w:rsidR="00997387" w:rsidRPr="00B93E37" w:rsidRDefault="00997387" w:rsidP="00997387">
            <w:pPr>
              <w:rPr>
                <w:rFonts w:ascii="Arial" w:hAnsi="Arial" w:cs="Arial"/>
                <w:sz w:val="16"/>
              </w:rPr>
            </w:pPr>
            <w:r w:rsidRPr="00B93E37">
              <w:rPr>
                <w:rFonts w:ascii="Arial" w:hAnsi="Arial" w:cs="Arial"/>
                <w:sz w:val="16"/>
              </w:rPr>
              <w:t>0</w:t>
            </w:r>
          </w:p>
        </w:tc>
        <w:tc>
          <w:tcPr>
            <w:tcW w:w="442" w:type="dxa"/>
          </w:tcPr>
          <w:p w14:paraId="7D47A98A" w14:textId="77777777" w:rsidR="00997387" w:rsidRPr="00B93E37" w:rsidRDefault="00997387" w:rsidP="00997387">
            <w:pPr>
              <w:rPr>
                <w:rFonts w:ascii="Arial" w:hAnsi="Arial" w:cs="Arial"/>
                <w:sz w:val="16"/>
              </w:rPr>
            </w:pPr>
            <w:r w:rsidRPr="00B93E37">
              <w:rPr>
                <w:rFonts w:ascii="Arial" w:hAnsi="Arial" w:cs="Arial"/>
                <w:sz w:val="16"/>
              </w:rPr>
              <w:t>0.5</w:t>
            </w:r>
          </w:p>
        </w:tc>
        <w:tc>
          <w:tcPr>
            <w:tcW w:w="434" w:type="dxa"/>
          </w:tcPr>
          <w:p w14:paraId="4140210C" w14:textId="77777777" w:rsidR="00997387" w:rsidRPr="00B93E37" w:rsidRDefault="00997387" w:rsidP="00997387">
            <w:pPr>
              <w:rPr>
                <w:rFonts w:ascii="Arial" w:hAnsi="Arial" w:cs="Arial"/>
                <w:sz w:val="16"/>
              </w:rPr>
            </w:pPr>
            <w:r w:rsidRPr="00B93E37">
              <w:rPr>
                <w:rFonts w:ascii="Arial" w:hAnsi="Arial" w:cs="Arial"/>
                <w:sz w:val="16"/>
              </w:rPr>
              <w:t>0</w:t>
            </w:r>
          </w:p>
        </w:tc>
        <w:tc>
          <w:tcPr>
            <w:tcW w:w="434" w:type="dxa"/>
          </w:tcPr>
          <w:p w14:paraId="5440A465" w14:textId="77777777" w:rsidR="00997387" w:rsidRPr="00B93E37" w:rsidRDefault="00997387" w:rsidP="00997387">
            <w:pPr>
              <w:rPr>
                <w:rFonts w:ascii="Arial" w:hAnsi="Arial" w:cs="Arial"/>
                <w:sz w:val="16"/>
              </w:rPr>
            </w:pPr>
            <w:r w:rsidRPr="00B93E37">
              <w:rPr>
                <w:rFonts w:ascii="Arial" w:hAnsi="Arial" w:cs="Arial"/>
                <w:sz w:val="16"/>
              </w:rPr>
              <w:t>0</w:t>
            </w:r>
          </w:p>
        </w:tc>
        <w:tc>
          <w:tcPr>
            <w:tcW w:w="435" w:type="dxa"/>
          </w:tcPr>
          <w:p w14:paraId="4EEFAB21" w14:textId="77777777" w:rsidR="00997387" w:rsidRPr="00B93E37" w:rsidRDefault="00997387" w:rsidP="00997387">
            <w:pPr>
              <w:rPr>
                <w:rFonts w:ascii="Arial" w:hAnsi="Arial" w:cs="Arial"/>
                <w:sz w:val="16"/>
              </w:rPr>
            </w:pPr>
            <w:r w:rsidRPr="00B93E37">
              <w:rPr>
                <w:rFonts w:ascii="Arial" w:hAnsi="Arial" w:cs="Arial"/>
                <w:sz w:val="16"/>
              </w:rPr>
              <w:t>0</w:t>
            </w:r>
          </w:p>
        </w:tc>
        <w:tc>
          <w:tcPr>
            <w:tcW w:w="442" w:type="dxa"/>
          </w:tcPr>
          <w:p w14:paraId="5B84F52B" w14:textId="77777777" w:rsidR="00997387" w:rsidRPr="00B93E37" w:rsidRDefault="00997387" w:rsidP="00997387">
            <w:pPr>
              <w:rPr>
                <w:rFonts w:ascii="Arial" w:hAnsi="Arial" w:cs="Arial"/>
                <w:sz w:val="16"/>
              </w:rPr>
            </w:pPr>
            <w:r w:rsidRPr="00B93E37">
              <w:rPr>
                <w:rFonts w:ascii="Arial" w:hAnsi="Arial" w:cs="Arial"/>
                <w:sz w:val="16"/>
              </w:rPr>
              <w:t>1</w:t>
            </w:r>
          </w:p>
        </w:tc>
        <w:tc>
          <w:tcPr>
            <w:tcW w:w="450" w:type="dxa"/>
          </w:tcPr>
          <w:p w14:paraId="16BE46D8"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1CB0863E" w14:textId="77777777" w:rsidR="00997387" w:rsidRPr="00B93E37" w:rsidRDefault="00997387" w:rsidP="00997387">
            <w:pPr>
              <w:rPr>
                <w:rFonts w:ascii="Arial" w:hAnsi="Arial" w:cs="Arial"/>
                <w:sz w:val="16"/>
              </w:rPr>
            </w:pPr>
            <w:r w:rsidRPr="00B93E37">
              <w:rPr>
                <w:rFonts w:ascii="Arial" w:hAnsi="Arial" w:cs="Arial"/>
                <w:sz w:val="16"/>
              </w:rPr>
              <w:t>0.5</w:t>
            </w:r>
          </w:p>
        </w:tc>
        <w:tc>
          <w:tcPr>
            <w:tcW w:w="525" w:type="dxa"/>
          </w:tcPr>
          <w:p w14:paraId="3B1AADB9"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09876AB3" w14:textId="77777777" w:rsidR="00997387" w:rsidRPr="00B93E37" w:rsidRDefault="00997387" w:rsidP="00997387">
            <w:pPr>
              <w:rPr>
                <w:rFonts w:ascii="Arial" w:hAnsi="Arial" w:cs="Arial"/>
                <w:sz w:val="16"/>
              </w:rPr>
            </w:pPr>
            <w:r w:rsidRPr="00B93E37">
              <w:rPr>
                <w:rFonts w:ascii="Arial" w:hAnsi="Arial" w:cs="Arial"/>
                <w:sz w:val="16"/>
              </w:rPr>
              <w:t>.05</w:t>
            </w:r>
          </w:p>
        </w:tc>
        <w:tc>
          <w:tcPr>
            <w:tcW w:w="525" w:type="dxa"/>
          </w:tcPr>
          <w:p w14:paraId="2B151C5C"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63EDCC43" w14:textId="77777777" w:rsidR="00997387" w:rsidRPr="00B93E37" w:rsidRDefault="00997387" w:rsidP="00997387">
            <w:pPr>
              <w:rPr>
                <w:rFonts w:ascii="Arial" w:hAnsi="Arial" w:cs="Arial"/>
                <w:sz w:val="16"/>
              </w:rPr>
            </w:pPr>
            <w:r w:rsidRPr="00B93E37">
              <w:rPr>
                <w:rFonts w:ascii="Arial" w:hAnsi="Arial" w:cs="Arial"/>
                <w:sz w:val="16"/>
              </w:rPr>
              <w:t>n/a</w:t>
            </w:r>
          </w:p>
        </w:tc>
        <w:tc>
          <w:tcPr>
            <w:tcW w:w="525" w:type="dxa"/>
          </w:tcPr>
          <w:p w14:paraId="34C21430" w14:textId="77777777" w:rsidR="00997387" w:rsidRPr="00B93E37" w:rsidRDefault="00997387" w:rsidP="00997387">
            <w:pPr>
              <w:rPr>
                <w:rFonts w:ascii="Arial" w:hAnsi="Arial" w:cs="Arial"/>
                <w:sz w:val="16"/>
              </w:rPr>
            </w:pPr>
            <w:r w:rsidRPr="00B93E37">
              <w:rPr>
                <w:rFonts w:ascii="Arial" w:hAnsi="Arial" w:cs="Arial"/>
                <w:sz w:val="16"/>
              </w:rPr>
              <w:t>n/a</w:t>
            </w:r>
          </w:p>
        </w:tc>
        <w:tc>
          <w:tcPr>
            <w:tcW w:w="525" w:type="dxa"/>
          </w:tcPr>
          <w:p w14:paraId="148D33DB"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080B17CD"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2C9CD2A4"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174995C7" w14:textId="77777777" w:rsidR="00997387" w:rsidRPr="00B93E37" w:rsidRDefault="00997387" w:rsidP="00997387">
            <w:pPr>
              <w:rPr>
                <w:rFonts w:ascii="Arial" w:hAnsi="Arial" w:cs="Arial"/>
                <w:sz w:val="16"/>
              </w:rPr>
            </w:pPr>
            <w:r w:rsidRPr="00B93E37">
              <w:rPr>
                <w:rFonts w:ascii="Arial" w:hAnsi="Arial" w:cs="Arial"/>
                <w:sz w:val="16"/>
              </w:rPr>
              <w:t>1</w:t>
            </w:r>
          </w:p>
        </w:tc>
        <w:tc>
          <w:tcPr>
            <w:tcW w:w="527" w:type="dxa"/>
          </w:tcPr>
          <w:p w14:paraId="7D03AF9B" w14:textId="77777777" w:rsidR="00997387" w:rsidRPr="00B93E37" w:rsidRDefault="00997387" w:rsidP="00997387">
            <w:pPr>
              <w:rPr>
                <w:rFonts w:ascii="Arial" w:hAnsi="Arial" w:cs="Arial"/>
                <w:sz w:val="16"/>
              </w:rPr>
            </w:pPr>
            <w:r w:rsidRPr="00B93E37">
              <w:rPr>
                <w:rFonts w:ascii="Arial" w:hAnsi="Arial" w:cs="Arial"/>
                <w:sz w:val="16"/>
              </w:rPr>
              <w:t>0.5</w:t>
            </w:r>
          </w:p>
        </w:tc>
        <w:tc>
          <w:tcPr>
            <w:tcW w:w="525" w:type="dxa"/>
          </w:tcPr>
          <w:p w14:paraId="1174D5FB" w14:textId="77777777" w:rsidR="00997387" w:rsidRPr="00B93E37" w:rsidRDefault="00997387" w:rsidP="00997387">
            <w:pPr>
              <w:rPr>
                <w:rFonts w:ascii="Arial" w:hAnsi="Arial" w:cs="Arial"/>
                <w:sz w:val="16"/>
              </w:rPr>
            </w:pPr>
            <w:r w:rsidRPr="00B93E37">
              <w:rPr>
                <w:rFonts w:ascii="Arial" w:hAnsi="Arial" w:cs="Arial"/>
                <w:sz w:val="16"/>
              </w:rPr>
              <w:t>1</w:t>
            </w:r>
          </w:p>
        </w:tc>
        <w:tc>
          <w:tcPr>
            <w:tcW w:w="701" w:type="dxa"/>
          </w:tcPr>
          <w:p w14:paraId="4A41BDA6" w14:textId="77777777" w:rsidR="00997387" w:rsidRPr="00B93E37" w:rsidRDefault="00997387" w:rsidP="00997387">
            <w:pPr>
              <w:rPr>
                <w:rFonts w:ascii="Arial" w:hAnsi="Arial" w:cs="Arial"/>
                <w:sz w:val="16"/>
              </w:rPr>
            </w:pPr>
            <w:r w:rsidRPr="00B93E37">
              <w:rPr>
                <w:rFonts w:ascii="Arial" w:hAnsi="Arial" w:cs="Arial"/>
                <w:sz w:val="16"/>
              </w:rPr>
              <w:t>13/19</w:t>
            </w:r>
          </w:p>
        </w:tc>
      </w:tr>
      <w:tr w:rsidR="00997387" w:rsidRPr="00B93E37" w14:paraId="26967545" w14:textId="77777777" w:rsidTr="00F224E9">
        <w:trPr>
          <w:trHeight w:val="513"/>
        </w:trPr>
        <w:tc>
          <w:tcPr>
            <w:tcW w:w="1271" w:type="dxa"/>
            <w:shd w:val="clear" w:color="auto" w:fill="F2F2F2" w:themeFill="background1" w:themeFillShade="F2"/>
          </w:tcPr>
          <w:p w14:paraId="69ABFE12" w14:textId="77777777" w:rsidR="00997387" w:rsidRPr="00B93E37" w:rsidRDefault="00997387" w:rsidP="00997387">
            <w:pPr>
              <w:rPr>
                <w:rFonts w:ascii="Arial" w:hAnsi="Arial" w:cs="Arial"/>
                <w:sz w:val="16"/>
              </w:rPr>
            </w:pPr>
            <w:r w:rsidRPr="00B93E37">
              <w:rPr>
                <w:rFonts w:ascii="Arial" w:hAnsi="Arial" w:cs="Arial"/>
                <w:sz w:val="16"/>
              </w:rPr>
              <w:t>Wood et al., 2014</w:t>
            </w:r>
          </w:p>
        </w:tc>
        <w:tc>
          <w:tcPr>
            <w:tcW w:w="425" w:type="dxa"/>
          </w:tcPr>
          <w:p w14:paraId="063EDC59" w14:textId="77777777" w:rsidR="00997387" w:rsidRPr="00B93E37" w:rsidRDefault="00997387" w:rsidP="00997387">
            <w:pPr>
              <w:rPr>
                <w:rFonts w:ascii="Arial" w:hAnsi="Arial" w:cs="Arial"/>
                <w:sz w:val="16"/>
              </w:rPr>
            </w:pPr>
            <w:r w:rsidRPr="00B93E37">
              <w:rPr>
                <w:rFonts w:ascii="Arial" w:hAnsi="Arial" w:cs="Arial"/>
                <w:sz w:val="16"/>
              </w:rPr>
              <w:t>1</w:t>
            </w:r>
          </w:p>
        </w:tc>
        <w:tc>
          <w:tcPr>
            <w:tcW w:w="434" w:type="dxa"/>
          </w:tcPr>
          <w:p w14:paraId="3497F3B6" w14:textId="77777777" w:rsidR="00997387" w:rsidRPr="00B93E37" w:rsidRDefault="00997387" w:rsidP="00997387">
            <w:pPr>
              <w:rPr>
                <w:rFonts w:ascii="Arial" w:hAnsi="Arial" w:cs="Arial"/>
                <w:sz w:val="16"/>
              </w:rPr>
            </w:pPr>
            <w:r w:rsidRPr="00B93E37">
              <w:rPr>
                <w:rFonts w:ascii="Arial" w:hAnsi="Arial" w:cs="Arial"/>
                <w:sz w:val="16"/>
              </w:rPr>
              <w:t>1</w:t>
            </w:r>
          </w:p>
        </w:tc>
        <w:tc>
          <w:tcPr>
            <w:tcW w:w="433" w:type="dxa"/>
          </w:tcPr>
          <w:p w14:paraId="446D5B7E" w14:textId="77777777" w:rsidR="00997387" w:rsidRPr="00B93E37" w:rsidRDefault="00997387" w:rsidP="00997387">
            <w:pPr>
              <w:rPr>
                <w:rFonts w:ascii="Arial" w:hAnsi="Arial" w:cs="Arial"/>
                <w:sz w:val="16"/>
              </w:rPr>
            </w:pPr>
            <w:r w:rsidRPr="00B93E37">
              <w:rPr>
                <w:rFonts w:ascii="Arial" w:hAnsi="Arial" w:cs="Arial"/>
                <w:sz w:val="16"/>
              </w:rPr>
              <w:t>0</w:t>
            </w:r>
          </w:p>
        </w:tc>
        <w:tc>
          <w:tcPr>
            <w:tcW w:w="442" w:type="dxa"/>
          </w:tcPr>
          <w:p w14:paraId="325BCA77" w14:textId="77777777" w:rsidR="00997387" w:rsidRPr="00B93E37" w:rsidRDefault="00997387" w:rsidP="00997387">
            <w:pPr>
              <w:rPr>
                <w:rFonts w:ascii="Arial" w:hAnsi="Arial" w:cs="Arial"/>
                <w:sz w:val="16"/>
              </w:rPr>
            </w:pPr>
            <w:r w:rsidRPr="00B93E37">
              <w:rPr>
                <w:rFonts w:ascii="Arial" w:hAnsi="Arial" w:cs="Arial"/>
                <w:sz w:val="16"/>
              </w:rPr>
              <w:t>1</w:t>
            </w:r>
          </w:p>
        </w:tc>
        <w:tc>
          <w:tcPr>
            <w:tcW w:w="434" w:type="dxa"/>
          </w:tcPr>
          <w:p w14:paraId="0672FAF8" w14:textId="77777777" w:rsidR="00997387" w:rsidRPr="00B93E37" w:rsidRDefault="00997387" w:rsidP="00997387">
            <w:pPr>
              <w:rPr>
                <w:rFonts w:ascii="Arial" w:hAnsi="Arial" w:cs="Arial"/>
                <w:sz w:val="16"/>
              </w:rPr>
            </w:pPr>
            <w:r w:rsidRPr="00B93E37">
              <w:rPr>
                <w:rFonts w:ascii="Arial" w:hAnsi="Arial" w:cs="Arial"/>
                <w:sz w:val="16"/>
              </w:rPr>
              <w:t>0</w:t>
            </w:r>
          </w:p>
        </w:tc>
        <w:tc>
          <w:tcPr>
            <w:tcW w:w="434" w:type="dxa"/>
          </w:tcPr>
          <w:p w14:paraId="0412B75E" w14:textId="77777777" w:rsidR="00997387" w:rsidRPr="00B93E37" w:rsidRDefault="00997387" w:rsidP="00997387">
            <w:pPr>
              <w:rPr>
                <w:rFonts w:ascii="Arial" w:hAnsi="Arial" w:cs="Arial"/>
                <w:sz w:val="16"/>
              </w:rPr>
            </w:pPr>
            <w:r w:rsidRPr="00B93E37">
              <w:rPr>
                <w:rFonts w:ascii="Arial" w:hAnsi="Arial" w:cs="Arial"/>
                <w:sz w:val="16"/>
              </w:rPr>
              <w:t>0</w:t>
            </w:r>
          </w:p>
        </w:tc>
        <w:tc>
          <w:tcPr>
            <w:tcW w:w="435" w:type="dxa"/>
          </w:tcPr>
          <w:p w14:paraId="5D113842" w14:textId="77777777" w:rsidR="00997387" w:rsidRPr="00B93E37" w:rsidRDefault="00997387" w:rsidP="00997387">
            <w:pPr>
              <w:rPr>
                <w:rFonts w:ascii="Arial" w:hAnsi="Arial" w:cs="Arial"/>
                <w:sz w:val="16"/>
              </w:rPr>
            </w:pPr>
            <w:r w:rsidRPr="00B93E37">
              <w:rPr>
                <w:rFonts w:ascii="Arial" w:hAnsi="Arial" w:cs="Arial"/>
                <w:sz w:val="16"/>
              </w:rPr>
              <w:t>0</w:t>
            </w:r>
          </w:p>
        </w:tc>
        <w:tc>
          <w:tcPr>
            <w:tcW w:w="442" w:type="dxa"/>
          </w:tcPr>
          <w:p w14:paraId="78A83522" w14:textId="77777777" w:rsidR="00997387" w:rsidRPr="00B93E37" w:rsidRDefault="00997387" w:rsidP="00997387">
            <w:pPr>
              <w:rPr>
                <w:rFonts w:ascii="Arial" w:hAnsi="Arial" w:cs="Arial"/>
                <w:sz w:val="16"/>
              </w:rPr>
            </w:pPr>
            <w:r w:rsidRPr="00B93E37">
              <w:rPr>
                <w:rFonts w:ascii="Arial" w:hAnsi="Arial" w:cs="Arial"/>
                <w:sz w:val="16"/>
              </w:rPr>
              <w:t>0.5</w:t>
            </w:r>
          </w:p>
        </w:tc>
        <w:tc>
          <w:tcPr>
            <w:tcW w:w="450" w:type="dxa"/>
          </w:tcPr>
          <w:p w14:paraId="680B4E8A"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14D0E146" w14:textId="77777777" w:rsidR="00997387" w:rsidRPr="00B93E37" w:rsidRDefault="00997387" w:rsidP="00997387">
            <w:pPr>
              <w:rPr>
                <w:rFonts w:ascii="Arial" w:hAnsi="Arial" w:cs="Arial"/>
                <w:sz w:val="16"/>
              </w:rPr>
            </w:pPr>
            <w:r w:rsidRPr="00B93E37">
              <w:rPr>
                <w:rFonts w:ascii="Arial" w:hAnsi="Arial" w:cs="Arial"/>
                <w:sz w:val="16"/>
              </w:rPr>
              <w:t>0.5</w:t>
            </w:r>
          </w:p>
        </w:tc>
        <w:tc>
          <w:tcPr>
            <w:tcW w:w="525" w:type="dxa"/>
          </w:tcPr>
          <w:p w14:paraId="2C5EE571"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4F94DD91"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1D04E263"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5F6DBA38" w14:textId="77777777" w:rsidR="00997387" w:rsidRPr="00B93E37" w:rsidRDefault="00997387" w:rsidP="00997387">
            <w:pPr>
              <w:rPr>
                <w:rFonts w:ascii="Arial" w:hAnsi="Arial" w:cs="Arial"/>
                <w:sz w:val="16"/>
              </w:rPr>
            </w:pPr>
            <w:r w:rsidRPr="00B93E37">
              <w:rPr>
                <w:rFonts w:ascii="Arial" w:hAnsi="Arial" w:cs="Arial"/>
                <w:sz w:val="16"/>
              </w:rPr>
              <w:t>n/a</w:t>
            </w:r>
          </w:p>
        </w:tc>
        <w:tc>
          <w:tcPr>
            <w:tcW w:w="525" w:type="dxa"/>
          </w:tcPr>
          <w:p w14:paraId="0F8DD069" w14:textId="77777777" w:rsidR="00997387" w:rsidRPr="00B93E37" w:rsidRDefault="00997387" w:rsidP="00997387">
            <w:pPr>
              <w:rPr>
                <w:rFonts w:ascii="Arial" w:hAnsi="Arial" w:cs="Arial"/>
                <w:sz w:val="16"/>
              </w:rPr>
            </w:pPr>
            <w:r w:rsidRPr="00B93E37">
              <w:rPr>
                <w:rFonts w:ascii="Arial" w:hAnsi="Arial" w:cs="Arial"/>
                <w:sz w:val="16"/>
              </w:rPr>
              <w:t>n/a</w:t>
            </w:r>
          </w:p>
        </w:tc>
        <w:tc>
          <w:tcPr>
            <w:tcW w:w="525" w:type="dxa"/>
          </w:tcPr>
          <w:p w14:paraId="4E810C5C"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47C3F273"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4338F520"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7B20B42C" w14:textId="77777777" w:rsidR="00997387" w:rsidRPr="00B93E37" w:rsidRDefault="00997387" w:rsidP="00997387">
            <w:pPr>
              <w:rPr>
                <w:rFonts w:ascii="Arial" w:hAnsi="Arial" w:cs="Arial"/>
                <w:sz w:val="16"/>
              </w:rPr>
            </w:pPr>
            <w:r w:rsidRPr="00B93E37">
              <w:rPr>
                <w:rFonts w:ascii="Arial" w:hAnsi="Arial" w:cs="Arial"/>
                <w:sz w:val="16"/>
              </w:rPr>
              <w:t>1</w:t>
            </w:r>
          </w:p>
        </w:tc>
        <w:tc>
          <w:tcPr>
            <w:tcW w:w="527" w:type="dxa"/>
          </w:tcPr>
          <w:p w14:paraId="30ACFD3D"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777BCD5F" w14:textId="77777777" w:rsidR="00997387" w:rsidRPr="00B93E37" w:rsidRDefault="00997387" w:rsidP="00997387">
            <w:pPr>
              <w:rPr>
                <w:rFonts w:ascii="Arial" w:hAnsi="Arial" w:cs="Arial"/>
                <w:sz w:val="16"/>
              </w:rPr>
            </w:pPr>
            <w:r w:rsidRPr="00B93E37">
              <w:rPr>
                <w:rFonts w:ascii="Arial" w:hAnsi="Arial" w:cs="Arial"/>
                <w:sz w:val="16"/>
              </w:rPr>
              <w:t>1</w:t>
            </w:r>
          </w:p>
        </w:tc>
        <w:tc>
          <w:tcPr>
            <w:tcW w:w="701" w:type="dxa"/>
          </w:tcPr>
          <w:p w14:paraId="6382A8E6" w14:textId="77777777" w:rsidR="00997387" w:rsidRPr="00B93E37" w:rsidRDefault="00997387" w:rsidP="00997387">
            <w:pPr>
              <w:rPr>
                <w:rFonts w:ascii="Arial" w:hAnsi="Arial" w:cs="Arial"/>
                <w:sz w:val="16"/>
              </w:rPr>
            </w:pPr>
            <w:r w:rsidRPr="00B93E37">
              <w:rPr>
                <w:rFonts w:ascii="Arial" w:hAnsi="Arial" w:cs="Arial"/>
                <w:sz w:val="16"/>
              </w:rPr>
              <w:t>14/19</w:t>
            </w:r>
          </w:p>
        </w:tc>
      </w:tr>
      <w:tr w:rsidR="00997387" w:rsidRPr="00B93E37" w14:paraId="3C3BF0D5" w14:textId="77777777" w:rsidTr="00F224E9">
        <w:trPr>
          <w:trHeight w:val="513"/>
        </w:trPr>
        <w:tc>
          <w:tcPr>
            <w:tcW w:w="1271" w:type="dxa"/>
            <w:shd w:val="clear" w:color="auto" w:fill="F2F2F2" w:themeFill="background1" w:themeFillShade="F2"/>
          </w:tcPr>
          <w:p w14:paraId="751D9940" w14:textId="77777777" w:rsidR="00997387" w:rsidRPr="00B93E37" w:rsidRDefault="00997387" w:rsidP="00997387">
            <w:pPr>
              <w:rPr>
                <w:rFonts w:ascii="Arial" w:hAnsi="Arial" w:cs="Arial"/>
                <w:sz w:val="16"/>
              </w:rPr>
            </w:pPr>
            <w:r w:rsidRPr="00B93E37">
              <w:rPr>
                <w:rFonts w:ascii="Arial" w:hAnsi="Arial" w:cs="Arial"/>
                <w:sz w:val="16"/>
              </w:rPr>
              <w:t>Neumann et al., 2014</w:t>
            </w:r>
          </w:p>
        </w:tc>
        <w:tc>
          <w:tcPr>
            <w:tcW w:w="425" w:type="dxa"/>
          </w:tcPr>
          <w:p w14:paraId="0B8D2D81" w14:textId="77777777" w:rsidR="00997387" w:rsidRPr="00B93E37" w:rsidRDefault="00997387" w:rsidP="00997387">
            <w:pPr>
              <w:rPr>
                <w:rFonts w:ascii="Arial" w:hAnsi="Arial" w:cs="Arial"/>
                <w:sz w:val="16"/>
              </w:rPr>
            </w:pPr>
            <w:r w:rsidRPr="00B93E37">
              <w:rPr>
                <w:rFonts w:ascii="Arial" w:hAnsi="Arial" w:cs="Arial"/>
                <w:sz w:val="16"/>
              </w:rPr>
              <w:t>1</w:t>
            </w:r>
          </w:p>
        </w:tc>
        <w:tc>
          <w:tcPr>
            <w:tcW w:w="434" w:type="dxa"/>
          </w:tcPr>
          <w:p w14:paraId="42176E14" w14:textId="77777777" w:rsidR="00997387" w:rsidRPr="00B93E37" w:rsidRDefault="00997387" w:rsidP="00997387">
            <w:pPr>
              <w:rPr>
                <w:rFonts w:ascii="Arial" w:hAnsi="Arial" w:cs="Arial"/>
                <w:sz w:val="16"/>
              </w:rPr>
            </w:pPr>
            <w:r w:rsidRPr="00B93E37">
              <w:rPr>
                <w:rFonts w:ascii="Arial" w:hAnsi="Arial" w:cs="Arial"/>
                <w:sz w:val="16"/>
              </w:rPr>
              <w:t>1</w:t>
            </w:r>
          </w:p>
        </w:tc>
        <w:tc>
          <w:tcPr>
            <w:tcW w:w="433" w:type="dxa"/>
          </w:tcPr>
          <w:p w14:paraId="17E6C24B" w14:textId="77777777" w:rsidR="00997387" w:rsidRPr="00B93E37" w:rsidRDefault="00997387" w:rsidP="00997387">
            <w:pPr>
              <w:rPr>
                <w:rFonts w:ascii="Arial" w:hAnsi="Arial" w:cs="Arial"/>
                <w:sz w:val="16"/>
              </w:rPr>
            </w:pPr>
            <w:r w:rsidRPr="00B93E37">
              <w:rPr>
                <w:rFonts w:ascii="Arial" w:hAnsi="Arial" w:cs="Arial"/>
                <w:sz w:val="16"/>
              </w:rPr>
              <w:t>0</w:t>
            </w:r>
          </w:p>
        </w:tc>
        <w:tc>
          <w:tcPr>
            <w:tcW w:w="442" w:type="dxa"/>
          </w:tcPr>
          <w:p w14:paraId="0AB88699" w14:textId="77777777" w:rsidR="00997387" w:rsidRPr="00B93E37" w:rsidRDefault="00997387" w:rsidP="00997387">
            <w:pPr>
              <w:rPr>
                <w:rFonts w:ascii="Arial" w:hAnsi="Arial" w:cs="Arial"/>
                <w:sz w:val="16"/>
              </w:rPr>
            </w:pPr>
            <w:r w:rsidRPr="00B93E37">
              <w:rPr>
                <w:rFonts w:ascii="Arial" w:hAnsi="Arial" w:cs="Arial"/>
                <w:sz w:val="16"/>
              </w:rPr>
              <w:t>0.5</w:t>
            </w:r>
          </w:p>
        </w:tc>
        <w:tc>
          <w:tcPr>
            <w:tcW w:w="434" w:type="dxa"/>
          </w:tcPr>
          <w:p w14:paraId="64105CC5" w14:textId="77777777" w:rsidR="00997387" w:rsidRPr="00B93E37" w:rsidRDefault="00997387" w:rsidP="00997387">
            <w:pPr>
              <w:rPr>
                <w:rFonts w:ascii="Arial" w:hAnsi="Arial" w:cs="Arial"/>
                <w:sz w:val="16"/>
              </w:rPr>
            </w:pPr>
            <w:r w:rsidRPr="00B93E37">
              <w:rPr>
                <w:rFonts w:ascii="Arial" w:hAnsi="Arial" w:cs="Arial"/>
                <w:sz w:val="16"/>
              </w:rPr>
              <w:t>0</w:t>
            </w:r>
          </w:p>
        </w:tc>
        <w:tc>
          <w:tcPr>
            <w:tcW w:w="434" w:type="dxa"/>
          </w:tcPr>
          <w:p w14:paraId="62C3CC74" w14:textId="77777777" w:rsidR="00997387" w:rsidRPr="00B93E37" w:rsidRDefault="00997387" w:rsidP="00997387">
            <w:pPr>
              <w:rPr>
                <w:rFonts w:ascii="Arial" w:hAnsi="Arial" w:cs="Arial"/>
                <w:sz w:val="16"/>
              </w:rPr>
            </w:pPr>
            <w:r w:rsidRPr="00B93E37">
              <w:rPr>
                <w:rFonts w:ascii="Arial" w:hAnsi="Arial" w:cs="Arial"/>
                <w:sz w:val="16"/>
              </w:rPr>
              <w:t>0</w:t>
            </w:r>
          </w:p>
        </w:tc>
        <w:tc>
          <w:tcPr>
            <w:tcW w:w="435" w:type="dxa"/>
          </w:tcPr>
          <w:p w14:paraId="0C8764A5" w14:textId="77777777" w:rsidR="00997387" w:rsidRPr="00B93E37" w:rsidRDefault="00997387" w:rsidP="00997387">
            <w:pPr>
              <w:rPr>
                <w:rFonts w:ascii="Arial" w:hAnsi="Arial" w:cs="Arial"/>
                <w:sz w:val="16"/>
              </w:rPr>
            </w:pPr>
            <w:r w:rsidRPr="00B93E37">
              <w:rPr>
                <w:rFonts w:ascii="Arial" w:hAnsi="Arial" w:cs="Arial"/>
                <w:sz w:val="16"/>
              </w:rPr>
              <w:t>0</w:t>
            </w:r>
          </w:p>
        </w:tc>
        <w:tc>
          <w:tcPr>
            <w:tcW w:w="442" w:type="dxa"/>
          </w:tcPr>
          <w:p w14:paraId="412CD400" w14:textId="77777777" w:rsidR="00997387" w:rsidRPr="00B93E37" w:rsidRDefault="00997387" w:rsidP="00997387">
            <w:pPr>
              <w:rPr>
                <w:rFonts w:ascii="Arial" w:hAnsi="Arial" w:cs="Arial"/>
                <w:sz w:val="16"/>
              </w:rPr>
            </w:pPr>
            <w:r w:rsidRPr="00B93E37">
              <w:rPr>
                <w:rFonts w:ascii="Arial" w:hAnsi="Arial" w:cs="Arial"/>
                <w:sz w:val="16"/>
              </w:rPr>
              <w:t>0.5</w:t>
            </w:r>
          </w:p>
        </w:tc>
        <w:tc>
          <w:tcPr>
            <w:tcW w:w="450" w:type="dxa"/>
          </w:tcPr>
          <w:p w14:paraId="6FCDD778"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46CFFDC5" w14:textId="77777777" w:rsidR="00997387" w:rsidRPr="00B93E37" w:rsidRDefault="00997387" w:rsidP="00997387">
            <w:pPr>
              <w:rPr>
                <w:rFonts w:ascii="Arial" w:hAnsi="Arial" w:cs="Arial"/>
                <w:sz w:val="16"/>
              </w:rPr>
            </w:pPr>
            <w:r w:rsidRPr="00B93E37">
              <w:rPr>
                <w:rFonts w:ascii="Arial" w:hAnsi="Arial" w:cs="Arial"/>
                <w:sz w:val="16"/>
              </w:rPr>
              <w:t>0.5</w:t>
            </w:r>
          </w:p>
        </w:tc>
        <w:tc>
          <w:tcPr>
            <w:tcW w:w="525" w:type="dxa"/>
          </w:tcPr>
          <w:p w14:paraId="34474D0D"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2E63C770"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44E6D3C0"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66565233" w14:textId="77777777" w:rsidR="00997387" w:rsidRPr="00B93E37" w:rsidRDefault="00997387" w:rsidP="00997387">
            <w:pPr>
              <w:rPr>
                <w:rFonts w:ascii="Arial" w:hAnsi="Arial" w:cs="Arial"/>
                <w:sz w:val="16"/>
              </w:rPr>
            </w:pPr>
            <w:r w:rsidRPr="00B93E37">
              <w:rPr>
                <w:rFonts w:ascii="Arial" w:hAnsi="Arial" w:cs="Arial"/>
                <w:sz w:val="16"/>
              </w:rPr>
              <w:t>n/a</w:t>
            </w:r>
          </w:p>
        </w:tc>
        <w:tc>
          <w:tcPr>
            <w:tcW w:w="525" w:type="dxa"/>
          </w:tcPr>
          <w:p w14:paraId="189C6C7C" w14:textId="77777777" w:rsidR="00997387" w:rsidRPr="00B93E37" w:rsidRDefault="00997387" w:rsidP="00997387">
            <w:pPr>
              <w:rPr>
                <w:rFonts w:ascii="Arial" w:hAnsi="Arial" w:cs="Arial"/>
                <w:sz w:val="16"/>
              </w:rPr>
            </w:pPr>
            <w:r w:rsidRPr="00B93E37">
              <w:rPr>
                <w:rFonts w:ascii="Arial" w:hAnsi="Arial" w:cs="Arial"/>
                <w:sz w:val="16"/>
              </w:rPr>
              <w:t>n/a</w:t>
            </w:r>
          </w:p>
        </w:tc>
        <w:tc>
          <w:tcPr>
            <w:tcW w:w="525" w:type="dxa"/>
          </w:tcPr>
          <w:p w14:paraId="43FA917C"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7EAC23FA"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2CED172C"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1E9EB573" w14:textId="77777777" w:rsidR="00997387" w:rsidRPr="00B93E37" w:rsidRDefault="00997387" w:rsidP="00997387">
            <w:pPr>
              <w:rPr>
                <w:rFonts w:ascii="Arial" w:hAnsi="Arial" w:cs="Arial"/>
                <w:sz w:val="16"/>
              </w:rPr>
            </w:pPr>
            <w:r w:rsidRPr="00B93E37">
              <w:rPr>
                <w:rFonts w:ascii="Arial" w:hAnsi="Arial" w:cs="Arial"/>
                <w:sz w:val="16"/>
              </w:rPr>
              <w:t>1</w:t>
            </w:r>
          </w:p>
        </w:tc>
        <w:tc>
          <w:tcPr>
            <w:tcW w:w="527" w:type="dxa"/>
          </w:tcPr>
          <w:p w14:paraId="49A3B4AC" w14:textId="77777777" w:rsidR="00997387" w:rsidRPr="00B93E37" w:rsidRDefault="00997387" w:rsidP="00997387">
            <w:pPr>
              <w:rPr>
                <w:rFonts w:ascii="Arial" w:hAnsi="Arial" w:cs="Arial"/>
                <w:sz w:val="16"/>
              </w:rPr>
            </w:pPr>
            <w:r w:rsidRPr="00B93E37">
              <w:rPr>
                <w:rFonts w:ascii="Arial" w:hAnsi="Arial" w:cs="Arial"/>
                <w:sz w:val="16"/>
              </w:rPr>
              <w:t>0.5</w:t>
            </w:r>
          </w:p>
        </w:tc>
        <w:tc>
          <w:tcPr>
            <w:tcW w:w="525" w:type="dxa"/>
          </w:tcPr>
          <w:p w14:paraId="285717A8" w14:textId="77777777" w:rsidR="00997387" w:rsidRPr="00B93E37" w:rsidRDefault="00997387" w:rsidP="00997387">
            <w:pPr>
              <w:rPr>
                <w:rFonts w:ascii="Arial" w:hAnsi="Arial" w:cs="Arial"/>
                <w:sz w:val="16"/>
              </w:rPr>
            </w:pPr>
            <w:r w:rsidRPr="00B93E37">
              <w:rPr>
                <w:rFonts w:ascii="Arial" w:hAnsi="Arial" w:cs="Arial"/>
                <w:sz w:val="16"/>
              </w:rPr>
              <w:t>1</w:t>
            </w:r>
          </w:p>
        </w:tc>
        <w:tc>
          <w:tcPr>
            <w:tcW w:w="701" w:type="dxa"/>
          </w:tcPr>
          <w:p w14:paraId="30335476" w14:textId="77777777" w:rsidR="00997387" w:rsidRPr="00B93E37" w:rsidRDefault="00997387" w:rsidP="00997387">
            <w:pPr>
              <w:rPr>
                <w:rFonts w:ascii="Arial" w:hAnsi="Arial" w:cs="Arial"/>
                <w:sz w:val="16"/>
              </w:rPr>
            </w:pPr>
            <w:r w:rsidRPr="00B93E37">
              <w:rPr>
                <w:rFonts w:ascii="Arial" w:hAnsi="Arial" w:cs="Arial"/>
                <w:sz w:val="16"/>
              </w:rPr>
              <w:t>13/19</w:t>
            </w:r>
          </w:p>
        </w:tc>
      </w:tr>
      <w:tr w:rsidR="00997387" w:rsidRPr="00B93E37" w14:paraId="3B1B0620" w14:textId="77777777" w:rsidTr="00F224E9">
        <w:trPr>
          <w:trHeight w:val="513"/>
        </w:trPr>
        <w:tc>
          <w:tcPr>
            <w:tcW w:w="1271" w:type="dxa"/>
            <w:shd w:val="clear" w:color="auto" w:fill="F2F2F2" w:themeFill="background1" w:themeFillShade="F2"/>
          </w:tcPr>
          <w:p w14:paraId="6292FD88" w14:textId="77777777" w:rsidR="00997387" w:rsidRPr="00B93E37" w:rsidRDefault="00997387" w:rsidP="00997387">
            <w:pPr>
              <w:rPr>
                <w:rFonts w:ascii="Arial" w:hAnsi="Arial" w:cs="Arial"/>
                <w:sz w:val="16"/>
              </w:rPr>
            </w:pPr>
            <w:r w:rsidRPr="00B93E37">
              <w:rPr>
                <w:rFonts w:ascii="Arial" w:hAnsi="Arial" w:cs="Arial"/>
                <w:sz w:val="16"/>
              </w:rPr>
              <w:t>Neumann et al., 2017</w:t>
            </w:r>
          </w:p>
        </w:tc>
        <w:tc>
          <w:tcPr>
            <w:tcW w:w="425" w:type="dxa"/>
          </w:tcPr>
          <w:p w14:paraId="3C1548A9" w14:textId="77777777" w:rsidR="00997387" w:rsidRPr="00B93E37" w:rsidRDefault="00997387" w:rsidP="00997387">
            <w:pPr>
              <w:rPr>
                <w:rFonts w:ascii="Arial" w:hAnsi="Arial" w:cs="Arial"/>
                <w:sz w:val="16"/>
              </w:rPr>
            </w:pPr>
            <w:r w:rsidRPr="00B93E37">
              <w:rPr>
                <w:rFonts w:ascii="Arial" w:hAnsi="Arial" w:cs="Arial"/>
                <w:sz w:val="16"/>
              </w:rPr>
              <w:t>1</w:t>
            </w:r>
          </w:p>
        </w:tc>
        <w:tc>
          <w:tcPr>
            <w:tcW w:w="434" w:type="dxa"/>
          </w:tcPr>
          <w:p w14:paraId="179157B5" w14:textId="77777777" w:rsidR="00997387" w:rsidRPr="00B93E37" w:rsidRDefault="00997387" w:rsidP="00997387">
            <w:pPr>
              <w:rPr>
                <w:rFonts w:ascii="Arial" w:hAnsi="Arial" w:cs="Arial"/>
                <w:sz w:val="16"/>
              </w:rPr>
            </w:pPr>
            <w:r w:rsidRPr="00B93E37">
              <w:rPr>
                <w:rFonts w:ascii="Arial" w:hAnsi="Arial" w:cs="Arial"/>
                <w:sz w:val="16"/>
              </w:rPr>
              <w:t>1</w:t>
            </w:r>
          </w:p>
        </w:tc>
        <w:tc>
          <w:tcPr>
            <w:tcW w:w="433" w:type="dxa"/>
          </w:tcPr>
          <w:p w14:paraId="3DDE8C34" w14:textId="77777777" w:rsidR="00997387" w:rsidRPr="00B93E37" w:rsidRDefault="00997387" w:rsidP="00997387">
            <w:pPr>
              <w:rPr>
                <w:rFonts w:ascii="Arial" w:hAnsi="Arial" w:cs="Arial"/>
                <w:sz w:val="16"/>
              </w:rPr>
            </w:pPr>
            <w:r w:rsidRPr="00B93E37">
              <w:rPr>
                <w:rFonts w:ascii="Arial" w:hAnsi="Arial" w:cs="Arial"/>
                <w:sz w:val="16"/>
              </w:rPr>
              <w:t>0</w:t>
            </w:r>
          </w:p>
        </w:tc>
        <w:tc>
          <w:tcPr>
            <w:tcW w:w="442" w:type="dxa"/>
          </w:tcPr>
          <w:p w14:paraId="1DB56B61" w14:textId="77777777" w:rsidR="00997387" w:rsidRPr="00B93E37" w:rsidRDefault="00997387" w:rsidP="00997387">
            <w:pPr>
              <w:rPr>
                <w:rFonts w:ascii="Arial" w:hAnsi="Arial" w:cs="Arial"/>
                <w:sz w:val="16"/>
              </w:rPr>
            </w:pPr>
            <w:r w:rsidRPr="00B93E37">
              <w:rPr>
                <w:rFonts w:ascii="Arial" w:hAnsi="Arial" w:cs="Arial"/>
                <w:sz w:val="16"/>
              </w:rPr>
              <w:t>1</w:t>
            </w:r>
          </w:p>
        </w:tc>
        <w:tc>
          <w:tcPr>
            <w:tcW w:w="434" w:type="dxa"/>
          </w:tcPr>
          <w:p w14:paraId="53E51C76" w14:textId="77777777" w:rsidR="00997387" w:rsidRPr="00B93E37" w:rsidRDefault="00997387" w:rsidP="00997387">
            <w:pPr>
              <w:rPr>
                <w:rFonts w:ascii="Arial" w:hAnsi="Arial" w:cs="Arial"/>
                <w:sz w:val="16"/>
              </w:rPr>
            </w:pPr>
            <w:r w:rsidRPr="00B93E37">
              <w:rPr>
                <w:rFonts w:ascii="Arial" w:hAnsi="Arial" w:cs="Arial"/>
                <w:sz w:val="16"/>
              </w:rPr>
              <w:t>0</w:t>
            </w:r>
          </w:p>
        </w:tc>
        <w:tc>
          <w:tcPr>
            <w:tcW w:w="434" w:type="dxa"/>
          </w:tcPr>
          <w:p w14:paraId="1781CBDD" w14:textId="77777777" w:rsidR="00997387" w:rsidRPr="00B93E37" w:rsidRDefault="00997387" w:rsidP="00997387">
            <w:pPr>
              <w:rPr>
                <w:rFonts w:ascii="Arial" w:hAnsi="Arial" w:cs="Arial"/>
                <w:sz w:val="16"/>
              </w:rPr>
            </w:pPr>
            <w:r w:rsidRPr="00B93E37">
              <w:rPr>
                <w:rFonts w:ascii="Arial" w:hAnsi="Arial" w:cs="Arial"/>
                <w:sz w:val="16"/>
              </w:rPr>
              <w:t>0</w:t>
            </w:r>
          </w:p>
        </w:tc>
        <w:tc>
          <w:tcPr>
            <w:tcW w:w="435" w:type="dxa"/>
          </w:tcPr>
          <w:p w14:paraId="69768D76" w14:textId="77777777" w:rsidR="00997387" w:rsidRPr="00B93E37" w:rsidRDefault="00997387" w:rsidP="00997387">
            <w:pPr>
              <w:rPr>
                <w:rFonts w:ascii="Arial" w:hAnsi="Arial" w:cs="Arial"/>
                <w:sz w:val="16"/>
              </w:rPr>
            </w:pPr>
            <w:r w:rsidRPr="00B93E37">
              <w:rPr>
                <w:rFonts w:ascii="Arial" w:hAnsi="Arial" w:cs="Arial"/>
                <w:sz w:val="16"/>
              </w:rPr>
              <w:t>0</w:t>
            </w:r>
          </w:p>
        </w:tc>
        <w:tc>
          <w:tcPr>
            <w:tcW w:w="442" w:type="dxa"/>
          </w:tcPr>
          <w:p w14:paraId="041DE035" w14:textId="77777777" w:rsidR="00997387" w:rsidRPr="00B93E37" w:rsidRDefault="00997387" w:rsidP="00997387">
            <w:pPr>
              <w:rPr>
                <w:rFonts w:ascii="Arial" w:hAnsi="Arial" w:cs="Arial"/>
                <w:sz w:val="16"/>
              </w:rPr>
            </w:pPr>
            <w:r w:rsidRPr="00B93E37">
              <w:rPr>
                <w:rFonts w:ascii="Arial" w:hAnsi="Arial" w:cs="Arial"/>
                <w:sz w:val="16"/>
              </w:rPr>
              <w:t>0.5</w:t>
            </w:r>
          </w:p>
        </w:tc>
        <w:tc>
          <w:tcPr>
            <w:tcW w:w="450" w:type="dxa"/>
          </w:tcPr>
          <w:p w14:paraId="092EF9CB"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6A319E7C" w14:textId="77777777" w:rsidR="00997387" w:rsidRPr="00B93E37" w:rsidRDefault="00997387" w:rsidP="00997387">
            <w:pPr>
              <w:rPr>
                <w:rFonts w:ascii="Arial" w:hAnsi="Arial" w:cs="Arial"/>
                <w:sz w:val="16"/>
              </w:rPr>
            </w:pPr>
            <w:r w:rsidRPr="00B93E37">
              <w:rPr>
                <w:rFonts w:ascii="Arial" w:hAnsi="Arial" w:cs="Arial"/>
                <w:sz w:val="16"/>
              </w:rPr>
              <w:t>0.5</w:t>
            </w:r>
          </w:p>
        </w:tc>
        <w:tc>
          <w:tcPr>
            <w:tcW w:w="525" w:type="dxa"/>
          </w:tcPr>
          <w:p w14:paraId="0C99EEAA"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0865ADA7"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3FC3947E"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4D2481C9" w14:textId="77777777" w:rsidR="00997387" w:rsidRPr="00B93E37" w:rsidRDefault="00997387" w:rsidP="00997387">
            <w:pPr>
              <w:rPr>
                <w:rFonts w:ascii="Arial" w:hAnsi="Arial" w:cs="Arial"/>
                <w:sz w:val="16"/>
              </w:rPr>
            </w:pPr>
            <w:r w:rsidRPr="00B93E37">
              <w:rPr>
                <w:rFonts w:ascii="Arial" w:hAnsi="Arial" w:cs="Arial"/>
                <w:sz w:val="16"/>
              </w:rPr>
              <w:t>n/a</w:t>
            </w:r>
          </w:p>
        </w:tc>
        <w:tc>
          <w:tcPr>
            <w:tcW w:w="525" w:type="dxa"/>
          </w:tcPr>
          <w:p w14:paraId="0C93D7F6" w14:textId="77777777" w:rsidR="00997387" w:rsidRPr="00B93E37" w:rsidRDefault="00997387" w:rsidP="00997387">
            <w:pPr>
              <w:rPr>
                <w:rFonts w:ascii="Arial" w:hAnsi="Arial" w:cs="Arial"/>
                <w:sz w:val="16"/>
              </w:rPr>
            </w:pPr>
            <w:r w:rsidRPr="00B93E37">
              <w:rPr>
                <w:rFonts w:ascii="Arial" w:hAnsi="Arial" w:cs="Arial"/>
                <w:sz w:val="16"/>
              </w:rPr>
              <w:t>n/a</w:t>
            </w:r>
          </w:p>
        </w:tc>
        <w:tc>
          <w:tcPr>
            <w:tcW w:w="525" w:type="dxa"/>
          </w:tcPr>
          <w:p w14:paraId="1ED0A6FA"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45A2778C"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04D10E94"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6328F9A3" w14:textId="77777777" w:rsidR="00997387" w:rsidRPr="00B93E37" w:rsidRDefault="00997387" w:rsidP="00997387">
            <w:pPr>
              <w:rPr>
                <w:rFonts w:ascii="Arial" w:hAnsi="Arial" w:cs="Arial"/>
                <w:sz w:val="16"/>
              </w:rPr>
            </w:pPr>
            <w:r w:rsidRPr="00B93E37">
              <w:rPr>
                <w:rFonts w:ascii="Arial" w:hAnsi="Arial" w:cs="Arial"/>
                <w:sz w:val="16"/>
              </w:rPr>
              <w:t>1</w:t>
            </w:r>
          </w:p>
        </w:tc>
        <w:tc>
          <w:tcPr>
            <w:tcW w:w="527" w:type="dxa"/>
          </w:tcPr>
          <w:p w14:paraId="35FDD30F"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6596AF0E" w14:textId="77777777" w:rsidR="00997387" w:rsidRPr="00B93E37" w:rsidRDefault="00997387" w:rsidP="00997387">
            <w:pPr>
              <w:rPr>
                <w:rFonts w:ascii="Arial" w:hAnsi="Arial" w:cs="Arial"/>
                <w:sz w:val="16"/>
              </w:rPr>
            </w:pPr>
            <w:r w:rsidRPr="00B93E37">
              <w:rPr>
                <w:rFonts w:ascii="Arial" w:hAnsi="Arial" w:cs="Arial"/>
                <w:sz w:val="16"/>
              </w:rPr>
              <w:t>1</w:t>
            </w:r>
          </w:p>
        </w:tc>
        <w:tc>
          <w:tcPr>
            <w:tcW w:w="701" w:type="dxa"/>
          </w:tcPr>
          <w:p w14:paraId="60C6864C" w14:textId="77777777" w:rsidR="00997387" w:rsidRPr="00B93E37" w:rsidRDefault="00997387" w:rsidP="00997387">
            <w:pPr>
              <w:rPr>
                <w:rFonts w:ascii="Arial" w:hAnsi="Arial" w:cs="Arial"/>
                <w:sz w:val="16"/>
              </w:rPr>
            </w:pPr>
            <w:r w:rsidRPr="00B93E37">
              <w:rPr>
                <w:rFonts w:ascii="Arial" w:hAnsi="Arial" w:cs="Arial"/>
                <w:sz w:val="16"/>
              </w:rPr>
              <w:t>14/19</w:t>
            </w:r>
          </w:p>
        </w:tc>
      </w:tr>
      <w:tr w:rsidR="00997387" w:rsidRPr="00B93E37" w14:paraId="2D313B76" w14:textId="77777777" w:rsidTr="00F224E9">
        <w:trPr>
          <w:trHeight w:val="513"/>
        </w:trPr>
        <w:tc>
          <w:tcPr>
            <w:tcW w:w="1271" w:type="dxa"/>
            <w:shd w:val="clear" w:color="auto" w:fill="F2F2F2" w:themeFill="background1" w:themeFillShade="F2"/>
          </w:tcPr>
          <w:p w14:paraId="16C6BE69" w14:textId="77777777" w:rsidR="00997387" w:rsidRPr="00B93E37" w:rsidRDefault="00997387" w:rsidP="00997387">
            <w:pPr>
              <w:rPr>
                <w:rFonts w:ascii="Arial" w:hAnsi="Arial" w:cs="Arial"/>
                <w:sz w:val="16"/>
              </w:rPr>
            </w:pPr>
            <w:r w:rsidRPr="00B93E37">
              <w:rPr>
                <w:rFonts w:ascii="Arial" w:hAnsi="Arial" w:cs="Arial"/>
                <w:sz w:val="16"/>
              </w:rPr>
              <w:t>Hobson et al., 2018</w:t>
            </w:r>
          </w:p>
        </w:tc>
        <w:tc>
          <w:tcPr>
            <w:tcW w:w="425" w:type="dxa"/>
          </w:tcPr>
          <w:p w14:paraId="6183923E" w14:textId="77777777" w:rsidR="00997387" w:rsidRPr="00B93E37" w:rsidRDefault="00997387" w:rsidP="00997387">
            <w:pPr>
              <w:rPr>
                <w:rFonts w:ascii="Arial" w:hAnsi="Arial" w:cs="Arial"/>
                <w:sz w:val="16"/>
              </w:rPr>
            </w:pPr>
            <w:r w:rsidRPr="00B93E37">
              <w:rPr>
                <w:rFonts w:ascii="Arial" w:hAnsi="Arial" w:cs="Arial"/>
                <w:sz w:val="16"/>
              </w:rPr>
              <w:t>1</w:t>
            </w:r>
          </w:p>
        </w:tc>
        <w:tc>
          <w:tcPr>
            <w:tcW w:w="434" w:type="dxa"/>
          </w:tcPr>
          <w:p w14:paraId="0F8E3509" w14:textId="77777777" w:rsidR="00997387" w:rsidRPr="00B93E37" w:rsidRDefault="00997387" w:rsidP="00997387">
            <w:pPr>
              <w:rPr>
                <w:rFonts w:ascii="Arial" w:hAnsi="Arial" w:cs="Arial"/>
                <w:sz w:val="16"/>
              </w:rPr>
            </w:pPr>
            <w:r w:rsidRPr="00B93E37">
              <w:rPr>
                <w:rFonts w:ascii="Arial" w:hAnsi="Arial" w:cs="Arial"/>
                <w:sz w:val="16"/>
              </w:rPr>
              <w:t>1</w:t>
            </w:r>
          </w:p>
        </w:tc>
        <w:tc>
          <w:tcPr>
            <w:tcW w:w="433" w:type="dxa"/>
          </w:tcPr>
          <w:p w14:paraId="5D954BF2" w14:textId="77777777" w:rsidR="00997387" w:rsidRPr="00B93E37" w:rsidRDefault="00997387" w:rsidP="00997387">
            <w:pPr>
              <w:rPr>
                <w:rFonts w:ascii="Arial" w:hAnsi="Arial" w:cs="Arial"/>
                <w:sz w:val="16"/>
              </w:rPr>
            </w:pPr>
            <w:r w:rsidRPr="00B93E37">
              <w:rPr>
                <w:rFonts w:ascii="Arial" w:hAnsi="Arial" w:cs="Arial"/>
                <w:sz w:val="16"/>
              </w:rPr>
              <w:t>0</w:t>
            </w:r>
          </w:p>
        </w:tc>
        <w:tc>
          <w:tcPr>
            <w:tcW w:w="442" w:type="dxa"/>
          </w:tcPr>
          <w:p w14:paraId="438F6D2A" w14:textId="77777777" w:rsidR="00997387" w:rsidRPr="00B93E37" w:rsidRDefault="00997387" w:rsidP="00997387">
            <w:pPr>
              <w:rPr>
                <w:rFonts w:ascii="Arial" w:hAnsi="Arial" w:cs="Arial"/>
                <w:sz w:val="16"/>
              </w:rPr>
            </w:pPr>
            <w:r w:rsidRPr="00B93E37">
              <w:rPr>
                <w:rFonts w:ascii="Arial" w:hAnsi="Arial" w:cs="Arial"/>
                <w:sz w:val="16"/>
              </w:rPr>
              <w:t>0.5</w:t>
            </w:r>
          </w:p>
        </w:tc>
        <w:tc>
          <w:tcPr>
            <w:tcW w:w="434" w:type="dxa"/>
          </w:tcPr>
          <w:p w14:paraId="705BAD76" w14:textId="77777777" w:rsidR="00997387" w:rsidRPr="00B93E37" w:rsidRDefault="00997387" w:rsidP="00997387">
            <w:pPr>
              <w:rPr>
                <w:rFonts w:ascii="Arial" w:hAnsi="Arial" w:cs="Arial"/>
                <w:sz w:val="16"/>
              </w:rPr>
            </w:pPr>
            <w:r w:rsidRPr="00B93E37">
              <w:rPr>
                <w:rFonts w:ascii="Arial" w:hAnsi="Arial" w:cs="Arial"/>
                <w:sz w:val="16"/>
              </w:rPr>
              <w:t>0</w:t>
            </w:r>
          </w:p>
        </w:tc>
        <w:tc>
          <w:tcPr>
            <w:tcW w:w="434" w:type="dxa"/>
          </w:tcPr>
          <w:p w14:paraId="081A7378" w14:textId="77777777" w:rsidR="00997387" w:rsidRPr="00B93E37" w:rsidRDefault="00997387" w:rsidP="00997387">
            <w:pPr>
              <w:rPr>
                <w:rFonts w:ascii="Arial" w:hAnsi="Arial" w:cs="Arial"/>
                <w:sz w:val="16"/>
              </w:rPr>
            </w:pPr>
            <w:r w:rsidRPr="00B93E37">
              <w:rPr>
                <w:rFonts w:ascii="Arial" w:hAnsi="Arial" w:cs="Arial"/>
                <w:sz w:val="16"/>
              </w:rPr>
              <w:t>0</w:t>
            </w:r>
          </w:p>
        </w:tc>
        <w:tc>
          <w:tcPr>
            <w:tcW w:w="435" w:type="dxa"/>
          </w:tcPr>
          <w:p w14:paraId="79CC6FC6" w14:textId="77777777" w:rsidR="00997387" w:rsidRPr="00B93E37" w:rsidRDefault="00997387" w:rsidP="00997387">
            <w:pPr>
              <w:rPr>
                <w:rFonts w:ascii="Arial" w:hAnsi="Arial" w:cs="Arial"/>
                <w:sz w:val="16"/>
              </w:rPr>
            </w:pPr>
            <w:r w:rsidRPr="00B93E37">
              <w:rPr>
                <w:rFonts w:ascii="Arial" w:hAnsi="Arial" w:cs="Arial"/>
                <w:sz w:val="16"/>
              </w:rPr>
              <w:t>0</w:t>
            </w:r>
          </w:p>
        </w:tc>
        <w:tc>
          <w:tcPr>
            <w:tcW w:w="442" w:type="dxa"/>
          </w:tcPr>
          <w:p w14:paraId="32E8ED13" w14:textId="77777777" w:rsidR="00997387" w:rsidRPr="00B93E37" w:rsidRDefault="00997387" w:rsidP="00997387">
            <w:pPr>
              <w:rPr>
                <w:rFonts w:ascii="Arial" w:hAnsi="Arial" w:cs="Arial"/>
                <w:sz w:val="16"/>
              </w:rPr>
            </w:pPr>
            <w:r w:rsidRPr="00B93E37">
              <w:rPr>
                <w:rFonts w:ascii="Arial" w:hAnsi="Arial" w:cs="Arial"/>
                <w:sz w:val="16"/>
              </w:rPr>
              <w:t>1</w:t>
            </w:r>
          </w:p>
        </w:tc>
        <w:tc>
          <w:tcPr>
            <w:tcW w:w="450" w:type="dxa"/>
          </w:tcPr>
          <w:p w14:paraId="2CDBCC58" w14:textId="77777777" w:rsidR="00997387" w:rsidRPr="00B93E37" w:rsidRDefault="00997387" w:rsidP="00997387">
            <w:pPr>
              <w:rPr>
                <w:rFonts w:ascii="Arial" w:hAnsi="Arial" w:cs="Arial"/>
                <w:sz w:val="16"/>
              </w:rPr>
            </w:pPr>
            <w:r w:rsidRPr="00B93E37">
              <w:rPr>
                <w:rFonts w:ascii="Arial" w:hAnsi="Arial" w:cs="Arial"/>
                <w:sz w:val="16"/>
              </w:rPr>
              <w:t>1</w:t>
            </w:r>
          </w:p>
          <w:p w14:paraId="073B08AA" w14:textId="77777777" w:rsidR="00997387" w:rsidRPr="00B93E37" w:rsidRDefault="00997387" w:rsidP="00997387">
            <w:pPr>
              <w:rPr>
                <w:rFonts w:ascii="Arial" w:hAnsi="Arial" w:cs="Arial"/>
                <w:sz w:val="16"/>
              </w:rPr>
            </w:pPr>
          </w:p>
        </w:tc>
        <w:tc>
          <w:tcPr>
            <w:tcW w:w="525" w:type="dxa"/>
          </w:tcPr>
          <w:p w14:paraId="7EC81A2D" w14:textId="77777777" w:rsidR="00997387" w:rsidRPr="00B93E37" w:rsidRDefault="00997387" w:rsidP="00997387">
            <w:pPr>
              <w:rPr>
                <w:rFonts w:ascii="Arial" w:hAnsi="Arial" w:cs="Arial"/>
                <w:sz w:val="16"/>
              </w:rPr>
            </w:pPr>
            <w:r w:rsidRPr="00B93E37">
              <w:rPr>
                <w:rFonts w:ascii="Arial" w:hAnsi="Arial" w:cs="Arial"/>
                <w:sz w:val="16"/>
              </w:rPr>
              <w:t>0.5</w:t>
            </w:r>
          </w:p>
        </w:tc>
        <w:tc>
          <w:tcPr>
            <w:tcW w:w="525" w:type="dxa"/>
          </w:tcPr>
          <w:p w14:paraId="5DA127EF"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0A85D1C5"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4ACD3327"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3D304F09" w14:textId="77777777" w:rsidR="00997387" w:rsidRPr="00B93E37" w:rsidRDefault="00997387" w:rsidP="00997387">
            <w:pPr>
              <w:rPr>
                <w:rFonts w:ascii="Arial" w:hAnsi="Arial" w:cs="Arial"/>
                <w:sz w:val="16"/>
              </w:rPr>
            </w:pPr>
            <w:r w:rsidRPr="00B93E37">
              <w:rPr>
                <w:rFonts w:ascii="Arial" w:hAnsi="Arial" w:cs="Arial"/>
                <w:sz w:val="16"/>
              </w:rPr>
              <w:t>0</w:t>
            </w:r>
          </w:p>
        </w:tc>
        <w:tc>
          <w:tcPr>
            <w:tcW w:w="525" w:type="dxa"/>
          </w:tcPr>
          <w:p w14:paraId="0154ED61" w14:textId="77777777" w:rsidR="00997387" w:rsidRPr="00B93E37" w:rsidRDefault="00997387" w:rsidP="00997387">
            <w:pPr>
              <w:rPr>
                <w:rFonts w:ascii="Arial" w:hAnsi="Arial" w:cs="Arial"/>
                <w:sz w:val="16"/>
              </w:rPr>
            </w:pPr>
            <w:r w:rsidRPr="00B93E37">
              <w:rPr>
                <w:rFonts w:ascii="Arial" w:hAnsi="Arial" w:cs="Arial"/>
                <w:sz w:val="16"/>
              </w:rPr>
              <w:t>0</w:t>
            </w:r>
          </w:p>
        </w:tc>
        <w:tc>
          <w:tcPr>
            <w:tcW w:w="525" w:type="dxa"/>
          </w:tcPr>
          <w:p w14:paraId="3223654D"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12F20442"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699A0951"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5564467F" w14:textId="77777777" w:rsidR="00997387" w:rsidRPr="00B93E37" w:rsidRDefault="00997387" w:rsidP="00997387">
            <w:pPr>
              <w:rPr>
                <w:rFonts w:ascii="Arial" w:hAnsi="Arial" w:cs="Arial"/>
                <w:sz w:val="16"/>
              </w:rPr>
            </w:pPr>
            <w:r w:rsidRPr="00B93E37">
              <w:rPr>
                <w:rFonts w:ascii="Arial" w:hAnsi="Arial" w:cs="Arial"/>
                <w:sz w:val="16"/>
              </w:rPr>
              <w:t>0</w:t>
            </w:r>
          </w:p>
        </w:tc>
        <w:tc>
          <w:tcPr>
            <w:tcW w:w="527" w:type="dxa"/>
          </w:tcPr>
          <w:p w14:paraId="02F16509"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01BDB728" w14:textId="77777777" w:rsidR="00997387" w:rsidRPr="00B93E37" w:rsidRDefault="00997387" w:rsidP="00997387">
            <w:pPr>
              <w:rPr>
                <w:rFonts w:ascii="Arial" w:hAnsi="Arial" w:cs="Arial"/>
                <w:sz w:val="16"/>
              </w:rPr>
            </w:pPr>
            <w:r w:rsidRPr="00B93E37">
              <w:rPr>
                <w:rFonts w:ascii="Arial" w:hAnsi="Arial" w:cs="Arial"/>
                <w:sz w:val="16"/>
              </w:rPr>
              <w:t>1</w:t>
            </w:r>
          </w:p>
        </w:tc>
        <w:tc>
          <w:tcPr>
            <w:tcW w:w="701" w:type="dxa"/>
          </w:tcPr>
          <w:p w14:paraId="66282571" w14:textId="77777777" w:rsidR="00997387" w:rsidRPr="00B93E37" w:rsidRDefault="00997387" w:rsidP="00997387">
            <w:pPr>
              <w:rPr>
                <w:rFonts w:ascii="Arial" w:hAnsi="Arial" w:cs="Arial"/>
                <w:sz w:val="16"/>
              </w:rPr>
            </w:pPr>
            <w:r w:rsidRPr="00B93E37">
              <w:rPr>
                <w:rFonts w:ascii="Arial" w:hAnsi="Arial" w:cs="Arial"/>
                <w:sz w:val="16"/>
              </w:rPr>
              <w:t>13/19</w:t>
            </w:r>
          </w:p>
        </w:tc>
      </w:tr>
      <w:tr w:rsidR="00997387" w:rsidRPr="00B93E37" w14:paraId="5B79A2B0" w14:textId="77777777" w:rsidTr="00F224E9">
        <w:trPr>
          <w:trHeight w:val="399"/>
        </w:trPr>
        <w:tc>
          <w:tcPr>
            <w:tcW w:w="1271" w:type="dxa"/>
            <w:shd w:val="clear" w:color="auto" w:fill="F2F2F2" w:themeFill="background1" w:themeFillShade="F2"/>
          </w:tcPr>
          <w:p w14:paraId="54C2E0C7" w14:textId="77777777" w:rsidR="00997387" w:rsidRPr="00B93E37" w:rsidRDefault="00997387" w:rsidP="00997387">
            <w:pPr>
              <w:rPr>
                <w:rFonts w:ascii="Arial" w:hAnsi="Arial" w:cs="Arial"/>
                <w:sz w:val="16"/>
              </w:rPr>
            </w:pPr>
            <w:r w:rsidRPr="00B93E37">
              <w:rPr>
                <w:rFonts w:ascii="Arial" w:hAnsi="Arial" w:cs="Arial"/>
                <w:sz w:val="16"/>
              </w:rPr>
              <w:t>Williams et al., 2019</w:t>
            </w:r>
          </w:p>
        </w:tc>
        <w:tc>
          <w:tcPr>
            <w:tcW w:w="425" w:type="dxa"/>
          </w:tcPr>
          <w:p w14:paraId="53361400" w14:textId="77777777" w:rsidR="00997387" w:rsidRPr="00B93E37" w:rsidRDefault="00997387" w:rsidP="00997387">
            <w:pPr>
              <w:rPr>
                <w:rFonts w:ascii="Arial" w:hAnsi="Arial" w:cs="Arial"/>
                <w:sz w:val="16"/>
              </w:rPr>
            </w:pPr>
            <w:r w:rsidRPr="00B93E37">
              <w:rPr>
                <w:rFonts w:ascii="Arial" w:hAnsi="Arial" w:cs="Arial"/>
                <w:sz w:val="16"/>
              </w:rPr>
              <w:t>1</w:t>
            </w:r>
          </w:p>
        </w:tc>
        <w:tc>
          <w:tcPr>
            <w:tcW w:w="434" w:type="dxa"/>
          </w:tcPr>
          <w:p w14:paraId="5CAA1871" w14:textId="77777777" w:rsidR="00997387" w:rsidRPr="00B93E37" w:rsidRDefault="00997387" w:rsidP="00997387">
            <w:pPr>
              <w:rPr>
                <w:rFonts w:ascii="Arial" w:hAnsi="Arial" w:cs="Arial"/>
                <w:sz w:val="16"/>
              </w:rPr>
            </w:pPr>
            <w:r w:rsidRPr="00B93E37">
              <w:rPr>
                <w:rFonts w:ascii="Arial" w:hAnsi="Arial" w:cs="Arial"/>
                <w:sz w:val="16"/>
              </w:rPr>
              <w:t>1</w:t>
            </w:r>
          </w:p>
        </w:tc>
        <w:tc>
          <w:tcPr>
            <w:tcW w:w="433" w:type="dxa"/>
          </w:tcPr>
          <w:p w14:paraId="04789C18" w14:textId="77777777" w:rsidR="00997387" w:rsidRPr="00B93E37" w:rsidRDefault="00997387" w:rsidP="00997387">
            <w:pPr>
              <w:rPr>
                <w:rFonts w:ascii="Arial" w:hAnsi="Arial" w:cs="Arial"/>
                <w:sz w:val="16"/>
              </w:rPr>
            </w:pPr>
            <w:r w:rsidRPr="00B93E37">
              <w:rPr>
                <w:rFonts w:ascii="Arial" w:hAnsi="Arial" w:cs="Arial"/>
                <w:sz w:val="16"/>
              </w:rPr>
              <w:t>0</w:t>
            </w:r>
          </w:p>
        </w:tc>
        <w:tc>
          <w:tcPr>
            <w:tcW w:w="442" w:type="dxa"/>
          </w:tcPr>
          <w:p w14:paraId="2208ED8F" w14:textId="77777777" w:rsidR="00997387" w:rsidRPr="00B93E37" w:rsidRDefault="00997387" w:rsidP="00997387">
            <w:pPr>
              <w:rPr>
                <w:rFonts w:ascii="Arial" w:hAnsi="Arial" w:cs="Arial"/>
                <w:sz w:val="16"/>
              </w:rPr>
            </w:pPr>
            <w:r w:rsidRPr="00B93E37">
              <w:rPr>
                <w:rFonts w:ascii="Arial" w:hAnsi="Arial" w:cs="Arial"/>
                <w:sz w:val="16"/>
              </w:rPr>
              <w:t>0.5</w:t>
            </w:r>
          </w:p>
        </w:tc>
        <w:tc>
          <w:tcPr>
            <w:tcW w:w="434" w:type="dxa"/>
          </w:tcPr>
          <w:p w14:paraId="4B8E3A33" w14:textId="77777777" w:rsidR="00997387" w:rsidRPr="00B93E37" w:rsidRDefault="00997387" w:rsidP="00997387">
            <w:pPr>
              <w:rPr>
                <w:rFonts w:ascii="Arial" w:hAnsi="Arial" w:cs="Arial"/>
                <w:sz w:val="16"/>
              </w:rPr>
            </w:pPr>
            <w:r w:rsidRPr="00B93E37">
              <w:rPr>
                <w:rFonts w:ascii="Arial" w:hAnsi="Arial" w:cs="Arial"/>
                <w:sz w:val="16"/>
              </w:rPr>
              <w:t>0</w:t>
            </w:r>
          </w:p>
        </w:tc>
        <w:tc>
          <w:tcPr>
            <w:tcW w:w="434" w:type="dxa"/>
          </w:tcPr>
          <w:p w14:paraId="2A5B99A9" w14:textId="77777777" w:rsidR="00997387" w:rsidRPr="00B93E37" w:rsidRDefault="00997387" w:rsidP="00997387">
            <w:pPr>
              <w:rPr>
                <w:rFonts w:ascii="Arial" w:hAnsi="Arial" w:cs="Arial"/>
                <w:sz w:val="16"/>
              </w:rPr>
            </w:pPr>
            <w:r w:rsidRPr="00B93E37">
              <w:rPr>
                <w:rFonts w:ascii="Arial" w:hAnsi="Arial" w:cs="Arial"/>
                <w:sz w:val="16"/>
              </w:rPr>
              <w:t>0</w:t>
            </w:r>
          </w:p>
        </w:tc>
        <w:tc>
          <w:tcPr>
            <w:tcW w:w="435" w:type="dxa"/>
          </w:tcPr>
          <w:p w14:paraId="1722A7C9" w14:textId="77777777" w:rsidR="00997387" w:rsidRPr="00B93E37" w:rsidRDefault="00997387" w:rsidP="00997387">
            <w:pPr>
              <w:rPr>
                <w:rFonts w:ascii="Arial" w:hAnsi="Arial" w:cs="Arial"/>
                <w:sz w:val="16"/>
              </w:rPr>
            </w:pPr>
            <w:r w:rsidRPr="00B93E37">
              <w:rPr>
                <w:rFonts w:ascii="Arial" w:hAnsi="Arial" w:cs="Arial"/>
                <w:sz w:val="16"/>
              </w:rPr>
              <w:t>1</w:t>
            </w:r>
          </w:p>
        </w:tc>
        <w:tc>
          <w:tcPr>
            <w:tcW w:w="442" w:type="dxa"/>
          </w:tcPr>
          <w:p w14:paraId="278B971F" w14:textId="77777777" w:rsidR="00997387" w:rsidRPr="00B93E37" w:rsidRDefault="00997387" w:rsidP="00997387">
            <w:pPr>
              <w:rPr>
                <w:rFonts w:ascii="Arial" w:hAnsi="Arial" w:cs="Arial"/>
                <w:sz w:val="16"/>
              </w:rPr>
            </w:pPr>
            <w:r w:rsidRPr="00B93E37">
              <w:rPr>
                <w:rFonts w:ascii="Arial" w:hAnsi="Arial" w:cs="Arial"/>
                <w:sz w:val="16"/>
              </w:rPr>
              <w:t>1</w:t>
            </w:r>
          </w:p>
        </w:tc>
        <w:tc>
          <w:tcPr>
            <w:tcW w:w="450" w:type="dxa"/>
          </w:tcPr>
          <w:p w14:paraId="31315695"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4CD34F32" w14:textId="77777777" w:rsidR="00997387" w:rsidRPr="00B93E37" w:rsidRDefault="00997387" w:rsidP="00997387">
            <w:pPr>
              <w:rPr>
                <w:rFonts w:ascii="Arial" w:hAnsi="Arial" w:cs="Arial"/>
                <w:sz w:val="16"/>
              </w:rPr>
            </w:pPr>
            <w:r w:rsidRPr="00B93E37">
              <w:rPr>
                <w:rFonts w:ascii="Arial" w:hAnsi="Arial" w:cs="Arial"/>
                <w:sz w:val="16"/>
              </w:rPr>
              <w:t>0.5</w:t>
            </w:r>
          </w:p>
        </w:tc>
        <w:tc>
          <w:tcPr>
            <w:tcW w:w="525" w:type="dxa"/>
          </w:tcPr>
          <w:p w14:paraId="61920C6D"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3AF39494"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2D97C995"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331D2E79" w14:textId="77777777" w:rsidR="00997387" w:rsidRPr="00B93E37" w:rsidRDefault="00997387" w:rsidP="00997387">
            <w:pPr>
              <w:rPr>
                <w:rFonts w:ascii="Arial" w:hAnsi="Arial" w:cs="Arial"/>
                <w:sz w:val="16"/>
              </w:rPr>
            </w:pPr>
            <w:r w:rsidRPr="00B93E37">
              <w:rPr>
                <w:rFonts w:ascii="Arial" w:hAnsi="Arial" w:cs="Arial"/>
                <w:sz w:val="16"/>
              </w:rPr>
              <w:t>n/a</w:t>
            </w:r>
          </w:p>
        </w:tc>
        <w:tc>
          <w:tcPr>
            <w:tcW w:w="525" w:type="dxa"/>
          </w:tcPr>
          <w:p w14:paraId="018CAD87" w14:textId="77777777" w:rsidR="00997387" w:rsidRPr="00B93E37" w:rsidRDefault="00997387" w:rsidP="00997387">
            <w:pPr>
              <w:rPr>
                <w:rFonts w:ascii="Arial" w:hAnsi="Arial" w:cs="Arial"/>
                <w:sz w:val="16"/>
              </w:rPr>
            </w:pPr>
            <w:r w:rsidRPr="00B93E37">
              <w:rPr>
                <w:rFonts w:ascii="Arial" w:hAnsi="Arial" w:cs="Arial"/>
                <w:sz w:val="16"/>
              </w:rPr>
              <w:t>n/a</w:t>
            </w:r>
          </w:p>
        </w:tc>
        <w:tc>
          <w:tcPr>
            <w:tcW w:w="525" w:type="dxa"/>
          </w:tcPr>
          <w:p w14:paraId="0CE9D828"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02162E48"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27FA4488"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4723D25D" w14:textId="77777777" w:rsidR="00997387" w:rsidRPr="00B93E37" w:rsidRDefault="00997387" w:rsidP="00997387">
            <w:pPr>
              <w:rPr>
                <w:rFonts w:ascii="Arial" w:hAnsi="Arial" w:cs="Arial"/>
                <w:sz w:val="16"/>
              </w:rPr>
            </w:pPr>
            <w:r w:rsidRPr="00B93E37">
              <w:rPr>
                <w:rFonts w:ascii="Arial" w:hAnsi="Arial" w:cs="Arial"/>
                <w:sz w:val="16"/>
              </w:rPr>
              <w:t>1</w:t>
            </w:r>
          </w:p>
        </w:tc>
        <w:tc>
          <w:tcPr>
            <w:tcW w:w="527" w:type="dxa"/>
          </w:tcPr>
          <w:p w14:paraId="444A0E6B" w14:textId="77777777" w:rsidR="00997387" w:rsidRPr="00B93E37" w:rsidRDefault="00997387" w:rsidP="00997387">
            <w:pPr>
              <w:rPr>
                <w:rFonts w:ascii="Arial" w:hAnsi="Arial" w:cs="Arial"/>
                <w:sz w:val="16"/>
              </w:rPr>
            </w:pPr>
            <w:r w:rsidRPr="00B93E37">
              <w:rPr>
                <w:rFonts w:ascii="Arial" w:hAnsi="Arial" w:cs="Arial"/>
                <w:sz w:val="16"/>
              </w:rPr>
              <w:t>1</w:t>
            </w:r>
          </w:p>
        </w:tc>
        <w:tc>
          <w:tcPr>
            <w:tcW w:w="525" w:type="dxa"/>
          </w:tcPr>
          <w:p w14:paraId="6817EBBF" w14:textId="77777777" w:rsidR="00997387" w:rsidRPr="00B93E37" w:rsidRDefault="00997387" w:rsidP="00997387">
            <w:pPr>
              <w:rPr>
                <w:rFonts w:ascii="Arial" w:hAnsi="Arial" w:cs="Arial"/>
                <w:sz w:val="16"/>
              </w:rPr>
            </w:pPr>
            <w:r w:rsidRPr="00B93E37">
              <w:rPr>
                <w:rFonts w:ascii="Arial" w:hAnsi="Arial" w:cs="Arial"/>
                <w:sz w:val="16"/>
              </w:rPr>
              <w:t>0.5</w:t>
            </w:r>
          </w:p>
        </w:tc>
        <w:tc>
          <w:tcPr>
            <w:tcW w:w="701" w:type="dxa"/>
          </w:tcPr>
          <w:p w14:paraId="78BBE629" w14:textId="77777777" w:rsidR="00997387" w:rsidRPr="00B93E37" w:rsidRDefault="00997387" w:rsidP="00997387">
            <w:pPr>
              <w:rPr>
                <w:rFonts w:ascii="Arial" w:hAnsi="Arial" w:cs="Arial"/>
                <w:sz w:val="16"/>
              </w:rPr>
            </w:pPr>
            <w:r w:rsidRPr="00B93E37">
              <w:rPr>
                <w:rFonts w:ascii="Arial" w:hAnsi="Arial" w:cs="Arial"/>
                <w:sz w:val="16"/>
              </w:rPr>
              <w:t>14.5/19</w:t>
            </w:r>
          </w:p>
        </w:tc>
      </w:tr>
    </w:tbl>
    <w:p w14:paraId="73FE6D07" w14:textId="77D93CB4" w:rsidR="00AE4F8D" w:rsidRPr="00B93E37" w:rsidRDefault="00997387" w:rsidP="00997387">
      <w:pPr>
        <w:rPr>
          <w:rFonts w:ascii="Arial" w:hAnsi="Arial" w:cs="Arial"/>
          <w:sz w:val="20"/>
          <w:szCs w:val="20"/>
        </w:rPr>
        <w:sectPr w:rsidR="00AE4F8D" w:rsidRPr="00B93E37" w:rsidSect="00997387">
          <w:pgSz w:w="15840" w:h="12240" w:orient="landscape"/>
          <w:pgMar w:top="2268" w:right="1440" w:bottom="1440" w:left="1440" w:header="720" w:footer="720" w:gutter="0"/>
          <w:cols w:space="720"/>
          <w:docGrid w:linePitch="360"/>
        </w:sectPr>
      </w:pPr>
      <w:r w:rsidRPr="00B93E37">
        <w:rPr>
          <w:rFonts w:ascii="Arial" w:hAnsi="Arial" w:cs="Arial"/>
          <w:i/>
          <w:iCs/>
          <w:sz w:val="20"/>
          <w:szCs w:val="20"/>
        </w:rPr>
        <w:t xml:space="preserve">       </w:t>
      </w:r>
      <w:r w:rsidR="004F0C87" w:rsidRPr="00B93E37">
        <w:rPr>
          <w:rFonts w:ascii="Arial" w:hAnsi="Arial" w:cs="Arial"/>
          <w:i/>
          <w:iCs/>
          <w:sz w:val="20"/>
          <w:szCs w:val="20"/>
        </w:rPr>
        <w:t xml:space="preserve">Note. </w:t>
      </w:r>
      <w:r w:rsidR="004F0C87" w:rsidRPr="00B93E37">
        <w:rPr>
          <w:rFonts w:ascii="Arial" w:hAnsi="Arial" w:cs="Arial"/>
          <w:sz w:val="20"/>
          <w:szCs w:val="20"/>
        </w:rPr>
        <w:t xml:space="preserve"> 1 = item fully met, 0.5 = item partially met, 0 = item not met, n/a = not applicable.</w:t>
      </w:r>
    </w:p>
    <w:p w14:paraId="0F123C67" w14:textId="3BE71B33" w:rsidR="009F1AF9" w:rsidRPr="00330C3D" w:rsidRDefault="009456AB" w:rsidP="009414C4">
      <w:pPr>
        <w:rPr>
          <w:b/>
          <w:bCs/>
        </w:rPr>
      </w:pPr>
      <w:r>
        <w:rPr>
          <w:noProof/>
          <w:sz w:val="18"/>
          <w:szCs w:val="18"/>
        </w:rPr>
        <w:lastRenderedPageBreak/>
        <mc:AlternateContent>
          <mc:Choice Requires="wps">
            <w:drawing>
              <wp:anchor distT="0" distB="0" distL="114300" distR="114300" simplePos="0" relativeHeight="251658241" behindDoc="0" locked="0" layoutInCell="1" allowOverlap="1" wp14:anchorId="38785AEF" wp14:editId="260DF8B2">
                <wp:simplePos x="0" y="0"/>
                <wp:positionH relativeFrom="column">
                  <wp:posOffset>38100</wp:posOffset>
                </wp:positionH>
                <wp:positionV relativeFrom="paragraph">
                  <wp:posOffset>-5934710</wp:posOffset>
                </wp:positionV>
                <wp:extent cx="3343275" cy="342900"/>
                <wp:effectExtent l="0" t="0" r="9525" b="0"/>
                <wp:wrapNone/>
                <wp:docPr id="11" name="Text Box 11"/>
                <wp:cNvGraphicFramePr/>
                <a:graphic xmlns:a="http://schemas.openxmlformats.org/drawingml/2006/main">
                  <a:graphicData uri="http://schemas.microsoft.com/office/word/2010/wordprocessingShape">
                    <wps:wsp>
                      <wps:cNvSpPr txBox="1"/>
                      <wps:spPr>
                        <a:xfrm>
                          <a:off x="0" y="0"/>
                          <a:ext cx="3343275" cy="342900"/>
                        </a:xfrm>
                        <a:prstGeom prst="rect">
                          <a:avLst/>
                        </a:prstGeom>
                        <a:solidFill>
                          <a:schemeClr val="lt1"/>
                        </a:solidFill>
                        <a:ln w="6350">
                          <a:noFill/>
                        </a:ln>
                      </wps:spPr>
                      <wps:txbx>
                        <w:txbxContent>
                          <w:p w14:paraId="07EBCD04" w14:textId="3F8CEB7B" w:rsidR="00987754" w:rsidRDefault="00987754" w:rsidP="009456AB">
                            <w:r w:rsidRPr="001025FD">
                              <w:rPr>
                                <w:b/>
                                <w:bCs/>
                              </w:rPr>
                              <w:t xml:space="preserve">Appendix </w:t>
                            </w:r>
                            <w:r>
                              <w:rPr>
                                <w:b/>
                                <w:bCs/>
                              </w:rPr>
                              <w:t>3</w:t>
                            </w:r>
                            <w:r w:rsidRPr="001025FD">
                              <w:rPr>
                                <w:b/>
                                <w:bCs/>
                              </w:rPr>
                              <w:t>:</w:t>
                            </w:r>
                            <w:r>
                              <w:t xml:space="preserve"> Quality Assessment Table.</w:t>
                            </w:r>
                          </w:p>
                          <w:p w14:paraId="088AE7C2" w14:textId="77777777" w:rsidR="00987754" w:rsidRDefault="0098775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785AEF" id="Text Box 11" o:spid="_x0000_s1049" type="#_x0000_t202" style="position:absolute;margin-left:3pt;margin-top:-467.3pt;width:263.25pt;height:27pt;z-index:25165824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" fillcolor="white [3201]" stroked="f" strokeweight=".5pt">
                <v:textbox>
                  <w:txbxContent>
                    <w:p w14:paraId="07EBCD04" w14:textId="3F8CEB7B" w:rsidR="00987754" w:rsidRDefault="00987754" w:rsidP="009456AB">
                      <w:r w:rsidRPr="001025FD">
                        <w:rPr>
                          <w:b/>
                          <w:bCs/>
                        </w:rPr>
                        <w:t xml:space="preserve">Appendix </w:t>
                      </w:r>
                      <w:r>
                        <w:rPr>
                          <w:b/>
                          <w:bCs/>
                        </w:rPr>
                        <w:t>3</w:t>
                      </w:r>
                      <w:r w:rsidRPr="001025FD">
                        <w:rPr>
                          <w:b/>
                          <w:bCs/>
                        </w:rPr>
                        <w:t>:</w:t>
                      </w:r>
                      <w:r>
                        <w:t xml:space="preserve"> Quality Assessment Table.</w:t>
                      </w:r>
                    </w:p>
                    <w:p w14:paraId="088AE7C2" w14:textId="77777777" w:rsidR="00987754" w:rsidRDefault="00987754"/>
                  </w:txbxContent>
                </v:textbox>
              </v:shape>
            </w:pict>
          </mc:Fallback>
        </mc:AlternateContent>
      </w:r>
    </w:p>
    <w:p w14:paraId="5A8025A6" w14:textId="77777777" w:rsidR="00284982" w:rsidRDefault="00284982" w:rsidP="002767E6">
      <w:pPr>
        <w:spacing w:line="276" w:lineRule="auto"/>
        <w:jc w:val="center"/>
      </w:pPr>
    </w:p>
    <w:p w14:paraId="09F788A3" w14:textId="636CA844" w:rsidR="002767E6" w:rsidRPr="00F224E9" w:rsidRDefault="002767E6" w:rsidP="002767E6">
      <w:pPr>
        <w:spacing w:line="276" w:lineRule="auto"/>
        <w:jc w:val="center"/>
        <w:rPr>
          <w:rFonts w:ascii="Arial" w:hAnsi="Arial" w:cs="Arial"/>
        </w:rPr>
      </w:pPr>
      <w:r w:rsidRPr="00F224E9">
        <w:rPr>
          <w:rFonts w:ascii="Arial" w:hAnsi="Arial" w:cs="Arial"/>
        </w:rPr>
        <w:t>Paper Two: Empirical Paper</w:t>
      </w:r>
    </w:p>
    <w:p w14:paraId="702052C9" w14:textId="4389CB2B" w:rsidR="002767E6" w:rsidRDefault="002767E6" w:rsidP="00330C3D">
      <w:pPr>
        <w:autoSpaceDE w:val="0"/>
        <w:autoSpaceDN w:val="0"/>
        <w:adjustRightInd w:val="0"/>
        <w:jc w:val="center"/>
        <w:rPr>
          <w:b/>
          <w:bCs/>
        </w:rPr>
      </w:pPr>
    </w:p>
    <w:p w14:paraId="18440777" w14:textId="04DF27B7" w:rsidR="002767E6" w:rsidRDefault="002767E6" w:rsidP="00330C3D">
      <w:pPr>
        <w:autoSpaceDE w:val="0"/>
        <w:autoSpaceDN w:val="0"/>
        <w:adjustRightInd w:val="0"/>
        <w:jc w:val="center"/>
        <w:rPr>
          <w:b/>
          <w:bCs/>
        </w:rPr>
      </w:pPr>
    </w:p>
    <w:p w14:paraId="000355E6" w14:textId="1B0317CC" w:rsidR="002767E6" w:rsidRDefault="002767E6" w:rsidP="00330C3D">
      <w:pPr>
        <w:autoSpaceDE w:val="0"/>
        <w:autoSpaceDN w:val="0"/>
        <w:adjustRightInd w:val="0"/>
        <w:jc w:val="center"/>
        <w:rPr>
          <w:b/>
          <w:bCs/>
        </w:rPr>
      </w:pPr>
    </w:p>
    <w:p w14:paraId="60B4AC46" w14:textId="0E41E5D1" w:rsidR="002767E6" w:rsidRDefault="002767E6" w:rsidP="00330C3D">
      <w:pPr>
        <w:autoSpaceDE w:val="0"/>
        <w:autoSpaceDN w:val="0"/>
        <w:adjustRightInd w:val="0"/>
        <w:jc w:val="center"/>
        <w:rPr>
          <w:b/>
          <w:bCs/>
        </w:rPr>
      </w:pPr>
    </w:p>
    <w:p w14:paraId="111A3FC5" w14:textId="370D2EED" w:rsidR="002767E6" w:rsidRDefault="002767E6" w:rsidP="00330C3D">
      <w:pPr>
        <w:autoSpaceDE w:val="0"/>
        <w:autoSpaceDN w:val="0"/>
        <w:adjustRightInd w:val="0"/>
        <w:jc w:val="center"/>
        <w:rPr>
          <w:b/>
          <w:bCs/>
        </w:rPr>
      </w:pPr>
    </w:p>
    <w:p w14:paraId="0FCE0315" w14:textId="6D58ECF5" w:rsidR="002767E6" w:rsidRDefault="002767E6" w:rsidP="00330C3D">
      <w:pPr>
        <w:autoSpaceDE w:val="0"/>
        <w:autoSpaceDN w:val="0"/>
        <w:adjustRightInd w:val="0"/>
        <w:jc w:val="center"/>
        <w:rPr>
          <w:b/>
          <w:bCs/>
        </w:rPr>
      </w:pPr>
    </w:p>
    <w:p w14:paraId="078752EA" w14:textId="6D84A1AA" w:rsidR="002767E6" w:rsidRDefault="002767E6" w:rsidP="00330C3D">
      <w:pPr>
        <w:autoSpaceDE w:val="0"/>
        <w:autoSpaceDN w:val="0"/>
        <w:adjustRightInd w:val="0"/>
        <w:jc w:val="center"/>
        <w:rPr>
          <w:b/>
          <w:bCs/>
        </w:rPr>
      </w:pPr>
    </w:p>
    <w:p w14:paraId="143ADB9D" w14:textId="3107DC65" w:rsidR="002767E6" w:rsidRDefault="002767E6" w:rsidP="00330C3D">
      <w:pPr>
        <w:autoSpaceDE w:val="0"/>
        <w:autoSpaceDN w:val="0"/>
        <w:adjustRightInd w:val="0"/>
        <w:jc w:val="center"/>
        <w:rPr>
          <w:b/>
          <w:bCs/>
        </w:rPr>
      </w:pPr>
    </w:p>
    <w:p w14:paraId="4E85FE00" w14:textId="77777777" w:rsidR="002767E6" w:rsidRPr="00EB133F" w:rsidRDefault="002767E6" w:rsidP="00284982">
      <w:pPr>
        <w:autoSpaceDE w:val="0"/>
        <w:autoSpaceDN w:val="0"/>
        <w:adjustRightInd w:val="0"/>
        <w:rPr>
          <w:rFonts w:ascii="Arial" w:hAnsi="Arial" w:cs="Arial"/>
          <w:b/>
          <w:bCs/>
        </w:rPr>
      </w:pPr>
    </w:p>
    <w:p w14:paraId="4936C4CC" w14:textId="0BD03B77" w:rsidR="00330C3D" w:rsidRPr="00EB133F" w:rsidRDefault="00330C3D" w:rsidP="00330C3D">
      <w:pPr>
        <w:autoSpaceDE w:val="0"/>
        <w:autoSpaceDN w:val="0"/>
        <w:adjustRightInd w:val="0"/>
        <w:jc w:val="center"/>
        <w:rPr>
          <w:rFonts w:ascii="Arial" w:hAnsi="Arial" w:cs="Arial"/>
          <w:b/>
          <w:bCs/>
        </w:rPr>
      </w:pPr>
      <w:r w:rsidRPr="00EB133F">
        <w:rPr>
          <w:rFonts w:ascii="Arial" w:hAnsi="Arial" w:cs="Arial"/>
          <w:b/>
          <w:bCs/>
        </w:rPr>
        <w:t>Predictors of positive psychological wellbeing for informal caregivers of an individual with a Traumatic Brain Injury.</w:t>
      </w:r>
    </w:p>
    <w:p w14:paraId="552892FC" w14:textId="77777777" w:rsidR="00330C3D" w:rsidRPr="00EB133F" w:rsidRDefault="00330C3D" w:rsidP="00330C3D">
      <w:pPr>
        <w:spacing w:line="360" w:lineRule="auto"/>
        <w:jc w:val="center"/>
        <w:rPr>
          <w:rFonts w:ascii="Arial" w:hAnsi="Arial" w:cs="Arial"/>
        </w:rPr>
      </w:pPr>
    </w:p>
    <w:p w14:paraId="109BB553" w14:textId="77777777" w:rsidR="00330C3D" w:rsidRPr="00EB133F" w:rsidRDefault="00330C3D" w:rsidP="00330C3D">
      <w:pPr>
        <w:spacing w:line="360" w:lineRule="auto"/>
        <w:jc w:val="center"/>
        <w:rPr>
          <w:rFonts w:ascii="Arial" w:hAnsi="Arial" w:cs="Arial"/>
        </w:rPr>
      </w:pPr>
    </w:p>
    <w:p w14:paraId="4087FA95" w14:textId="77777777" w:rsidR="00330C3D" w:rsidRPr="00EB133F" w:rsidRDefault="00330C3D" w:rsidP="00330C3D">
      <w:pPr>
        <w:spacing w:line="360" w:lineRule="auto"/>
        <w:jc w:val="center"/>
        <w:rPr>
          <w:rFonts w:ascii="Arial" w:hAnsi="Arial" w:cs="Arial"/>
        </w:rPr>
      </w:pPr>
    </w:p>
    <w:p w14:paraId="3BA50045" w14:textId="77777777" w:rsidR="00330C3D" w:rsidRPr="00EB133F" w:rsidRDefault="00330C3D" w:rsidP="00330C3D">
      <w:pPr>
        <w:spacing w:line="360" w:lineRule="auto"/>
        <w:jc w:val="center"/>
        <w:rPr>
          <w:rFonts w:ascii="Arial" w:hAnsi="Arial" w:cs="Arial"/>
        </w:rPr>
      </w:pPr>
    </w:p>
    <w:p w14:paraId="6D0A69CD" w14:textId="77777777" w:rsidR="002767E6" w:rsidRPr="00EB133F" w:rsidRDefault="002767E6" w:rsidP="002767E6">
      <w:pPr>
        <w:spacing w:line="360" w:lineRule="auto"/>
        <w:rPr>
          <w:rFonts w:ascii="Arial" w:hAnsi="Arial" w:cs="Arial"/>
        </w:rPr>
      </w:pPr>
    </w:p>
    <w:p w14:paraId="3CE94708" w14:textId="0A4CA1BC" w:rsidR="00EE4AC5" w:rsidRPr="00EB133F" w:rsidRDefault="00284982" w:rsidP="00300D2C">
      <w:pPr>
        <w:spacing w:line="360" w:lineRule="auto"/>
        <w:jc w:val="center"/>
        <w:rPr>
          <w:rFonts w:ascii="Arial" w:hAnsi="Arial" w:cs="Arial"/>
        </w:rPr>
      </w:pPr>
      <w:r w:rsidRPr="00EB133F">
        <w:rPr>
          <w:rFonts w:ascii="Arial" w:hAnsi="Arial" w:cs="Arial"/>
          <w:b/>
          <w:bCs/>
        </w:rPr>
        <w:t>Target Journal:</w:t>
      </w:r>
      <w:r w:rsidRPr="00EB133F">
        <w:rPr>
          <w:rFonts w:ascii="Arial" w:hAnsi="Arial" w:cs="Arial"/>
        </w:rPr>
        <w:t xml:space="preserve"> Brain </w:t>
      </w:r>
      <w:r w:rsidR="0009326C">
        <w:rPr>
          <w:rFonts w:ascii="Arial" w:hAnsi="Arial" w:cs="Arial"/>
        </w:rPr>
        <w:t>I</w:t>
      </w:r>
      <w:r w:rsidRPr="00EB133F">
        <w:rPr>
          <w:rFonts w:ascii="Arial" w:hAnsi="Arial" w:cs="Arial"/>
        </w:rPr>
        <w:t>njury</w:t>
      </w:r>
    </w:p>
    <w:p w14:paraId="336DE2EF" w14:textId="77777777" w:rsidR="00284982" w:rsidRPr="00EB133F" w:rsidRDefault="00284982" w:rsidP="00330C3D">
      <w:pPr>
        <w:spacing w:line="360" w:lineRule="auto"/>
        <w:jc w:val="center"/>
        <w:rPr>
          <w:rFonts w:ascii="Arial" w:hAnsi="Arial" w:cs="Arial"/>
        </w:rPr>
      </w:pPr>
    </w:p>
    <w:p w14:paraId="01650645" w14:textId="44FA5187" w:rsidR="00284982" w:rsidRPr="00EB133F" w:rsidRDefault="00284982" w:rsidP="00330C3D">
      <w:pPr>
        <w:spacing w:line="360" w:lineRule="auto"/>
        <w:jc w:val="center"/>
        <w:rPr>
          <w:rFonts w:ascii="Arial" w:hAnsi="Arial" w:cs="Arial"/>
        </w:rPr>
      </w:pPr>
      <w:r w:rsidRPr="00EB133F">
        <w:rPr>
          <w:rFonts w:ascii="Arial" w:hAnsi="Arial" w:cs="Arial"/>
        </w:rPr>
        <w:t>The format</w:t>
      </w:r>
      <w:r w:rsidR="007C0D0A" w:rsidRPr="00EB133F">
        <w:rPr>
          <w:rFonts w:ascii="Arial" w:hAnsi="Arial" w:cs="Arial"/>
        </w:rPr>
        <w:t xml:space="preserve"> </w:t>
      </w:r>
      <w:r w:rsidRPr="00EB133F">
        <w:rPr>
          <w:rFonts w:ascii="Arial" w:hAnsi="Arial" w:cs="Arial"/>
        </w:rPr>
        <w:t xml:space="preserve">of this paper is broadly based on the guidelines for the target journal (Appendix A). </w:t>
      </w:r>
      <w:r w:rsidR="007C0D0A" w:rsidRPr="00EB133F">
        <w:rPr>
          <w:rFonts w:ascii="Arial" w:hAnsi="Arial" w:cs="Arial"/>
        </w:rPr>
        <w:t>F</w:t>
      </w:r>
      <w:r w:rsidRPr="00EB133F">
        <w:rPr>
          <w:rFonts w:ascii="Arial" w:hAnsi="Arial" w:cs="Arial"/>
        </w:rPr>
        <w:t>igures and tables have been included in the main text for accessibility. These will be placed in the appendix when submitted to the journal.</w:t>
      </w:r>
    </w:p>
    <w:p w14:paraId="1B032768" w14:textId="77777777" w:rsidR="00284982" w:rsidRPr="00EB133F" w:rsidRDefault="00284982" w:rsidP="00330C3D">
      <w:pPr>
        <w:spacing w:line="360" w:lineRule="auto"/>
        <w:jc w:val="center"/>
        <w:rPr>
          <w:rFonts w:ascii="Arial" w:hAnsi="Arial" w:cs="Arial"/>
        </w:rPr>
      </w:pPr>
    </w:p>
    <w:p w14:paraId="361C1B50" w14:textId="56212ABF" w:rsidR="00EE4AC5" w:rsidRPr="00EB133F" w:rsidRDefault="00284982" w:rsidP="00330C3D">
      <w:pPr>
        <w:spacing w:line="360" w:lineRule="auto"/>
        <w:jc w:val="center"/>
        <w:rPr>
          <w:rFonts w:ascii="Arial" w:hAnsi="Arial" w:cs="Arial"/>
        </w:rPr>
      </w:pPr>
      <w:r w:rsidRPr="00EB133F">
        <w:rPr>
          <w:rFonts w:ascii="Arial" w:hAnsi="Arial" w:cs="Arial"/>
        </w:rPr>
        <w:t>The references style used was the ‘Taylor &amp; Francis Vancouver/National Library of Medicine (NLM) style’ as stipulated by the journal.</w:t>
      </w:r>
    </w:p>
    <w:p w14:paraId="02CE6E0B" w14:textId="77777777" w:rsidR="00EE4AC5" w:rsidRPr="00EB133F" w:rsidRDefault="00EE4AC5" w:rsidP="00330C3D">
      <w:pPr>
        <w:spacing w:line="360" w:lineRule="auto"/>
        <w:jc w:val="center"/>
        <w:rPr>
          <w:rFonts w:ascii="Arial" w:hAnsi="Arial" w:cs="Arial"/>
        </w:rPr>
      </w:pPr>
    </w:p>
    <w:p w14:paraId="3EC71BC5" w14:textId="77777777" w:rsidR="00EE4AC5" w:rsidRPr="00EB133F" w:rsidRDefault="00EE4AC5" w:rsidP="00330C3D">
      <w:pPr>
        <w:spacing w:line="360" w:lineRule="auto"/>
        <w:jc w:val="center"/>
        <w:rPr>
          <w:rFonts w:ascii="Arial" w:hAnsi="Arial" w:cs="Arial"/>
        </w:rPr>
      </w:pPr>
    </w:p>
    <w:p w14:paraId="06C1C2AD" w14:textId="7CF4E09B" w:rsidR="00330C3D" w:rsidRPr="00EB133F" w:rsidRDefault="00330C3D" w:rsidP="00330C3D">
      <w:pPr>
        <w:spacing w:line="360" w:lineRule="auto"/>
        <w:jc w:val="center"/>
        <w:rPr>
          <w:rFonts w:ascii="Arial" w:hAnsi="Arial" w:cs="Arial"/>
        </w:rPr>
      </w:pPr>
      <w:r w:rsidRPr="00EB133F">
        <w:rPr>
          <w:rFonts w:ascii="Arial" w:hAnsi="Arial" w:cs="Arial"/>
        </w:rPr>
        <w:t xml:space="preserve">Word count: </w:t>
      </w:r>
      <w:r w:rsidR="00A65692" w:rsidRPr="0046096E">
        <w:rPr>
          <w:rFonts w:ascii="Arial" w:hAnsi="Arial" w:cs="Arial"/>
        </w:rPr>
        <w:t>7</w:t>
      </w:r>
      <w:r w:rsidR="00783B0F">
        <w:rPr>
          <w:rFonts w:ascii="Arial" w:hAnsi="Arial" w:cs="Arial"/>
        </w:rPr>
        <w:t xml:space="preserve">, </w:t>
      </w:r>
      <w:r w:rsidR="00A65692" w:rsidRPr="0046096E">
        <w:rPr>
          <w:rFonts w:ascii="Arial" w:hAnsi="Arial" w:cs="Arial"/>
        </w:rPr>
        <w:t>6</w:t>
      </w:r>
      <w:r w:rsidR="0046096E" w:rsidRPr="0046096E">
        <w:rPr>
          <w:rFonts w:ascii="Arial" w:hAnsi="Arial" w:cs="Arial"/>
        </w:rPr>
        <w:t>13</w:t>
      </w:r>
    </w:p>
    <w:p w14:paraId="52561394" w14:textId="77777777" w:rsidR="00330C3D" w:rsidRPr="00330C3D" w:rsidRDefault="00330C3D" w:rsidP="00330C3D">
      <w:pPr>
        <w:spacing w:line="360" w:lineRule="auto"/>
        <w:jc w:val="center"/>
      </w:pPr>
    </w:p>
    <w:p w14:paraId="2F16818D" w14:textId="60DB5097" w:rsidR="00300D2C" w:rsidRDefault="00300D2C" w:rsidP="00330C3D">
      <w:pPr>
        <w:spacing w:line="360" w:lineRule="auto"/>
      </w:pPr>
    </w:p>
    <w:p w14:paraId="58AF95A2" w14:textId="630C4D74" w:rsidR="001C3620" w:rsidRDefault="001C3620" w:rsidP="00330C3D">
      <w:pPr>
        <w:spacing w:line="360" w:lineRule="auto"/>
      </w:pPr>
    </w:p>
    <w:p w14:paraId="6A0440AB" w14:textId="77777777" w:rsidR="001C3620" w:rsidRDefault="001C3620" w:rsidP="00330C3D">
      <w:pPr>
        <w:spacing w:line="360" w:lineRule="auto"/>
      </w:pPr>
    </w:p>
    <w:p w14:paraId="0E179DEE" w14:textId="77777777" w:rsidR="00300D2C" w:rsidRPr="00330C3D" w:rsidRDefault="00300D2C" w:rsidP="00330C3D">
      <w:pPr>
        <w:spacing w:line="360" w:lineRule="auto"/>
      </w:pPr>
    </w:p>
    <w:p w14:paraId="3E1D2823" w14:textId="77777777" w:rsidR="00330C3D" w:rsidRPr="00EB133F" w:rsidRDefault="00330C3D" w:rsidP="00330C3D">
      <w:pPr>
        <w:spacing w:line="360" w:lineRule="auto"/>
        <w:jc w:val="center"/>
        <w:rPr>
          <w:rFonts w:ascii="Arial" w:hAnsi="Arial" w:cs="Arial"/>
          <w:b/>
          <w:bCs/>
        </w:rPr>
      </w:pPr>
      <w:r w:rsidRPr="00EB133F">
        <w:rPr>
          <w:rFonts w:ascii="Arial" w:hAnsi="Arial" w:cs="Arial"/>
          <w:b/>
          <w:bCs/>
        </w:rPr>
        <w:lastRenderedPageBreak/>
        <w:t xml:space="preserve">Abstract </w:t>
      </w:r>
    </w:p>
    <w:p w14:paraId="4155946B" w14:textId="77777777" w:rsidR="00330C3D" w:rsidRPr="00EB133F" w:rsidRDefault="00330C3D" w:rsidP="00EE4AC5">
      <w:pPr>
        <w:ind w:right="720"/>
        <w:rPr>
          <w:rFonts w:ascii="Arial" w:hAnsi="Arial" w:cs="Arial"/>
        </w:rPr>
      </w:pPr>
    </w:p>
    <w:p w14:paraId="0B2B9555" w14:textId="6A39C00E" w:rsidR="00330C3D" w:rsidRPr="00EB133F" w:rsidRDefault="00330C3D" w:rsidP="00330C3D">
      <w:pPr>
        <w:spacing w:line="360" w:lineRule="auto"/>
        <w:jc w:val="both"/>
        <w:rPr>
          <w:rFonts w:ascii="Arial" w:hAnsi="Arial" w:cs="Arial"/>
          <w:b/>
          <w:bCs/>
        </w:rPr>
      </w:pPr>
      <w:r w:rsidRPr="00EB133F">
        <w:rPr>
          <w:rFonts w:ascii="Arial" w:hAnsi="Arial" w:cs="Arial"/>
          <w:b/>
          <w:bCs/>
        </w:rPr>
        <w:t xml:space="preserve">Aims: </w:t>
      </w:r>
      <w:r w:rsidRPr="00EB133F">
        <w:rPr>
          <w:rFonts w:ascii="Arial" w:hAnsi="Arial" w:cs="Arial"/>
        </w:rPr>
        <w:t>Positive outcomes for informal caregivers have received little attention in the Traumatic Brain Injury (TBI) literature. This study aimed to explore factors that significantly predict caregivers</w:t>
      </w:r>
      <w:r w:rsidR="00C54724" w:rsidRPr="00EB133F">
        <w:rPr>
          <w:rFonts w:ascii="Arial" w:hAnsi="Arial" w:cs="Arial"/>
        </w:rPr>
        <w:t>’</w:t>
      </w:r>
      <w:r w:rsidRPr="00EB133F">
        <w:rPr>
          <w:rFonts w:ascii="Arial" w:hAnsi="Arial" w:cs="Arial"/>
        </w:rPr>
        <w:t xml:space="preserve"> positive psychological wellbeing and reduced subjective </w:t>
      </w:r>
      <w:r w:rsidR="00FD2986" w:rsidRPr="00EB133F">
        <w:rPr>
          <w:rFonts w:ascii="Arial" w:hAnsi="Arial" w:cs="Arial"/>
        </w:rPr>
        <w:t xml:space="preserve">caregiver </w:t>
      </w:r>
      <w:r w:rsidRPr="00EB133F">
        <w:rPr>
          <w:rFonts w:ascii="Arial" w:hAnsi="Arial" w:cs="Arial"/>
        </w:rPr>
        <w:t xml:space="preserve">burden.  </w:t>
      </w:r>
    </w:p>
    <w:p w14:paraId="220C83CB" w14:textId="77777777" w:rsidR="00330C3D" w:rsidRPr="00EB133F" w:rsidRDefault="00330C3D" w:rsidP="00330C3D">
      <w:pPr>
        <w:spacing w:line="360" w:lineRule="auto"/>
        <w:rPr>
          <w:rFonts w:ascii="Arial" w:hAnsi="Arial" w:cs="Arial"/>
          <w:b/>
          <w:bCs/>
        </w:rPr>
      </w:pPr>
    </w:p>
    <w:p w14:paraId="5528D923" w14:textId="6571CFA9" w:rsidR="00330C3D" w:rsidRPr="00EB133F" w:rsidRDefault="00330C3D" w:rsidP="00330C3D">
      <w:pPr>
        <w:spacing w:line="360" w:lineRule="auto"/>
        <w:jc w:val="both"/>
        <w:rPr>
          <w:rFonts w:ascii="Arial" w:hAnsi="Arial" w:cs="Arial"/>
        </w:rPr>
      </w:pPr>
      <w:r w:rsidRPr="00EB133F">
        <w:rPr>
          <w:rFonts w:ascii="Arial" w:hAnsi="Arial" w:cs="Arial"/>
          <w:b/>
          <w:bCs/>
        </w:rPr>
        <w:t xml:space="preserve">Method: </w:t>
      </w:r>
      <w:r w:rsidR="00412DFA" w:rsidRPr="00EB133F">
        <w:rPr>
          <w:rFonts w:ascii="Arial" w:hAnsi="Arial" w:cs="Arial"/>
        </w:rPr>
        <w:t>A total of</w:t>
      </w:r>
      <w:r w:rsidR="00412DFA" w:rsidRPr="00EB133F">
        <w:rPr>
          <w:rFonts w:ascii="Arial" w:hAnsi="Arial" w:cs="Arial"/>
          <w:b/>
          <w:bCs/>
        </w:rPr>
        <w:t xml:space="preserve"> </w:t>
      </w:r>
      <w:r w:rsidR="00412DFA" w:rsidRPr="00EB133F">
        <w:rPr>
          <w:rFonts w:ascii="Arial" w:hAnsi="Arial" w:cs="Arial"/>
        </w:rPr>
        <w:t xml:space="preserve">84 caregivers took part in a cross-sectional study whereby they completed several </w:t>
      </w:r>
      <w:r w:rsidR="006E6B2F" w:rsidRPr="00EB133F">
        <w:rPr>
          <w:rFonts w:ascii="Arial" w:hAnsi="Arial" w:cs="Arial"/>
        </w:rPr>
        <w:t xml:space="preserve">validated </w:t>
      </w:r>
      <w:r w:rsidR="00412DFA" w:rsidRPr="00EB133F">
        <w:rPr>
          <w:rFonts w:ascii="Arial" w:hAnsi="Arial" w:cs="Arial"/>
        </w:rPr>
        <w:t>questionnaires</w:t>
      </w:r>
      <w:r w:rsidR="005069A1" w:rsidRPr="00EB133F">
        <w:rPr>
          <w:rFonts w:ascii="Arial" w:hAnsi="Arial" w:cs="Arial"/>
        </w:rPr>
        <w:t xml:space="preserve"> online</w:t>
      </w:r>
      <w:r w:rsidR="00412DFA" w:rsidRPr="00EB133F">
        <w:rPr>
          <w:rFonts w:ascii="Arial" w:hAnsi="Arial" w:cs="Arial"/>
        </w:rPr>
        <w:t xml:space="preserve">. The impact of seven variables (age, care-recipient functional ability, hope, </w:t>
      </w:r>
      <w:r w:rsidR="0090385D" w:rsidRPr="00EB133F">
        <w:rPr>
          <w:rFonts w:ascii="Arial" w:hAnsi="Arial" w:cs="Arial"/>
        </w:rPr>
        <w:t>adaptive and maladaptive coping</w:t>
      </w:r>
      <w:r w:rsidR="00412DFA" w:rsidRPr="00EB133F">
        <w:rPr>
          <w:rFonts w:ascii="Arial" w:hAnsi="Arial" w:cs="Arial"/>
        </w:rPr>
        <w:t xml:space="preserve">, perceived social support, and positive appraisal of caregiving) on two outcome variables (subjective caregiver burden and positive psychological wellbeing) was examined using multiple regression analyses.   </w:t>
      </w:r>
    </w:p>
    <w:p w14:paraId="1B1EFE1E" w14:textId="77777777" w:rsidR="00330C3D" w:rsidRPr="00EB133F" w:rsidRDefault="00330C3D" w:rsidP="00330C3D">
      <w:pPr>
        <w:spacing w:line="360" w:lineRule="auto"/>
        <w:rPr>
          <w:rFonts w:ascii="Arial" w:hAnsi="Arial" w:cs="Arial"/>
        </w:rPr>
      </w:pPr>
    </w:p>
    <w:p w14:paraId="7977F59D" w14:textId="3124E42E" w:rsidR="00FD2986" w:rsidRPr="00EB133F" w:rsidRDefault="00330C3D" w:rsidP="00FD2986">
      <w:pPr>
        <w:spacing w:line="360" w:lineRule="auto"/>
        <w:jc w:val="both"/>
        <w:rPr>
          <w:rFonts w:ascii="Arial" w:hAnsi="Arial" w:cs="Arial"/>
        </w:rPr>
      </w:pPr>
      <w:r w:rsidRPr="00EB133F">
        <w:rPr>
          <w:rFonts w:ascii="Arial" w:hAnsi="Arial" w:cs="Arial"/>
          <w:b/>
          <w:bCs/>
        </w:rPr>
        <w:t xml:space="preserve">Results: </w:t>
      </w:r>
      <w:r w:rsidR="00FD2986" w:rsidRPr="00EB133F">
        <w:rPr>
          <w:rFonts w:ascii="Arial" w:hAnsi="Arial" w:cs="Arial"/>
        </w:rPr>
        <w:t>Higher levels of perceived social support</w:t>
      </w:r>
      <w:r w:rsidR="00C54724" w:rsidRPr="00EB133F">
        <w:rPr>
          <w:rFonts w:ascii="Arial" w:hAnsi="Arial" w:cs="Arial"/>
        </w:rPr>
        <w:t xml:space="preserve">, </w:t>
      </w:r>
      <w:r w:rsidR="00FD2986" w:rsidRPr="00EB133F">
        <w:rPr>
          <w:rFonts w:ascii="Arial" w:hAnsi="Arial" w:cs="Arial"/>
        </w:rPr>
        <w:t>positive appraisal of caregiving, and lower levels of maladaptive coping significantly predicted both lower levels of subjective caregiver burden and higher positive psychological wellbeing. Older caregiver age</w:t>
      </w:r>
      <w:r w:rsidR="00C54724" w:rsidRPr="00EB133F">
        <w:rPr>
          <w:rFonts w:ascii="Arial" w:hAnsi="Arial" w:cs="Arial"/>
        </w:rPr>
        <w:t xml:space="preserve">, and </w:t>
      </w:r>
      <w:r w:rsidR="00FD2986" w:rsidRPr="00EB133F">
        <w:rPr>
          <w:rFonts w:ascii="Arial" w:hAnsi="Arial" w:cs="Arial"/>
        </w:rPr>
        <w:t>higher levels of adaptive coping and hope additionally predicted higher positive psychological wellbeing, but not subjective burden. Higher care-recipient function</w:t>
      </w:r>
      <w:r w:rsidR="00C54724" w:rsidRPr="00EB133F">
        <w:rPr>
          <w:rFonts w:ascii="Arial" w:hAnsi="Arial" w:cs="Arial"/>
        </w:rPr>
        <w:t>al ability</w:t>
      </w:r>
      <w:r w:rsidR="00FD2986" w:rsidRPr="00EB133F">
        <w:rPr>
          <w:rFonts w:ascii="Arial" w:hAnsi="Arial" w:cs="Arial"/>
        </w:rPr>
        <w:t xml:space="preserve"> additionally predicted lower subjective burden, but not positive psychological wellbeing. </w:t>
      </w:r>
    </w:p>
    <w:p w14:paraId="2C3A5134" w14:textId="77777777" w:rsidR="00330C3D" w:rsidRPr="00EB133F" w:rsidRDefault="00330C3D" w:rsidP="00330C3D">
      <w:pPr>
        <w:spacing w:line="360" w:lineRule="auto"/>
        <w:rPr>
          <w:rFonts w:ascii="Arial" w:hAnsi="Arial" w:cs="Arial"/>
          <w:b/>
          <w:bCs/>
        </w:rPr>
      </w:pPr>
    </w:p>
    <w:p w14:paraId="544A0C2F" w14:textId="5A6EE487" w:rsidR="00330C3D" w:rsidRPr="00EB133F" w:rsidRDefault="00330C3D" w:rsidP="00330C3D">
      <w:pPr>
        <w:spacing w:line="360" w:lineRule="auto"/>
        <w:jc w:val="both"/>
        <w:rPr>
          <w:rFonts w:ascii="Arial" w:hAnsi="Arial" w:cs="Arial"/>
          <w:b/>
          <w:bCs/>
        </w:rPr>
      </w:pPr>
      <w:r w:rsidRPr="00EB133F">
        <w:rPr>
          <w:rFonts w:ascii="Arial" w:hAnsi="Arial" w:cs="Arial"/>
          <w:b/>
          <w:bCs/>
        </w:rPr>
        <w:t xml:space="preserve">Conclusions: </w:t>
      </w:r>
      <w:r w:rsidRPr="00EB133F">
        <w:rPr>
          <w:rFonts w:ascii="Arial" w:hAnsi="Arial" w:cs="Arial"/>
        </w:rPr>
        <w:t xml:space="preserve">The findings require replication and further exploration. </w:t>
      </w:r>
      <w:r w:rsidR="006C583B" w:rsidRPr="00EB133F">
        <w:rPr>
          <w:rFonts w:ascii="Arial" w:hAnsi="Arial" w:cs="Arial"/>
        </w:rPr>
        <w:t>However, s</w:t>
      </w:r>
      <w:r w:rsidR="0061379F" w:rsidRPr="00EB133F">
        <w:rPr>
          <w:rFonts w:ascii="Arial" w:hAnsi="Arial" w:cs="Arial"/>
        </w:rPr>
        <w:t>ome of the</w:t>
      </w:r>
      <w:r w:rsidRPr="00EB133F">
        <w:rPr>
          <w:rFonts w:ascii="Arial" w:hAnsi="Arial" w:cs="Arial"/>
        </w:rPr>
        <w:t xml:space="preserve"> factors </w:t>
      </w:r>
      <w:r w:rsidR="0061379F" w:rsidRPr="00EB133F">
        <w:rPr>
          <w:rFonts w:ascii="Arial" w:hAnsi="Arial" w:cs="Arial"/>
        </w:rPr>
        <w:t>studied (</w:t>
      </w:r>
      <w:r w:rsidRPr="00EB133F">
        <w:rPr>
          <w:rFonts w:ascii="Arial" w:hAnsi="Arial" w:cs="Arial"/>
        </w:rPr>
        <w:t xml:space="preserve">positive appraisal of caregiving, hope, and coping style) </w:t>
      </w:r>
      <w:r w:rsidR="00F6473D" w:rsidRPr="00EB133F">
        <w:rPr>
          <w:rFonts w:ascii="Arial" w:hAnsi="Arial" w:cs="Arial"/>
        </w:rPr>
        <w:t>may</w:t>
      </w:r>
      <w:r w:rsidRPr="00EB133F">
        <w:rPr>
          <w:rFonts w:ascii="Arial" w:hAnsi="Arial" w:cs="Arial"/>
        </w:rPr>
        <w:t xml:space="preserve"> be </w:t>
      </w:r>
      <w:r w:rsidR="00F6473D" w:rsidRPr="00EB133F">
        <w:rPr>
          <w:rFonts w:ascii="Arial" w:hAnsi="Arial" w:cs="Arial"/>
        </w:rPr>
        <w:t xml:space="preserve">potential </w:t>
      </w:r>
      <w:r w:rsidRPr="00EB133F">
        <w:rPr>
          <w:rFonts w:ascii="Arial" w:hAnsi="Arial" w:cs="Arial"/>
        </w:rPr>
        <w:t>targets of psychological intervention to help improve caregivers</w:t>
      </w:r>
      <w:r w:rsidR="00F6473D" w:rsidRPr="00EB133F">
        <w:rPr>
          <w:rFonts w:ascii="Arial" w:hAnsi="Arial" w:cs="Arial"/>
        </w:rPr>
        <w:t>’</w:t>
      </w:r>
      <w:r w:rsidRPr="00EB133F">
        <w:rPr>
          <w:rFonts w:ascii="Arial" w:hAnsi="Arial" w:cs="Arial"/>
        </w:rPr>
        <w:t xml:space="preserve"> positive psychological wellbeing and reduce subjective burden. </w:t>
      </w:r>
    </w:p>
    <w:p w14:paraId="37C24E2D" w14:textId="77777777" w:rsidR="00330C3D" w:rsidRPr="00EB133F" w:rsidRDefault="00330C3D" w:rsidP="00330C3D">
      <w:pPr>
        <w:spacing w:line="360" w:lineRule="auto"/>
        <w:jc w:val="center"/>
        <w:rPr>
          <w:rFonts w:ascii="Arial" w:hAnsi="Arial" w:cs="Arial"/>
        </w:rPr>
      </w:pPr>
    </w:p>
    <w:p w14:paraId="343DEBCA" w14:textId="77777777" w:rsidR="00330C3D" w:rsidRPr="00EB133F" w:rsidRDefault="00330C3D" w:rsidP="00330C3D">
      <w:pPr>
        <w:spacing w:line="360" w:lineRule="auto"/>
        <w:jc w:val="center"/>
        <w:rPr>
          <w:rFonts w:ascii="Arial" w:hAnsi="Arial" w:cs="Arial"/>
        </w:rPr>
      </w:pPr>
    </w:p>
    <w:p w14:paraId="454E7F68" w14:textId="3E8F03C4" w:rsidR="00EB133F" w:rsidRDefault="00330C3D" w:rsidP="00300D2C">
      <w:pPr>
        <w:spacing w:line="360" w:lineRule="auto"/>
        <w:jc w:val="both"/>
        <w:rPr>
          <w:rFonts w:ascii="Arial" w:hAnsi="Arial" w:cs="Arial"/>
        </w:rPr>
      </w:pPr>
      <w:r w:rsidRPr="00EB133F">
        <w:rPr>
          <w:rFonts w:ascii="Arial" w:hAnsi="Arial" w:cs="Arial"/>
          <w:b/>
          <w:bCs/>
          <w:i/>
          <w:iCs/>
        </w:rPr>
        <w:t>Keywords:</w:t>
      </w:r>
      <w:r w:rsidRPr="00EB133F">
        <w:rPr>
          <w:rFonts w:ascii="Arial" w:hAnsi="Arial" w:cs="Arial"/>
          <w:i/>
          <w:iCs/>
        </w:rPr>
        <w:t xml:space="preserve"> </w:t>
      </w:r>
      <w:r w:rsidRPr="00EB133F">
        <w:rPr>
          <w:rFonts w:ascii="Arial" w:hAnsi="Arial" w:cs="Arial"/>
        </w:rPr>
        <w:t>Traumatic Brain Injury, caregiver, positive psychological wellbeing, subjective caregiver burde</w:t>
      </w:r>
      <w:r w:rsidR="00681FB3">
        <w:rPr>
          <w:rFonts w:ascii="Arial" w:hAnsi="Arial" w:cs="Arial"/>
        </w:rPr>
        <w:t>n</w:t>
      </w:r>
    </w:p>
    <w:p w14:paraId="0F903EA9" w14:textId="77777777" w:rsidR="00F224E9" w:rsidRPr="00EB133F" w:rsidRDefault="00F224E9" w:rsidP="00300D2C">
      <w:pPr>
        <w:spacing w:line="360" w:lineRule="auto"/>
        <w:jc w:val="both"/>
        <w:rPr>
          <w:rFonts w:ascii="Arial" w:hAnsi="Arial" w:cs="Arial"/>
        </w:rPr>
      </w:pPr>
    </w:p>
    <w:p w14:paraId="553F7486" w14:textId="77777777" w:rsidR="00300D2C" w:rsidRPr="00EB133F" w:rsidRDefault="00300D2C" w:rsidP="00300D2C">
      <w:pPr>
        <w:spacing w:line="360" w:lineRule="auto"/>
        <w:jc w:val="center"/>
        <w:rPr>
          <w:rStyle w:val="normaltextrun"/>
          <w:rFonts w:ascii="Arial" w:hAnsi="Arial" w:cs="Arial"/>
        </w:rPr>
      </w:pPr>
      <w:r w:rsidRPr="00EB133F">
        <w:rPr>
          <w:rStyle w:val="normaltextrun"/>
          <w:rFonts w:ascii="Arial" w:hAnsi="Arial" w:cs="Arial"/>
          <w:b/>
          <w:bCs/>
        </w:rPr>
        <w:lastRenderedPageBreak/>
        <w:t>Introduction</w:t>
      </w:r>
    </w:p>
    <w:p w14:paraId="7E660F4B" w14:textId="77777777" w:rsidR="00300D2C" w:rsidRPr="00EB133F" w:rsidRDefault="00300D2C" w:rsidP="00300D2C">
      <w:pPr>
        <w:pStyle w:val="paragraph"/>
        <w:spacing w:line="360" w:lineRule="auto"/>
        <w:jc w:val="both"/>
        <w:textAlignment w:val="baseline"/>
        <w:rPr>
          <w:rStyle w:val="normaltextrun"/>
          <w:b/>
          <w:bCs/>
        </w:rPr>
      </w:pPr>
    </w:p>
    <w:p w14:paraId="2C65AF8D" w14:textId="77777777" w:rsidR="00300D2C" w:rsidRPr="00EB133F" w:rsidRDefault="00300D2C" w:rsidP="00300D2C">
      <w:pPr>
        <w:pStyle w:val="paragraph"/>
        <w:spacing w:line="360" w:lineRule="auto"/>
        <w:jc w:val="both"/>
        <w:textAlignment w:val="baseline"/>
        <w:rPr>
          <w:rStyle w:val="normaltextrun"/>
          <w:b/>
          <w:bCs/>
        </w:rPr>
      </w:pPr>
      <w:r w:rsidRPr="00EB133F">
        <w:rPr>
          <w:rStyle w:val="normaltextrun"/>
          <w:b/>
          <w:bCs/>
        </w:rPr>
        <w:t xml:space="preserve">Traumatic Brain Injury </w:t>
      </w:r>
    </w:p>
    <w:p w14:paraId="540C7F13" w14:textId="77777777" w:rsidR="00300D2C" w:rsidRPr="00EB133F" w:rsidRDefault="00300D2C" w:rsidP="00300D2C">
      <w:pPr>
        <w:pStyle w:val="paragraph"/>
        <w:spacing w:line="360" w:lineRule="auto"/>
        <w:jc w:val="both"/>
        <w:textAlignment w:val="baseline"/>
        <w:rPr>
          <w:rStyle w:val="normaltextrun"/>
        </w:rPr>
      </w:pPr>
      <w:r w:rsidRPr="00EB133F">
        <w:rPr>
          <w:rStyle w:val="normaltextrun"/>
        </w:rPr>
        <w:t xml:space="preserve">Traumatic Brain injury (TBI) refers to an alteration in the functioning of the brain following contact from an external force to the head (1). Common causes include falls, road traffic accidents and blunt head trauma </w:t>
      </w:r>
      <w:r w:rsidRPr="00EB133F">
        <w:t xml:space="preserve">(2). </w:t>
      </w:r>
      <w:r w:rsidRPr="00EB133F">
        <w:rPr>
          <w:rStyle w:val="normaltextrun"/>
        </w:rPr>
        <w:t xml:space="preserve">Individuals who suffer a TBI can experience lasting physical, cognitive, emotional, and behavioural difficulties (3). Cognitive impairments can include those in the domains of memory, processing speed and attention, but executive dysfunction (e.g. disinhibition, and difficulty planning and decision-making) is the most common cognitive complaint due the frontal lobes’ susceptibility to damage following TBI </w:t>
      </w:r>
      <w:r w:rsidRPr="00EB133F">
        <w:t xml:space="preserve">(4). </w:t>
      </w:r>
      <w:r w:rsidRPr="00EB133F">
        <w:rPr>
          <w:rStyle w:val="normaltextrun"/>
        </w:rPr>
        <w:t xml:space="preserve">Changes in mood, including increased levels of depression and anxiety, and behavioural problems (e.g. impulsive and aggressive behaviour) can also be experienced by a person with TBI </w:t>
      </w:r>
      <w:r w:rsidRPr="00EB133F">
        <w:t>(5).</w:t>
      </w:r>
      <w:r w:rsidRPr="00EB133F">
        <w:rPr>
          <w:rStyle w:val="normaltextrun"/>
        </w:rPr>
        <w:t xml:space="preserve"> Further, TBI can lead some individuals to experience problems with mobility and other physical issues, including chronic dysphagia, chronic pain and incontinence </w:t>
      </w:r>
      <w:r w:rsidRPr="00EB133F">
        <w:t xml:space="preserve">(6). </w:t>
      </w:r>
      <w:r w:rsidRPr="00EB133F">
        <w:rPr>
          <w:rStyle w:val="normaltextrun"/>
        </w:rPr>
        <w:t>These potentially lasting consequences of TBI can result in the individual requiring long-term informal care from others, and this is typically provided by unpaid family members (7, 8).</w:t>
      </w:r>
    </w:p>
    <w:p w14:paraId="7E73E759" w14:textId="77777777" w:rsidR="00300D2C" w:rsidRPr="00EB133F" w:rsidRDefault="00300D2C" w:rsidP="00300D2C">
      <w:pPr>
        <w:pStyle w:val="paragraph"/>
        <w:spacing w:line="360" w:lineRule="auto"/>
        <w:jc w:val="both"/>
        <w:textAlignment w:val="baseline"/>
        <w:rPr>
          <w:rStyle w:val="normaltextrun"/>
        </w:rPr>
      </w:pPr>
    </w:p>
    <w:p w14:paraId="3F7F2D4E" w14:textId="77777777" w:rsidR="00300D2C" w:rsidRPr="00EB133F" w:rsidRDefault="00300D2C" w:rsidP="00300D2C">
      <w:pPr>
        <w:pStyle w:val="paragraph"/>
        <w:spacing w:line="360" w:lineRule="auto"/>
        <w:jc w:val="both"/>
        <w:textAlignment w:val="baseline"/>
      </w:pPr>
      <w:r w:rsidRPr="00EB133F">
        <w:rPr>
          <w:rStyle w:val="eop"/>
        </w:rPr>
        <w:t xml:space="preserve">Previous research has found that taking on the responsibility of caring for a family member with TBI can be difficult for some individuals to adjust to. Studies have demonstrated that the physical, behavioural, and cognitive difficulties experienced by the care-recipient are significantly associated with higher levels of subjective caregiver burden, anxiety and depression (8-12). These findings can be explained using the </w:t>
      </w:r>
      <w:r w:rsidRPr="00EB133F">
        <w:t xml:space="preserve">transactional stress model (13), which proposes that stress results from an interaction between the individual and their environment. Individuals who perceive a situation as more stressful and have a perceived lack of resources to manage it effectively, are more likely to experience negative emotional states such as depression and anxiety (14). In relation to caregiving, the care-recipient’s difficulties can be viewed as potential stressors and subjective caregiver burden as a negative appraisal of the caregiving role. For example, a </w:t>
      </w:r>
      <w:r w:rsidRPr="00EB133F">
        <w:lastRenderedPageBreak/>
        <w:t>caregiving stressor may be managing the care-recipient’s disinhibited behaviour in a social situation. The caregiver would firstly evaluate or appraise this situation as irrelevant, benign-positive or stressful (primary appraisal). Subsequently, the caregiver uses secondary appraisal to evaluate whether they have the personal (e.g. coping skills) or external resources (e.g. social support) to manage the situation (13). This appraisal process would consequently determine the nature of the emotional experience for the caregiver (i.e. whether they experience negative feelings).</w:t>
      </w:r>
    </w:p>
    <w:p w14:paraId="0CF9D970" w14:textId="77777777" w:rsidR="00300D2C" w:rsidRPr="00EB133F" w:rsidRDefault="00300D2C" w:rsidP="00300D2C">
      <w:pPr>
        <w:pStyle w:val="paragraph"/>
        <w:spacing w:line="360" w:lineRule="auto"/>
        <w:jc w:val="both"/>
        <w:textAlignment w:val="baseline"/>
      </w:pPr>
    </w:p>
    <w:p w14:paraId="681757D4" w14:textId="77777777" w:rsidR="00300D2C" w:rsidRPr="00EB133F" w:rsidRDefault="00300D2C" w:rsidP="00300D2C">
      <w:pPr>
        <w:pStyle w:val="paragraph"/>
        <w:spacing w:line="360" w:lineRule="auto"/>
        <w:jc w:val="both"/>
        <w:textAlignment w:val="baseline"/>
        <w:rPr>
          <w:rStyle w:val="eop"/>
        </w:rPr>
      </w:pPr>
      <w:r w:rsidRPr="00EB133F">
        <w:t xml:space="preserve">There is evidence, however, that many caregivers report positive experiences and emotional states relating to caregiving, which are not accounted for in the transactional stress model (13). </w:t>
      </w:r>
      <w:r w:rsidRPr="00EB133F">
        <w:rPr>
          <w:rStyle w:val="eop"/>
        </w:rPr>
        <w:t xml:space="preserve">One study found that 60% of caregivers endorsed more positive than negative questionnaire items about their experience of caregiving for an individual with a TBI </w:t>
      </w:r>
      <w:r w:rsidRPr="00EB133F">
        <w:t xml:space="preserve">(15). </w:t>
      </w:r>
      <w:r w:rsidRPr="00EB133F">
        <w:rPr>
          <w:rStyle w:val="eop"/>
        </w:rPr>
        <w:t xml:space="preserve">This included feeling happy to have the opportunity to provide care and feeling that the caregiving role has strengthened their relationship with the care-recipient. In line with such findings, the transactional stress model </w:t>
      </w:r>
      <w:r w:rsidRPr="00EB133F">
        <w:t xml:space="preserve">has since been adapted to account for the co-occurrence of both negative (e.g. anxious or angry) and positive emotional states (e.g. feeling happy, satisfied or excited) in the caregiving role (16-18). Despite this being recognised, a recent scoping review (19) </w:t>
      </w:r>
      <w:r w:rsidRPr="00EB133F">
        <w:rPr>
          <w:rStyle w:val="eop"/>
        </w:rPr>
        <w:t xml:space="preserve">found that there is an overrepresentation of studies that have focused on negative outcomes associated with TBI (e.g. higher caregiver burden, emotional distress, mental health problems and poor family functioning) in the literature and few investigating positive outcomes. </w:t>
      </w:r>
      <w:r w:rsidRPr="00EB133F">
        <w:t>It is not only important to reduce caregiver burden, but to promote positive emotional experiences for caregivers. Together, they provide a more comprehensive understanding of the caregiver’s emotional experience.</w:t>
      </w:r>
    </w:p>
    <w:p w14:paraId="62915E6B" w14:textId="77777777" w:rsidR="00300D2C" w:rsidRPr="00EB133F" w:rsidRDefault="00300D2C" w:rsidP="00300D2C">
      <w:pPr>
        <w:pStyle w:val="paragraph"/>
        <w:spacing w:line="360" w:lineRule="auto"/>
        <w:jc w:val="both"/>
        <w:textAlignment w:val="baseline"/>
        <w:rPr>
          <w:rStyle w:val="eop"/>
        </w:rPr>
      </w:pPr>
    </w:p>
    <w:p w14:paraId="7DE0191E" w14:textId="77777777" w:rsidR="00300D2C" w:rsidRPr="00EB133F" w:rsidRDefault="00300D2C" w:rsidP="00300D2C">
      <w:pPr>
        <w:pStyle w:val="paragraph"/>
        <w:spacing w:line="360" w:lineRule="auto"/>
        <w:jc w:val="both"/>
        <w:textAlignment w:val="baseline"/>
      </w:pPr>
      <w:r w:rsidRPr="00EB133F">
        <w:rPr>
          <w:rStyle w:val="eop"/>
        </w:rPr>
        <w:t xml:space="preserve">One appropriate positive outcome for caregivers that will be considered in the present study is positive psychological wellbeing. Psychological wellbeing is a multi-dimensional construct that has generally been studied from either the hedonic or </w:t>
      </w:r>
      <w:proofErr w:type="spellStart"/>
      <w:r w:rsidRPr="00EB133F">
        <w:rPr>
          <w:rStyle w:val="eop"/>
        </w:rPr>
        <w:t>eudaimonic</w:t>
      </w:r>
      <w:proofErr w:type="spellEnd"/>
      <w:r w:rsidRPr="00EB133F">
        <w:rPr>
          <w:rStyle w:val="eop"/>
        </w:rPr>
        <w:t xml:space="preserve"> perspective </w:t>
      </w:r>
      <w:r w:rsidRPr="00EB133F">
        <w:t xml:space="preserve">(20). </w:t>
      </w:r>
      <w:r w:rsidRPr="00EB133F">
        <w:rPr>
          <w:rStyle w:val="eop"/>
        </w:rPr>
        <w:t xml:space="preserve">The hedonic perspective relates to the </w:t>
      </w:r>
      <w:r w:rsidRPr="00EB133F">
        <w:rPr>
          <w:rStyle w:val="eop"/>
        </w:rPr>
        <w:lastRenderedPageBreak/>
        <w:t xml:space="preserve">presence or absence of positive affect, happiness, and greater life satisfaction. The </w:t>
      </w:r>
      <w:proofErr w:type="spellStart"/>
      <w:r w:rsidRPr="00EB133F">
        <w:rPr>
          <w:rStyle w:val="eop"/>
        </w:rPr>
        <w:t>eudaimonic</w:t>
      </w:r>
      <w:proofErr w:type="spellEnd"/>
      <w:r w:rsidRPr="00EB133F">
        <w:rPr>
          <w:rStyle w:val="eop"/>
        </w:rPr>
        <w:t xml:space="preserve"> perspective relates to actualising one’s potential and has been proposed to consist of six components, including (</w:t>
      </w:r>
      <w:proofErr w:type="spellStart"/>
      <w:r w:rsidRPr="00EB133F">
        <w:rPr>
          <w:rStyle w:val="eop"/>
        </w:rPr>
        <w:t>i</w:t>
      </w:r>
      <w:proofErr w:type="spellEnd"/>
      <w:r w:rsidRPr="00EB133F">
        <w:rPr>
          <w:rStyle w:val="eop"/>
        </w:rPr>
        <w:t xml:space="preserve">) personal growth, (ii) autonomy, (iii) purpose in life, (iv) self-acceptance, (v) positive relationships with others, (vi) and environmental mastery (competence in managing one’s environment) </w:t>
      </w:r>
      <w:r w:rsidRPr="00EB133F">
        <w:t xml:space="preserve">(21). </w:t>
      </w:r>
      <w:r w:rsidRPr="00EB133F">
        <w:rPr>
          <w:rStyle w:val="eop"/>
        </w:rPr>
        <w:t xml:space="preserve">It has been proposed that both hedonic and </w:t>
      </w:r>
      <w:proofErr w:type="spellStart"/>
      <w:r w:rsidRPr="00EB133F">
        <w:rPr>
          <w:rStyle w:val="eop"/>
        </w:rPr>
        <w:t>eudiamonic</w:t>
      </w:r>
      <w:proofErr w:type="spellEnd"/>
      <w:r w:rsidRPr="00EB133F">
        <w:rPr>
          <w:rStyle w:val="eop"/>
        </w:rPr>
        <w:t xml:space="preserve"> are important components that have been integrated to form a more comprehensive representation of psychological wellbeing (22, 23). For the purpose of the current study, positive psychological wellbeing will be defined as the presence of positive affect and positive psychological functioning (relating to the six components outlined above) </w:t>
      </w:r>
      <w:r w:rsidRPr="00EB133F">
        <w:t>(23).</w:t>
      </w:r>
    </w:p>
    <w:p w14:paraId="19308378" w14:textId="77777777" w:rsidR="00300D2C" w:rsidRPr="00EB133F" w:rsidRDefault="00300D2C" w:rsidP="00300D2C">
      <w:pPr>
        <w:pStyle w:val="paragraph"/>
        <w:spacing w:line="360" w:lineRule="auto"/>
        <w:jc w:val="both"/>
        <w:textAlignment w:val="baseline"/>
        <w:rPr>
          <w:rStyle w:val="normaltextrun"/>
        </w:rPr>
      </w:pPr>
    </w:p>
    <w:p w14:paraId="753057E6" w14:textId="77777777" w:rsidR="00300D2C" w:rsidRPr="00EB133F" w:rsidRDefault="00300D2C" w:rsidP="00300D2C">
      <w:pPr>
        <w:pStyle w:val="paragraph"/>
        <w:spacing w:line="360" w:lineRule="auto"/>
        <w:contextualSpacing/>
        <w:jc w:val="both"/>
        <w:textAlignment w:val="baseline"/>
        <w:rPr>
          <w:rStyle w:val="eop"/>
          <w:b/>
          <w:bCs/>
        </w:rPr>
      </w:pPr>
      <w:r w:rsidRPr="00EB133F">
        <w:rPr>
          <w:rStyle w:val="eop"/>
          <w:b/>
          <w:bCs/>
        </w:rPr>
        <w:t xml:space="preserve">Internal and external resources </w:t>
      </w:r>
    </w:p>
    <w:p w14:paraId="5AA9136E" w14:textId="77777777" w:rsidR="00300D2C" w:rsidRPr="00EB133F" w:rsidRDefault="00300D2C" w:rsidP="00300D2C">
      <w:pPr>
        <w:pStyle w:val="paragraph"/>
        <w:spacing w:line="360" w:lineRule="auto"/>
        <w:contextualSpacing/>
        <w:jc w:val="both"/>
        <w:textAlignment w:val="baseline"/>
        <w:rPr>
          <w:rStyle w:val="normaltextrun"/>
        </w:rPr>
      </w:pPr>
      <w:r w:rsidRPr="00EB133F">
        <w:rPr>
          <w:rStyle w:val="normaltextrun"/>
        </w:rPr>
        <w:t xml:space="preserve">In the TBI literature, there have been several studies that have investigated internal and external factors that reduce caregiver </w:t>
      </w:r>
      <w:r w:rsidRPr="00EB133F">
        <w:rPr>
          <w:rStyle w:val="normaltextrun"/>
          <w:color w:val="000000" w:themeColor="text1"/>
        </w:rPr>
        <w:t xml:space="preserve">burden and caregiver distress, including coping style (24-26) and perceived social support (25-27). </w:t>
      </w:r>
      <w:r w:rsidRPr="00EB133F">
        <w:rPr>
          <w:rStyle w:val="normaltextrun"/>
        </w:rPr>
        <w:t xml:space="preserve">Coping refers to a conscious application of cognitive, </w:t>
      </w:r>
      <w:proofErr w:type="spellStart"/>
      <w:r w:rsidRPr="00EB133F">
        <w:rPr>
          <w:rStyle w:val="normaltextrun"/>
        </w:rPr>
        <w:t>behavioral</w:t>
      </w:r>
      <w:proofErr w:type="spellEnd"/>
      <w:r w:rsidRPr="00EB133F">
        <w:rPr>
          <w:rStyle w:val="normaltextrun"/>
        </w:rPr>
        <w:t xml:space="preserve"> or emotional strategies that allow an individual to manage situations that are perceived as stressful or taxing</w:t>
      </w:r>
      <w:r w:rsidRPr="00EB133F">
        <w:t xml:space="preserve"> (13)</w:t>
      </w:r>
      <w:r w:rsidRPr="00EB133F">
        <w:rPr>
          <w:rStyle w:val="normaltextrun"/>
        </w:rPr>
        <w:t>. A common</w:t>
      </w:r>
      <w:r w:rsidRPr="00EB133F">
        <w:rPr>
          <w:rStyle w:val="apple-converted-space"/>
        </w:rPr>
        <w:t> method of categorising coping is using</w:t>
      </w:r>
      <w:r w:rsidRPr="00EB133F">
        <w:rPr>
          <w:rStyle w:val="normaltextrun"/>
        </w:rPr>
        <w:t xml:space="preserve"> emotion-focused or problem-focused styles. Emotion-focused strategies, such as denial and avoidance, aim to reduce one’s emotional reactions (e.g. anxiety, anger, depression) to a demanding situation, whereas problem-focused strategies, such as planning and active problem-solving, aim to confront and manage the source of stress directly </w:t>
      </w:r>
      <w:r w:rsidRPr="00EB133F">
        <w:t xml:space="preserve">(13). </w:t>
      </w:r>
      <w:r w:rsidRPr="00EB133F">
        <w:rPr>
          <w:rStyle w:val="normaltextrun"/>
        </w:rPr>
        <w:t>Use of emotion-focused coping has been associated with higher levels of caregiver burden and psychological distress</w:t>
      </w:r>
      <w:r w:rsidRPr="00EB133F">
        <w:rPr>
          <w:rStyle w:val="apple-converted-space"/>
        </w:rPr>
        <w:t xml:space="preserve"> in caregivers of an individual with a TBI (24-26). </w:t>
      </w:r>
      <w:r w:rsidRPr="00EB133F">
        <w:rPr>
          <w:rStyle w:val="apple-converted-space"/>
          <w:color w:val="000000"/>
        </w:rPr>
        <w:t xml:space="preserve">Conversely, use of problem-focused strategies, including active problem solving, has been associated with reduced subjective burden and higher levels of positive wellbeing in this population </w:t>
      </w:r>
      <w:r w:rsidRPr="00EB133F">
        <w:t xml:space="preserve">(24). </w:t>
      </w:r>
      <w:r w:rsidRPr="00EB133F">
        <w:rPr>
          <w:rStyle w:val="apple-converted-space"/>
          <w:color w:val="000000"/>
        </w:rPr>
        <w:t xml:space="preserve">Further, higher </w:t>
      </w:r>
      <w:r w:rsidRPr="00EB133F">
        <w:rPr>
          <w:rStyle w:val="normaltextrun"/>
        </w:rPr>
        <w:t>perceived social support, an individual’s subjective evaluation of how well supported</w:t>
      </w:r>
      <w:r w:rsidRPr="00EB133F">
        <w:rPr>
          <w:rStyle w:val="apple-converted-space"/>
        </w:rPr>
        <w:t> </w:t>
      </w:r>
      <w:r w:rsidRPr="00EB133F">
        <w:rPr>
          <w:rStyle w:val="normaltextrun"/>
        </w:rPr>
        <w:t xml:space="preserve">they feel by other people in their life (28), has been shown to predict lower levels of subjective burden in the TBI </w:t>
      </w:r>
      <w:r w:rsidRPr="00EB133F">
        <w:rPr>
          <w:rStyle w:val="normaltextrun"/>
          <w:color w:val="000000" w:themeColor="text1"/>
        </w:rPr>
        <w:t xml:space="preserve">literature (25-27). </w:t>
      </w:r>
      <w:r w:rsidRPr="00EB133F">
        <w:t>Both</w:t>
      </w:r>
      <w:r w:rsidRPr="00EB133F">
        <w:rPr>
          <w:rStyle w:val="apple-converted-space"/>
        </w:rPr>
        <w:t> </w:t>
      </w:r>
      <w:r w:rsidRPr="00EB133F">
        <w:rPr>
          <w:rStyle w:val="normaltextrun"/>
        </w:rPr>
        <w:t xml:space="preserve">coping style </w:t>
      </w:r>
      <w:r w:rsidRPr="00EB133F">
        <w:rPr>
          <w:rStyle w:val="normaltextrun"/>
        </w:rPr>
        <w:lastRenderedPageBreak/>
        <w:t xml:space="preserve">and perceived social support, therefore, appear to be important factors that may contribute to the psychological wellbeing of caregivers of an individual with a TBI. </w:t>
      </w:r>
    </w:p>
    <w:p w14:paraId="235B4CFD" w14:textId="77777777" w:rsidR="00300D2C" w:rsidRPr="00EB133F" w:rsidRDefault="00300D2C" w:rsidP="00300D2C">
      <w:pPr>
        <w:pStyle w:val="paragraph"/>
        <w:spacing w:line="360" w:lineRule="auto"/>
        <w:jc w:val="both"/>
        <w:textAlignment w:val="baseline"/>
      </w:pPr>
    </w:p>
    <w:p w14:paraId="00A53A37" w14:textId="77777777" w:rsidR="00300D2C" w:rsidRPr="00EB133F" w:rsidRDefault="00300D2C" w:rsidP="00300D2C">
      <w:pPr>
        <w:pStyle w:val="paragraph"/>
        <w:spacing w:line="360" w:lineRule="auto"/>
        <w:jc w:val="both"/>
        <w:textAlignment w:val="baseline"/>
      </w:pPr>
      <w:r w:rsidRPr="00EB133F">
        <w:t xml:space="preserve">Higher perceived satisfaction with caregiving (e.g. finding it rewarding or uplifting) represents a positive appraisal of the caregiver role (16-18). Research indicates that caregiver burden and satisfaction with the caregiving role are not merely opposite constructs (29, 30), implying they may have a varying effect on a caregiver’s negative and positive wellbeing, respectively. </w:t>
      </w:r>
      <w:r w:rsidRPr="00EB133F">
        <w:rPr>
          <w:rStyle w:val="normaltextrun"/>
        </w:rPr>
        <w:t xml:space="preserve">The impact of positive appraisals of the caregiving role, on the wellbeing of caregivers of an individual with TBI, has been examined in two studies. </w:t>
      </w:r>
      <w:r w:rsidRPr="00EB133F">
        <w:rPr>
          <w:rStyle w:val="normaltextrun"/>
          <w:color w:val="000000" w:themeColor="text1"/>
        </w:rPr>
        <w:t>Las</w:t>
      </w:r>
      <w:r w:rsidRPr="00EB133F">
        <w:rPr>
          <w:rStyle w:val="apple-converted-space"/>
          <w:color w:val="000000" w:themeColor="text1"/>
        </w:rPr>
        <w:t> </w:t>
      </w:r>
      <w:proofErr w:type="spellStart"/>
      <w:r w:rsidRPr="00EB133F">
        <w:rPr>
          <w:rStyle w:val="normaltextrun"/>
          <w:color w:val="000000" w:themeColor="text1"/>
        </w:rPr>
        <w:t>Hayas</w:t>
      </w:r>
      <w:proofErr w:type="spellEnd"/>
      <w:r w:rsidRPr="00EB133F">
        <w:rPr>
          <w:rStyle w:val="normaltextrun"/>
          <w:color w:val="000000" w:themeColor="text1"/>
        </w:rPr>
        <w:t xml:space="preserve"> et al.</w:t>
      </w:r>
      <w:r w:rsidRPr="00EB133F">
        <w:rPr>
          <w:rStyle w:val="apple-converted-space"/>
          <w:color w:val="000000" w:themeColor="text1"/>
        </w:rPr>
        <w:t xml:space="preserve"> (31) </w:t>
      </w:r>
      <w:r w:rsidRPr="00EB133F">
        <w:rPr>
          <w:rStyle w:val="normaltextrun"/>
          <w:color w:val="000000" w:themeColor="text1"/>
        </w:rPr>
        <w:t xml:space="preserve">found </w:t>
      </w:r>
      <w:r w:rsidRPr="00EB133F">
        <w:rPr>
          <w:rStyle w:val="normaltextrun"/>
        </w:rPr>
        <w:t xml:space="preserve">that higher Positive Aspects of Caregiving Scale (PACS) scores were significantly correlated with higher psychological and social aspects of quality of life (QOL) and lower levels of subjective burden. Further, Chronister and Chan </w:t>
      </w:r>
      <w:r w:rsidRPr="00EB133F">
        <w:t xml:space="preserve">(32) </w:t>
      </w:r>
      <w:r w:rsidRPr="00EB133F">
        <w:rPr>
          <w:rStyle w:val="normaltextrun"/>
        </w:rPr>
        <w:t xml:space="preserve">found a significant correlation between higher levels of caregiving satisfaction and higher quality of life. </w:t>
      </w:r>
      <w:r w:rsidRPr="00EB133F">
        <w:rPr>
          <w:rStyle w:val="normaltextrun"/>
          <w:color w:val="000000" w:themeColor="text1"/>
        </w:rPr>
        <w:t>Models</w:t>
      </w:r>
      <w:r w:rsidRPr="00EB133F">
        <w:rPr>
          <w:rStyle w:val="normaltextrun"/>
        </w:rPr>
        <w:t xml:space="preserve"> of caregiver wellbeing (16-18) </w:t>
      </w:r>
      <w:r w:rsidRPr="00EB133F">
        <w:rPr>
          <w:color w:val="000000" w:themeColor="text1"/>
        </w:rPr>
        <w:t xml:space="preserve">propose that </w:t>
      </w:r>
      <w:r w:rsidRPr="00EB133F">
        <w:t>such positive appraisals of the role may lead to positive emotions in caregivers. Due</w:t>
      </w:r>
      <w:r w:rsidRPr="00EB133F">
        <w:rPr>
          <w:rStyle w:val="normaltextrun"/>
        </w:rPr>
        <w:t xml:space="preserve"> its potential benefits for positive psychological wellbeing, positive appraisal of caregiving requires further investigation in this population.</w:t>
      </w:r>
    </w:p>
    <w:p w14:paraId="5DB6FB36" w14:textId="77777777" w:rsidR="00300D2C" w:rsidRPr="00EB133F" w:rsidRDefault="00300D2C" w:rsidP="00300D2C">
      <w:pPr>
        <w:pStyle w:val="paragraph"/>
        <w:spacing w:line="360" w:lineRule="auto"/>
        <w:jc w:val="both"/>
        <w:textAlignment w:val="baseline"/>
      </w:pPr>
    </w:p>
    <w:p w14:paraId="4FD03F67" w14:textId="4CC716F5" w:rsidR="00300D2C" w:rsidRPr="00EB133F" w:rsidRDefault="00300D2C" w:rsidP="00300D2C">
      <w:pPr>
        <w:pStyle w:val="paragraph"/>
        <w:spacing w:line="360" w:lineRule="auto"/>
        <w:jc w:val="both"/>
        <w:textAlignment w:val="baseline"/>
        <w:rPr>
          <w:rStyle w:val="normaltextrun"/>
        </w:rPr>
      </w:pPr>
      <w:r w:rsidRPr="00EB133F">
        <w:rPr>
          <w:rStyle w:val="normaltextrun"/>
          <w:color w:val="000000" w:themeColor="text1"/>
        </w:rPr>
        <w:t>It has been proposed that high levels of hope may help individuals to cope with the constant challenges of caregiving by directing energy towards goals that</w:t>
      </w:r>
      <w:r w:rsidRPr="00EB133F">
        <w:rPr>
          <w:rStyle w:val="apple-converted-space"/>
          <w:color w:val="000000" w:themeColor="text1"/>
        </w:rPr>
        <w:t> </w:t>
      </w:r>
      <w:r w:rsidRPr="00EB133F">
        <w:rPr>
          <w:rStyle w:val="normaltextrun"/>
          <w:color w:val="000000" w:themeColor="text1"/>
        </w:rPr>
        <w:t>may subsequently help to reduce burden (33). Sn</w:t>
      </w:r>
      <w:r w:rsidR="00BC5AD6">
        <w:rPr>
          <w:rStyle w:val="normaltextrun"/>
          <w:color w:val="000000" w:themeColor="text1"/>
        </w:rPr>
        <w:t>y</w:t>
      </w:r>
      <w:r w:rsidRPr="00EB133F">
        <w:rPr>
          <w:rStyle w:val="normaltextrun"/>
          <w:color w:val="000000" w:themeColor="text1"/>
        </w:rPr>
        <w:t xml:space="preserve">der et al. (34) proposed that hope </w:t>
      </w:r>
      <w:r w:rsidRPr="00EB133F">
        <w:rPr>
          <w:rStyle w:val="normaltextrun"/>
        </w:rPr>
        <w:t xml:space="preserve">is comprised of ‘agency’ and ‘goal pathways’ thinking. ‘Agency’ thinking is the motivational aspect of hope and refers to the appraisal of whether one’s goals can be met, whereas pathways thinking refers to consideration of a plan of action about how to meet the goals (35). For example, a caregiver may set a goal to engage in self-care tasks more often to manage stress associated with the role. ‘Pathways thinking’ enables the caregiver to consider potential ways of engaging in more self-care (e.g. to practice </w:t>
      </w:r>
      <w:r w:rsidRPr="00EB133F">
        <w:rPr>
          <w:rStyle w:val="normaltextrun"/>
          <w:color w:val="000000" w:themeColor="text1"/>
        </w:rPr>
        <w:t xml:space="preserve">meditation) and ‘agency’ thinking enables the caregiver to evaluate whether this is achievable (and motivates them). A </w:t>
      </w:r>
      <w:r w:rsidRPr="00EB133F">
        <w:rPr>
          <w:rStyle w:val="normaltextrun"/>
        </w:rPr>
        <w:t>higher level</w:t>
      </w:r>
      <w:r w:rsidRPr="00EB133F">
        <w:rPr>
          <w:rStyle w:val="apple-converted-space"/>
        </w:rPr>
        <w:t> </w:t>
      </w:r>
      <w:r w:rsidRPr="00EB133F">
        <w:rPr>
          <w:rStyle w:val="normaltextrun"/>
        </w:rPr>
        <w:t>of hope has been associated with</w:t>
      </w:r>
      <w:r w:rsidRPr="00EB133F">
        <w:rPr>
          <w:rStyle w:val="apple-converted-space"/>
        </w:rPr>
        <w:t> </w:t>
      </w:r>
      <w:r w:rsidRPr="00EB133F">
        <w:rPr>
          <w:rStyle w:val="normaltextrun"/>
        </w:rPr>
        <w:t>positive psychological</w:t>
      </w:r>
      <w:r w:rsidRPr="00EB133F">
        <w:rPr>
          <w:rStyle w:val="apple-converted-space"/>
        </w:rPr>
        <w:t> </w:t>
      </w:r>
      <w:r w:rsidRPr="00EB133F">
        <w:rPr>
          <w:rStyle w:val="normaltextrun"/>
        </w:rPr>
        <w:t xml:space="preserve">outcomes in </w:t>
      </w:r>
      <w:r w:rsidRPr="00EB133F">
        <w:rPr>
          <w:rStyle w:val="normaltextrun"/>
        </w:rPr>
        <w:lastRenderedPageBreak/>
        <w:t>general psychological research. For example, higher levels of hope have predicted better life satisfaction for university students (36), and lower levels of negative affect</w:t>
      </w:r>
      <w:r w:rsidRPr="00EB133F">
        <w:rPr>
          <w:rStyle w:val="apple-converted-space"/>
        </w:rPr>
        <w:t> </w:t>
      </w:r>
      <w:r w:rsidRPr="00EB133F">
        <w:rPr>
          <w:rStyle w:val="normaltextrun"/>
        </w:rPr>
        <w:t>(e.g. feeling angry, anxious and depressed),</w:t>
      </w:r>
      <w:r w:rsidRPr="00EB133F">
        <w:rPr>
          <w:rStyle w:val="apple-converted-space"/>
        </w:rPr>
        <w:t> </w:t>
      </w:r>
      <w:r w:rsidRPr="00EB133F">
        <w:rPr>
          <w:rStyle w:val="normaltextrun"/>
        </w:rPr>
        <w:t>and higher levels of positive affect</w:t>
      </w:r>
      <w:r w:rsidRPr="00EB133F">
        <w:rPr>
          <w:rStyle w:val="apple-converted-space"/>
        </w:rPr>
        <w:t> </w:t>
      </w:r>
      <w:r w:rsidRPr="00EB133F">
        <w:rPr>
          <w:rStyle w:val="normaltextrun"/>
        </w:rPr>
        <w:t>(e.g. feeling cheerful, energetic, and happy)</w:t>
      </w:r>
      <w:r w:rsidRPr="00EB133F">
        <w:rPr>
          <w:rStyle w:val="apple-converted-space"/>
        </w:rPr>
        <w:t xml:space="preserve"> </w:t>
      </w:r>
      <w:r w:rsidRPr="00EB133F">
        <w:rPr>
          <w:rStyle w:val="normaltextrun"/>
        </w:rPr>
        <w:t>for emergency responders</w:t>
      </w:r>
      <w:r w:rsidRPr="00EB133F">
        <w:rPr>
          <w:rStyle w:val="apple-converted-space"/>
        </w:rPr>
        <w:t> </w:t>
      </w:r>
      <w:r w:rsidRPr="00EB133F">
        <w:t xml:space="preserve">(37). </w:t>
      </w:r>
      <w:r w:rsidRPr="00EB133F">
        <w:rPr>
          <w:rStyle w:val="normaltextrun"/>
        </w:rPr>
        <w:t xml:space="preserve">With regards to caregiving, there is also some limited evidence that a higher level of hope is related to lower Brief Symptom Inventory (e.g. anxiety, depression, paranoid ideation and phobic anxiety symptoms) scores in caregivers of children with chronic illnesses </w:t>
      </w:r>
      <w:r w:rsidRPr="00EB133F">
        <w:t xml:space="preserve">(38) </w:t>
      </w:r>
      <w:r w:rsidRPr="00EB133F">
        <w:rPr>
          <w:rStyle w:val="normaltextrun"/>
        </w:rPr>
        <w:t xml:space="preserve">and improved wellbeing (lower levels of anxiety and depression, and higher levels of positive affect and life satisfaction) in caregivers of an individual with Multiple Sclerosis (39). Hope may thus be a further psychological resource that contributes to the positive psychological wellbeing and reduced subjective burden for caregivers of an individual with a TBI.  </w:t>
      </w:r>
    </w:p>
    <w:p w14:paraId="031D303B" w14:textId="77777777" w:rsidR="00300D2C" w:rsidRPr="00EB133F" w:rsidRDefault="00300D2C" w:rsidP="00300D2C">
      <w:pPr>
        <w:pStyle w:val="paragraph"/>
        <w:spacing w:line="360" w:lineRule="auto"/>
        <w:jc w:val="both"/>
        <w:textAlignment w:val="baseline"/>
        <w:rPr>
          <w:rStyle w:val="eop"/>
        </w:rPr>
      </w:pPr>
      <w:r w:rsidRPr="00EB133F">
        <w:rPr>
          <w:rStyle w:val="eop"/>
        </w:rPr>
        <w:t> </w:t>
      </w:r>
    </w:p>
    <w:p w14:paraId="11D00ACC" w14:textId="77777777" w:rsidR="00300D2C" w:rsidRPr="00EB133F" w:rsidRDefault="00300D2C" w:rsidP="00300D2C">
      <w:pPr>
        <w:pStyle w:val="paragraph"/>
        <w:spacing w:line="360" w:lineRule="auto"/>
        <w:contextualSpacing/>
        <w:jc w:val="both"/>
        <w:textAlignment w:val="baseline"/>
        <w:rPr>
          <w:rStyle w:val="eop"/>
          <w:b/>
          <w:bCs/>
        </w:rPr>
      </w:pPr>
      <w:r w:rsidRPr="00EB133F">
        <w:rPr>
          <w:rStyle w:val="eop"/>
          <w:b/>
          <w:bCs/>
        </w:rPr>
        <w:t xml:space="preserve">Aims and hypotheses </w:t>
      </w:r>
    </w:p>
    <w:p w14:paraId="753AF2E6" w14:textId="77777777" w:rsidR="00300D2C" w:rsidRPr="00EB133F" w:rsidRDefault="00300D2C" w:rsidP="00300D2C">
      <w:pPr>
        <w:pStyle w:val="paragraph"/>
        <w:spacing w:line="360" w:lineRule="auto"/>
        <w:contextualSpacing/>
        <w:jc w:val="both"/>
        <w:textAlignment w:val="baseline"/>
      </w:pPr>
      <w:r w:rsidRPr="00EB133F">
        <w:t>The objective of the study was to gain an understanding of how internal and external resources may promote positive psychological wellbeing and reduce subjective caregiver burden.</w:t>
      </w:r>
      <w:r w:rsidRPr="00EB133F">
        <w:rPr>
          <w:rStyle w:val="eop"/>
        </w:rPr>
        <w:t xml:space="preserve"> </w:t>
      </w:r>
      <w:r w:rsidRPr="00EB133F">
        <w:t>By choosing both of these outcome measures, the study aimed to identify predictors that contribute to a more holistic representation of wellbeing (both positive and negative) for caregivers of an individual with a TBI. Hope, coping style, perceived social support and positive appraisal of caregiving were chosen as these factors may be amenable to therapeutic intervention. Additionally, age and care-recipient functional ability were also included in the analysis. Previous research has found that younger caregiver age and lower care-recipient functional ability predicted greater caregiver emotional distress (40, 41). The hypotheses of the present study were:</w:t>
      </w:r>
    </w:p>
    <w:p w14:paraId="71855AA3" w14:textId="77777777" w:rsidR="00300D2C" w:rsidRPr="00EB133F" w:rsidRDefault="00300D2C" w:rsidP="00300D2C">
      <w:pPr>
        <w:pStyle w:val="paragraph"/>
        <w:spacing w:line="360" w:lineRule="auto"/>
        <w:jc w:val="both"/>
        <w:textAlignment w:val="baseline"/>
      </w:pPr>
    </w:p>
    <w:p w14:paraId="23F30D70" w14:textId="77777777" w:rsidR="00300D2C" w:rsidRPr="00EB133F" w:rsidRDefault="00300D2C" w:rsidP="00300D2C">
      <w:pPr>
        <w:pStyle w:val="paragraph"/>
        <w:numPr>
          <w:ilvl w:val="0"/>
          <w:numId w:val="25"/>
        </w:numPr>
        <w:spacing w:line="360" w:lineRule="auto"/>
        <w:jc w:val="both"/>
        <w:textAlignment w:val="baseline"/>
      </w:pPr>
      <w:r w:rsidRPr="00EB133F">
        <w:t>Hypothesis 1: higher levels of (</w:t>
      </w:r>
      <w:proofErr w:type="spellStart"/>
      <w:r w:rsidRPr="00EB133F">
        <w:t>i</w:t>
      </w:r>
      <w:proofErr w:type="spellEnd"/>
      <w:r w:rsidRPr="00EB133F">
        <w:t xml:space="preserve">) care-recipient functional ability, (ii) positive appraisal of caregiving, (iii) hope, (iv) perceived social support, (v) adaptive coping, (vi) older caregiver age, and lower levels of (vii) maladaptive coping </w:t>
      </w:r>
      <w:r w:rsidRPr="00EB133F">
        <w:lastRenderedPageBreak/>
        <w:t xml:space="preserve">will significantly predict higher levels of caregiver positive psychological wellbeing.  </w:t>
      </w:r>
    </w:p>
    <w:p w14:paraId="3E573CA8" w14:textId="77777777" w:rsidR="00300D2C" w:rsidRPr="00EB133F" w:rsidRDefault="00300D2C" w:rsidP="00300D2C">
      <w:pPr>
        <w:pStyle w:val="paragraph"/>
        <w:spacing w:line="360" w:lineRule="auto"/>
        <w:ind w:left="360"/>
        <w:jc w:val="both"/>
        <w:textAlignment w:val="baseline"/>
      </w:pPr>
    </w:p>
    <w:p w14:paraId="33BED100" w14:textId="77777777" w:rsidR="00300D2C" w:rsidRPr="00EB133F" w:rsidRDefault="00300D2C" w:rsidP="00300D2C">
      <w:pPr>
        <w:pStyle w:val="paragraph"/>
        <w:numPr>
          <w:ilvl w:val="0"/>
          <w:numId w:val="25"/>
        </w:numPr>
        <w:spacing w:line="360" w:lineRule="auto"/>
        <w:jc w:val="both"/>
        <w:textAlignment w:val="baseline"/>
      </w:pPr>
      <w:r w:rsidRPr="00EB133F">
        <w:t>Hypothesis 2: higher levels of (</w:t>
      </w:r>
      <w:proofErr w:type="spellStart"/>
      <w:r w:rsidRPr="00EB133F">
        <w:t>i</w:t>
      </w:r>
      <w:proofErr w:type="spellEnd"/>
      <w:r w:rsidRPr="00EB133F">
        <w:t xml:space="preserve">) care-recipient functional ability, (ii) positive appraisal of caregiving, (iii) hope, (iv) perceived social support, (v) adaptive coping, (vi) older caregiver age, and lower levels of (vii) maladaptive coping will significantly predict lower levels of subjective caregiver burden. </w:t>
      </w:r>
    </w:p>
    <w:p w14:paraId="3A64A9EB" w14:textId="77777777" w:rsidR="00300D2C" w:rsidRPr="00EB133F" w:rsidRDefault="00300D2C" w:rsidP="00300D2C">
      <w:pPr>
        <w:spacing w:line="360" w:lineRule="auto"/>
        <w:rPr>
          <w:rFonts w:ascii="Arial" w:hAnsi="Arial" w:cs="Arial"/>
        </w:rPr>
      </w:pPr>
    </w:p>
    <w:p w14:paraId="42D769B2" w14:textId="77777777" w:rsidR="00300D2C" w:rsidRPr="00EB133F" w:rsidRDefault="00300D2C" w:rsidP="00300D2C">
      <w:pPr>
        <w:spacing w:line="360" w:lineRule="auto"/>
        <w:jc w:val="center"/>
        <w:rPr>
          <w:rFonts w:ascii="Arial" w:hAnsi="Arial" w:cs="Arial"/>
          <w:b/>
          <w:bCs/>
        </w:rPr>
      </w:pPr>
      <w:r w:rsidRPr="00EB133F">
        <w:rPr>
          <w:rFonts w:ascii="Arial" w:hAnsi="Arial" w:cs="Arial"/>
          <w:b/>
          <w:bCs/>
        </w:rPr>
        <w:t>Method</w:t>
      </w:r>
    </w:p>
    <w:p w14:paraId="5CFEBCE3" w14:textId="77777777" w:rsidR="00300D2C" w:rsidRPr="00EB133F" w:rsidRDefault="00300D2C" w:rsidP="00300D2C">
      <w:pPr>
        <w:spacing w:line="360" w:lineRule="auto"/>
        <w:jc w:val="both"/>
        <w:rPr>
          <w:rFonts w:ascii="Arial" w:hAnsi="Arial" w:cs="Arial"/>
          <w:b/>
          <w:bCs/>
        </w:rPr>
      </w:pPr>
    </w:p>
    <w:p w14:paraId="33A12788" w14:textId="77777777" w:rsidR="00300D2C" w:rsidRPr="00EB133F" w:rsidRDefault="00300D2C" w:rsidP="00300D2C">
      <w:pPr>
        <w:spacing w:line="360" w:lineRule="auto"/>
        <w:contextualSpacing/>
        <w:jc w:val="both"/>
        <w:rPr>
          <w:rFonts w:ascii="Arial" w:hAnsi="Arial" w:cs="Arial"/>
          <w:b/>
          <w:bCs/>
        </w:rPr>
      </w:pPr>
      <w:r w:rsidRPr="00EB133F">
        <w:rPr>
          <w:rFonts w:ascii="Arial" w:hAnsi="Arial" w:cs="Arial"/>
          <w:b/>
          <w:bCs/>
        </w:rPr>
        <w:t xml:space="preserve">Design </w:t>
      </w:r>
    </w:p>
    <w:p w14:paraId="487668CB" w14:textId="77777777" w:rsidR="00300D2C" w:rsidRPr="00EB133F" w:rsidRDefault="00300D2C" w:rsidP="00300D2C">
      <w:pPr>
        <w:spacing w:line="360" w:lineRule="auto"/>
        <w:jc w:val="both"/>
        <w:rPr>
          <w:rFonts w:ascii="Arial" w:hAnsi="Arial" w:cs="Arial"/>
        </w:rPr>
      </w:pPr>
      <w:r w:rsidRPr="00EB133F">
        <w:rPr>
          <w:rFonts w:ascii="Arial" w:hAnsi="Arial" w:cs="Arial"/>
        </w:rPr>
        <w:t>The current research was a cross-sectional survey-based study that was conducted online. Prior to the study, a power calculation was conducted to determine an appropriate sample size. Previous caregiver studies using multiple regression analysis with similar predictors (i.e. coping style, social support and functional ability) have found effect sizes ranging from r</w:t>
      </w:r>
      <w:r w:rsidRPr="00EB133F">
        <w:rPr>
          <w:rFonts w:ascii="Arial" w:hAnsi="Arial" w:cs="Arial"/>
          <w:vertAlign w:val="superscript"/>
        </w:rPr>
        <w:t xml:space="preserve">2 </w:t>
      </w:r>
      <w:r w:rsidRPr="00EB133F">
        <w:rPr>
          <w:rFonts w:ascii="Arial" w:hAnsi="Arial" w:cs="Arial"/>
        </w:rPr>
        <w:t>= .23 to r</w:t>
      </w:r>
      <w:r w:rsidRPr="00EB133F">
        <w:rPr>
          <w:rFonts w:ascii="Arial" w:hAnsi="Arial" w:cs="Arial"/>
          <w:vertAlign w:val="superscript"/>
        </w:rPr>
        <w:t xml:space="preserve">2 </w:t>
      </w:r>
      <w:r w:rsidRPr="00EB133F">
        <w:rPr>
          <w:rFonts w:ascii="Arial" w:hAnsi="Arial" w:cs="Arial"/>
        </w:rPr>
        <w:t>= .58 (25, 26, 42). The study was therefore expected to yield a medium effect size from the regression model. A power calculation with seven predictors, a medium effect size (</w:t>
      </w:r>
      <w:r w:rsidRPr="00EB133F">
        <w:rPr>
          <w:rFonts w:ascii="Arial" w:hAnsi="Arial" w:cs="Arial"/>
          <w:i/>
          <w:iCs/>
          <w:color w:val="000000" w:themeColor="text1"/>
        </w:rPr>
        <w:t>f</w:t>
      </w:r>
      <w:r w:rsidRPr="00EB133F">
        <w:rPr>
          <w:rFonts w:ascii="Arial" w:hAnsi="Arial" w:cs="Arial"/>
          <w:i/>
          <w:iCs/>
          <w:color w:val="000000" w:themeColor="text1"/>
          <w:vertAlign w:val="superscript"/>
        </w:rPr>
        <w:t>2</w:t>
      </w:r>
      <w:r w:rsidRPr="00EB133F">
        <w:rPr>
          <w:rFonts w:ascii="Arial" w:hAnsi="Arial" w:cs="Arial"/>
          <w:color w:val="000000" w:themeColor="text1"/>
        </w:rPr>
        <w:t xml:space="preserve"> = </w:t>
      </w:r>
      <w:r w:rsidRPr="00EB133F">
        <w:rPr>
          <w:rFonts w:ascii="Arial" w:hAnsi="Arial" w:cs="Arial"/>
        </w:rPr>
        <w:t>0.15), a statistical power level of 0.8, and probability level of 0.5, indicated that 103 participants would be required (43).</w:t>
      </w:r>
    </w:p>
    <w:p w14:paraId="019F0C2A" w14:textId="77777777" w:rsidR="00300D2C" w:rsidRPr="00EB133F" w:rsidRDefault="00300D2C" w:rsidP="00300D2C">
      <w:pPr>
        <w:spacing w:line="360" w:lineRule="auto"/>
        <w:jc w:val="both"/>
        <w:rPr>
          <w:rFonts w:ascii="Arial" w:hAnsi="Arial" w:cs="Arial"/>
          <w:b/>
          <w:bCs/>
        </w:rPr>
      </w:pPr>
    </w:p>
    <w:p w14:paraId="4DA2679F" w14:textId="77777777" w:rsidR="00300D2C" w:rsidRPr="00EB133F" w:rsidRDefault="00300D2C" w:rsidP="00300D2C">
      <w:pPr>
        <w:spacing w:line="360" w:lineRule="auto"/>
        <w:jc w:val="both"/>
        <w:rPr>
          <w:rFonts w:ascii="Arial" w:hAnsi="Arial" w:cs="Arial"/>
          <w:b/>
          <w:bCs/>
        </w:rPr>
      </w:pPr>
      <w:r w:rsidRPr="00EB133F">
        <w:rPr>
          <w:rFonts w:ascii="Arial" w:hAnsi="Arial" w:cs="Arial"/>
          <w:b/>
          <w:bCs/>
        </w:rPr>
        <w:t xml:space="preserve">Participant selection </w:t>
      </w:r>
    </w:p>
    <w:p w14:paraId="6A6E19B9" w14:textId="1E56B917" w:rsidR="00300D2C" w:rsidRPr="00EB133F" w:rsidRDefault="00300D2C" w:rsidP="00300D2C">
      <w:pPr>
        <w:spacing w:line="360" w:lineRule="auto"/>
        <w:jc w:val="both"/>
        <w:rPr>
          <w:rFonts w:ascii="Arial" w:hAnsi="Arial" w:cs="Arial"/>
        </w:rPr>
      </w:pPr>
      <w:r w:rsidRPr="00EB133F">
        <w:rPr>
          <w:rFonts w:ascii="Arial" w:hAnsi="Arial" w:cs="Arial"/>
        </w:rPr>
        <w:t xml:space="preserve">Participants were caregivers of an individual with a TBI who were recruited online via an </w:t>
      </w:r>
      <w:r w:rsidRPr="00432DAA">
        <w:rPr>
          <w:rFonts w:ascii="Arial" w:hAnsi="Arial" w:cs="Arial"/>
        </w:rPr>
        <w:t xml:space="preserve">advertisement (appendix </w:t>
      </w:r>
      <w:r w:rsidR="007C6152" w:rsidRPr="00432DAA">
        <w:rPr>
          <w:rFonts w:ascii="Arial" w:hAnsi="Arial" w:cs="Arial"/>
        </w:rPr>
        <w:t>C</w:t>
      </w:r>
      <w:r w:rsidRPr="00432DAA">
        <w:rPr>
          <w:rFonts w:ascii="Arial" w:hAnsi="Arial" w:cs="Arial"/>
        </w:rPr>
        <w:t>). The study advert was posted on Headway UK’s (acquired brain injury charity) website</w:t>
      </w:r>
      <w:r w:rsidRPr="00EB133F">
        <w:rPr>
          <w:rFonts w:ascii="Arial" w:hAnsi="Arial" w:cs="Arial"/>
        </w:rPr>
        <w:t xml:space="preserve"> and their national and local (East </w:t>
      </w:r>
      <w:proofErr w:type="spellStart"/>
      <w:r w:rsidRPr="00EB133F">
        <w:rPr>
          <w:rFonts w:ascii="Arial" w:hAnsi="Arial" w:cs="Arial"/>
        </w:rPr>
        <w:t>Northants</w:t>
      </w:r>
      <w:proofErr w:type="spellEnd"/>
      <w:r w:rsidRPr="00EB133F">
        <w:rPr>
          <w:rFonts w:ascii="Arial" w:hAnsi="Arial" w:cs="Arial"/>
        </w:rPr>
        <w:t>, Leicester, Cardiff, Swindon, Southampton, and Bristol) Facebook and Twitter pages, along with posts on Facebook community groups relating to acquired brain injury. Participants were included if they (</w:t>
      </w:r>
      <w:proofErr w:type="spellStart"/>
      <w:r w:rsidRPr="00EB133F">
        <w:rPr>
          <w:rFonts w:ascii="Arial" w:hAnsi="Arial" w:cs="Arial"/>
        </w:rPr>
        <w:t>i</w:t>
      </w:r>
      <w:proofErr w:type="spellEnd"/>
      <w:r w:rsidRPr="00EB133F">
        <w:rPr>
          <w:rFonts w:ascii="Arial" w:hAnsi="Arial" w:cs="Arial"/>
        </w:rPr>
        <w:t xml:space="preserve">) identified as a caregiver for an individual with a TBI (and not other neurological conditions such as Multiple Sclerosis, Stroke or Parkinson’s Disease), (ii) provide care on an informal basis (not paid for the role), (iii) provide care to an individual who is 18 years of age or </w:t>
      </w:r>
      <w:r w:rsidRPr="00EB133F">
        <w:rPr>
          <w:rFonts w:ascii="Arial" w:hAnsi="Arial" w:cs="Arial"/>
        </w:rPr>
        <w:lastRenderedPageBreak/>
        <w:t>older, and they (iv) understand English so that they were able to complete the study’s questionnaires.</w:t>
      </w:r>
    </w:p>
    <w:p w14:paraId="1CDDC725" w14:textId="77777777" w:rsidR="00300D2C" w:rsidRPr="00EB133F" w:rsidRDefault="00300D2C" w:rsidP="00300D2C">
      <w:pPr>
        <w:spacing w:line="360" w:lineRule="auto"/>
        <w:jc w:val="both"/>
        <w:rPr>
          <w:rFonts w:ascii="Arial" w:hAnsi="Arial" w:cs="Arial"/>
        </w:rPr>
      </w:pPr>
    </w:p>
    <w:p w14:paraId="032D905D" w14:textId="28B47279" w:rsidR="00300D2C" w:rsidRPr="00EB133F" w:rsidRDefault="00300D2C" w:rsidP="00300D2C">
      <w:pPr>
        <w:spacing w:line="360" w:lineRule="auto"/>
        <w:jc w:val="both"/>
        <w:rPr>
          <w:rFonts w:ascii="Arial" w:hAnsi="Arial" w:cs="Arial"/>
        </w:rPr>
      </w:pPr>
      <w:r w:rsidRPr="00EB133F">
        <w:rPr>
          <w:rFonts w:ascii="Arial" w:hAnsi="Arial" w:cs="Arial"/>
        </w:rPr>
        <w:t xml:space="preserve">A total of 223 </w:t>
      </w:r>
      <w:r w:rsidRPr="005139EE">
        <w:rPr>
          <w:rFonts w:ascii="Arial" w:hAnsi="Arial" w:cs="Arial"/>
        </w:rPr>
        <w:t xml:space="preserve">people clicked on the link to view the initial webpage (where a definition of TBI was provided – Appendix </w:t>
      </w:r>
      <w:r w:rsidR="007C6152" w:rsidRPr="005139EE">
        <w:rPr>
          <w:rFonts w:ascii="Arial" w:hAnsi="Arial" w:cs="Arial"/>
        </w:rPr>
        <w:t>D</w:t>
      </w:r>
      <w:r w:rsidRPr="005139EE">
        <w:rPr>
          <w:rFonts w:ascii="Arial" w:hAnsi="Arial" w:cs="Arial"/>
        </w:rPr>
        <w:t>). Of</w:t>
      </w:r>
      <w:r w:rsidRPr="00EB133F">
        <w:rPr>
          <w:rFonts w:ascii="Arial" w:hAnsi="Arial" w:cs="Arial"/>
        </w:rPr>
        <w:t xml:space="preserve"> these individuals, 115 did not progress past this initial webpage. This left 108 individuals </w:t>
      </w:r>
      <w:r w:rsidRPr="005139EE">
        <w:rPr>
          <w:rFonts w:ascii="Arial" w:hAnsi="Arial" w:cs="Arial"/>
        </w:rPr>
        <w:t xml:space="preserve">who consented to take part and completed, at least, part of the study’s questionnaires. In total, 24 </w:t>
      </w:r>
      <w:r w:rsidR="0039722E" w:rsidRPr="005139EE">
        <w:rPr>
          <w:rFonts w:ascii="Arial" w:hAnsi="Arial" w:cs="Arial"/>
        </w:rPr>
        <w:t xml:space="preserve">(15 when excluding the demographic section) </w:t>
      </w:r>
      <w:r w:rsidRPr="005139EE">
        <w:rPr>
          <w:rFonts w:ascii="Arial" w:hAnsi="Arial" w:cs="Arial"/>
        </w:rPr>
        <w:t xml:space="preserve">of these individuals did not provide any responses to at least one of </w:t>
      </w:r>
      <w:r w:rsidR="0039722E" w:rsidRPr="005139EE">
        <w:rPr>
          <w:rFonts w:ascii="Arial" w:hAnsi="Arial" w:cs="Arial"/>
        </w:rPr>
        <w:t xml:space="preserve">the </w:t>
      </w:r>
      <w:r w:rsidRPr="005139EE">
        <w:rPr>
          <w:rFonts w:ascii="Arial" w:hAnsi="Arial" w:cs="Arial"/>
        </w:rPr>
        <w:t>questionnaires (Appendix F). Due</w:t>
      </w:r>
      <w:r w:rsidRPr="00EB133F">
        <w:rPr>
          <w:rFonts w:ascii="Arial" w:hAnsi="Arial" w:cs="Arial"/>
        </w:rPr>
        <w:t xml:space="preserve"> to data being missing at the construct-level (i.e. entire questionnaires), these individuals were not included in the final analyses. The background characteristics for these individuals did not appear to be different from those participants who were included in </w:t>
      </w:r>
      <w:r w:rsidRPr="005139EE">
        <w:rPr>
          <w:rFonts w:ascii="Arial" w:hAnsi="Arial" w:cs="Arial"/>
        </w:rPr>
        <w:t>the study (</w:t>
      </w:r>
      <w:r w:rsidR="0039722E" w:rsidRPr="005139EE">
        <w:rPr>
          <w:rFonts w:ascii="Arial" w:hAnsi="Arial" w:cs="Arial"/>
        </w:rPr>
        <w:t>A</w:t>
      </w:r>
      <w:r w:rsidRPr="005139EE">
        <w:rPr>
          <w:rFonts w:ascii="Arial" w:hAnsi="Arial" w:cs="Arial"/>
        </w:rPr>
        <w:t xml:space="preserve">ppendix </w:t>
      </w:r>
      <w:r w:rsidR="007C6152" w:rsidRPr="005139EE">
        <w:rPr>
          <w:rFonts w:ascii="Arial" w:hAnsi="Arial" w:cs="Arial"/>
        </w:rPr>
        <w:t>H</w:t>
      </w:r>
      <w:r w:rsidRPr="005139EE">
        <w:rPr>
          <w:rFonts w:ascii="Arial" w:hAnsi="Arial" w:cs="Arial"/>
        </w:rPr>
        <w:t>). The</w:t>
      </w:r>
      <w:r w:rsidRPr="00EB133F">
        <w:rPr>
          <w:rFonts w:ascii="Arial" w:hAnsi="Arial" w:cs="Arial"/>
        </w:rPr>
        <w:t xml:space="preserve"> final sample consisted of 84 participants. Three of these individuals responded to all but one questionnaire item. This meant that 1.2% of the total data was missing for each of these items, but this only accounted for .03% of the total questionnaire data that was collected. Little’s Missing Completely at Random (MCAR) test indicated that the data was MCAR. The missing values were subsequently estimated using the two-way imputation method (44, 45). The analyses presented were performed on the imputed dataset. However, analyses on the original dataset are also </w:t>
      </w:r>
      <w:r w:rsidRPr="005139EE">
        <w:rPr>
          <w:rFonts w:ascii="Arial" w:hAnsi="Arial" w:cs="Arial"/>
        </w:rPr>
        <w:t xml:space="preserve">provided in Appendix </w:t>
      </w:r>
      <w:r w:rsidR="007C6152" w:rsidRPr="005139EE">
        <w:rPr>
          <w:rFonts w:ascii="Arial" w:hAnsi="Arial" w:cs="Arial"/>
        </w:rPr>
        <w:t>I</w:t>
      </w:r>
      <w:r w:rsidRPr="005139EE">
        <w:rPr>
          <w:rFonts w:ascii="Arial" w:hAnsi="Arial" w:cs="Arial"/>
        </w:rPr>
        <w:t xml:space="preserve"> for</w:t>
      </w:r>
      <w:r w:rsidRPr="00EB133F">
        <w:rPr>
          <w:rFonts w:ascii="Arial" w:hAnsi="Arial" w:cs="Arial"/>
        </w:rPr>
        <w:t xml:space="preserve"> comparison. </w:t>
      </w:r>
    </w:p>
    <w:p w14:paraId="060802ED" w14:textId="77777777" w:rsidR="00300D2C" w:rsidRPr="00EB133F" w:rsidRDefault="00300D2C" w:rsidP="00300D2C">
      <w:pPr>
        <w:spacing w:line="360" w:lineRule="auto"/>
        <w:jc w:val="both"/>
        <w:rPr>
          <w:rFonts w:ascii="Arial" w:hAnsi="Arial" w:cs="Arial"/>
        </w:rPr>
      </w:pPr>
    </w:p>
    <w:p w14:paraId="7C64E7FB" w14:textId="77777777" w:rsidR="00300D2C" w:rsidRPr="00EB133F" w:rsidRDefault="00300D2C" w:rsidP="00300D2C">
      <w:pPr>
        <w:spacing w:line="360" w:lineRule="auto"/>
        <w:jc w:val="both"/>
        <w:rPr>
          <w:rFonts w:ascii="Arial" w:hAnsi="Arial" w:cs="Arial"/>
          <w:b/>
          <w:bCs/>
        </w:rPr>
      </w:pPr>
      <w:r w:rsidRPr="00EB133F">
        <w:rPr>
          <w:rFonts w:ascii="Arial" w:hAnsi="Arial" w:cs="Arial"/>
          <w:b/>
          <w:bCs/>
        </w:rPr>
        <w:t xml:space="preserve">Participant characteristics </w:t>
      </w:r>
    </w:p>
    <w:p w14:paraId="46248D9F" w14:textId="623E78B8" w:rsidR="00300D2C" w:rsidRPr="00EB133F" w:rsidRDefault="00300D2C" w:rsidP="00300D2C">
      <w:pPr>
        <w:spacing w:line="360" w:lineRule="auto"/>
        <w:jc w:val="both"/>
        <w:rPr>
          <w:rFonts w:ascii="Arial" w:hAnsi="Arial" w:cs="Arial"/>
        </w:rPr>
      </w:pPr>
      <w:r w:rsidRPr="00EB133F">
        <w:rPr>
          <w:rFonts w:ascii="Arial" w:hAnsi="Arial" w:cs="Arial"/>
        </w:rPr>
        <w:t xml:space="preserve">The majority of participants were female (94% female, 6% male) and their mean age was 46.6 (SD=10.91, range = 20-74 years). In total, 52 (61.9%) of the participants were partners of the care-recipient, 17 (20.2%) were parents, 11 (13.1%) were sons or daughters, and 4 (4.8%) individuals classed themselves as ‘other’. The participants also provided information about the individual they care for. The majority of care-recipients were male (82.1%, 17.9% female) and their mean age was 44.94 (SD = 14.78, range = 18-92). A total of 46 (54.8%) of the care-recipients were reported to have sustained the injury due to a road traffic </w:t>
      </w:r>
      <w:r w:rsidRPr="00EB133F">
        <w:rPr>
          <w:rFonts w:ascii="Arial" w:hAnsi="Arial" w:cs="Arial"/>
        </w:rPr>
        <w:lastRenderedPageBreak/>
        <w:t>accident, 18 (21.4%) due to a fall, 5 (6%) due to assault, and 15 (17.9%) were classed as ‘</w:t>
      </w:r>
      <w:r w:rsidRPr="001C3620">
        <w:rPr>
          <w:rFonts w:ascii="Arial" w:hAnsi="Arial" w:cs="Arial"/>
        </w:rPr>
        <w:t xml:space="preserve">other’. The reported mean years of time since their injury was 7.48 (SD = 7.94, range = &lt;1-40 years). Caregiver and care-recipient </w:t>
      </w:r>
      <w:r w:rsidR="0014224B">
        <w:rPr>
          <w:rFonts w:ascii="Arial" w:hAnsi="Arial" w:cs="Arial"/>
        </w:rPr>
        <w:t xml:space="preserve">characteristics </w:t>
      </w:r>
      <w:r w:rsidRPr="001C3620">
        <w:rPr>
          <w:rFonts w:ascii="Arial" w:hAnsi="Arial" w:cs="Arial"/>
        </w:rPr>
        <w:t>are also presented in Table 1.</w:t>
      </w:r>
      <w:r w:rsidRPr="00EB133F">
        <w:rPr>
          <w:rFonts w:ascii="Arial" w:hAnsi="Arial" w:cs="Arial"/>
        </w:rPr>
        <w:t xml:space="preserve"> </w:t>
      </w:r>
    </w:p>
    <w:p w14:paraId="0359EAA7" w14:textId="77777777" w:rsidR="00300D2C" w:rsidRPr="00EB133F" w:rsidRDefault="00300D2C" w:rsidP="00300D2C">
      <w:pPr>
        <w:spacing w:line="360" w:lineRule="auto"/>
        <w:jc w:val="both"/>
        <w:rPr>
          <w:rFonts w:ascii="Arial" w:hAnsi="Arial" w:cs="Arial"/>
        </w:rPr>
      </w:pPr>
    </w:p>
    <w:p w14:paraId="2B8BACA3" w14:textId="77777777" w:rsidR="00300D2C" w:rsidRPr="00EB133F" w:rsidRDefault="00300D2C" w:rsidP="00300D2C">
      <w:pPr>
        <w:spacing w:line="360" w:lineRule="auto"/>
        <w:jc w:val="both"/>
        <w:rPr>
          <w:rFonts w:ascii="Arial" w:hAnsi="Arial" w:cs="Arial"/>
        </w:rPr>
      </w:pPr>
    </w:p>
    <w:p w14:paraId="286AA3E3" w14:textId="77777777" w:rsidR="00300D2C" w:rsidRPr="00EB133F" w:rsidRDefault="00300D2C" w:rsidP="00300D2C">
      <w:pPr>
        <w:spacing w:line="360" w:lineRule="auto"/>
        <w:jc w:val="center"/>
        <w:rPr>
          <w:rFonts w:ascii="Arial" w:hAnsi="Arial" w:cs="Arial"/>
        </w:rPr>
      </w:pPr>
      <w:r w:rsidRPr="00EB133F">
        <w:rPr>
          <w:rFonts w:ascii="Arial" w:hAnsi="Arial" w:cs="Arial"/>
        </w:rPr>
        <w:t>Table 1: Participant and care-recipient characteristics</w:t>
      </w:r>
    </w:p>
    <w:tbl>
      <w:tblPr>
        <w:tblpPr w:leftFromText="180" w:rightFromText="180" w:vertAnchor="text" w:horzAnchor="page" w:tblpX="3300" w:tblpY="31"/>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3119"/>
        <w:gridCol w:w="709"/>
        <w:gridCol w:w="684"/>
        <w:gridCol w:w="875"/>
        <w:gridCol w:w="850"/>
      </w:tblGrid>
      <w:tr w:rsidR="00300D2C" w:rsidRPr="00EB133F" w14:paraId="5949345B" w14:textId="77777777" w:rsidTr="00300D2C">
        <w:trPr>
          <w:trHeight w:val="421"/>
        </w:trPr>
        <w:tc>
          <w:tcPr>
            <w:tcW w:w="3119" w:type="dxa"/>
            <w:tcBorders>
              <w:left w:val="nil"/>
              <w:bottom w:val="single" w:sz="2" w:space="0" w:color="auto"/>
              <w:right w:val="nil"/>
            </w:tcBorders>
          </w:tcPr>
          <w:p w14:paraId="1E1DF78F" w14:textId="77777777" w:rsidR="00300D2C" w:rsidRPr="00EB133F" w:rsidRDefault="00300D2C" w:rsidP="00300D2C">
            <w:pPr>
              <w:rPr>
                <w:rFonts w:ascii="Arial" w:hAnsi="Arial" w:cs="Arial"/>
                <w:b/>
                <w:bCs/>
              </w:rPr>
            </w:pPr>
            <w:r w:rsidRPr="00EB133F">
              <w:rPr>
                <w:rFonts w:ascii="Arial" w:hAnsi="Arial" w:cs="Arial"/>
                <w:b/>
                <w:bCs/>
              </w:rPr>
              <w:t>Variable</w:t>
            </w:r>
          </w:p>
        </w:tc>
        <w:tc>
          <w:tcPr>
            <w:tcW w:w="709" w:type="dxa"/>
            <w:tcBorders>
              <w:left w:val="nil"/>
              <w:bottom w:val="single" w:sz="2" w:space="0" w:color="auto"/>
              <w:right w:val="nil"/>
            </w:tcBorders>
          </w:tcPr>
          <w:p w14:paraId="7EAEF659" w14:textId="77777777" w:rsidR="00300D2C" w:rsidRPr="00EB133F" w:rsidRDefault="00300D2C" w:rsidP="00300D2C">
            <w:pPr>
              <w:jc w:val="center"/>
              <w:rPr>
                <w:rFonts w:ascii="Arial" w:hAnsi="Arial" w:cs="Arial"/>
                <w:b/>
                <w:bCs/>
              </w:rPr>
            </w:pPr>
            <w:r w:rsidRPr="00EB133F">
              <w:rPr>
                <w:rFonts w:ascii="Arial" w:hAnsi="Arial" w:cs="Arial"/>
                <w:b/>
                <w:bCs/>
              </w:rPr>
              <w:t>n</w:t>
            </w:r>
          </w:p>
        </w:tc>
        <w:tc>
          <w:tcPr>
            <w:tcW w:w="684" w:type="dxa"/>
            <w:tcBorders>
              <w:left w:val="nil"/>
              <w:bottom w:val="single" w:sz="2" w:space="0" w:color="auto"/>
              <w:right w:val="nil"/>
            </w:tcBorders>
          </w:tcPr>
          <w:p w14:paraId="192DA687" w14:textId="77777777" w:rsidR="00300D2C" w:rsidRPr="00EB133F" w:rsidRDefault="00300D2C" w:rsidP="00300D2C">
            <w:pPr>
              <w:jc w:val="center"/>
              <w:rPr>
                <w:rFonts w:ascii="Arial" w:hAnsi="Arial" w:cs="Arial"/>
                <w:b/>
                <w:bCs/>
              </w:rPr>
            </w:pPr>
            <w:r w:rsidRPr="00EB133F">
              <w:rPr>
                <w:rFonts w:ascii="Arial" w:hAnsi="Arial" w:cs="Arial"/>
                <w:b/>
                <w:bCs/>
              </w:rPr>
              <w:t>%</w:t>
            </w:r>
          </w:p>
        </w:tc>
        <w:tc>
          <w:tcPr>
            <w:tcW w:w="875" w:type="dxa"/>
            <w:tcBorders>
              <w:left w:val="nil"/>
              <w:bottom w:val="single" w:sz="2" w:space="0" w:color="auto"/>
              <w:right w:val="nil"/>
            </w:tcBorders>
          </w:tcPr>
          <w:p w14:paraId="075A35A1" w14:textId="77777777" w:rsidR="00300D2C" w:rsidRPr="00EB133F" w:rsidRDefault="00300D2C" w:rsidP="00300D2C">
            <w:pPr>
              <w:jc w:val="center"/>
              <w:rPr>
                <w:rFonts w:ascii="Arial" w:hAnsi="Arial" w:cs="Arial"/>
                <w:b/>
                <w:bCs/>
              </w:rPr>
            </w:pPr>
            <w:r w:rsidRPr="00EB133F">
              <w:rPr>
                <w:rFonts w:ascii="Arial" w:hAnsi="Arial" w:cs="Arial"/>
                <w:b/>
                <w:bCs/>
              </w:rPr>
              <w:t>M</w:t>
            </w:r>
          </w:p>
        </w:tc>
        <w:tc>
          <w:tcPr>
            <w:tcW w:w="850" w:type="dxa"/>
            <w:tcBorders>
              <w:left w:val="nil"/>
              <w:bottom w:val="single" w:sz="2" w:space="0" w:color="auto"/>
              <w:right w:val="nil"/>
            </w:tcBorders>
          </w:tcPr>
          <w:p w14:paraId="2AC817E3" w14:textId="77777777" w:rsidR="00300D2C" w:rsidRPr="00EB133F" w:rsidRDefault="00300D2C" w:rsidP="00300D2C">
            <w:pPr>
              <w:jc w:val="center"/>
              <w:rPr>
                <w:rFonts w:ascii="Arial" w:hAnsi="Arial" w:cs="Arial"/>
                <w:b/>
                <w:bCs/>
              </w:rPr>
            </w:pPr>
            <w:r w:rsidRPr="00EB133F">
              <w:rPr>
                <w:rFonts w:ascii="Arial" w:hAnsi="Arial" w:cs="Arial"/>
                <w:b/>
                <w:bCs/>
              </w:rPr>
              <w:t>SD</w:t>
            </w:r>
          </w:p>
        </w:tc>
      </w:tr>
      <w:tr w:rsidR="00300D2C" w:rsidRPr="00EB133F" w14:paraId="14B576AC" w14:textId="77777777" w:rsidTr="00300D2C">
        <w:trPr>
          <w:trHeight w:val="555"/>
        </w:trPr>
        <w:tc>
          <w:tcPr>
            <w:tcW w:w="3119" w:type="dxa"/>
            <w:tcBorders>
              <w:top w:val="single" w:sz="2" w:space="0" w:color="auto"/>
              <w:left w:val="nil"/>
              <w:bottom w:val="nil"/>
              <w:right w:val="nil"/>
            </w:tcBorders>
          </w:tcPr>
          <w:p w14:paraId="686A7F8B" w14:textId="77777777" w:rsidR="00300D2C" w:rsidRPr="00EB133F" w:rsidRDefault="00300D2C" w:rsidP="00300D2C">
            <w:pPr>
              <w:rPr>
                <w:rFonts w:ascii="Arial" w:hAnsi="Arial" w:cs="Arial"/>
                <w:b/>
                <w:bCs/>
              </w:rPr>
            </w:pPr>
            <w:r w:rsidRPr="00EB133F">
              <w:rPr>
                <w:rFonts w:ascii="Arial" w:hAnsi="Arial" w:cs="Arial"/>
                <w:b/>
                <w:bCs/>
              </w:rPr>
              <w:t>Caregivers</w:t>
            </w:r>
          </w:p>
        </w:tc>
        <w:tc>
          <w:tcPr>
            <w:tcW w:w="709" w:type="dxa"/>
            <w:tcBorders>
              <w:top w:val="single" w:sz="2" w:space="0" w:color="auto"/>
              <w:left w:val="nil"/>
              <w:bottom w:val="nil"/>
              <w:right w:val="nil"/>
            </w:tcBorders>
          </w:tcPr>
          <w:p w14:paraId="58ABD455" w14:textId="77777777" w:rsidR="00300D2C" w:rsidRPr="00EB133F" w:rsidRDefault="00300D2C" w:rsidP="00300D2C">
            <w:pPr>
              <w:rPr>
                <w:rFonts w:ascii="Arial" w:hAnsi="Arial" w:cs="Arial"/>
              </w:rPr>
            </w:pPr>
          </w:p>
        </w:tc>
        <w:tc>
          <w:tcPr>
            <w:tcW w:w="684" w:type="dxa"/>
            <w:tcBorders>
              <w:top w:val="single" w:sz="2" w:space="0" w:color="auto"/>
              <w:left w:val="nil"/>
              <w:bottom w:val="nil"/>
              <w:right w:val="nil"/>
            </w:tcBorders>
          </w:tcPr>
          <w:p w14:paraId="52FD9CBD" w14:textId="77777777" w:rsidR="00300D2C" w:rsidRPr="00EB133F" w:rsidRDefault="00300D2C" w:rsidP="00300D2C">
            <w:pPr>
              <w:rPr>
                <w:rFonts w:ascii="Arial" w:hAnsi="Arial" w:cs="Arial"/>
              </w:rPr>
            </w:pPr>
          </w:p>
        </w:tc>
        <w:tc>
          <w:tcPr>
            <w:tcW w:w="875" w:type="dxa"/>
            <w:tcBorders>
              <w:top w:val="single" w:sz="2" w:space="0" w:color="auto"/>
              <w:left w:val="nil"/>
              <w:bottom w:val="nil"/>
              <w:right w:val="nil"/>
            </w:tcBorders>
          </w:tcPr>
          <w:p w14:paraId="6672F306" w14:textId="77777777" w:rsidR="00300D2C" w:rsidRPr="00EB133F" w:rsidRDefault="00300D2C" w:rsidP="00300D2C">
            <w:pPr>
              <w:rPr>
                <w:rFonts w:ascii="Arial" w:hAnsi="Arial" w:cs="Arial"/>
              </w:rPr>
            </w:pPr>
          </w:p>
        </w:tc>
        <w:tc>
          <w:tcPr>
            <w:tcW w:w="850" w:type="dxa"/>
            <w:tcBorders>
              <w:top w:val="single" w:sz="2" w:space="0" w:color="auto"/>
              <w:left w:val="nil"/>
              <w:bottom w:val="nil"/>
              <w:right w:val="nil"/>
            </w:tcBorders>
          </w:tcPr>
          <w:p w14:paraId="62E20A64" w14:textId="77777777" w:rsidR="00300D2C" w:rsidRPr="00EB133F" w:rsidRDefault="00300D2C" w:rsidP="00300D2C">
            <w:pPr>
              <w:rPr>
                <w:rFonts w:ascii="Arial" w:hAnsi="Arial" w:cs="Arial"/>
              </w:rPr>
            </w:pPr>
          </w:p>
        </w:tc>
      </w:tr>
      <w:tr w:rsidR="00300D2C" w:rsidRPr="00EB133F" w14:paraId="37E6B15B" w14:textId="77777777" w:rsidTr="00300D2C">
        <w:trPr>
          <w:trHeight w:val="414"/>
        </w:trPr>
        <w:tc>
          <w:tcPr>
            <w:tcW w:w="3119" w:type="dxa"/>
            <w:tcBorders>
              <w:top w:val="nil"/>
              <w:left w:val="nil"/>
              <w:bottom w:val="nil"/>
              <w:right w:val="nil"/>
            </w:tcBorders>
          </w:tcPr>
          <w:p w14:paraId="10965DE2" w14:textId="77777777" w:rsidR="00300D2C" w:rsidRPr="00EB133F" w:rsidRDefault="00300D2C" w:rsidP="00300D2C">
            <w:pPr>
              <w:jc w:val="both"/>
              <w:rPr>
                <w:rFonts w:ascii="Arial" w:hAnsi="Arial" w:cs="Arial"/>
              </w:rPr>
            </w:pPr>
            <w:r w:rsidRPr="00EB133F">
              <w:rPr>
                <w:rFonts w:ascii="Arial" w:hAnsi="Arial" w:cs="Arial"/>
                <w:b/>
                <w:bCs/>
              </w:rPr>
              <w:t xml:space="preserve"> </w:t>
            </w:r>
            <w:r w:rsidRPr="00EB133F">
              <w:rPr>
                <w:rFonts w:ascii="Arial" w:hAnsi="Arial" w:cs="Arial"/>
              </w:rPr>
              <w:t xml:space="preserve">Age </w:t>
            </w:r>
          </w:p>
        </w:tc>
        <w:tc>
          <w:tcPr>
            <w:tcW w:w="709" w:type="dxa"/>
            <w:tcBorders>
              <w:top w:val="nil"/>
              <w:left w:val="nil"/>
              <w:bottom w:val="nil"/>
              <w:right w:val="nil"/>
            </w:tcBorders>
          </w:tcPr>
          <w:p w14:paraId="739C5FD2" w14:textId="77777777" w:rsidR="00300D2C" w:rsidRPr="00EB133F" w:rsidRDefault="00300D2C" w:rsidP="00300D2C">
            <w:pPr>
              <w:jc w:val="center"/>
              <w:rPr>
                <w:rFonts w:ascii="Arial" w:hAnsi="Arial" w:cs="Arial"/>
              </w:rPr>
            </w:pPr>
            <w:r w:rsidRPr="00EB133F">
              <w:rPr>
                <w:rFonts w:ascii="Arial" w:hAnsi="Arial" w:cs="Arial"/>
              </w:rPr>
              <w:t>84</w:t>
            </w:r>
          </w:p>
        </w:tc>
        <w:tc>
          <w:tcPr>
            <w:tcW w:w="684" w:type="dxa"/>
            <w:tcBorders>
              <w:top w:val="nil"/>
              <w:left w:val="nil"/>
              <w:bottom w:val="nil"/>
              <w:right w:val="nil"/>
            </w:tcBorders>
          </w:tcPr>
          <w:p w14:paraId="5114E862" w14:textId="77777777" w:rsidR="00300D2C" w:rsidRPr="00EB133F" w:rsidRDefault="00300D2C" w:rsidP="00300D2C">
            <w:pPr>
              <w:jc w:val="center"/>
              <w:rPr>
                <w:rFonts w:ascii="Arial" w:hAnsi="Arial" w:cs="Arial"/>
              </w:rPr>
            </w:pPr>
          </w:p>
        </w:tc>
        <w:tc>
          <w:tcPr>
            <w:tcW w:w="875" w:type="dxa"/>
            <w:tcBorders>
              <w:top w:val="nil"/>
              <w:left w:val="nil"/>
              <w:bottom w:val="nil"/>
              <w:right w:val="nil"/>
            </w:tcBorders>
          </w:tcPr>
          <w:p w14:paraId="2A23E36D" w14:textId="77777777" w:rsidR="00300D2C" w:rsidRPr="00EB133F" w:rsidRDefault="00300D2C" w:rsidP="00300D2C">
            <w:pPr>
              <w:jc w:val="center"/>
              <w:rPr>
                <w:rFonts w:ascii="Arial" w:hAnsi="Arial" w:cs="Arial"/>
              </w:rPr>
            </w:pPr>
            <w:r w:rsidRPr="00EB133F">
              <w:rPr>
                <w:rFonts w:ascii="Arial" w:hAnsi="Arial" w:cs="Arial"/>
              </w:rPr>
              <w:t>46.6</w:t>
            </w:r>
          </w:p>
        </w:tc>
        <w:tc>
          <w:tcPr>
            <w:tcW w:w="850" w:type="dxa"/>
            <w:tcBorders>
              <w:top w:val="nil"/>
              <w:left w:val="nil"/>
              <w:bottom w:val="nil"/>
              <w:right w:val="nil"/>
            </w:tcBorders>
          </w:tcPr>
          <w:p w14:paraId="3DD88EAF" w14:textId="77777777" w:rsidR="00300D2C" w:rsidRPr="00EB133F" w:rsidRDefault="00300D2C" w:rsidP="00300D2C">
            <w:pPr>
              <w:jc w:val="center"/>
              <w:rPr>
                <w:rFonts w:ascii="Arial" w:hAnsi="Arial" w:cs="Arial"/>
              </w:rPr>
            </w:pPr>
            <w:r w:rsidRPr="00EB133F">
              <w:rPr>
                <w:rFonts w:ascii="Arial" w:hAnsi="Arial" w:cs="Arial"/>
              </w:rPr>
              <w:t>10.91</w:t>
            </w:r>
          </w:p>
        </w:tc>
      </w:tr>
      <w:tr w:rsidR="00300D2C" w:rsidRPr="00EB133F" w14:paraId="7DA943F7" w14:textId="77777777" w:rsidTr="00300D2C">
        <w:trPr>
          <w:trHeight w:val="394"/>
        </w:trPr>
        <w:tc>
          <w:tcPr>
            <w:tcW w:w="3119" w:type="dxa"/>
            <w:tcBorders>
              <w:top w:val="nil"/>
              <w:left w:val="nil"/>
              <w:bottom w:val="nil"/>
              <w:right w:val="nil"/>
            </w:tcBorders>
          </w:tcPr>
          <w:p w14:paraId="282ECB79" w14:textId="77777777" w:rsidR="00300D2C" w:rsidRPr="00EB133F" w:rsidRDefault="00300D2C" w:rsidP="00300D2C">
            <w:pPr>
              <w:rPr>
                <w:rFonts w:ascii="Arial" w:hAnsi="Arial" w:cs="Arial"/>
              </w:rPr>
            </w:pPr>
            <w:r w:rsidRPr="00EB133F">
              <w:rPr>
                <w:rFonts w:ascii="Arial" w:hAnsi="Arial" w:cs="Arial"/>
              </w:rPr>
              <w:t>Gender:</w:t>
            </w:r>
          </w:p>
        </w:tc>
        <w:tc>
          <w:tcPr>
            <w:tcW w:w="709" w:type="dxa"/>
            <w:tcBorders>
              <w:top w:val="nil"/>
              <w:left w:val="nil"/>
              <w:bottom w:val="nil"/>
              <w:right w:val="nil"/>
            </w:tcBorders>
          </w:tcPr>
          <w:p w14:paraId="2640AB83" w14:textId="77777777" w:rsidR="00300D2C" w:rsidRPr="00EB133F" w:rsidRDefault="00300D2C" w:rsidP="00300D2C">
            <w:pPr>
              <w:jc w:val="center"/>
              <w:rPr>
                <w:rFonts w:ascii="Arial" w:hAnsi="Arial" w:cs="Arial"/>
              </w:rPr>
            </w:pPr>
          </w:p>
        </w:tc>
        <w:tc>
          <w:tcPr>
            <w:tcW w:w="684" w:type="dxa"/>
            <w:tcBorders>
              <w:top w:val="nil"/>
              <w:left w:val="nil"/>
              <w:bottom w:val="nil"/>
              <w:right w:val="nil"/>
            </w:tcBorders>
          </w:tcPr>
          <w:p w14:paraId="1A00902B" w14:textId="77777777" w:rsidR="00300D2C" w:rsidRPr="00EB133F" w:rsidRDefault="00300D2C" w:rsidP="00300D2C">
            <w:pPr>
              <w:jc w:val="center"/>
              <w:rPr>
                <w:rFonts w:ascii="Arial" w:hAnsi="Arial" w:cs="Arial"/>
              </w:rPr>
            </w:pPr>
          </w:p>
        </w:tc>
        <w:tc>
          <w:tcPr>
            <w:tcW w:w="875" w:type="dxa"/>
            <w:tcBorders>
              <w:top w:val="nil"/>
              <w:left w:val="nil"/>
              <w:bottom w:val="nil"/>
              <w:right w:val="nil"/>
            </w:tcBorders>
          </w:tcPr>
          <w:p w14:paraId="22A7715A" w14:textId="77777777" w:rsidR="00300D2C" w:rsidRPr="00EB133F" w:rsidRDefault="00300D2C" w:rsidP="00300D2C">
            <w:pPr>
              <w:jc w:val="center"/>
              <w:rPr>
                <w:rFonts w:ascii="Arial" w:hAnsi="Arial" w:cs="Arial"/>
              </w:rPr>
            </w:pPr>
          </w:p>
        </w:tc>
        <w:tc>
          <w:tcPr>
            <w:tcW w:w="850" w:type="dxa"/>
            <w:tcBorders>
              <w:top w:val="nil"/>
              <w:left w:val="nil"/>
              <w:bottom w:val="nil"/>
              <w:right w:val="nil"/>
            </w:tcBorders>
          </w:tcPr>
          <w:p w14:paraId="0CB45839" w14:textId="77777777" w:rsidR="00300D2C" w:rsidRPr="00EB133F" w:rsidRDefault="00300D2C" w:rsidP="00300D2C">
            <w:pPr>
              <w:jc w:val="center"/>
              <w:rPr>
                <w:rFonts w:ascii="Arial" w:hAnsi="Arial" w:cs="Arial"/>
              </w:rPr>
            </w:pPr>
          </w:p>
        </w:tc>
      </w:tr>
      <w:tr w:rsidR="00300D2C" w:rsidRPr="00EB133F" w14:paraId="0BF64DFF" w14:textId="77777777" w:rsidTr="00300D2C">
        <w:trPr>
          <w:trHeight w:val="280"/>
        </w:trPr>
        <w:tc>
          <w:tcPr>
            <w:tcW w:w="3119" w:type="dxa"/>
            <w:tcBorders>
              <w:top w:val="nil"/>
              <w:left w:val="nil"/>
              <w:bottom w:val="nil"/>
              <w:right w:val="nil"/>
            </w:tcBorders>
          </w:tcPr>
          <w:p w14:paraId="61A162F3" w14:textId="77777777" w:rsidR="00300D2C" w:rsidRPr="00EB133F" w:rsidRDefault="00300D2C" w:rsidP="00300D2C">
            <w:pPr>
              <w:rPr>
                <w:rFonts w:ascii="Arial" w:hAnsi="Arial" w:cs="Arial"/>
              </w:rPr>
            </w:pPr>
            <w:r w:rsidRPr="00EB133F">
              <w:rPr>
                <w:rFonts w:ascii="Arial" w:hAnsi="Arial" w:cs="Arial"/>
              </w:rPr>
              <w:t xml:space="preserve">        Female</w:t>
            </w:r>
          </w:p>
        </w:tc>
        <w:tc>
          <w:tcPr>
            <w:tcW w:w="709" w:type="dxa"/>
            <w:tcBorders>
              <w:top w:val="nil"/>
              <w:left w:val="nil"/>
              <w:bottom w:val="nil"/>
              <w:right w:val="nil"/>
            </w:tcBorders>
          </w:tcPr>
          <w:p w14:paraId="075DE6D0" w14:textId="77777777" w:rsidR="00300D2C" w:rsidRPr="00EB133F" w:rsidRDefault="00300D2C" w:rsidP="00300D2C">
            <w:pPr>
              <w:jc w:val="center"/>
              <w:rPr>
                <w:rFonts w:ascii="Arial" w:hAnsi="Arial" w:cs="Arial"/>
              </w:rPr>
            </w:pPr>
            <w:r w:rsidRPr="00EB133F">
              <w:rPr>
                <w:rFonts w:ascii="Arial" w:hAnsi="Arial" w:cs="Arial"/>
              </w:rPr>
              <w:t>79</w:t>
            </w:r>
          </w:p>
        </w:tc>
        <w:tc>
          <w:tcPr>
            <w:tcW w:w="684" w:type="dxa"/>
            <w:tcBorders>
              <w:top w:val="nil"/>
              <w:left w:val="nil"/>
              <w:bottom w:val="nil"/>
              <w:right w:val="nil"/>
            </w:tcBorders>
          </w:tcPr>
          <w:p w14:paraId="386C6792" w14:textId="77777777" w:rsidR="00300D2C" w:rsidRPr="00EB133F" w:rsidRDefault="00300D2C" w:rsidP="00300D2C">
            <w:pPr>
              <w:jc w:val="center"/>
              <w:rPr>
                <w:rFonts w:ascii="Arial" w:hAnsi="Arial" w:cs="Arial"/>
              </w:rPr>
            </w:pPr>
            <w:r w:rsidRPr="00EB133F">
              <w:rPr>
                <w:rFonts w:ascii="Arial" w:hAnsi="Arial" w:cs="Arial"/>
              </w:rPr>
              <w:t>94</w:t>
            </w:r>
          </w:p>
        </w:tc>
        <w:tc>
          <w:tcPr>
            <w:tcW w:w="875" w:type="dxa"/>
            <w:tcBorders>
              <w:top w:val="nil"/>
              <w:left w:val="nil"/>
              <w:bottom w:val="nil"/>
              <w:right w:val="nil"/>
            </w:tcBorders>
          </w:tcPr>
          <w:p w14:paraId="31CE13BF" w14:textId="77777777" w:rsidR="00300D2C" w:rsidRPr="00EB133F" w:rsidRDefault="00300D2C" w:rsidP="00300D2C">
            <w:pPr>
              <w:rPr>
                <w:rFonts w:ascii="Arial" w:hAnsi="Arial" w:cs="Arial"/>
              </w:rPr>
            </w:pPr>
          </w:p>
        </w:tc>
        <w:tc>
          <w:tcPr>
            <w:tcW w:w="850" w:type="dxa"/>
            <w:tcBorders>
              <w:top w:val="nil"/>
              <w:left w:val="nil"/>
              <w:bottom w:val="nil"/>
              <w:right w:val="nil"/>
            </w:tcBorders>
          </w:tcPr>
          <w:p w14:paraId="49D859B5" w14:textId="77777777" w:rsidR="00300D2C" w:rsidRPr="00EB133F" w:rsidRDefault="00300D2C" w:rsidP="00300D2C">
            <w:pPr>
              <w:jc w:val="center"/>
              <w:rPr>
                <w:rFonts w:ascii="Arial" w:hAnsi="Arial" w:cs="Arial"/>
              </w:rPr>
            </w:pPr>
          </w:p>
        </w:tc>
      </w:tr>
      <w:tr w:rsidR="00300D2C" w:rsidRPr="00EB133F" w14:paraId="517F3049" w14:textId="77777777" w:rsidTr="00300D2C">
        <w:trPr>
          <w:trHeight w:val="475"/>
        </w:trPr>
        <w:tc>
          <w:tcPr>
            <w:tcW w:w="3119" w:type="dxa"/>
            <w:tcBorders>
              <w:top w:val="nil"/>
              <w:left w:val="nil"/>
              <w:bottom w:val="nil"/>
              <w:right w:val="nil"/>
            </w:tcBorders>
          </w:tcPr>
          <w:p w14:paraId="031AEFEE" w14:textId="77777777" w:rsidR="00300D2C" w:rsidRPr="00EB133F" w:rsidRDefault="00300D2C" w:rsidP="00300D2C">
            <w:pPr>
              <w:rPr>
                <w:rFonts w:ascii="Arial" w:hAnsi="Arial" w:cs="Arial"/>
              </w:rPr>
            </w:pPr>
            <w:r w:rsidRPr="00EB133F">
              <w:rPr>
                <w:rFonts w:ascii="Arial" w:hAnsi="Arial" w:cs="Arial"/>
              </w:rPr>
              <w:t xml:space="preserve">        Male</w:t>
            </w:r>
          </w:p>
        </w:tc>
        <w:tc>
          <w:tcPr>
            <w:tcW w:w="709" w:type="dxa"/>
            <w:tcBorders>
              <w:top w:val="nil"/>
              <w:left w:val="nil"/>
              <w:bottom w:val="nil"/>
              <w:right w:val="nil"/>
            </w:tcBorders>
          </w:tcPr>
          <w:p w14:paraId="3B732B18" w14:textId="77777777" w:rsidR="00300D2C" w:rsidRPr="00EB133F" w:rsidRDefault="00300D2C" w:rsidP="00300D2C">
            <w:pPr>
              <w:jc w:val="center"/>
              <w:rPr>
                <w:rFonts w:ascii="Arial" w:hAnsi="Arial" w:cs="Arial"/>
              </w:rPr>
            </w:pPr>
            <w:r w:rsidRPr="00EB133F">
              <w:rPr>
                <w:rFonts w:ascii="Arial" w:hAnsi="Arial" w:cs="Arial"/>
              </w:rPr>
              <w:t xml:space="preserve">5 </w:t>
            </w:r>
          </w:p>
        </w:tc>
        <w:tc>
          <w:tcPr>
            <w:tcW w:w="684" w:type="dxa"/>
            <w:tcBorders>
              <w:top w:val="nil"/>
              <w:left w:val="nil"/>
              <w:bottom w:val="nil"/>
              <w:right w:val="nil"/>
            </w:tcBorders>
          </w:tcPr>
          <w:p w14:paraId="4C4902F3" w14:textId="77777777" w:rsidR="00300D2C" w:rsidRPr="00EB133F" w:rsidRDefault="00300D2C" w:rsidP="00300D2C">
            <w:pPr>
              <w:jc w:val="center"/>
              <w:rPr>
                <w:rFonts w:ascii="Arial" w:hAnsi="Arial" w:cs="Arial"/>
              </w:rPr>
            </w:pPr>
            <w:r w:rsidRPr="00EB133F">
              <w:rPr>
                <w:rFonts w:ascii="Arial" w:hAnsi="Arial" w:cs="Arial"/>
              </w:rPr>
              <w:t>6</w:t>
            </w:r>
          </w:p>
        </w:tc>
        <w:tc>
          <w:tcPr>
            <w:tcW w:w="875" w:type="dxa"/>
            <w:tcBorders>
              <w:top w:val="nil"/>
              <w:left w:val="nil"/>
              <w:bottom w:val="nil"/>
              <w:right w:val="nil"/>
            </w:tcBorders>
          </w:tcPr>
          <w:p w14:paraId="2802FCD8" w14:textId="77777777" w:rsidR="00300D2C" w:rsidRPr="00EB133F" w:rsidRDefault="00300D2C" w:rsidP="00300D2C">
            <w:pPr>
              <w:jc w:val="center"/>
              <w:rPr>
                <w:rFonts w:ascii="Arial" w:hAnsi="Arial" w:cs="Arial"/>
              </w:rPr>
            </w:pPr>
          </w:p>
        </w:tc>
        <w:tc>
          <w:tcPr>
            <w:tcW w:w="850" w:type="dxa"/>
            <w:tcBorders>
              <w:top w:val="nil"/>
              <w:left w:val="nil"/>
              <w:bottom w:val="nil"/>
              <w:right w:val="nil"/>
            </w:tcBorders>
          </w:tcPr>
          <w:p w14:paraId="15AAB8C6" w14:textId="77777777" w:rsidR="00300D2C" w:rsidRPr="00EB133F" w:rsidRDefault="00300D2C" w:rsidP="00300D2C">
            <w:pPr>
              <w:rPr>
                <w:rFonts w:ascii="Arial" w:hAnsi="Arial" w:cs="Arial"/>
              </w:rPr>
            </w:pPr>
          </w:p>
        </w:tc>
      </w:tr>
      <w:tr w:rsidR="00300D2C" w:rsidRPr="00EB133F" w14:paraId="7A98A2BA" w14:textId="77777777" w:rsidTr="00300D2C">
        <w:trPr>
          <w:trHeight w:val="437"/>
        </w:trPr>
        <w:tc>
          <w:tcPr>
            <w:tcW w:w="3119" w:type="dxa"/>
            <w:tcBorders>
              <w:top w:val="nil"/>
              <w:left w:val="nil"/>
              <w:bottom w:val="nil"/>
              <w:right w:val="nil"/>
            </w:tcBorders>
          </w:tcPr>
          <w:p w14:paraId="176C4EBE" w14:textId="77777777" w:rsidR="00300D2C" w:rsidRPr="00EB133F" w:rsidRDefault="00300D2C" w:rsidP="00300D2C">
            <w:pPr>
              <w:rPr>
                <w:rFonts w:ascii="Arial" w:hAnsi="Arial" w:cs="Arial"/>
              </w:rPr>
            </w:pPr>
            <w:r w:rsidRPr="00EB133F">
              <w:rPr>
                <w:rFonts w:ascii="Arial" w:hAnsi="Arial" w:cs="Arial"/>
              </w:rPr>
              <w:t>Relationship:</w:t>
            </w:r>
          </w:p>
        </w:tc>
        <w:tc>
          <w:tcPr>
            <w:tcW w:w="709" w:type="dxa"/>
            <w:tcBorders>
              <w:top w:val="nil"/>
              <w:left w:val="nil"/>
              <w:bottom w:val="nil"/>
              <w:right w:val="nil"/>
            </w:tcBorders>
          </w:tcPr>
          <w:p w14:paraId="311589EB" w14:textId="77777777" w:rsidR="00300D2C" w:rsidRPr="00EB133F" w:rsidRDefault="00300D2C" w:rsidP="00300D2C">
            <w:pPr>
              <w:jc w:val="center"/>
              <w:rPr>
                <w:rFonts w:ascii="Arial" w:hAnsi="Arial" w:cs="Arial"/>
              </w:rPr>
            </w:pPr>
          </w:p>
        </w:tc>
        <w:tc>
          <w:tcPr>
            <w:tcW w:w="684" w:type="dxa"/>
            <w:tcBorders>
              <w:top w:val="nil"/>
              <w:left w:val="nil"/>
              <w:bottom w:val="nil"/>
              <w:right w:val="nil"/>
            </w:tcBorders>
          </w:tcPr>
          <w:p w14:paraId="2258CD5F" w14:textId="77777777" w:rsidR="00300D2C" w:rsidRPr="00EB133F" w:rsidRDefault="00300D2C" w:rsidP="00300D2C">
            <w:pPr>
              <w:jc w:val="center"/>
              <w:rPr>
                <w:rFonts w:ascii="Arial" w:hAnsi="Arial" w:cs="Arial"/>
              </w:rPr>
            </w:pPr>
          </w:p>
        </w:tc>
        <w:tc>
          <w:tcPr>
            <w:tcW w:w="875" w:type="dxa"/>
            <w:tcBorders>
              <w:top w:val="nil"/>
              <w:left w:val="nil"/>
              <w:bottom w:val="nil"/>
              <w:right w:val="nil"/>
            </w:tcBorders>
          </w:tcPr>
          <w:p w14:paraId="43CB768D" w14:textId="77777777" w:rsidR="00300D2C" w:rsidRPr="00EB133F" w:rsidRDefault="00300D2C" w:rsidP="00300D2C">
            <w:pPr>
              <w:jc w:val="center"/>
              <w:rPr>
                <w:rFonts w:ascii="Arial" w:hAnsi="Arial" w:cs="Arial"/>
              </w:rPr>
            </w:pPr>
          </w:p>
        </w:tc>
        <w:tc>
          <w:tcPr>
            <w:tcW w:w="850" w:type="dxa"/>
            <w:tcBorders>
              <w:top w:val="nil"/>
              <w:left w:val="nil"/>
              <w:bottom w:val="nil"/>
              <w:right w:val="nil"/>
            </w:tcBorders>
          </w:tcPr>
          <w:p w14:paraId="6F8FCC2C" w14:textId="77777777" w:rsidR="00300D2C" w:rsidRPr="00EB133F" w:rsidRDefault="00300D2C" w:rsidP="00300D2C">
            <w:pPr>
              <w:jc w:val="center"/>
              <w:rPr>
                <w:rFonts w:ascii="Arial" w:hAnsi="Arial" w:cs="Arial"/>
              </w:rPr>
            </w:pPr>
          </w:p>
        </w:tc>
      </w:tr>
      <w:tr w:rsidR="00300D2C" w:rsidRPr="00EB133F" w14:paraId="259E1A21" w14:textId="77777777" w:rsidTr="00300D2C">
        <w:trPr>
          <w:trHeight w:val="280"/>
        </w:trPr>
        <w:tc>
          <w:tcPr>
            <w:tcW w:w="3119" w:type="dxa"/>
            <w:tcBorders>
              <w:top w:val="nil"/>
              <w:left w:val="nil"/>
              <w:bottom w:val="nil"/>
              <w:right w:val="nil"/>
            </w:tcBorders>
          </w:tcPr>
          <w:p w14:paraId="4CA7A564" w14:textId="77777777" w:rsidR="00300D2C" w:rsidRPr="00EB133F" w:rsidRDefault="00300D2C" w:rsidP="00300D2C">
            <w:pPr>
              <w:rPr>
                <w:rFonts w:ascii="Arial" w:hAnsi="Arial" w:cs="Arial"/>
              </w:rPr>
            </w:pPr>
            <w:r w:rsidRPr="00EB133F">
              <w:rPr>
                <w:rFonts w:ascii="Arial" w:hAnsi="Arial" w:cs="Arial"/>
              </w:rPr>
              <w:t xml:space="preserve">        Parent</w:t>
            </w:r>
          </w:p>
        </w:tc>
        <w:tc>
          <w:tcPr>
            <w:tcW w:w="709" w:type="dxa"/>
            <w:tcBorders>
              <w:top w:val="nil"/>
              <w:left w:val="nil"/>
              <w:bottom w:val="nil"/>
              <w:right w:val="nil"/>
            </w:tcBorders>
          </w:tcPr>
          <w:p w14:paraId="5680D5DA" w14:textId="77777777" w:rsidR="00300D2C" w:rsidRPr="00EB133F" w:rsidRDefault="00300D2C" w:rsidP="00300D2C">
            <w:pPr>
              <w:jc w:val="center"/>
              <w:rPr>
                <w:rFonts w:ascii="Arial" w:hAnsi="Arial" w:cs="Arial"/>
              </w:rPr>
            </w:pPr>
            <w:r w:rsidRPr="00EB133F">
              <w:rPr>
                <w:rFonts w:ascii="Arial" w:hAnsi="Arial" w:cs="Arial"/>
              </w:rPr>
              <w:t xml:space="preserve">17 </w:t>
            </w:r>
          </w:p>
        </w:tc>
        <w:tc>
          <w:tcPr>
            <w:tcW w:w="684" w:type="dxa"/>
            <w:tcBorders>
              <w:top w:val="nil"/>
              <w:left w:val="nil"/>
              <w:bottom w:val="nil"/>
              <w:right w:val="nil"/>
            </w:tcBorders>
          </w:tcPr>
          <w:p w14:paraId="2798F4F2" w14:textId="77777777" w:rsidR="00300D2C" w:rsidRPr="00EB133F" w:rsidRDefault="00300D2C" w:rsidP="00300D2C">
            <w:pPr>
              <w:jc w:val="center"/>
              <w:rPr>
                <w:rFonts w:ascii="Arial" w:hAnsi="Arial" w:cs="Arial"/>
              </w:rPr>
            </w:pPr>
            <w:r w:rsidRPr="00EB133F">
              <w:rPr>
                <w:rFonts w:ascii="Arial" w:hAnsi="Arial" w:cs="Arial"/>
              </w:rPr>
              <w:t>20.2</w:t>
            </w:r>
          </w:p>
        </w:tc>
        <w:tc>
          <w:tcPr>
            <w:tcW w:w="875" w:type="dxa"/>
            <w:tcBorders>
              <w:top w:val="nil"/>
              <w:left w:val="nil"/>
              <w:bottom w:val="nil"/>
              <w:right w:val="nil"/>
            </w:tcBorders>
          </w:tcPr>
          <w:p w14:paraId="31F9BF35" w14:textId="77777777" w:rsidR="00300D2C" w:rsidRPr="00EB133F" w:rsidRDefault="00300D2C" w:rsidP="00300D2C">
            <w:pPr>
              <w:rPr>
                <w:rFonts w:ascii="Arial" w:hAnsi="Arial" w:cs="Arial"/>
              </w:rPr>
            </w:pPr>
          </w:p>
        </w:tc>
        <w:tc>
          <w:tcPr>
            <w:tcW w:w="850" w:type="dxa"/>
            <w:tcBorders>
              <w:top w:val="nil"/>
              <w:left w:val="nil"/>
              <w:bottom w:val="nil"/>
              <w:right w:val="nil"/>
            </w:tcBorders>
          </w:tcPr>
          <w:p w14:paraId="55291F2E" w14:textId="77777777" w:rsidR="00300D2C" w:rsidRPr="00EB133F" w:rsidRDefault="00300D2C" w:rsidP="00300D2C">
            <w:pPr>
              <w:jc w:val="center"/>
              <w:rPr>
                <w:rFonts w:ascii="Arial" w:hAnsi="Arial" w:cs="Arial"/>
              </w:rPr>
            </w:pPr>
          </w:p>
        </w:tc>
      </w:tr>
      <w:tr w:rsidR="00300D2C" w:rsidRPr="00EB133F" w14:paraId="165AF1AE" w14:textId="77777777" w:rsidTr="00300D2C">
        <w:trPr>
          <w:trHeight w:val="280"/>
        </w:trPr>
        <w:tc>
          <w:tcPr>
            <w:tcW w:w="3119" w:type="dxa"/>
            <w:tcBorders>
              <w:top w:val="nil"/>
              <w:left w:val="nil"/>
              <w:bottom w:val="nil"/>
              <w:right w:val="nil"/>
            </w:tcBorders>
          </w:tcPr>
          <w:p w14:paraId="3D5D257A" w14:textId="77777777" w:rsidR="00300D2C" w:rsidRPr="00EB133F" w:rsidRDefault="00300D2C" w:rsidP="00300D2C">
            <w:pPr>
              <w:rPr>
                <w:rFonts w:ascii="Arial" w:hAnsi="Arial" w:cs="Arial"/>
              </w:rPr>
            </w:pPr>
            <w:r w:rsidRPr="00EB133F">
              <w:rPr>
                <w:rFonts w:ascii="Arial" w:hAnsi="Arial" w:cs="Arial"/>
              </w:rPr>
              <w:t xml:space="preserve">        Partner/spouse</w:t>
            </w:r>
          </w:p>
        </w:tc>
        <w:tc>
          <w:tcPr>
            <w:tcW w:w="709" w:type="dxa"/>
            <w:tcBorders>
              <w:top w:val="nil"/>
              <w:left w:val="nil"/>
              <w:bottom w:val="nil"/>
              <w:right w:val="nil"/>
            </w:tcBorders>
          </w:tcPr>
          <w:p w14:paraId="397389B8" w14:textId="77777777" w:rsidR="00300D2C" w:rsidRPr="00EB133F" w:rsidRDefault="00300D2C" w:rsidP="00300D2C">
            <w:pPr>
              <w:jc w:val="center"/>
              <w:rPr>
                <w:rFonts w:ascii="Arial" w:hAnsi="Arial" w:cs="Arial"/>
              </w:rPr>
            </w:pPr>
            <w:r w:rsidRPr="00EB133F">
              <w:rPr>
                <w:rFonts w:ascii="Arial" w:hAnsi="Arial" w:cs="Arial"/>
              </w:rPr>
              <w:t xml:space="preserve">52 </w:t>
            </w:r>
          </w:p>
        </w:tc>
        <w:tc>
          <w:tcPr>
            <w:tcW w:w="684" w:type="dxa"/>
            <w:tcBorders>
              <w:top w:val="nil"/>
              <w:left w:val="nil"/>
              <w:bottom w:val="nil"/>
              <w:right w:val="nil"/>
            </w:tcBorders>
          </w:tcPr>
          <w:p w14:paraId="20772DDD" w14:textId="77777777" w:rsidR="00300D2C" w:rsidRPr="00EB133F" w:rsidRDefault="00300D2C" w:rsidP="00300D2C">
            <w:pPr>
              <w:jc w:val="center"/>
              <w:rPr>
                <w:rFonts w:ascii="Arial" w:hAnsi="Arial" w:cs="Arial"/>
              </w:rPr>
            </w:pPr>
            <w:r w:rsidRPr="00EB133F">
              <w:rPr>
                <w:rFonts w:ascii="Arial" w:hAnsi="Arial" w:cs="Arial"/>
              </w:rPr>
              <w:t>61.9</w:t>
            </w:r>
          </w:p>
        </w:tc>
        <w:tc>
          <w:tcPr>
            <w:tcW w:w="875" w:type="dxa"/>
            <w:tcBorders>
              <w:top w:val="nil"/>
              <w:left w:val="nil"/>
              <w:bottom w:val="nil"/>
              <w:right w:val="nil"/>
            </w:tcBorders>
          </w:tcPr>
          <w:p w14:paraId="17273ED8" w14:textId="77777777" w:rsidR="00300D2C" w:rsidRPr="00EB133F" w:rsidRDefault="00300D2C" w:rsidP="00300D2C">
            <w:pPr>
              <w:jc w:val="center"/>
              <w:rPr>
                <w:rFonts w:ascii="Arial" w:hAnsi="Arial" w:cs="Arial"/>
              </w:rPr>
            </w:pPr>
          </w:p>
        </w:tc>
        <w:tc>
          <w:tcPr>
            <w:tcW w:w="850" w:type="dxa"/>
            <w:tcBorders>
              <w:top w:val="nil"/>
              <w:left w:val="nil"/>
              <w:bottom w:val="nil"/>
              <w:right w:val="nil"/>
            </w:tcBorders>
          </w:tcPr>
          <w:p w14:paraId="57A2A9DA" w14:textId="77777777" w:rsidR="00300D2C" w:rsidRPr="00EB133F" w:rsidRDefault="00300D2C" w:rsidP="00300D2C">
            <w:pPr>
              <w:jc w:val="center"/>
              <w:rPr>
                <w:rFonts w:ascii="Arial" w:hAnsi="Arial" w:cs="Arial"/>
              </w:rPr>
            </w:pPr>
          </w:p>
        </w:tc>
      </w:tr>
      <w:tr w:rsidR="00300D2C" w:rsidRPr="00EB133F" w14:paraId="05CFA2C1" w14:textId="77777777" w:rsidTr="00300D2C">
        <w:trPr>
          <w:trHeight w:val="280"/>
        </w:trPr>
        <w:tc>
          <w:tcPr>
            <w:tcW w:w="3119" w:type="dxa"/>
            <w:tcBorders>
              <w:top w:val="nil"/>
              <w:left w:val="nil"/>
              <w:bottom w:val="nil"/>
              <w:right w:val="nil"/>
            </w:tcBorders>
          </w:tcPr>
          <w:p w14:paraId="39F65FC0" w14:textId="77777777" w:rsidR="00300D2C" w:rsidRPr="00EB133F" w:rsidRDefault="00300D2C" w:rsidP="00300D2C">
            <w:pPr>
              <w:rPr>
                <w:rFonts w:ascii="Arial" w:hAnsi="Arial" w:cs="Arial"/>
              </w:rPr>
            </w:pPr>
            <w:r w:rsidRPr="00EB133F">
              <w:rPr>
                <w:rFonts w:ascii="Arial" w:hAnsi="Arial" w:cs="Arial"/>
              </w:rPr>
              <w:t xml:space="preserve">        Son/daughter</w:t>
            </w:r>
          </w:p>
        </w:tc>
        <w:tc>
          <w:tcPr>
            <w:tcW w:w="709" w:type="dxa"/>
            <w:tcBorders>
              <w:top w:val="nil"/>
              <w:left w:val="nil"/>
              <w:bottom w:val="nil"/>
              <w:right w:val="nil"/>
            </w:tcBorders>
          </w:tcPr>
          <w:p w14:paraId="3BC423CA" w14:textId="77777777" w:rsidR="00300D2C" w:rsidRPr="00EB133F" w:rsidRDefault="00300D2C" w:rsidP="00300D2C">
            <w:pPr>
              <w:jc w:val="center"/>
              <w:rPr>
                <w:rFonts w:ascii="Arial" w:hAnsi="Arial" w:cs="Arial"/>
              </w:rPr>
            </w:pPr>
            <w:r w:rsidRPr="00EB133F">
              <w:rPr>
                <w:rFonts w:ascii="Arial" w:hAnsi="Arial" w:cs="Arial"/>
              </w:rPr>
              <w:t>11</w:t>
            </w:r>
          </w:p>
        </w:tc>
        <w:tc>
          <w:tcPr>
            <w:tcW w:w="684" w:type="dxa"/>
            <w:tcBorders>
              <w:top w:val="nil"/>
              <w:left w:val="nil"/>
              <w:bottom w:val="nil"/>
              <w:right w:val="nil"/>
            </w:tcBorders>
          </w:tcPr>
          <w:p w14:paraId="6E9DCA75" w14:textId="77777777" w:rsidR="00300D2C" w:rsidRPr="00EB133F" w:rsidRDefault="00300D2C" w:rsidP="00300D2C">
            <w:pPr>
              <w:jc w:val="center"/>
              <w:rPr>
                <w:rFonts w:ascii="Arial" w:hAnsi="Arial" w:cs="Arial"/>
              </w:rPr>
            </w:pPr>
            <w:r w:rsidRPr="00EB133F">
              <w:rPr>
                <w:rFonts w:ascii="Arial" w:hAnsi="Arial" w:cs="Arial"/>
              </w:rPr>
              <w:t>13.1</w:t>
            </w:r>
          </w:p>
        </w:tc>
        <w:tc>
          <w:tcPr>
            <w:tcW w:w="875" w:type="dxa"/>
            <w:tcBorders>
              <w:top w:val="nil"/>
              <w:left w:val="nil"/>
              <w:bottom w:val="nil"/>
              <w:right w:val="nil"/>
            </w:tcBorders>
          </w:tcPr>
          <w:p w14:paraId="366CCEAF" w14:textId="77777777" w:rsidR="00300D2C" w:rsidRPr="00EB133F" w:rsidRDefault="00300D2C" w:rsidP="00300D2C">
            <w:pPr>
              <w:jc w:val="center"/>
              <w:rPr>
                <w:rFonts w:ascii="Arial" w:hAnsi="Arial" w:cs="Arial"/>
              </w:rPr>
            </w:pPr>
          </w:p>
        </w:tc>
        <w:tc>
          <w:tcPr>
            <w:tcW w:w="850" w:type="dxa"/>
            <w:tcBorders>
              <w:top w:val="nil"/>
              <w:left w:val="nil"/>
              <w:bottom w:val="nil"/>
              <w:right w:val="nil"/>
            </w:tcBorders>
          </w:tcPr>
          <w:p w14:paraId="0741E3DF" w14:textId="77777777" w:rsidR="00300D2C" w:rsidRPr="00EB133F" w:rsidRDefault="00300D2C" w:rsidP="00300D2C">
            <w:pPr>
              <w:jc w:val="center"/>
              <w:rPr>
                <w:rFonts w:ascii="Arial" w:hAnsi="Arial" w:cs="Arial"/>
              </w:rPr>
            </w:pPr>
          </w:p>
        </w:tc>
      </w:tr>
      <w:tr w:rsidR="00300D2C" w:rsidRPr="00EB133F" w14:paraId="45D80CCB" w14:textId="77777777" w:rsidTr="00300D2C">
        <w:trPr>
          <w:trHeight w:val="655"/>
        </w:trPr>
        <w:tc>
          <w:tcPr>
            <w:tcW w:w="3119" w:type="dxa"/>
            <w:tcBorders>
              <w:top w:val="nil"/>
              <w:left w:val="nil"/>
              <w:bottom w:val="nil"/>
              <w:right w:val="nil"/>
            </w:tcBorders>
          </w:tcPr>
          <w:p w14:paraId="09A37732" w14:textId="77777777" w:rsidR="00300D2C" w:rsidRPr="00EB133F" w:rsidRDefault="00300D2C" w:rsidP="00300D2C">
            <w:pPr>
              <w:rPr>
                <w:rFonts w:ascii="Arial" w:hAnsi="Arial" w:cs="Arial"/>
              </w:rPr>
            </w:pPr>
            <w:r w:rsidRPr="00EB133F">
              <w:rPr>
                <w:rFonts w:ascii="Arial" w:hAnsi="Arial" w:cs="Arial"/>
              </w:rPr>
              <w:t xml:space="preserve">        Other</w:t>
            </w:r>
          </w:p>
        </w:tc>
        <w:tc>
          <w:tcPr>
            <w:tcW w:w="709" w:type="dxa"/>
            <w:tcBorders>
              <w:top w:val="nil"/>
              <w:left w:val="nil"/>
              <w:bottom w:val="nil"/>
              <w:right w:val="nil"/>
            </w:tcBorders>
          </w:tcPr>
          <w:p w14:paraId="5F206BAA" w14:textId="77777777" w:rsidR="00300D2C" w:rsidRPr="00EB133F" w:rsidRDefault="00300D2C" w:rsidP="00300D2C">
            <w:pPr>
              <w:jc w:val="center"/>
              <w:rPr>
                <w:rFonts w:ascii="Arial" w:hAnsi="Arial" w:cs="Arial"/>
              </w:rPr>
            </w:pPr>
            <w:r w:rsidRPr="00EB133F">
              <w:rPr>
                <w:rFonts w:ascii="Arial" w:hAnsi="Arial" w:cs="Arial"/>
              </w:rPr>
              <w:t>4</w:t>
            </w:r>
          </w:p>
        </w:tc>
        <w:tc>
          <w:tcPr>
            <w:tcW w:w="684" w:type="dxa"/>
            <w:tcBorders>
              <w:top w:val="nil"/>
              <w:left w:val="nil"/>
              <w:bottom w:val="nil"/>
              <w:right w:val="nil"/>
            </w:tcBorders>
          </w:tcPr>
          <w:p w14:paraId="79CF42EE" w14:textId="77777777" w:rsidR="00300D2C" w:rsidRPr="00EB133F" w:rsidRDefault="00300D2C" w:rsidP="00300D2C">
            <w:pPr>
              <w:jc w:val="center"/>
              <w:rPr>
                <w:rFonts w:ascii="Arial" w:hAnsi="Arial" w:cs="Arial"/>
              </w:rPr>
            </w:pPr>
            <w:r w:rsidRPr="00EB133F">
              <w:rPr>
                <w:rFonts w:ascii="Arial" w:hAnsi="Arial" w:cs="Arial"/>
              </w:rPr>
              <w:t>4.8</w:t>
            </w:r>
          </w:p>
        </w:tc>
        <w:tc>
          <w:tcPr>
            <w:tcW w:w="875" w:type="dxa"/>
            <w:tcBorders>
              <w:top w:val="nil"/>
              <w:left w:val="nil"/>
              <w:bottom w:val="nil"/>
              <w:right w:val="nil"/>
            </w:tcBorders>
          </w:tcPr>
          <w:p w14:paraId="1F478D10" w14:textId="77777777" w:rsidR="00300D2C" w:rsidRPr="00EB133F" w:rsidRDefault="00300D2C" w:rsidP="00300D2C">
            <w:pPr>
              <w:jc w:val="center"/>
              <w:rPr>
                <w:rFonts w:ascii="Arial" w:hAnsi="Arial" w:cs="Arial"/>
              </w:rPr>
            </w:pPr>
          </w:p>
        </w:tc>
        <w:tc>
          <w:tcPr>
            <w:tcW w:w="850" w:type="dxa"/>
            <w:tcBorders>
              <w:top w:val="nil"/>
              <w:left w:val="nil"/>
              <w:bottom w:val="nil"/>
              <w:right w:val="nil"/>
            </w:tcBorders>
          </w:tcPr>
          <w:p w14:paraId="16FB682C" w14:textId="77777777" w:rsidR="00300D2C" w:rsidRPr="00EB133F" w:rsidRDefault="00300D2C" w:rsidP="00300D2C">
            <w:pPr>
              <w:jc w:val="center"/>
              <w:rPr>
                <w:rFonts w:ascii="Arial" w:hAnsi="Arial" w:cs="Arial"/>
              </w:rPr>
            </w:pPr>
          </w:p>
        </w:tc>
      </w:tr>
      <w:tr w:rsidR="00300D2C" w:rsidRPr="00EB133F" w14:paraId="67D9C0C3" w14:textId="77777777" w:rsidTr="00300D2C">
        <w:trPr>
          <w:trHeight w:val="569"/>
        </w:trPr>
        <w:tc>
          <w:tcPr>
            <w:tcW w:w="3119" w:type="dxa"/>
            <w:tcBorders>
              <w:top w:val="nil"/>
              <w:left w:val="nil"/>
              <w:bottom w:val="nil"/>
              <w:right w:val="nil"/>
            </w:tcBorders>
          </w:tcPr>
          <w:p w14:paraId="0C6F930D" w14:textId="77777777" w:rsidR="00300D2C" w:rsidRPr="00EB133F" w:rsidRDefault="00300D2C" w:rsidP="00300D2C">
            <w:pPr>
              <w:rPr>
                <w:rFonts w:ascii="Arial" w:hAnsi="Arial" w:cs="Arial"/>
              </w:rPr>
            </w:pPr>
            <w:r w:rsidRPr="00EB133F">
              <w:rPr>
                <w:rFonts w:ascii="Arial" w:hAnsi="Arial" w:cs="Arial"/>
                <w:b/>
                <w:bCs/>
              </w:rPr>
              <w:t>Care-recipient</w:t>
            </w:r>
          </w:p>
        </w:tc>
        <w:tc>
          <w:tcPr>
            <w:tcW w:w="709" w:type="dxa"/>
            <w:tcBorders>
              <w:top w:val="nil"/>
              <w:left w:val="nil"/>
              <w:bottom w:val="nil"/>
              <w:right w:val="nil"/>
            </w:tcBorders>
          </w:tcPr>
          <w:p w14:paraId="2F692241" w14:textId="77777777" w:rsidR="00300D2C" w:rsidRPr="00EB133F" w:rsidRDefault="00300D2C" w:rsidP="00300D2C">
            <w:pPr>
              <w:jc w:val="center"/>
              <w:rPr>
                <w:rFonts w:ascii="Arial" w:hAnsi="Arial" w:cs="Arial"/>
              </w:rPr>
            </w:pPr>
          </w:p>
        </w:tc>
        <w:tc>
          <w:tcPr>
            <w:tcW w:w="684" w:type="dxa"/>
            <w:tcBorders>
              <w:top w:val="nil"/>
              <w:left w:val="nil"/>
              <w:bottom w:val="nil"/>
              <w:right w:val="nil"/>
            </w:tcBorders>
          </w:tcPr>
          <w:p w14:paraId="6F53EADB" w14:textId="77777777" w:rsidR="00300D2C" w:rsidRPr="00EB133F" w:rsidRDefault="00300D2C" w:rsidP="00300D2C">
            <w:pPr>
              <w:jc w:val="center"/>
              <w:rPr>
                <w:rFonts w:ascii="Arial" w:hAnsi="Arial" w:cs="Arial"/>
              </w:rPr>
            </w:pPr>
          </w:p>
        </w:tc>
        <w:tc>
          <w:tcPr>
            <w:tcW w:w="875" w:type="dxa"/>
            <w:tcBorders>
              <w:top w:val="nil"/>
              <w:left w:val="nil"/>
              <w:bottom w:val="nil"/>
              <w:right w:val="nil"/>
            </w:tcBorders>
          </w:tcPr>
          <w:p w14:paraId="0165CC33" w14:textId="77777777" w:rsidR="00300D2C" w:rsidRPr="00EB133F" w:rsidRDefault="00300D2C" w:rsidP="00300D2C">
            <w:pPr>
              <w:jc w:val="center"/>
              <w:rPr>
                <w:rFonts w:ascii="Arial" w:hAnsi="Arial" w:cs="Arial"/>
              </w:rPr>
            </w:pPr>
          </w:p>
        </w:tc>
        <w:tc>
          <w:tcPr>
            <w:tcW w:w="850" w:type="dxa"/>
            <w:tcBorders>
              <w:top w:val="nil"/>
              <w:left w:val="nil"/>
              <w:bottom w:val="nil"/>
              <w:right w:val="nil"/>
            </w:tcBorders>
          </w:tcPr>
          <w:p w14:paraId="39575EB9" w14:textId="77777777" w:rsidR="00300D2C" w:rsidRPr="00EB133F" w:rsidRDefault="00300D2C" w:rsidP="00300D2C">
            <w:pPr>
              <w:jc w:val="center"/>
              <w:rPr>
                <w:rFonts w:ascii="Arial" w:hAnsi="Arial" w:cs="Arial"/>
              </w:rPr>
            </w:pPr>
          </w:p>
        </w:tc>
      </w:tr>
      <w:tr w:rsidR="00300D2C" w:rsidRPr="00EB133F" w14:paraId="3423272A" w14:textId="77777777" w:rsidTr="00300D2C">
        <w:trPr>
          <w:trHeight w:val="404"/>
        </w:trPr>
        <w:tc>
          <w:tcPr>
            <w:tcW w:w="3119" w:type="dxa"/>
            <w:tcBorders>
              <w:top w:val="nil"/>
              <w:left w:val="nil"/>
              <w:bottom w:val="nil"/>
              <w:right w:val="nil"/>
            </w:tcBorders>
          </w:tcPr>
          <w:p w14:paraId="27C4F12D" w14:textId="77777777" w:rsidR="00300D2C" w:rsidRPr="00EB133F" w:rsidRDefault="00300D2C" w:rsidP="00300D2C">
            <w:pPr>
              <w:rPr>
                <w:rFonts w:ascii="Arial" w:hAnsi="Arial" w:cs="Arial"/>
              </w:rPr>
            </w:pPr>
            <w:r w:rsidRPr="00EB133F">
              <w:rPr>
                <w:rFonts w:ascii="Arial" w:hAnsi="Arial" w:cs="Arial"/>
              </w:rPr>
              <w:t>Age</w:t>
            </w:r>
          </w:p>
        </w:tc>
        <w:tc>
          <w:tcPr>
            <w:tcW w:w="709" w:type="dxa"/>
            <w:tcBorders>
              <w:top w:val="nil"/>
              <w:left w:val="nil"/>
              <w:bottom w:val="nil"/>
              <w:right w:val="nil"/>
            </w:tcBorders>
          </w:tcPr>
          <w:p w14:paraId="49651A3F" w14:textId="77777777" w:rsidR="00300D2C" w:rsidRPr="00EB133F" w:rsidRDefault="00300D2C" w:rsidP="00300D2C">
            <w:pPr>
              <w:jc w:val="center"/>
              <w:rPr>
                <w:rFonts w:ascii="Arial" w:hAnsi="Arial" w:cs="Arial"/>
              </w:rPr>
            </w:pPr>
            <w:r w:rsidRPr="00EB133F">
              <w:rPr>
                <w:rFonts w:ascii="Arial" w:hAnsi="Arial" w:cs="Arial"/>
              </w:rPr>
              <w:t xml:space="preserve"> 84</w:t>
            </w:r>
          </w:p>
        </w:tc>
        <w:tc>
          <w:tcPr>
            <w:tcW w:w="684" w:type="dxa"/>
            <w:tcBorders>
              <w:top w:val="nil"/>
              <w:left w:val="nil"/>
              <w:bottom w:val="nil"/>
              <w:right w:val="nil"/>
            </w:tcBorders>
          </w:tcPr>
          <w:p w14:paraId="46ACC6FE" w14:textId="77777777" w:rsidR="00300D2C" w:rsidRPr="00EB133F" w:rsidRDefault="00300D2C" w:rsidP="00300D2C">
            <w:pPr>
              <w:jc w:val="center"/>
              <w:rPr>
                <w:rFonts w:ascii="Arial" w:hAnsi="Arial" w:cs="Arial"/>
              </w:rPr>
            </w:pPr>
          </w:p>
        </w:tc>
        <w:tc>
          <w:tcPr>
            <w:tcW w:w="875" w:type="dxa"/>
            <w:tcBorders>
              <w:top w:val="nil"/>
              <w:left w:val="nil"/>
              <w:bottom w:val="nil"/>
              <w:right w:val="nil"/>
            </w:tcBorders>
          </w:tcPr>
          <w:p w14:paraId="6D5ACB86" w14:textId="77777777" w:rsidR="00300D2C" w:rsidRPr="00EB133F" w:rsidRDefault="00300D2C" w:rsidP="00300D2C">
            <w:pPr>
              <w:jc w:val="center"/>
              <w:rPr>
                <w:rFonts w:ascii="Arial" w:hAnsi="Arial" w:cs="Arial"/>
              </w:rPr>
            </w:pPr>
            <w:r w:rsidRPr="00EB133F">
              <w:rPr>
                <w:rFonts w:ascii="Arial" w:hAnsi="Arial" w:cs="Arial"/>
              </w:rPr>
              <w:t>44.94</w:t>
            </w:r>
          </w:p>
        </w:tc>
        <w:tc>
          <w:tcPr>
            <w:tcW w:w="850" w:type="dxa"/>
            <w:tcBorders>
              <w:top w:val="nil"/>
              <w:left w:val="nil"/>
              <w:bottom w:val="nil"/>
              <w:right w:val="nil"/>
            </w:tcBorders>
          </w:tcPr>
          <w:p w14:paraId="4F3EB7EF" w14:textId="77777777" w:rsidR="00300D2C" w:rsidRPr="00EB133F" w:rsidRDefault="00300D2C" w:rsidP="00300D2C">
            <w:pPr>
              <w:jc w:val="center"/>
              <w:rPr>
                <w:rFonts w:ascii="Arial" w:hAnsi="Arial" w:cs="Arial"/>
              </w:rPr>
            </w:pPr>
            <w:r w:rsidRPr="00EB133F">
              <w:rPr>
                <w:rFonts w:ascii="Arial" w:hAnsi="Arial" w:cs="Arial"/>
              </w:rPr>
              <w:t>14.78</w:t>
            </w:r>
          </w:p>
        </w:tc>
      </w:tr>
      <w:tr w:rsidR="00300D2C" w:rsidRPr="00EB133F" w14:paraId="78CCD8EF" w14:textId="77777777" w:rsidTr="00300D2C">
        <w:trPr>
          <w:trHeight w:val="369"/>
        </w:trPr>
        <w:tc>
          <w:tcPr>
            <w:tcW w:w="3119" w:type="dxa"/>
            <w:tcBorders>
              <w:top w:val="nil"/>
              <w:left w:val="nil"/>
              <w:bottom w:val="nil"/>
              <w:right w:val="nil"/>
            </w:tcBorders>
          </w:tcPr>
          <w:p w14:paraId="43A239D8" w14:textId="77777777" w:rsidR="00300D2C" w:rsidRPr="00EB133F" w:rsidRDefault="00300D2C" w:rsidP="00300D2C">
            <w:pPr>
              <w:rPr>
                <w:rFonts w:ascii="Arial" w:hAnsi="Arial" w:cs="Arial"/>
              </w:rPr>
            </w:pPr>
            <w:r w:rsidRPr="00EB133F">
              <w:rPr>
                <w:rFonts w:ascii="Arial" w:hAnsi="Arial" w:cs="Arial"/>
              </w:rPr>
              <w:t>Gender:</w:t>
            </w:r>
          </w:p>
        </w:tc>
        <w:tc>
          <w:tcPr>
            <w:tcW w:w="709" w:type="dxa"/>
            <w:tcBorders>
              <w:top w:val="nil"/>
              <w:left w:val="nil"/>
              <w:bottom w:val="nil"/>
              <w:right w:val="nil"/>
            </w:tcBorders>
          </w:tcPr>
          <w:p w14:paraId="4191E72A" w14:textId="77777777" w:rsidR="00300D2C" w:rsidRPr="00EB133F" w:rsidRDefault="00300D2C" w:rsidP="00300D2C">
            <w:pPr>
              <w:jc w:val="center"/>
              <w:rPr>
                <w:rFonts w:ascii="Arial" w:hAnsi="Arial" w:cs="Arial"/>
              </w:rPr>
            </w:pPr>
          </w:p>
        </w:tc>
        <w:tc>
          <w:tcPr>
            <w:tcW w:w="684" w:type="dxa"/>
            <w:tcBorders>
              <w:top w:val="nil"/>
              <w:left w:val="nil"/>
              <w:bottom w:val="nil"/>
              <w:right w:val="nil"/>
            </w:tcBorders>
          </w:tcPr>
          <w:p w14:paraId="155E0BFB" w14:textId="77777777" w:rsidR="00300D2C" w:rsidRPr="00EB133F" w:rsidRDefault="00300D2C" w:rsidP="00300D2C">
            <w:pPr>
              <w:jc w:val="center"/>
              <w:rPr>
                <w:rFonts w:ascii="Arial" w:hAnsi="Arial" w:cs="Arial"/>
              </w:rPr>
            </w:pPr>
          </w:p>
        </w:tc>
        <w:tc>
          <w:tcPr>
            <w:tcW w:w="875" w:type="dxa"/>
            <w:tcBorders>
              <w:top w:val="nil"/>
              <w:left w:val="nil"/>
              <w:bottom w:val="nil"/>
              <w:right w:val="nil"/>
            </w:tcBorders>
          </w:tcPr>
          <w:p w14:paraId="53FE47DE" w14:textId="77777777" w:rsidR="00300D2C" w:rsidRPr="00EB133F" w:rsidRDefault="00300D2C" w:rsidP="00300D2C">
            <w:pPr>
              <w:jc w:val="center"/>
              <w:rPr>
                <w:rFonts w:ascii="Arial" w:hAnsi="Arial" w:cs="Arial"/>
              </w:rPr>
            </w:pPr>
          </w:p>
        </w:tc>
        <w:tc>
          <w:tcPr>
            <w:tcW w:w="850" w:type="dxa"/>
            <w:tcBorders>
              <w:top w:val="nil"/>
              <w:left w:val="nil"/>
              <w:bottom w:val="nil"/>
              <w:right w:val="nil"/>
            </w:tcBorders>
          </w:tcPr>
          <w:p w14:paraId="5D17E584" w14:textId="77777777" w:rsidR="00300D2C" w:rsidRPr="00EB133F" w:rsidRDefault="00300D2C" w:rsidP="00300D2C">
            <w:pPr>
              <w:jc w:val="center"/>
              <w:rPr>
                <w:rFonts w:ascii="Arial" w:hAnsi="Arial" w:cs="Arial"/>
              </w:rPr>
            </w:pPr>
          </w:p>
        </w:tc>
      </w:tr>
      <w:tr w:rsidR="00300D2C" w:rsidRPr="00EB133F" w14:paraId="73C1EE84" w14:textId="77777777" w:rsidTr="00300D2C">
        <w:trPr>
          <w:trHeight w:val="239"/>
        </w:trPr>
        <w:tc>
          <w:tcPr>
            <w:tcW w:w="3119" w:type="dxa"/>
            <w:tcBorders>
              <w:top w:val="nil"/>
              <w:left w:val="nil"/>
              <w:bottom w:val="nil"/>
              <w:right w:val="nil"/>
            </w:tcBorders>
          </w:tcPr>
          <w:p w14:paraId="65AB3CD0" w14:textId="77777777" w:rsidR="00300D2C" w:rsidRPr="00EB133F" w:rsidRDefault="00300D2C" w:rsidP="00300D2C">
            <w:pPr>
              <w:rPr>
                <w:rFonts w:ascii="Arial" w:hAnsi="Arial" w:cs="Arial"/>
                <w:i/>
                <w:iCs/>
              </w:rPr>
            </w:pPr>
            <w:r w:rsidRPr="00EB133F">
              <w:rPr>
                <w:rFonts w:ascii="Arial" w:hAnsi="Arial" w:cs="Arial"/>
              </w:rPr>
              <w:t xml:space="preserve">         Male</w:t>
            </w:r>
          </w:p>
        </w:tc>
        <w:tc>
          <w:tcPr>
            <w:tcW w:w="709" w:type="dxa"/>
            <w:tcBorders>
              <w:top w:val="nil"/>
              <w:left w:val="nil"/>
              <w:bottom w:val="nil"/>
              <w:right w:val="nil"/>
            </w:tcBorders>
          </w:tcPr>
          <w:p w14:paraId="7548D84B" w14:textId="77777777" w:rsidR="00300D2C" w:rsidRPr="00EB133F" w:rsidRDefault="00300D2C" w:rsidP="00300D2C">
            <w:pPr>
              <w:jc w:val="center"/>
              <w:rPr>
                <w:rFonts w:ascii="Arial" w:hAnsi="Arial" w:cs="Arial"/>
              </w:rPr>
            </w:pPr>
            <w:r w:rsidRPr="00EB133F">
              <w:rPr>
                <w:rFonts w:ascii="Arial" w:hAnsi="Arial" w:cs="Arial"/>
              </w:rPr>
              <w:t xml:space="preserve">69 </w:t>
            </w:r>
          </w:p>
        </w:tc>
        <w:tc>
          <w:tcPr>
            <w:tcW w:w="684" w:type="dxa"/>
            <w:tcBorders>
              <w:top w:val="nil"/>
              <w:left w:val="nil"/>
              <w:bottom w:val="nil"/>
              <w:right w:val="nil"/>
            </w:tcBorders>
          </w:tcPr>
          <w:p w14:paraId="069EA232" w14:textId="77777777" w:rsidR="00300D2C" w:rsidRPr="00EB133F" w:rsidRDefault="00300D2C" w:rsidP="00300D2C">
            <w:pPr>
              <w:jc w:val="center"/>
              <w:rPr>
                <w:rFonts w:ascii="Arial" w:hAnsi="Arial" w:cs="Arial"/>
              </w:rPr>
            </w:pPr>
            <w:r w:rsidRPr="00EB133F">
              <w:rPr>
                <w:rFonts w:ascii="Arial" w:hAnsi="Arial" w:cs="Arial"/>
              </w:rPr>
              <w:t>82.1</w:t>
            </w:r>
          </w:p>
        </w:tc>
        <w:tc>
          <w:tcPr>
            <w:tcW w:w="875" w:type="dxa"/>
            <w:tcBorders>
              <w:top w:val="nil"/>
              <w:left w:val="nil"/>
              <w:bottom w:val="nil"/>
              <w:right w:val="nil"/>
            </w:tcBorders>
          </w:tcPr>
          <w:p w14:paraId="0EC10FD7" w14:textId="77777777" w:rsidR="00300D2C" w:rsidRPr="00EB133F" w:rsidRDefault="00300D2C" w:rsidP="00300D2C">
            <w:pPr>
              <w:jc w:val="center"/>
              <w:rPr>
                <w:rFonts w:ascii="Arial" w:hAnsi="Arial" w:cs="Arial"/>
              </w:rPr>
            </w:pPr>
          </w:p>
        </w:tc>
        <w:tc>
          <w:tcPr>
            <w:tcW w:w="850" w:type="dxa"/>
            <w:tcBorders>
              <w:top w:val="nil"/>
              <w:left w:val="nil"/>
              <w:bottom w:val="nil"/>
              <w:right w:val="nil"/>
            </w:tcBorders>
          </w:tcPr>
          <w:p w14:paraId="1F895D03" w14:textId="77777777" w:rsidR="00300D2C" w:rsidRPr="00EB133F" w:rsidRDefault="00300D2C" w:rsidP="00300D2C">
            <w:pPr>
              <w:jc w:val="center"/>
              <w:rPr>
                <w:rFonts w:ascii="Arial" w:hAnsi="Arial" w:cs="Arial"/>
              </w:rPr>
            </w:pPr>
          </w:p>
        </w:tc>
      </w:tr>
      <w:tr w:rsidR="00300D2C" w:rsidRPr="00EB133F" w14:paraId="452E7556" w14:textId="77777777" w:rsidTr="00300D2C">
        <w:trPr>
          <w:trHeight w:val="470"/>
        </w:trPr>
        <w:tc>
          <w:tcPr>
            <w:tcW w:w="3119" w:type="dxa"/>
            <w:tcBorders>
              <w:top w:val="nil"/>
              <w:left w:val="nil"/>
              <w:bottom w:val="nil"/>
              <w:right w:val="nil"/>
            </w:tcBorders>
          </w:tcPr>
          <w:p w14:paraId="71E82128" w14:textId="77777777" w:rsidR="00300D2C" w:rsidRPr="00EB133F" w:rsidRDefault="00300D2C" w:rsidP="00300D2C">
            <w:pPr>
              <w:rPr>
                <w:rFonts w:ascii="Arial" w:hAnsi="Arial" w:cs="Arial"/>
              </w:rPr>
            </w:pPr>
            <w:r w:rsidRPr="00EB133F">
              <w:rPr>
                <w:rFonts w:ascii="Arial" w:hAnsi="Arial" w:cs="Arial"/>
              </w:rPr>
              <w:t xml:space="preserve">         Female</w:t>
            </w:r>
          </w:p>
        </w:tc>
        <w:tc>
          <w:tcPr>
            <w:tcW w:w="709" w:type="dxa"/>
            <w:tcBorders>
              <w:top w:val="nil"/>
              <w:left w:val="nil"/>
              <w:bottom w:val="nil"/>
              <w:right w:val="nil"/>
            </w:tcBorders>
          </w:tcPr>
          <w:p w14:paraId="714CE840" w14:textId="77777777" w:rsidR="00300D2C" w:rsidRPr="00EB133F" w:rsidRDefault="00300D2C" w:rsidP="00300D2C">
            <w:pPr>
              <w:jc w:val="center"/>
              <w:rPr>
                <w:rFonts w:ascii="Arial" w:hAnsi="Arial" w:cs="Arial"/>
              </w:rPr>
            </w:pPr>
            <w:r w:rsidRPr="00EB133F">
              <w:rPr>
                <w:rFonts w:ascii="Arial" w:hAnsi="Arial" w:cs="Arial"/>
              </w:rPr>
              <w:t xml:space="preserve">15 </w:t>
            </w:r>
          </w:p>
        </w:tc>
        <w:tc>
          <w:tcPr>
            <w:tcW w:w="684" w:type="dxa"/>
            <w:tcBorders>
              <w:top w:val="nil"/>
              <w:left w:val="nil"/>
              <w:bottom w:val="nil"/>
              <w:right w:val="nil"/>
            </w:tcBorders>
          </w:tcPr>
          <w:p w14:paraId="2E76CEAB" w14:textId="77777777" w:rsidR="00300D2C" w:rsidRPr="00EB133F" w:rsidRDefault="00300D2C" w:rsidP="00300D2C">
            <w:pPr>
              <w:jc w:val="center"/>
              <w:rPr>
                <w:rFonts w:ascii="Arial" w:hAnsi="Arial" w:cs="Arial"/>
              </w:rPr>
            </w:pPr>
            <w:r w:rsidRPr="00EB133F">
              <w:rPr>
                <w:rFonts w:ascii="Arial" w:hAnsi="Arial" w:cs="Arial"/>
              </w:rPr>
              <w:t>17.9</w:t>
            </w:r>
          </w:p>
        </w:tc>
        <w:tc>
          <w:tcPr>
            <w:tcW w:w="875" w:type="dxa"/>
            <w:tcBorders>
              <w:top w:val="nil"/>
              <w:left w:val="nil"/>
              <w:bottom w:val="nil"/>
              <w:right w:val="nil"/>
            </w:tcBorders>
          </w:tcPr>
          <w:p w14:paraId="1EE353DC" w14:textId="77777777" w:rsidR="00300D2C" w:rsidRPr="00EB133F" w:rsidRDefault="00300D2C" w:rsidP="00300D2C">
            <w:pPr>
              <w:jc w:val="center"/>
              <w:rPr>
                <w:rFonts w:ascii="Arial" w:hAnsi="Arial" w:cs="Arial"/>
              </w:rPr>
            </w:pPr>
          </w:p>
        </w:tc>
        <w:tc>
          <w:tcPr>
            <w:tcW w:w="850" w:type="dxa"/>
            <w:tcBorders>
              <w:top w:val="nil"/>
              <w:left w:val="nil"/>
              <w:bottom w:val="nil"/>
              <w:right w:val="nil"/>
            </w:tcBorders>
          </w:tcPr>
          <w:p w14:paraId="1214DB51" w14:textId="77777777" w:rsidR="00300D2C" w:rsidRPr="00EB133F" w:rsidRDefault="00300D2C" w:rsidP="00300D2C">
            <w:pPr>
              <w:jc w:val="center"/>
              <w:rPr>
                <w:rFonts w:ascii="Arial" w:hAnsi="Arial" w:cs="Arial"/>
              </w:rPr>
            </w:pPr>
          </w:p>
        </w:tc>
      </w:tr>
      <w:tr w:rsidR="00300D2C" w:rsidRPr="00EB133F" w14:paraId="2FDC4BA0" w14:textId="77777777" w:rsidTr="00300D2C">
        <w:trPr>
          <w:trHeight w:val="581"/>
        </w:trPr>
        <w:tc>
          <w:tcPr>
            <w:tcW w:w="3119" w:type="dxa"/>
            <w:tcBorders>
              <w:top w:val="nil"/>
              <w:left w:val="nil"/>
              <w:bottom w:val="nil"/>
              <w:right w:val="nil"/>
            </w:tcBorders>
          </w:tcPr>
          <w:p w14:paraId="225845F3" w14:textId="77777777" w:rsidR="00300D2C" w:rsidRPr="00EB133F" w:rsidRDefault="00300D2C" w:rsidP="00300D2C">
            <w:pPr>
              <w:rPr>
                <w:rFonts w:ascii="Arial" w:hAnsi="Arial" w:cs="Arial"/>
              </w:rPr>
            </w:pPr>
            <w:r w:rsidRPr="00EB133F">
              <w:rPr>
                <w:rFonts w:ascii="Arial" w:hAnsi="Arial" w:cs="Arial"/>
              </w:rPr>
              <w:t>Method of injury:</w:t>
            </w:r>
          </w:p>
        </w:tc>
        <w:tc>
          <w:tcPr>
            <w:tcW w:w="709" w:type="dxa"/>
            <w:tcBorders>
              <w:top w:val="nil"/>
              <w:left w:val="nil"/>
              <w:bottom w:val="nil"/>
              <w:right w:val="nil"/>
            </w:tcBorders>
          </w:tcPr>
          <w:p w14:paraId="2F804FB9" w14:textId="77777777" w:rsidR="00300D2C" w:rsidRPr="00EB133F" w:rsidRDefault="00300D2C" w:rsidP="00300D2C">
            <w:pPr>
              <w:jc w:val="center"/>
              <w:rPr>
                <w:rFonts w:ascii="Arial" w:hAnsi="Arial" w:cs="Arial"/>
              </w:rPr>
            </w:pPr>
          </w:p>
        </w:tc>
        <w:tc>
          <w:tcPr>
            <w:tcW w:w="684" w:type="dxa"/>
            <w:tcBorders>
              <w:top w:val="nil"/>
              <w:left w:val="nil"/>
              <w:bottom w:val="nil"/>
              <w:right w:val="nil"/>
            </w:tcBorders>
          </w:tcPr>
          <w:p w14:paraId="687F3AE1" w14:textId="77777777" w:rsidR="00300D2C" w:rsidRPr="00EB133F" w:rsidRDefault="00300D2C" w:rsidP="00300D2C">
            <w:pPr>
              <w:jc w:val="center"/>
              <w:rPr>
                <w:rFonts w:ascii="Arial" w:hAnsi="Arial" w:cs="Arial"/>
              </w:rPr>
            </w:pPr>
          </w:p>
        </w:tc>
        <w:tc>
          <w:tcPr>
            <w:tcW w:w="875" w:type="dxa"/>
            <w:tcBorders>
              <w:top w:val="nil"/>
              <w:left w:val="nil"/>
              <w:bottom w:val="nil"/>
              <w:right w:val="nil"/>
            </w:tcBorders>
          </w:tcPr>
          <w:p w14:paraId="7402BF4C" w14:textId="77777777" w:rsidR="00300D2C" w:rsidRPr="00EB133F" w:rsidRDefault="00300D2C" w:rsidP="00300D2C">
            <w:pPr>
              <w:jc w:val="center"/>
              <w:rPr>
                <w:rFonts w:ascii="Arial" w:hAnsi="Arial" w:cs="Arial"/>
              </w:rPr>
            </w:pPr>
          </w:p>
        </w:tc>
        <w:tc>
          <w:tcPr>
            <w:tcW w:w="850" w:type="dxa"/>
            <w:tcBorders>
              <w:top w:val="nil"/>
              <w:left w:val="nil"/>
              <w:bottom w:val="nil"/>
              <w:right w:val="nil"/>
            </w:tcBorders>
          </w:tcPr>
          <w:p w14:paraId="2871C697" w14:textId="77777777" w:rsidR="00300D2C" w:rsidRPr="00EB133F" w:rsidRDefault="00300D2C" w:rsidP="00300D2C">
            <w:pPr>
              <w:jc w:val="center"/>
              <w:rPr>
                <w:rFonts w:ascii="Arial" w:hAnsi="Arial" w:cs="Arial"/>
              </w:rPr>
            </w:pPr>
          </w:p>
        </w:tc>
      </w:tr>
      <w:tr w:rsidR="00300D2C" w:rsidRPr="00EB133F" w14:paraId="1E70A5DA" w14:textId="77777777" w:rsidTr="00300D2C">
        <w:trPr>
          <w:trHeight w:val="208"/>
        </w:trPr>
        <w:tc>
          <w:tcPr>
            <w:tcW w:w="3119" w:type="dxa"/>
            <w:tcBorders>
              <w:top w:val="nil"/>
              <w:left w:val="nil"/>
              <w:bottom w:val="nil"/>
              <w:right w:val="nil"/>
            </w:tcBorders>
          </w:tcPr>
          <w:p w14:paraId="314DF884" w14:textId="77777777" w:rsidR="00300D2C" w:rsidRPr="00EB133F" w:rsidRDefault="00300D2C" w:rsidP="00300D2C">
            <w:pPr>
              <w:rPr>
                <w:rFonts w:ascii="Arial" w:hAnsi="Arial" w:cs="Arial"/>
                <w:i/>
                <w:iCs/>
              </w:rPr>
            </w:pPr>
            <w:r w:rsidRPr="00EB133F">
              <w:rPr>
                <w:rFonts w:ascii="Arial" w:hAnsi="Arial" w:cs="Arial"/>
              </w:rPr>
              <w:t xml:space="preserve">         RTA</w:t>
            </w:r>
          </w:p>
        </w:tc>
        <w:tc>
          <w:tcPr>
            <w:tcW w:w="709" w:type="dxa"/>
            <w:tcBorders>
              <w:top w:val="nil"/>
              <w:left w:val="nil"/>
              <w:bottom w:val="nil"/>
              <w:right w:val="nil"/>
            </w:tcBorders>
          </w:tcPr>
          <w:p w14:paraId="1743AD0F" w14:textId="77777777" w:rsidR="00300D2C" w:rsidRPr="00EB133F" w:rsidRDefault="00300D2C" w:rsidP="00300D2C">
            <w:pPr>
              <w:jc w:val="center"/>
              <w:rPr>
                <w:rFonts w:ascii="Arial" w:hAnsi="Arial" w:cs="Arial"/>
              </w:rPr>
            </w:pPr>
            <w:r w:rsidRPr="00EB133F">
              <w:rPr>
                <w:rFonts w:ascii="Arial" w:hAnsi="Arial" w:cs="Arial"/>
              </w:rPr>
              <w:t>46</w:t>
            </w:r>
          </w:p>
        </w:tc>
        <w:tc>
          <w:tcPr>
            <w:tcW w:w="684" w:type="dxa"/>
            <w:tcBorders>
              <w:top w:val="nil"/>
              <w:left w:val="nil"/>
              <w:bottom w:val="nil"/>
              <w:right w:val="nil"/>
            </w:tcBorders>
          </w:tcPr>
          <w:p w14:paraId="1A52C868" w14:textId="77777777" w:rsidR="00300D2C" w:rsidRPr="00EB133F" w:rsidRDefault="00300D2C" w:rsidP="00300D2C">
            <w:pPr>
              <w:jc w:val="center"/>
              <w:rPr>
                <w:rFonts w:ascii="Arial" w:hAnsi="Arial" w:cs="Arial"/>
              </w:rPr>
            </w:pPr>
            <w:r w:rsidRPr="00EB133F">
              <w:rPr>
                <w:rFonts w:ascii="Arial" w:hAnsi="Arial" w:cs="Arial"/>
              </w:rPr>
              <w:t>54.8</w:t>
            </w:r>
          </w:p>
        </w:tc>
        <w:tc>
          <w:tcPr>
            <w:tcW w:w="875" w:type="dxa"/>
            <w:tcBorders>
              <w:top w:val="nil"/>
              <w:left w:val="nil"/>
              <w:bottom w:val="nil"/>
              <w:right w:val="nil"/>
            </w:tcBorders>
          </w:tcPr>
          <w:p w14:paraId="74DEFAD8" w14:textId="77777777" w:rsidR="00300D2C" w:rsidRPr="00EB133F" w:rsidRDefault="00300D2C" w:rsidP="00300D2C">
            <w:pPr>
              <w:jc w:val="center"/>
              <w:rPr>
                <w:rFonts w:ascii="Arial" w:hAnsi="Arial" w:cs="Arial"/>
              </w:rPr>
            </w:pPr>
          </w:p>
        </w:tc>
        <w:tc>
          <w:tcPr>
            <w:tcW w:w="850" w:type="dxa"/>
            <w:tcBorders>
              <w:top w:val="nil"/>
              <w:left w:val="nil"/>
              <w:bottom w:val="nil"/>
              <w:right w:val="nil"/>
            </w:tcBorders>
          </w:tcPr>
          <w:p w14:paraId="294A3219" w14:textId="77777777" w:rsidR="00300D2C" w:rsidRPr="00EB133F" w:rsidRDefault="00300D2C" w:rsidP="00300D2C">
            <w:pPr>
              <w:jc w:val="center"/>
              <w:rPr>
                <w:rFonts w:ascii="Arial" w:hAnsi="Arial" w:cs="Arial"/>
              </w:rPr>
            </w:pPr>
          </w:p>
        </w:tc>
      </w:tr>
      <w:tr w:rsidR="00300D2C" w:rsidRPr="00EB133F" w14:paraId="0C5E955E" w14:textId="77777777" w:rsidTr="00300D2C">
        <w:trPr>
          <w:trHeight w:val="218"/>
        </w:trPr>
        <w:tc>
          <w:tcPr>
            <w:tcW w:w="3119" w:type="dxa"/>
            <w:tcBorders>
              <w:top w:val="nil"/>
              <w:left w:val="nil"/>
              <w:bottom w:val="nil"/>
              <w:right w:val="nil"/>
            </w:tcBorders>
          </w:tcPr>
          <w:p w14:paraId="62975B95" w14:textId="77777777" w:rsidR="00300D2C" w:rsidRPr="00EB133F" w:rsidRDefault="00300D2C" w:rsidP="00300D2C">
            <w:pPr>
              <w:rPr>
                <w:rFonts w:ascii="Arial" w:hAnsi="Arial" w:cs="Arial"/>
              </w:rPr>
            </w:pPr>
            <w:r w:rsidRPr="00EB133F">
              <w:rPr>
                <w:rFonts w:ascii="Arial" w:hAnsi="Arial" w:cs="Arial"/>
              </w:rPr>
              <w:t xml:space="preserve">         Fall</w:t>
            </w:r>
          </w:p>
        </w:tc>
        <w:tc>
          <w:tcPr>
            <w:tcW w:w="709" w:type="dxa"/>
            <w:tcBorders>
              <w:top w:val="nil"/>
              <w:left w:val="nil"/>
              <w:bottom w:val="nil"/>
              <w:right w:val="nil"/>
            </w:tcBorders>
          </w:tcPr>
          <w:p w14:paraId="63A15697" w14:textId="77777777" w:rsidR="00300D2C" w:rsidRPr="00EB133F" w:rsidRDefault="00300D2C" w:rsidP="00300D2C">
            <w:pPr>
              <w:jc w:val="center"/>
              <w:rPr>
                <w:rFonts w:ascii="Arial" w:hAnsi="Arial" w:cs="Arial"/>
              </w:rPr>
            </w:pPr>
            <w:r w:rsidRPr="00EB133F">
              <w:rPr>
                <w:rFonts w:ascii="Arial" w:hAnsi="Arial" w:cs="Arial"/>
              </w:rPr>
              <w:t xml:space="preserve">18 </w:t>
            </w:r>
          </w:p>
        </w:tc>
        <w:tc>
          <w:tcPr>
            <w:tcW w:w="684" w:type="dxa"/>
            <w:tcBorders>
              <w:top w:val="nil"/>
              <w:left w:val="nil"/>
              <w:bottom w:val="nil"/>
              <w:right w:val="nil"/>
            </w:tcBorders>
          </w:tcPr>
          <w:p w14:paraId="3F83DB89" w14:textId="77777777" w:rsidR="00300D2C" w:rsidRPr="00EB133F" w:rsidRDefault="00300D2C" w:rsidP="00300D2C">
            <w:pPr>
              <w:jc w:val="center"/>
              <w:rPr>
                <w:rFonts w:ascii="Arial" w:hAnsi="Arial" w:cs="Arial"/>
              </w:rPr>
            </w:pPr>
            <w:r w:rsidRPr="00EB133F">
              <w:rPr>
                <w:rFonts w:ascii="Arial" w:hAnsi="Arial" w:cs="Arial"/>
              </w:rPr>
              <w:t>21.4</w:t>
            </w:r>
          </w:p>
        </w:tc>
        <w:tc>
          <w:tcPr>
            <w:tcW w:w="875" w:type="dxa"/>
            <w:tcBorders>
              <w:top w:val="nil"/>
              <w:left w:val="nil"/>
              <w:bottom w:val="nil"/>
              <w:right w:val="nil"/>
            </w:tcBorders>
          </w:tcPr>
          <w:p w14:paraId="4089FA33" w14:textId="77777777" w:rsidR="00300D2C" w:rsidRPr="00EB133F" w:rsidRDefault="00300D2C" w:rsidP="00300D2C">
            <w:pPr>
              <w:jc w:val="center"/>
              <w:rPr>
                <w:rFonts w:ascii="Arial" w:hAnsi="Arial" w:cs="Arial"/>
              </w:rPr>
            </w:pPr>
          </w:p>
        </w:tc>
        <w:tc>
          <w:tcPr>
            <w:tcW w:w="850" w:type="dxa"/>
            <w:tcBorders>
              <w:top w:val="nil"/>
              <w:left w:val="nil"/>
              <w:bottom w:val="nil"/>
              <w:right w:val="nil"/>
            </w:tcBorders>
          </w:tcPr>
          <w:p w14:paraId="085051CB" w14:textId="77777777" w:rsidR="00300D2C" w:rsidRPr="00EB133F" w:rsidRDefault="00300D2C" w:rsidP="00300D2C">
            <w:pPr>
              <w:jc w:val="center"/>
              <w:rPr>
                <w:rFonts w:ascii="Arial" w:hAnsi="Arial" w:cs="Arial"/>
              </w:rPr>
            </w:pPr>
          </w:p>
        </w:tc>
      </w:tr>
      <w:tr w:rsidR="00300D2C" w:rsidRPr="00EB133F" w14:paraId="207D9CA8" w14:textId="77777777" w:rsidTr="00300D2C">
        <w:trPr>
          <w:trHeight w:val="240"/>
        </w:trPr>
        <w:tc>
          <w:tcPr>
            <w:tcW w:w="3119" w:type="dxa"/>
            <w:tcBorders>
              <w:top w:val="nil"/>
              <w:left w:val="nil"/>
              <w:bottom w:val="nil"/>
              <w:right w:val="nil"/>
            </w:tcBorders>
          </w:tcPr>
          <w:p w14:paraId="2394E89A" w14:textId="77777777" w:rsidR="00300D2C" w:rsidRPr="00EB133F" w:rsidRDefault="00300D2C" w:rsidP="00300D2C">
            <w:pPr>
              <w:rPr>
                <w:rFonts w:ascii="Arial" w:hAnsi="Arial" w:cs="Arial"/>
              </w:rPr>
            </w:pPr>
            <w:r w:rsidRPr="00EB133F">
              <w:rPr>
                <w:rFonts w:ascii="Arial" w:hAnsi="Arial" w:cs="Arial"/>
              </w:rPr>
              <w:t xml:space="preserve">         Assault</w:t>
            </w:r>
          </w:p>
        </w:tc>
        <w:tc>
          <w:tcPr>
            <w:tcW w:w="709" w:type="dxa"/>
            <w:tcBorders>
              <w:top w:val="nil"/>
              <w:left w:val="nil"/>
              <w:bottom w:val="nil"/>
              <w:right w:val="nil"/>
            </w:tcBorders>
          </w:tcPr>
          <w:p w14:paraId="22AC314A" w14:textId="77777777" w:rsidR="00300D2C" w:rsidRPr="00EB133F" w:rsidRDefault="00300D2C" w:rsidP="00300D2C">
            <w:pPr>
              <w:jc w:val="center"/>
              <w:rPr>
                <w:rFonts w:ascii="Arial" w:hAnsi="Arial" w:cs="Arial"/>
              </w:rPr>
            </w:pPr>
            <w:r w:rsidRPr="00EB133F">
              <w:rPr>
                <w:rFonts w:ascii="Arial" w:hAnsi="Arial" w:cs="Arial"/>
              </w:rPr>
              <w:t xml:space="preserve">5 </w:t>
            </w:r>
          </w:p>
        </w:tc>
        <w:tc>
          <w:tcPr>
            <w:tcW w:w="684" w:type="dxa"/>
            <w:tcBorders>
              <w:top w:val="nil"/>
              <w:left w:val="nil"/>
              <w:bottom w:val="nil"/>
              <w:right w:val="nil"/>
            </w:tcBorders>
          </w:tcPr>
          <w:p w14:paraId="42EBB973" w14:textId="77777777" w:rsidR="00300D2C" w:rsidRPr="00EB133F" w:rsidRDefault="00300D2C" w:rsidP="00300D2C">
            <w:pPr>
              <w:jc w:val="center"/>
              <w:rPr>
                <w:rFonts w:ascii="Arial" w:hAnsi="Arial" w:cs="Arial"/>
              </w:rPr>
            </w:pPr>
            <w:r w:rsidRPr="00EB133F">
              <w:rPr>
                <w:rFonts w:ascii="Arial" w:hAnsi="Arial" w:cs="Arial"/>
              </w:rPr>
              <w:t>6</w:t>
            </w:r>
          </w:p>
        </w:tc>
        <w:tc>
          <w:tcPr>
            <w:tcW w:w="875" w:type="dxa"/>
            <w:tcBorders>
              <w:top w:val="nil"/>
              <w:left w:val="nil"/>
              <w:bottom w:val="nil"/>
              <w:right w:val="nil"/>
            </w:tcBorders>
          </w:tcPr>
          <w:p w14:paraId="68365B40" w14:textId="77777777" w:rsidR="00300D2C" w:rsidRPr="00EB133F" w:rsidRDefault="00300D2C" w:rsidP="00300D2C">
            <w:pPr>
              <w:jc w:val="center"/>
              <w:rPr>
                <w:rFonts w:ascii="Arial" w:hAnsi="Arial" w:cs="Arial"/>
              </w:rPr>
            </w:pPr>
          </w:p>
        </w:tc>
        <w:tc>
          <w:tcPr>
            <w:tcW w:w="850" w:type="dxa"/>
            <w:tcBorders>
              <w:top w:val="nil"/>
              <w:left w:val="nil"/>
              <w:bottom w:val="nil"/>
              <w:right w:val="nil"/>
            </w:tcBorders>
          </w:tcPr>
          <w:p w14:paraId="0857845D" w14:textId="77777777" w:rsidR="00300D2C" w:rsidRPr="00EB133F" w:rsidRDefault="00300D2C" w:rsidP="00300D2C">
            <w:pPr>
              <w:jc w:val="center"/>
              <w:rPr>
                <w:rFonts w:ascii="Arial" w:hAnsi="Arial" w:cs="Arial"/>
              </w:rPr>
            </w:pPr>
          </w:p>
        </w:tc>
      </w:tr>
      <w:tr w:rsidR="00300D2C" w:rsidRPr="00EB133F" w14:paraId="7AA248E8" w14:textId="77777777" w:rsidTr="00300D2C">
        <w:trPr>
          <w:trHeight w:val="449"/>
        </w:trPr>
        <w:tc>
          <w:tcPr>
            <w:tcW w:w="3119" w:type="dxa"/>
            <w:tcBorders>
              <w:top w:val="nil"/>
              <w:left w:val="nil"/>
              <w:bottom w:val="nil"/>
              <w:right w:val="nil"/>
            </w:tcBorders>
          </w:tcPr>
          <w:p w14:paraId="0DEFADB4" w14:textId="77777777" w:rsidR="00300D2C" w:rsidRPr="00EB133F" w:rsidRDefault="00300D2C" w:rsidP="00300D2C">
            <w:pPr>
              <w:rPr>
                <w:rFonts w:ascii="Arial" w:hAnsi="Arial" w:cs="Arial"/>
              </w:rPr>
            </w:pPr>
            <w:r w:rsidRPr="00EB133F">
              <w:rPr>
                <w:rFonts w:ascii="Arial" w:hAnsi="Arial" w:cs="Arial"/>
              </w:rPr>
              <w:t xml:space="preserve">         Other</w:t>
            </w:r>
          </w:p>
        </w:tc>
        <w:tc>
          <w:tcPr>
            <w:tcW w:w="709" w:type="dxa"/>
            <w:tcBorders>
              <w:top w:val="nil"/>
              <w:left w:val="nil"/>
              <w:bottom w:val="nil"/>
              <w:right w:val="nil"/>
            </w:tcBorders>
          </w:tcPr>
          <w:p w14:paraId="3EE78F9C" w14:textId="77777777" w:rsidR="00300D2C" w:rsidRPr="00EB133F" w:rsidRDefault="00300D2C" w:rsidP="00300D2C">
            <w:pPr>
              <w:jc w:val="center"/>
              <w:rPr>
                <w:rFonts w:ascii="Arial" w:hAnsi="Arial" w:cs="Arial"/>
              </w:rPr>
            </w:pPr>
            <w:r w:rsidRPr="00EB133F">
              <w:rPr>
                <w:rFonts w:ascii="Arial" w:hAnsi="Arial" w:cs="Arial"/>
              </w:rPr>
              <w:t>15</w:t>
            </w:r>
          </w:p>
        </w:tc>
        <w:tc>
          <w:tcPr>
            <w:tcW w:w="684" w:type="dxa"/>
            <w:tcBorders>
              <w:top w:val="nil"/>
              <w:left w:val="nil"/>
              <w:bottom w:val="nil"/>
              <w:right w:val="nil"/>
            </w:tcBorders>
          </w:tcPr>
          <w:p w14:paraId="547D1682" w14:textId="77777777" w:rsidR="00300D2C" w:rsidRPr="00EB133F" w:rsidRDefault="00300D2C" w:rsidP="00300D2C">
            <w:pPr>
              <w:jc w:val="center"/>
              <w:rPr>
                <w:rFonts w:ascii="Arial" w:hAnsi="Arial" w:cs="Arial"/>
              </w:rPr>
            </w:pPr>
            <w:r w:rsidRPr="00EB133F">
              <w:rPr>
                <w:rFonts w:ascii="Arial" w:hAnsi="Arial" w:cs="Arial"/>
              </w:rPr>
              <w:t>17.9</w:t>
            </w:r>
          </w:p>
        </w:tc>
        <w:tc>
          <w:tcPr>
            <w:tcW w:w="875" w:type="dxa"/>
            <w:tcBorders>
              <w:top w:val="nil"/>
              <w:left w:val="nil"/>
              <w:bottom w:val="nil"/>
              <w:right w:val="nil"/>
            </w:tcBorders>
          </w:tcPr>
          <w:p w14:paraId="5DD553F7" w14:textId="77777777" w:rsidR="00300D2C" w:rsidRPr="00EB133F" w:rsidRDefault="00300D2C" w:rsidP="00300D2C">
            <w:pPr>
              <w:jc w:val="center"/>
              <w:rPr>
                <w:rFonts w:ascii="Arial" w:hAnsi="Arial" w:cs="Arial"/>
              </w:rPr>
            </w:pPr>
          </w:p>
        </w:tc>
        <w:tc>
          <w:tcPr>
            <w:tcW w:w="850" w:type="dxa"/>
            <w:tcBorders>
              <w:top w:val="nil"/>
              <w:left w:val="nil"/>
              <w:bottom w:val="nil"/>
              <w:right w:val="nil"/>
            </w:tcBorders>
          </w:tcPr>
          <w:p w14:paraId="5C03034B" w14:textId="77777777" w:rsidR="00300D2C" w:rsidRPr="00EB133F" w:rsidRDefault="00300D2C" w:rsidP="00300D2C">
            <w:pPr>
              <w:jc w:val="center"/>
              <w:rPr>
                <w:rFonts w:ascii="Arial" w:hAnsi="Arial" w:cs="Arial"/>
              </w:rPr>
            </w:pPr>
          </w:p>
        </w:tc>
      </w:tr>
      <w:tr w:rsidR="00300D2C" w:rsidRPr="00EB133F" w14:paraId="038E1FB2" w14:textId="77777777" w:rsidTr="00300D2C">
        <w:trPr>
          <w:trHeight w:val="450"/>
        </w:trPr>
        <w:tc>
          <w:tcPr>
            <w:tcW w:w="3119" w:type="dxa"/>
            <w:tcBorders>
              <w:top w:val="nil"/>
              <w:left w:val="nil"/>
              <w:bottom w:val="single" w:sz="2" w:space="0" w:color="auto"/>
              <w:right w:val="nil"/>
            </w:tcBorders>
          </w:tcPr>
          <w:p w14:paraId="3ED3E55E" w14:textId="77777777" w:rsidR="00300D2C" w:rsidRPr="00EB133F" w:rsidRDefault="00300D2C" w:rsidP="00300D2C">
            <w:pPr>
              <w:rPr>
                <w:rFonts w:ascii="Arial" w:hAnsi="Arial" w:cs="Arial"/>
              </w:rPr>
            </w:pPr>
            <w:r w:rsidRPr="00EB133F">
              <w:rPr>
                <w:rFonts w:ascii="Arial" w:hAnsi="Arial" w:cs="Arial"/>
              </w:rPr>
              <w:t xml:space="preserve">Years since injury </w:t>
            </w:r>
          </w:p>
        </w:tc>
        <w:tc>
          <w:tcPr>
            <w:tcW w:w="709" w:type="dxa"/>
            <w:tcBorders>
              <w:top w:val="nil"/>
              <w:left w:val="nil"/>
              <w:bottom w:val="single" w:sz="2" w:space="0" w:color="auto"/>
              <w:right w:val="nil"/>
            </w:tcBorders>
          </w:tcPr>
          <w:p w14:paraId="62130F01" w14:textId="77777777" w:rsidR="00300D2C" w:rsidRPr="00EB133F" w:rsidRDefault="00300D2C" w:rsidP="00300D2C">
            <w:pPr>
              <w:jc w:val="center"/>
              <w:rPr>
                <w:rFonts w:ascii="Arial" w:hAnsi="Arial" w:cs="Arial"/>
              </w:rPr>
            </w:pPr>
          </w:p>
        </w:tc>
        <w:tc>
          <w:tcPr>
            <w:tcW w:w="684" w:type="dxa"/>
            <w:tcBorders>
              <w:top w:val="nil"/>
              <w:left w:val="nil"/>
              <w:bottom w:val="single" w:sz="2" w:space="0" w:color="auto"/>
              <w:right w:val="nil"/>
            </w:tcBorders>
          </w:tcPr>
          <w:p w14:paraId="10337AA0" w14:textId="77777777" w:rsidR="00300D2C" w:rsidRPr="00EB133F" w:rsidRDefault="00300D2C" w:rsidP="00300D2C">
            <w:pPr>
              <w:jc w:val="center"/>
              <w:rPr>
                <w:rFonts w:ascii="Arial" w:hAnsi="Arial" w:cs="Arial"/>
              </w:rPr>
            </w:pPr>
          </w:p>
        </w:tc>
        <w:tc>
          <w:tcPr>
            <w:tcW w:w="875" w:type="dxa"/>
            <w:tcBorders>
              <w:top w:val="nil"/>
              <w:left w:val="nil"/>
              <w:bottom w:val="single" w:sz="2" w:space="0" w:color="auto"/>
              <w:right w:val="nil"/>
            </w:tcBorders>
          </w:tcPr>
          <w:p w14:paraId="21F3F6C3" w14:textId="77777777" w:rsidR="00300D2C" w:rsidRPr="00EB133F" w:rsidRDefault="00300D2C" w:rsidP="00300D2C">
            <w:pPr>
              <w:jc w:val="center"/>
              <w:rPr>
                <w:rFonts w:ascii="Arial" w:hAnsi="Arial" w:cs="Arial"/>
              </w:rPr>
            </w:pPr>
            <w:r w:rsidRPr="00EB133F">
              <w:rPr>
                <w:rFonts w:ascii="Arial" w:hAnsi="Arial" w:cs="Arial"/>
              </w:rPr>
              <w:t>7.48</w:t>
            </w:r>
          </w:p>
        </w:tc>
        <w:tc>
          <w:tcPr>
            <w:tcW w:w="850" w:type="dxa"/>
            <w:tcBorders>
              <w:top w:val="nil"/>
              <w:left w:val="nil"/>
              <w:bottom w:val="single" w:sz="2" w:space="0" w:color="auto"/>
              <w:right w:val="nil"/>
            </w:tcBorders>
          </w:tcPr>
          <w:p w14:paraId="274E57E1" w14:textId="77777777" w:rsidR="00300D2C" w:rsidRPr="00EB133F" w:rsidRDefault="00300D2C" w:rsidP="00300D2C">
            <w:pPr>
              <w:jc w:val="center"/>
              <w:rPr>
                <w:rFonts w:ascii="Arial" w:hAnsi="Arial" w:cs="Arial"/>
              </w:rPr>
            </w:pPr>
            <w:r w:rsidRPr="00EB133F">
              <w:rPr>
                <w:rFonts w:ascii="Arial" w:hAnsi="Arial" w:cs="Arial"/>
              </w:rPr>
              <w:t>7.94</w:t>
            </w:r>
          </w:p>
        </w:tc>
      </w:tr>
    </w:tbl>
    <w:p w14:paraId="7E6291AE" w14:textId="77777777" w:rsidR="00300D2C" w:rsidRPr="00EB133F" w:rsidRDefault="00300D2C" w:rsidP="00300D2C">
      <w:pPr>
        <w:spacing w:line="360" w:lineRule="auto"/>
        <w:jc w:val="both"/>
        <w:rPr>
          <w:rFonts w:ascii="Arial" w:hAnsi="Arial" w:cs="Arial"/>
        </w:rPr>
      </w:pPr>
    </w:p>
    <w:p w14:paraId="267BABE3" w14:textId="77777777" w:rsidR="00300D2C" w:rsidRPr="00EB133F" w:rsidRDefault="00300D2C" w:rsidP="00300D2C">
      <w:pPr>
        <w:spacing w:line="360" w:lineRule="auto"/>
        <w:jc w:val="both"/>
        <w:rPr>
          <w:rFonts w:ascii="Arial" w:hAnsi="Arial" w:cs="Arial"/>
        </w:rPr>
      </w:pPr>
    </w:p>
    <w:p w14:paraId="717DD7B0" w14:textId="77777777" w:rsidR="00300D2C" w:rsidRPr="00EB133F" w:rsidRDefault="00300D2C" w:rsidP="00300D2C">
      <w:pPr>
        <w:spacing w:line="360" w:lineRule="auto"/>
        <w:jc w:val="both"/>
        <w:rPr>
          <w:rFonts w:ascii="Arial" w:hAnsi="Arial" w:cs="Arial"/>
        </w:rPr>
      </w:pPr>
    </w:p>
    <w:p w14:paraId="03C86BEF" w14:textId="77777777" w:rsidR="00300D2C" w:rsidRPr="00EB133F" w:rsidRDefault="00300D2C" w:rsidP="00300D2C">
      <w:pPr>
        <w:spacing w:line="360" w:lineRule="auto"/>
        <w:jc w:val="both"/>
        <w:rPr>
          <w:rFonts w:ascii="Arial" w:hAnsi="Arial" w:cs="Arial"/>
        </w:rPr>
      </w:pPr>
    </w:p>
    <w:p w14:paraId="3AE16001" w14:textId="77777777" w:rsidR="00300D2C" w:rsidRPr="00EB133F" w:rsidRDefault="00300D2C" w:rsidP="00300D2C">
      <w:pPr>
        <w:spacing w:line="360" w:lineRule="auto"/>
        <w:jc w:val="center"/>
        <w:rPr>
          <w:rFonts w:ascii="Arial" w:hAnsi="Arial" w:cs="Arial"/>
        </w:rPr>
      </w:pPr>
    </w:p>
    <w:p w14:paraId="732CD855" w14:textId="77777777" w:rsidR="00300D2C" w:rsidRPr="00EB133F" w:rsidRDefault="00300D2C" w:rsidP="00300D2C">
      <w:pPr>
        <w:spacing w:line="360" w:lineRule="auto"/>
        <w:jc w:val="center"/>
        <w:rPr>
          <w:rFonts w:ascii="Arial" w:hAnsi="Arial" w:cs="Arial"/>
        </w:rPr>
      </w:pPr>
    </w:p>
    <w:p w14:paraId="1A742A25" w14:textId="77777777" w:rsidR="00300D2C" w:rsidRPr="00EB133F" w:rsidRDefault="00300D2C" w:rsidP="00300D2C">
      <w:pPr>
        <w:spacing w:line="276" w:lineRule="auto"/>
        <w:ind w:right="144"/>
        <w:rPr>
          <w:rFonts w:ascii="Arial" w:hAnsi="Arial" w:cs="Arial"/>
          <w:sz w:val="20"/>
          <w:szCs w:val="20"/>
        </w:rPr>
      </w:pPr>
    </w:p>
    <w:p w14:paraId="75818B41" w14:textId="77777777" w:rsidR="00300D2C" w:rsidRPr="00EB133F" w:rsidRDefault="00300D2C" w:rsidP="00300D2C">
      <w:pPr>
        <w:spacing w:line="276" w:lineRule="auto"/>
        <w:ind w:right="144"/>
        <w:rPr>
          <w:rFonts w:ascii="Arial" w:hAnsi="Arial" w:cs="Arial"/>
          <w:sz w:val="20"/>
          <w:szCs w:val="20"/>
        </w:rPr>
      </w:pPr>
    </w:p>
    <w:p w14:paraId="05C83733" w14:textId="77777777" w:rsidR="00300D2C" w:rsidRPr="00EB133F" w:rsidRDefault="00300D2C" w:rsidP="00300D2C">
      <w:pPr>
        <w:spacing w:line="276" w:lineRule="auto"/>
        <w:ind w:right="144"/>
        <w:rPr>
          <w:rFonts w:ascii="Arial" w:hAnsi="Arial" w:cs="Arial"/>
          <w:sz w:val="20"/>
          <w:szCs w:val="20"/>
        </w:rPr>
      </w:pPr>
    </w:p>
    <w:p w14:paraId="6CFA594B" w14:textId="77777777" w:rsidR="00300D2C" w:rsidRPr="00EB133F" w:rsidRDefault="00300D2C" w:rsidP="00300D2C">
      <w:pPr>
        <w:spacing w:line="276" w:lineRule="auto"/>
        <w:ind w:right="144"/>
        <w:rPr>
          <w:rFonts w:ascii="Arial" w:hAnsi="Arial" w:cs="Arial"/>
          <w:sz w:val="20"/>
          <w:szCs w:val="20"/>
        </w:rPr>
      </w:pPr>
    </w:p>
    <w:p w14:paraId="5B40942C" w14:textId="77777777" w:rsidR="00300D2C" w:rsidRPr="00EB133F" w:rsidRDefault="00300D2C" w:rsidP="00300D2C">
      <w:pPr>
        <w:spacing w:line="276" w:lineRule="auto"/>
        <w:ind w:right="144"/>
        <w:rPr>
          <w:rFonts w:ascii="Arial" w:hAnsi="Arial" w:cs="Arial"/>
          <w:sz w:val="20"/>
          <w:szCs w:val="20"/>
        </w:rPr>
      </w:pPr>
    </w:p>
    <w:p w14:paraId="578134A0" w14:textId="77777777" w:rsidR="00300D2C" w:rsidRPr="00EB133F" w:rsidRDefault="00300D2C" w:rsidP="00300D2C">
      <w:pPr>
        <w:spacing w:line="276" w:lineRule="auto"/>
        <w:ind w:right="144"/>
        <w:rPr>
          <w:rFonts w:ascii="Arial" w:hAnsi="Arial" w:cs="Arial"/>
          <w:sz w:val="20"/>
          <w:szCs w:val="20"/>
        </w:rPr>
      </w:pPr>
    </w:p>
    <w:p w14:paraId="12CCB365" w14:textId="77777777" w:rsidR="00300D2C" w:rsidRPr="00EB133F" w:rsidRDefault="00300D2C" w:rsidP="00300D2C">
      <w:pPr>
        <w:spacing w:line="276" w:lineRule="auto"/>
        <w:ind w:right="144"/>
        <w:rPr>
          <w:rFonts w:ascii="Arial" w:hAnsi="Arial" w:cs="Arial"/>
          <w:sz w:val="20"/>
          <w:szCs w:val="20"/>
        </w:rPr>
      </w:pPr>
    </w:p>
    <w:p w14:paraId="520AF84A" w14:textId="77777777" w:rsidR="00300D2C" w:rsidRPr="00EB133F" w:rsidRDefault="00300D2C" w:rsidP="00300D2C">
      <w:pPr>
        <w:spacing w:line="276" w:lineRule="auto"/>
        <w:ind w:right="144"/>
        <w:rPr>
          <w:rFonts w:ascii="Arial" w:hAnsi="Arial" w:cs="Arial"/>
          <w:sz w:val="20"/>
          <w:szCs w:val="20"/>
        </w:rPr>
      </w:pPr>
    </w:p>
    <w:p w14:paraId="09E41D7B" w14:textId="77777777" w:rsidR="00300D2C" w:rsidRPr="00EB133F" w:rsidRDefault="00300D2C" w:rsidP="00300D2C">
      <w:pPr>
        <w:spacing w:line="276" w:lineRule="auto"/>
        <w:ind w:right="144"/>
        <w:rPr>
          <w:rFonts w:ascii="Arial" w:hAnsi="Arial" w:cs="Arial"/>
          <w:sz w:val="20"/>
          <w:szCs w:val="20"/>
        </w:rPr>
      </w:pPr>
    </w:p>
    <w:p w14:paraId="0F4BAF0F" w14:textId="77777777" w:rsidR="00300D2C" w:rsidRPr="00EB133F" w:rsidRDefault="00300D2C" w:rsidP="00300D2C">
      <w:pPr>
        <w:spacing w:line="276" w:lineRule="auto"/>
        <w:ind w:right="144"/>
        <w:rPr>
          <w:rFonts w:ascii="Arial" w:hAnsi="Arial" w:cs="Arial"/>
          <w:sz w:val="20"/>
          <w:szCs w:val="20"/>
        </w:rPr>
      </w:pPr>
    </w:p>
    <w:p w14:paraId="65878ED7" w14:textId="77777777" w:rsidR="00300D2C" w:rsidRPr="00EB133F" w:rsidRDefault="00300D2C" w:rsidP="00300D2C">
      <w:pPr>
        <w:spacing w:line="276" w:lineRule="auto"/>
        <w:ind w:right="144"/>
        <w:rPr>
          <w:rFonts w:ascii="Arial" w:hAnsi="Arial" w:cs="Arial"/>
          <w:sz w:val="20"/>
          <w:szCs w:val="20"/>
        </w:rPr>
      </w:pPr>
    </w:p>
    <w:p w14:paraId="1C7FB762" w14:textId="77777777" w:rsidR="00300D2C" w:rsidRPr="00EB133F" w:rsidRDefault="00300D2C" w:rsidP="00300D2C">
      <w:pPr>
        <w:spacing w:line="276" w:lineRule="auto"/>
        <w:ind w:right="144"/>
        <w:rPr>
          <w:rFonts w:ascii="Arial" w:hAnsi="Arial" w:cs="Arial"/>
          <w:sz w:val="20"/>
          <w:szCs w:val="20"/>
        </w:rPr>
      </w:pPr>
    </w:p>
    <w:p w14:paraId="6AAAE5F1" w14:textId="77777777" w:rsidR="00300D2C" w:rsidRPr="00EB133F" w:rsidRDefault="00300D2C" w:rsidP="00300D2C">
      <w:pPr>
        <w:spacing w:line="276" w:lineRule="auto"/>
        <w:ind w:right="144"/>
        <w:rPr>
          <w:rFonts w:ascii="Arial" w:hAnsi="Arial" w:cs="Arial"/>
          <w:sz w:val="20"/>
          <w:szCs w:val="20"/>
        </w:rPr>
      </w:pPr>
    </w:p>
    <w:p w14:paraId="3944495C" w14:textId="77777777" w:rsidR="00300D2C" w:rsidRPr="00EB133F" w:rsidRDefault="00300D2C" w:rsidP="00300D2C">
      <w:pPr>
        <w:spacing w:line="276" w:lineRule="auto"/>
        <w:ind w:right="144"/>
        <w:rPr>
          <w:rFonts w:ascii="Arial" w:hAnsi="Arial" w:cs="Arial"/>
          <w:sz w:val="20"/>
          <w:szCs w:val="20"/>
        </w:rPr>
      </w:pPr>
    </w:p>
    <w:p w14:paraId="0BBF1D1A" w14:textId="77777777" w:rsidR="00300D2C" w:rsidRPr="00EB133F" w:rsidRDefault="00300D2C" w:rsidP="00300D2C">
      <w:pPr>
        <w:spacing w:line="276" w:lineRule="auto"/>
        <w:ind w:right="144"/>
        <w:rPr>
          <w:rFonts w:ascii="Arial" w:hAnsi="Arial" w:cs="Arial"/>
          <w:sz w:val="20"/>
          <w:szCs w:val="20"/>
        </w:rPr>
      </w:pPr>
    </w:p>
    <w:p w14:paraId="3DCC1748" w14:textId="77777777" w:rsidR="00300D2C" w:rsidRPr="00EB133F" w:rsidRDefault="00300D2C" w:rsidP="00300D2C">
      <w:pPr>
        <w:spacing w:line="276" w:lineRule="auto"/>
        <w:ind w:right="144"/>
        <w:rPr>
          <w:rFonts w:ascii="Arial" w:hAnsi="Arial" w:cs="Arial"/>
          <w:sz w:val="20"/>
          <w:szCs w:val="20"/>
        </w:rPr>
      </w:pPr>
    </w:p>
    <w:p w14:paraId="59A5FEC5" w14:textId="77777777" w:rsidR="00300D2C" w:rsidRPr="00EB133F" w:rsidRDefault="00300D2C" w:rsidP="00300D2C">
      <w:pPr>
        <w:spacing w:line="276" w:lineRule="auto"/>
        <w:ind w:right="144"/>
        <w:rPr>
          <w:rFonts w:ascii="Arial" w:hAnsi="Arial" w:cs="Arial"/>
          <w:sz w:val="20"/>
          <w:szCs w:val="20"/>
        </w:rPr>
      </w:pPr>
    </w:p>
    <w:p w14:paraId="502BAEB2" w14:textId="77777777" w:rsidR="00300D2C" w:rsidRPr="00EB133F" w:rsidRDefault="00300D2C" w:rsidP="00300D2C">
      <w:pPr>
        <w:spacing w:line="276" w:lineRule="auto"/>
        <w:ind w:right="144"/>
        <w:rPr>
          <w:rFonts w:ascii="Arial" w:hAnsi="Arial" w:cs="Arial"/>
          <w:sz w:val="20"/>
          <w:szCs w:val="20"/>
        </w:rPr>
      </w:pPr>
    </w:p>
    <w:p w14:paraId="36D9C86B" w14:textId="77777777" w:rsidR="00300D2C" w:rsidRPr="00EB133F" w:rsidRDefault="00300D2C" w:rsidP="00300D2C">
      <w:pPr>
        <w:spacing w:line="276" w:lineRule="auto"/>
        <w:ind w:right="144"/>
        <w:rPr>
          <w:rFonts w:ascii="Arial" w:hAnsi="Arial" w:cs="Arial"/>
          <w:sz w:val="20"/>
          <w:szCs w:val="20"/>
        </w:rPr>
      </w:pPr>
    </w:p>
    <w:p w14:paraId="5BEA7DF9" w14:textId="77777777" w:rsidR="00300D2C" w:rsidRPr="00EB133F" w:rsidRDefault="00300D2C" w:rsidP="00300D2C">
      <w:pPr>
        <w:spacing w:line="276" w:lineRule="auto"/>
        <w:ind w:right="144"/>
        <w:rPr>
          <w:rFonts w:ascii="Arial" w:hAnsi="Arial" w:cs="Arial"/>
          <w:sz w:val="20"/>
          <w:szCs w:val="20"/>
        </w:rPr>
      </w:pPr>
    </w:p>
    <w:p w14:paraId="4DEF8FC6" w14:textId="77777777" w:rsidR="00300D2C" w:rsidRPr="00EB133F" w:rsidRDefault="00300D2C" w:rsidP="00300D2C">
      <w:pPr>
        <w:spacing w:line="276" w:lineRule="auto"/>
        <w:ind w:right="144"/>
        <w:rPr>
          <w:rFonts w:ascii="Arial" w:hAnsi="Arial" w:cs="Arial"/>
          <w:sz w:val="20"/>
          <w:szCs w:val="20"/>
        </w:rPr>
      </w:pPr>
    </w:p>
    <w:p w14:paraId="7A6B825B" w14:textId="77777777" w:rsidR="00300D2C" w:rsidRPr="00EB133F" w:rsidRDefault="00300D2C" w:rsidP="00300D2C">
      <w:pPr>
        <w:spacing w:line="276" w:lineRule="auto"/>
        <w:ind w:right="144"/>
        <w:rPr>
          <w:rFonts w:ascii="Arial" w:hAnsi="Arial" w:cs="Arial"/>
          <w:sz w:val="20"/>
          <w:szCs w:val="20"/>
        </w:rPr>
      </w:pPr>
    </w:p>
    <w:p w14:paraId="0974DEB0" w14:textId="77777777" w:rsidR="00300D2C" w:rsidRPr="00EB133F" w:rsidRDefault="00300D2C" w:rsidP="00300D2C">
      <w:pPr>
        <w:spacing w:line="276" w:lineRule="auto"/>
        <w:ind w:right="144"/>
        <w:rPr>
          <w:rFonts w:ascii="Arial" w:hAnsi="Arial" w:cs="Arial"/>
          <w:sz w:val="20"/>
          <w:szCs w:val="20"/>
        </w:rPr>
      </w:pPr>
    </w:p>
    <w:p w14:paraId="638FC2B4" w14:textId="77777777" w:rsidR="00300D2C" w:rsidRPr="00EB133F" w:rsidRDefault="00300D2C" w:rsidP="00300D2C">
      <w:pPr>
        <w:spacing w:line="276" w:lineRule="auto"/>
        <w:ind w:right="144"/>
        <w:rPr>
          <w:rFonts w:ascii="Arial" w:hAnsi="Arial" w:cs="Arial"/>
          <w:sz w:val="20"/>
          <w:szCs w:val="20"/>
        </w:rPr>
      </w:pPr>
    </w:p>
    <w:p w14:paraId="1D2D5925" w14:textId="77777777" w:rsidR="00300D2C" w:rsidRPr="00EB133F" w:rsidRDefault="00300D2C" w:rsidP="00300D2C">
      <w:pPr>
        <w:spacing w:line="276" w:lineRule="auto"/>
        <w:ind w:left="1077" w:right="1077"/>
        <w:rPr>
          <w:rFonts w:ascii="Arial" w:hAnsi="Arial" w:cs="Arial"/>
          <w:sz w:val="20"/>
          <w:szCs w:val="20"/>
        </w:rPr>
      </w:pPr>
      <w:r w:rsidRPr="00EB133F">
        <w:rPr>
          <w:rFonts w:ascii="Arial" w:hAnsi="Arial" w:cs="Arial"/>
          <w:sz w:val="20"/>
          <w:szCs w:val="20"/>
        </w:rPr>
        <w:t>Abbreviations:</w:t>
      </w:r>
      <w:r w:rsidRPr="00EB133F">
        <w:rPr>
          <w:rFonts w:ascii="Arial" w:hAnsi="Arial" w:cs="Arial"/>
          <w:i/>
          <w:iCs/>
          <w:sz w:val="20"/>
          <w:szCs w:val="20"/>
        </w:rPr>
        <w:t xml:space="preserve"> </w:t>
      </w:r>
      <w:r w:rsidRPr="00EB133F">
        <w:rPr>
          <w:rFonts w:ascii="Arial" w:hAnsi="Arial" w:cs="Arial"/>
          <w:sz w:val="20"/>
          <w:szCs w:val="20"/>
        </w:rPr>
        <w:t>n – number; % - percentage of participants; M – Mean; SD – standard deviation, RTA = Road Traffic Accident</w:t>
      </w:r>
    </w:p>
    <w:p w14:paraId="6FC1AD8A" w14:textId="77777777" w:rsidR="00300D2C" w:rsidRPr="00EB133F" w:rsidRDefault="00300D2C" w:rsidP="00300D2C">
      <w:pPr>
        <w:spacing w:line="360" w:lineRule="auto"/>
        <w:rPr>
          <w:rFonts w:ascii="Arial" w:hAnsi="Arial" w:cs="Arial"/>
          <w:i/>
          <w:iCs/>
        </w:rPr>
      </w:pPr>
    </w:p>
    <w:p w14:paraId="742B83D0" w14:textId="77777777" w:rsidR="00300D2C" w:rsidRPr="00EB133F" w:rsidRDefault="00300D2C" w:rsidP="00300D2C">
      <w:pPr>
        <w:spacing w:line="360" w:lineRule="auto"/>
        <w:rPr>
          <w:rFonts w:ascii="Arial" w:hAnsi="Arial" w:cs="Arial"/>
          <w:b/>
          <w:bCs/>
        </w:rPr>
      </w:pPr>
    </w:p>
    <w:p w14:paraId="446CA5FE" w14:textId="77777777" w:rsidR="00300D2C" w:rsidRPr="00EB133F" w:rsidRDefault="00300D2C" w:rsidP="00300D2C">
      <w:pPr>
        <w:spacing w:line="360" w:lineRule="auto"/>
        <w:rPr>
          <w:rFonts w:ascii="Arial" w:hAnsi="Arial" w:cs="Arial"/>
          <w:b/>
          <w:bCs/>
        </w:rPr>
      </w:pPr>
      <w:r w:rsidRPr="00EB133F">
        <w:rPr>
          <w:rFonts w:ascii="Arial" w:hAnsi="Arial" w:cs="Arial"/>
          <w:b/>
          <w:bCs/>
        </w:rPr>
        <w:t xml:space="preserve">Measures </w:t>
      </w:r>
    </w:p>
    <w:p w14:paraId="1728DC9D" w14:textId="77777777" w:rsidR="00300D2C" w:rsidRPr="00EB133F" w:rsidRDefault="00300D2C" w:rsidP="00300D2C">
      <w:pPr>
        <w:spacing w:line="360" w:lineRule="auto"/>
        <w:rPr>
          <w:rStyle w:val="normaltextrun"/>
          <w:rFonts w:ascii="Arial" w:hAnsi="Arial" w:cs="Arial"/>
          <w:b/>
          <w:bCs/>
        </w:rPr>
      </w:pPr>
    </w:p>
    <w:p w14:paraId="15A436A0" w14:textId="4683E2F3" w:rsidR="00300D2C" w:rsidRPr="00EB133F" w:rsidRDefault="00300D2C" w:rsidP="00300D2C">
      <w:pPr>
        <w:pStyle w:val="paragraph"/>
        <w:spacing w:line="360" w:lineRule="auto"/>
        <w:jc w:val="both"/>
        <w:textAlignment w:val="baseline"/>
        <w:rPr>
          <w:rStyle w:val="normaltextrun"/>
        </w:rPr>
      </w:pPr>
      <w:r w:rsidRPr="00EB133F">
        <w:rPr>
          <w:rStyle w:val="normaltextrun"/>
        </w:rPr>
        <w:t xml:space="preserve">The </w:t>
      </w:r>
      <w:r w:rsidRPr="005139EE">
        <w:rPr>
          <w:rStyle w:val="normaltextrun"/>
        </w:rPr>
        <w:t>measures used in the study that were freely a</w:t>
      </w:r>
      <w:r w:rsidR="0014224B" w:rsidRPr="005139EE">
        <w:rPr>
          <w:rStyle w:val="normaltextrun"/>
        </w:rPr>
        <w:t>vailable</w:t>
      </w:r>
      <w:r w:rsidRPr="005139EE">
        <w:rPr>
          <w:rStyle w:val="normaltextrun"/>
        </w:rPr>
        <w:t xml:space="preserve"> online have been included in Appendix </w:t>
      </w:r>
      <w:r w:rsidR="007C6152" w:rsidRPr="005139EE">
        <w:rPr>
          <w:rStyle w:val="normaltextrun"/>
        </w:rPr>
        <w:t>J</w:t>
      </w:r>
      <w:r w:rsidRPr="005139EE">
        <w:rPr>
          <w:rStyle w:val="normaltextrun"/>
        </w:rPr>
        <w:t>.</w:t>
      </w:r>
    </w:p>
    <w:p w14:paraId="57D04575" w14:textId="77777777" w:rsidR="00300D2C" w:rsidRPr="00EB133F" w:rsidRDefault="00300D2C" w:rsidP="00300D2C">
      <w:pPr>
        <w:pStyle w:val="paragraph"/>
        <w:spacing w:line="360" w:lineRule="auto"/>
        <w:jc w:val="both"/>
        <w:textAlignment w:val="baseline"/>
        <w:rPr>
          <w:rStyle w:val="normaltextrun"/>
        </w:rPr>
      </w:pPr>
    </w:p>
    <w:p w14:paraId="6C056F38" w14:textId="77777777" w:rsidR="00300D2C" w:rsidRPr="00EB133F" w:rsidRDefault="00300D2C" w:rsidP="00300D2C">
      <w:pPr>
        <w:pStyle w:val="paragraph"/>
        <w:spacing w:line="360" w:lineRule="auto"/>
        <w:jc w:val="both"/>
        <w:textAlignment w:val="baseline"/>
        <w:rPr>
          <w:rStyle w:val="normaltextrun"/>
          <w:b/>
          <w:bCs/>
        </w:rPr>
      </w:pPr>
      <w:r w:rsidRPr="00EB133F">
        <w:rPr>
          <w:rStyle w:val="normaltextrun"/>
          <w:b/>
          <w:bCs/>
        </w:rPr>
        <w:t>Care-recipient functional ability</w:t>
      </w:r>
    </w:p>
    <w:p w14:paraId="2788AFC1" w14:textId="77777777" w:rsidR="00300D2C" w:rsidRPr="00EB133F" w:rsidRDefault="00300D2C" w:rsidP="00300D2C">
      <w:pPr>
        <w:pStyle w:val="paragraph"/>
        <w:spacing w:line="360" w:lineRule="auto"/>
        <w:jc w:val="both"/>
        <w:textAlignment w:val="baseline"/>
        <w:rPr>
          <w:rStyle w:val="normaltextrun"/>
        </w:rPr>
      </w:pPr>
      <w:r w:rsidRPr="00EB133F">
        <w:rPr>
          <w:rStyle w:val="normaltextrun"/>
        </w:rPr>
        <w:t xml:space="preserve">The functional ability of care-recipients was measured using the Patient Competency Rating Scale – Relatives form (PCRS-R) (46). This is a 30-item measure that is completed by the caregiver. Items relate to the care-recipient’s everyday functioning in the areas of daily living skills (e.g. cooking and dressing themselves), cognitive ability (e.g. memory and scheduling their activities) and interpersonal functioning (e.g. controlling their temper and showing affection). A sample item is “how much of a problem do they have in remembering names of people they see often?”. Participants respond using a 5-point scale which ranges from “can’t do” (1) to “can do with ease” (5). The total score ranges from 30-150 with lower scores indicating greater impairment. The scale has excellent internal consistency, with a Cronbach’s alpha value of .93 being reported in a previous study </w:t>
      </w:r>
      <w:r w:rsidRPr="00EB133F">
        <w:t xml:space="preserve">(41). </w:t>
      </w:r>
      <w:r w:rsidRPr="00EB133F">
        <w:rPr>
          <w:rStyle w:val="apple-converted-space"/>
        </w:rPr>
        <w:t>Similarly, the internal consistency was excellent in the present study, with a Cronbach’s alpha coefficient also of .93.</w:t>
      </w:r>
    </w:p>
    <w:p w14:paraId="41CB550E" w14:textId="77777777" w:rsidR="00300D2C" w:rsidRPr="00EB133F" w:rsidRDefault="00300D2C" w:rsidP="00300D2C">
      <w:pPr>
        <w:pStyle w:val="paragraph"/>
        <w:spacing w:line="360" w:lineRule="auto"/>
        <w:jc w:val="both"/>
        <w:textAlignment w:val="baseline"/>
        <w:rPr>
          <w:rStyle w:val="eop"/>
        </w:rPr>
      </w:pPr>
      <w:r w:rsidRPr="00EB133F">
        <w:rPr>
          <w:rStyle w:val="normaltextrun"/>
        </w:rPr>
        <w:t> </w:t>
      </w:r>
    </w:p>
    <w:p w14:paraId="308AE10A" w14:textId="77777777" w:rsidR="00300D2C" w:rsidRPr="00EB133F" w:rsidRDefault="00300D2C" w:rsidP="00300D2C">
      <w:pPr>
        <w:pStyle w:val="paragraph"/>
        <w:spacing w:line="360" w:lineRule="auto"/>
        <w:jc w:val="both"/>
        <w:textAlignment w:val="baseline"/>
        <w:rPr>
          <w:rStyle w:val="normaltextrun"/>
          <w:b/>
          <w:bCs/>
        </w:rPr>
      </w:pPr>
      <w:r w:rsidRPr="00EB133F">
        <w:rPr>
          <w:rStyle w:val="normaltextrun"/>
          <w:b/>
          <w:bCs/>
        </w:rPr>
        <w:t xml:space="preserve">Hope </w:t>
      </w:r>
    </w:p>
    <w:p w14:paraId="5AE80623" w14:textId="30AAB3F1" w:rsidR="00300D2C" w:rsidRPr="00EB133F" w:rsidRDefault="00300D2C" w:rsidP="00300D2C">
      <w:pPr>
        <w:pStyle w:val="paragraph"/>
        <w:spacing w:line="360" w:lineRule="auto"/>
        <w:jc w:val="both"/>
        <w:textAlignment w:val="baseline"/>
      </w:pPr>
      <w:r w:rsidRPr="00EB133F">
        <w:rPr>
          <w:rStyle w:val="normaltextrun"/>
        </w:rPr>
        <w:t>Hope was measured using the Adult Hope Scale (AHS) (34). This is a 12-item self-report scale which is designed to measure two components of hope; agency and goal pathways, as well as providing an overall hope score.</w:t>
      </w:r>
      <w:r w:rsidRPr="00EB133F">
        <w:rPr>
          <w:rStyle w:val="apple-converted-space"/>
        </w:rPr>
        <w:t> </w:t>
      </w:r>
      <w:r w:rsidRPr="00EB133F">
        <w:rPr>
          <w:rStyle w:val="normaltextrun"/>
        </w:rPr>
        <w:t>A sample item is “I can think of many ways to get the things in life that are important to me”. Participants choose a response on a 4-point scale that ranges from “defi</w:t>
      </w:r>
      <w:r w:rsidR="008D4C09">
        <w:rPr>
          <w:rStyle w:val="normaltextrun"/>
        </w:rPr>
        <w:t xml:space="preserve">nitely </w:t>
      </w:r>
      <w:r w:rsidRPr="00EB133F">
        <w:rPr>
          <w:rStyle w:val="normaltextrun"/>
        </w:rPr>
        <w:t>false” (1) to “defin</w:t>
      </w:r>
      <w:r w:rsidR="008D4C09">
        <w:rPr>
          <w:rStyle w:val="normaltextrun"/>
        </w:rPr>
        <w:t>itely</w:t>
      </w:r>
      <w:r w:rsidRPr="00EB133F">
        <w:rPr>
          <w:rStyle w:val="normaltextrun"/>
        </w:rPr>
        <w:t xml:space="preserve"> true” (4). The total score ranges from 8 to 64 with a higher score indicating a higher level of hope. Cronbach’s alpha coefficients for the total AHS score are reported as ranging from acceptable to good (.74 to .84) (34). Similarly, </w:t>
      </w:r>
      <w:r w:rsidRPr="00EB133F">
        <w:rPr>
          <w:rStyle w:val="eop"/>
        </w:rPr>
        <w:t xml:space="preserve">the internal consistency in the current study was good at </w:t>
      </w:r>
      <w:r w:rsidRPr="00EB133F">
        <w:rPr>
          <w:rStyle w:val="normaltextrun"/>
        </w:rPr>
        <w:t>α = .86</w:t>
      </w:r>
      <w:r w:rsidRPr="00EB133F">
        <w:rPr>
          <w:rStyle w:val="eop"/>
        </w:rPr>
        <w:t>.</w:t>
      </w:r>
    </w:p>
    <w:p w14:paraId="12404DD3" w14:textId="77777777" w:rsidR="00300D2C" w:rsidRPr="00EB133F" w:rsidRDefault="00300D2C" w:rsidP="00300D2C">
      <w:pPr>
        <w:pStyle w:val="paragraph"/>
        <w:spacing w:line="360" w:lineRule="auto"/>
        <w:jc w:val="both"/>
        <w:textAlignment w:val="baseline"/>
        <w:rPr>
          <w:rStyle w:val="eop"/>
        </w:rPr>
      </w:pPr>
      <w:r w:rsidRPr="00EB133F">
        <w:rPr>
          <w:rStyle w:val="eop"/>
        </w:rPr>
        <w:lastRenderedPageBreak/>
        <w:t> </w:t>
      </w:r>
    </w:p>
    <w:p w14:paraId="47F65AB7" w14:textId="77777777" w:rsidR="00300D2C" w:rsidRPr="00EB133F" w:rsidRDefault="00300D2C" w:rsidP="00300D2C">
      <w:pPr>
        <w:pStyle w:val="paragraph"/>
        <w:spacing w:line="360" w:lineRule="auto"/>
        <w:contextualSpacing/>
        <w:jc w:val="both"/>
        <w:textAlignment w:val="baseline"/>
        <w:rPr>
          <w:rStyle w:val="eop"/>
          <w:b/>
          <w:bCs/>
        </w:rPr>
      </w:pPr>
      <w:r w:rsidRPr="00EB133F">
        <w:rPr>
          <w:rStyle w:val="eop"/>
          <w:b/>
          <w:bCs/>
        </w:rPr>
        <w:t xml:space="preserve">Coping style </w:t>
      </w:r>
    </w:p>
    <w:p w14:paraId="5102E7C2" w14:textId="0813A725" w:rsidR="00300D2C" w:rsidRPr="00EB133F" w:rsidRDefault="00300D2C" w:rsidP="00300D2C">
      <w:pPr>
        <w:pStyle w:val="paragraph"/>
        <w:spacing w:line="360" w:lineRule="auto"/>
        <w:contextualSpacing/>
        <w:jc w:val="both"/>
        <w:textAlignment w:val="baseline"/>
        <w:rPr>
          <w:rStyle w:val="normaltextrun"/>
        </w:rPr>
      </w:pPr>
      <w:r w:rsidRPr="00EB133F">
        <w:rPr>
          <w:rStyle w:val="normaltextrun"/>
        </w:rPr>
        <w:t xml:space="preserve">Coping style was measured using the </w:t>
      </w:r>
      <w:r w:rsidR="008D4C09">
        <w:rPr>
          <w:rStyle w:val="normaltextrun"/>
        </w:rPr>
        <w:t>b</w:t>
      </w:r>
      <w:r w:rsidRPr="00EB133F">
        <w:rPr>
          <w:rStyle w:val="normaltextrun"/>
        </w:rPr>
        <w:t>rief Coping Orientations to</w:t>
      </w:r>
      <w:r w:rsidRPr="00EB133F">
        <w:rPr>
          <w:rStyle w:val="apple-converted-space"/>
        </w:rPr>
        <w:t> </w:t>
      </w:r>
      <w:r w:rsidRPr="00EB133F">
        <w:rPr>
          <w:rStyle w:val="normaltextrun"/>
        </w:rPr>
        <w:t>Problems Experienced scale (brief COPE) (47). The brief COPE is a 28-item self-report questionnaire that measures the frequency of which the respondent uses</w:t>
      </w:r>
      <w:r w:rsidRPr="00EB133F">
        <w:rPr>
          <w:rStyle w:val="apple-converted-space"/>
        </w:rPr>
        <w:t> </w:t>
      </w:r>
      <w:r w:rsidRPr="00EB133F">
        <w:rPr>
          <w:rStyle w:val="normaltextrun"/>
        </w:rPr>
        <w:t>14 types of coping strategies. Adaptive and maladaptive subscale scores can be created by combining scores. Adaptive coping is made up of active coping, planning, positive reframing, acceptance, humour, religion, emotional support, and instrumental support strategies. Maladaptive coping is made up of self-distraction, denial, venting, substance use, behavioural disengagement, and self-blame. Sample items from the adaptive and maladaptive subscales include “</w:t>
      </w:r>
      <w:r w:rsidRPr="00EB133F">
        <w:t>I’ve been accepting the reality of the fact that it has happened</w:t>
      </w:r>
      <w:r w:rsidRPr="00EB133F">
        <w:rPr>
          <w:rStyle w:val="normaltextrun"/>
        </w:rPr>
        <w:t>” and “</w:t>
      </w:r>
      <w:r w:rsidRPr="00EB133F">
        <w:rPr>
          <w:color w:val="000000" w:themeColor="text1"/>
        </w:rPr>
        <w:t>I’ve been using alcohol or other drugs to make myself feel better”</w:t>
      </w:r>
      <w:r w:rsidRPr="00EB133F">
        <w:t xml:space="preserve">, respectively. </w:t>
      </w:r>
      <w:r w:rsidRPr="00EB133F">
        <w:rPr>
          <w:rStyle w:val="normaltextrun"/>
        </w:rPr>
        <w:t xml:space="preserve">Participants choose a response on a 4-point scale that ranges from “I haven’t been doing this at all” (1) to “I’ve been doing this a lot” (4). Scores range from 8 to 32 for the adaptive subscale and from 6 to 24 for the maladaptive subscale. Higher scores represent coping strategies that are used more often. </w:t>
      </w:r>
      <w:r w:rsidRPr="00EB133F">
        <w:rPr>
          <w:rStyle w:val="eop"/>
        </w:rPr>
        <w:t xml:space="preserve">The internal consistency in the current study for the adaptive and maladaptive subscales was </w:t>
      </w:r>
      <w:r w:rsidRPr="00EB133F">
        <w:rPr>
          <w:rStyle w:val="normaltextrun"/>
        </w:rPr>
        <w:t xml:space="preserve">α = .75 and α = .69, respectively. This falls below coefficients reported for adaptive (α = .82) and maladaptive (α = .79) in previous research </w:t>
      </w:r>
      <w:r w:rsidRPr="00EB133F">
        <w:t>(48).</w:t>
      </w:r>
    </w:p>
    <w:p w14:paraId="7781F00A" w14:textId="77777777" w:rsidR="00300D2C" w:rsidRPr="00EB133F" w:rsidRDefault="00300D2C" w:rsidP="00300D2C">
      <w:pPr>
        <w:pStyle w:val="paragraph"/>
        <w:spacing w:line="360" w:lineRule="auto"/>
        <w:jc w:val="both"/>
        <w:textAlignment w:val="baseline"/>
        <w:rPr>
          <w:rStyle w:val="normaltextrun"/>
          <w:b/>
          <w:bCs/>
        </w:rPr>
      </w:pPr>
    </w:p>
    <w:p w14:paraId="4EE2A56B" w14:textId="77777777" w:rsidR="00300D2C" w:rsidRPr="00EB133F" w:rsidRDefault="00300D2C" w:rsidP="00300D2C">
      <w:pPr>
        <w:pStyle w:val="paragraph"/>
        <w:spacing w:line="360" w:lineRule="auto"/>
        <w:jc w:val="both"/>
        <w:textAlignment w:val="baseline"/>
        <w:rPr>
          <w:rStyle w:val="normaltextrun"/>
          <w:b/>
          <w:bCs/>
        </w:rPr>
      </w:pPr>
      <w:r w:rsidRPr="00EB133F">
        <w:rPr>
          <w:rStyle w:val="normaltextrun"/>
          <w:b/>
          <w:bCs/>
        </w:rPr>
        <w:t xml:space="preserve">Perceived social support </w:t>
      </w:r>
    </w:p>
    <w:p w14:paraId="67F0E863" w14:textId="77777777" w:rsidR="00300D2C" w:rsidRPr="00EB133F" w:rsidRDefault="00300D2C" w:rsidP="00300D2C">
      <w:pPr>
        <w:pStyle w:val="paragraph"/>
        <w:spacing w:line="360" w:lineRule="auto"/>
        <w:jc w:val="both"/>
        <w:textAlignment w:val="baseline"/>
      </w:pPr>
      <w:r w:rsidRPr="00EB133F">
        <w:rPr>
          <w:rStyle w:val="normaltextrun"/>
        </w:rPr>
        <w:t>Perceived social support was measured using the Multidimensional Scale of Perceived</w:t>
      </w:r>
      <w:r w:rsidRPr="00EB133F">
        <w:rPr>
          <w:rStyle w:val="apple-converted-space"/>
        </w:rPr>
        <w:t> </w:t>
      </w:r>
      <w:r w:rsidRPr="00EB133F">
        <w:rPr>
          <w:rStyle w:val="normaltextrun"/>
        </w:rPr>
        <w:t>Social Support (MSPSS) (28). The MSPSS is a 12-item</w:t>
      </w:r>
      <w:r w:rsidRPr="00EB133F">
        <w:rPr>
          <w:rStyle w:val="apple-converted-space"/>
        </w:rPr>
        <w:t> </w:t>
      </w:r>
      <w:r w:rsidRPr="00EB133F">
        <w:rPr>
          <w:rStyle w:val="normaltextrun"/>
        </w:rPr>
        <w:t>self-report</w:t>
      </w:r>
      <w:r w:rsidRPr="00EB133F">
        <w:rPr>
          <w:rStyle w:val="apple-converted-space"/>
        </w:rPr>
        <w:t> </w:t>
      </w:r>
      <w:r w:rsidRPr="00EB133F">
        <w:rPr>
          <w:rStyle w:val="normaltextrun"/>
        </w:rPr>
        <w:t>scale regarding level of support from friends and family, and significant others. A sample</w:t>
      </w:r>
      <w:r w:rsidRPr="00EB133F">
        <w:rPr>
          <w:rStyle w:val="apple-converted-space"/>
        </w:rPr>
        <w:t> </w:t>
      </w:r>
      <w:r w:rsidRPr="00EB133F">
        <w:rPr>
          <w:rStyle w:val="normaltextrun"/>
        </w:rPr>
        <w:t>item is “I get the emotional help and support I need from my family”. Respondents rate their agreement with each statement on a 7-point scale that ranges from “very strongly disagree” (1) to “very strongly agree” (7).</w:t>
      </w:r>
      <w:r w:rsidRPr="00EB133F">
        <w:rPr>
          <w:rStyle w:val="apple-converted-space"/>
        </w:rPr>
        <w:t> </w:t>
      </w:r>
      <w:r w:rsidRPr="00EB133F">
        <w:rPr>
          <w:rStyle w:val="normaltextrun"/>
        </w:rPr>
        <w:t xml:space="preserve"> A total score can be calculated which ranges from 12 to 84, with higher scores indicating higher perceived social support. A validation study demonstrated good internal </w:t>
      </w:r>
      <w:r w:rsidRPr="00EB133F">
        <w:rPr>
          <w:rStyle w:val="normaltextrun"/>
        </w:rPr>
        <w:lastRenderedPageBreak/>
        <w:t>consistency for the total score (α = .88) (28).</w:t>
      </w:r>
      <w:r w:rsidRPr="00EB133F">
        <w:rPr>
          <w:rStyle w:val="apple-converted-space"/>
        </w:rPr>
        <w:t> </w:t>
      </w:r>
      <w:r w:rsidRPr="00EB133F">
        <w:rPr>
          <w:rStyle w:val="eop"/>
        </w:rPr>
        <w:t>The internal consistency in the present study was excellent (</w:t>
      </w:r>
      <w:r w:rsidRPr="00EB133F">
        <w:rPr>
          <w:rStyle w:val="normaltextrun"/>
        </w:rPr>
        <w:t xml:space="preserve">α = .94). </w:t>
      </w:r>
    </w:p>
    <w:p w14:paraId="20101B19" w14:textId="77777777" w:rsidR="00300D2C" w:rsidRPr="00EB133F" w:rsidRDefault="00300D2C" w:rsidP="00300D2C">
      <w:pPr>
        <w:pStyle w:val="paragraph"/>
        <w:spacing w:line="360" w:lineRule="auto"/>
        <w:jc w:val="both"/>
        <w:textAlignment w:val="baseline"/>
        <w:rPr>
          <w:i/>
          <w:iCs/>
        </w:rPr>
      </w:pPr>
      <w:r w:rsidRPr="00EB133F">
        <w:rPr>
          <w:rStyle w:val="eop"/>
        </w:rPr>
        <w:t> </w:t>
      </w:r>
    </w:p>
    <w:p w14:paraId="24EC4E99" w14:textId="77777777" w:rsidR="00300D2C" w:rsidRPr="00EB133F" w:rsidRDefault="00300D2C" w:rsidP="00300D2C">
      <w:pPr>
        <w:pStyle w:val="paragraph"/>
        <w:spacing w:line="360" w:lineRule="auto"/>
        <w:jc w:val="both"/>
        <w:textAlignment w:val="baseline"/>
        <w:rPr>
          <w:rStyle w:val="normaltextrun"/>
          <w:b/>
          <w:bCs/>
        </w:rPr>
      </w:pPr>
      <w:r w:rsidRPr="00EB133F">
        <w:rPr>
          <w:rStyle w:val="normaltextrun"/>
          <w:b/>
          <w:bCs/>
        </w:rPr>
        <w:t xml:space="preserve">Positive appraisal of caregiving role </w:t>
      </w:r>
    </w:p>
    <w:p w14:paraId="1890061F" w14:textId="77777777" w:rsidR="00300D2C" w:rsidRPr="00EB133F" w:rsidRDefault="00300D2C" w:rsidP="00300D2C">
      <w:pPr>
        <w:pStyle w:val="paragraph"/>
        <w:spacing w:line="360" w:lineRule="auto"/>
        <w:jc w:val="both"/>
        <w:textAlignment w:val="baseline"/>
        <w:rPr>
          <w:rStyle w:val="normaltextrun"/>
        </w:rPr>
      </w:pPr>
      <w:r w:rsidRPr="00EB133F">
        <w:rPr>
          <w:rStyle w:val="normaltextrun"/>
        </w:rPr>
        <w:t>Positive appraisal of the caregiving role was measured using the Positive Aspects of Caregiving Scale (PACS) (49). The PACS is a nine-item scale that places emphasis on positive psychological and emotional states relating to the experience of the caregiving role. Sample items include “providing help to the care-recipient has made me feel strong and confident” and “providing help to the care-recipient has made me feel needed”. Participants make a response using a 5-point scale ranging from “disagree a lot” (1) to “agree a lot” (5).</w:t>
      </w:r>
      <w:r w:rsidRPr="00EB133F">
        <w:t xml:space="preserve"> The total score</w:t>
      </w:r>
      <w:r w:rsidRPr="00EB133F">
        <w:rPr>
          <w:rStyle w:val="normaltextrun"/>
        </w:rPr>
        <w:t xml:space="preserve"> ranges from 9 to 45 with higher scores indicating a more positive appraisal of the caregiving role. </w:t>
      </w:r>
      <w:r w:rsidRPr="00EB133F">
        <w:rPr>
          <w:rStyle w:val="eop"/>
        </w:rPr>
        <w:t> </w:t>
      </w:r>
      <w:r w:rsidRPr="00EB133F">
        <w:rPr>
          <w:rStyle w:val="normaltextrun"/>
        </w:rPr>
        <w:t>The internal consistency has been reported as good in Alzheimer’s Disease (</w:t>
      </w:r>
      <w:r w:rsidRPr="00EB133F">
        <w:t>α = .89) (49)</w:t>
      </w:r>
      <w:r w:rsidRPr="00EB133F">
        <w:rPr>
          <w:rStyle w:val="normaltextrun"/>
        </w:rPr>
        <w:t xml:space="preserve"> and acquired brain injury </w:t>
      </w:r>
      <w:r w:rsidRPr="00EB133F">
        <w:t>(α = .82) (31)</w:t>
      </w:r>
      <w:r w:rsidRPr="00EB133F">
        <w:rPr>
          <w:rStyle w:val="normaltextrun"/>
        </w:rPr>
        <w:t xml:space="preserve"> caregiver populations. </w:t>
      </w:r>
      <w:r w:rsidRPr="00EB133F">
        <w:rPr>
          <w:rStyle w:val="eop"/>
        </w:rPr>
        <w:t xml:space="preserve">The internal consistency in the current study was also good with a Cronbach’s alpha coefficient of </w:t>
      </w:r>
      <w:r w:rsidRPr="00EB133F">
        <w:rPr>
          <w:rStyle w:val="normaltextrun"/>
        </w:rPr>
        <w:t>.89.</w:t>
      </w:r>
      <w:r w:rsidRPr="00EB133F">
        <w:t xml:space="preserve"> </w:t>
      </w:r>
    </w:p>
    <w:p w14:paraId="68479220" w14:textId="77777777" w:rsidR="00300D2C" w:rsidRPr="00EB133F" w:rsidRDefault="00300D2C" w:rsidP="00300D2C">
      <w:pPr>
        <w:pStyle w:val="paragraph"/>
        <w:spacing w:line="360" w:lineRule="auto"/>
        <w:jc w:val="both"/>
        <w:textAlignment w:val="baseline"/>
        <w:rPr>
          <w:rStyle w:val="normaltextrun"/>
          <w:i/>
          <w:iCs/>
          <w:color w:val="000000"/>
        </w:rPr>
      </w:pPr>
    </w:p>
    <w:p w14:paraId="1CBDBEAD" w14:textId="77777777" w:rsidR="00300D2C" w:rsidRPr="00EB133F" w:rsidRDefault="00300D2C" w:rsidP="00300D2C">
      <w:pPr>
        <w:pStyle w:val="paragraph"/>
        <w:spacing w:line="360" w:lineRule="auto"/>
        <w:jc w:val="both"/>
        <w:textAlignment w:val="baseline"/>
        <w:rPr>
          <w:rStyle w:val="normaltextrun"/>
          <w:b/>
          <w:bCs/>
          <w:color w:val="000000"/>
        </w:rPr>
      </w:pPr>
      <w:r w:rsidRPr="00EB133F">
        <w:rPr>
          <w:rStyle w:val="normaltextrun"/>
          <w:b/>
          <w:bCs/>
          <w:color w:val="000000"/>
        </w:rPr>
        <w:t>Caregiver wellbeing</w:t>
      </w:r>
    </w:p>
    <w:p w14:paraId="3648BFA6" w14:textId="77777777" w:rsidR="00300D2C" w:rsidRPr="00EB133F" w:rsidRDefault="00300D2C" w:rsidP="00300D2C">
      <w:pPr>
        <w:pStyle w:val="paragraph"/>
        <w:spacing w:line="360" w:lineRule="auto"/>
        <w:jc w:val="both"/>
        <w:textAlignment w:val="baseline"/>
        <w:rPr>
          <w:rStyle w:val="normaltextrun"/>
          <w:color w:val="000000"/>
        </w:rPr>
      </w:pPr>
      <w:r w:rsidRPr="00EB133F">
        <w:rPr>
          <w:rStyle w:val="normaltextrun"/>
          <w:color w:val="000000"/>
        </w:rPr>
        <w:t xml:space="preserve">Psychological wellbeing was measured using the Warwick-Edinburgh Mental Wellbeing Scale (WEMWBS) (23). The WEMWBS </w:t>
      </w:r>
      <w:r w:rsidRPr="00EB133F">
        <w:rPr>
          <w:rStyle w:val="normaltextrun"/>
        </w:rPr>
        <w:t>is a 14-item self-report questionnaire that captures an individual’s positive affect, positive functioning, and satisfaction in interpersonal relationships. A sample item is “I’ve been feeling good about myself”. Participants respond on a 5-point scale ranging from “none of the time” (1) to “all of the time” (5). Scores range from 14 to 70, with higher scores indicating a higher level of psychological wellbeing. In a validation study, the scale had a good reported internal consistency (</w:t>
      </w:r>
      <w:r w:rsidRPr="00EB133F">
        <w:rPr>
          <w:rStyle w:val="normaltextrun"/>
          <w:i/>
          <w:iCs/>
        </w:rPr>
        <w:t>α</w:t>
      </w:r>
      <w:r w:rsidRPr="00EB133F">
        <w:rPr>
          <w:rStyle w:val="apple-converted-space"/>
          <w:i/>
          <w:iCs/>
        </w:rPr>
        <w:t> </w:t>
      </w:r>
      <w:r w:rsidRPr="00EB133F">
        <w:rPr>
          <w:rStyle w:val="normaltextrun"/>
          <w:i/>
          <w:iCs/>
        </w:rPr>
        <w:t>=</w:t>
      </w:r>
      <w:r w:rsidRPr="00EB133F">
        <w:rPr>
          <w:rStyle w:val="apple-converted-space"/>
          <w:i/>
          <w:iCs/>
        </w:rPr>
        <w:t> </w:t>
      </w:r>
      <w:r w:rsidRPr="00EB133F">
        <w:rPr>
          <w:rStyle w:val="normaltextrun"/>
        </w:rPr>
        <w:t>.89). The Cronbach’s alpha coefficient for the WEMWBS in the present study was .93.</w:t>
      </w:r>
    </w:p>
    <w:p w14:paraId="1FED241D" w14:textId="77777777" w:rsidR="00300D2C" w:rsidRPr="00EB133F" w:rsidRDefault="00300D2C" w:rsidP="00300D2C">
      <w:pPr>
        <w:pStyle w:val="paragraph"/>
        <w:spacing w:line="360" w:lineRule="auto"/>
        <w:jc w:val="both"/>
        <w:textAlignment w:val="baseline"/>
        <w:rPr>
          <w:rStyle w:val="eop"/>
        </w:rPr>
      </w:pPr>
    </w:p>
    <w:p w14:paraId="678F3A15" w14:textId="77777777" w:rsidR="00300D2C" w:rsidRPr="00EB133F" w:rsidRDefault="00300D2C" w:rsidP="00300D2C">
      <w:pPr>
        <w:pStyle w:val="paragraph"/>
        <w:spacing w:line="360" w:lineRule="auto"/>
        <w:jc w:val="both"/>
        <w:textAlignment w:val="baseline"/>
        <w:rPr>
          <w:rStyle w:val="eop"/>
          <w:b/>
          <w:bCs/>
        </w:rPr>
      </w:pPr>
      <w:r w:rsidRPr="00EB133F">
        <w:rPr>
          <w:rStyle w:val="eop"/>
          <w:b/>
          <w:bCs/>
        </w:rPr>
        <w:t>Subjective caregiver burden</w:t>
      </w:r>
    </w:p>
    <w:p w14:paraId="7CB437C1" w14:textId="0CA859B2" w:rsidR="00300D2C" w:rsidRPr="00EB133F" w:rsidRDefault="00300D2C" w:rsidP="00300D2C">
      <w:pPr>
        <w:pStyle w:val="paragraph"/>
        <w:spacing w:line="360" w:lineRule="auto"/>
        <w:jc w:val="both"/>
        <w:textAlignment w:val="baseline"/>
        <w:rPr>
          <w:rStyle w:val="normaltextrun"/>
        </w:rPr>
      </w:pPr>
      <w:r w:rsidRPr="00EB133F">
        <w:rPr>
          <w:rStyle w:val="normaltextrun"/>
        </w:rPr>
        <w:t xml:space="preserve">Subjective caregiver burden was measured using the </w:t>
      </w:r>
      <w:r w:rsidR="00B20D5B">
        <w:rPr>
          <w:rStyle w:val="normaltextrun"/>
        </w:rPr>
        <w:t>S</w:t>
      </w:r>
      <w:r w:rsidRPr="00EB133F">
        <w:rPr>
          <w:rStyle w:val="normaltextrun"/>
        </w:rPr>
        <w:t xml:space="preserve">hort </w:t>
      </w:r>
      <w:r w:rsidR="00B20D5B">
        <w:rPr>
          <w:rStyle w:val="normaltextrun"/>
        </w:rPr>
        <w:t>F</w:t>
      </w:r>
      <w:r w:rsidRPr="00EB133F">
        <w:rPr>
          <w:rStyle w:val="normaltextrun"/>
        </w:rPr>
        <w:t>orm</w:t>
      </w:r>
      <w:r w:rsidRPr="00EB133F">
        <w:rPr>
          <w:rStyle w:val="apple-converted-space"/>
        </w:rPr>
        <w:t> </w:t>
      </w:r>
      <w:proofErr w:type="spellStart"/>
      <w:r w:rsidRPr="00EB133F">
        <w:rPr>
          <w:rStyle w:val="normaltextrun"/>
        </w:rPr>
        <w:t>Zarit</w:t>
      </w:r>
      <w:proofErr w:type="spellEnd"/>
      <w:r w:rsidRPr="00EB133F">
        <w:rPr>
          <w:rStyle w:val="apple-converted-space"/>
        </w:rPr>
        <w:t> </w:t>
      </w:r>
      <w:r w:rsidRPr="00EB133F">
        <w:rPr>
          <w:rStyle w:val="normaltextrun"/>
        </w:rPr>
        <w:t xml:space="preserve">Burden Interview (ZBI-12) (50). This is a 12-item self-report questionnaire which </w:t>
      </w:r>
      <w:r w:rsidRPr="00EB133F">
        <w:rPr>
          <w:rStyle w:val="normaltextrun"/>
          <w:color w:val="000000"/>
          <w:shd w:val="clear" w:color="auto" w:fill="FFFFFF"/>
        </w:rPr>
        <w:lastRenderedPageBreak/>
        <w:t>measures a caregiver’s evaluation</w:t>
      </w:r>
      <w:r w:rsidRPr="00EB133F">
        <w:rPr>
          <w:rStyle w:val="apple-converted-space"/>
          <w:color w:val="000000"/>
          <w:shd w:val="clear" w:color="auto" w:fill="FFFFFF"/>
        </w:rPr>
        <w:t> </w:t>
      </w:r>
      <w:r w:rsidRPr="00EB133F">
        <w:rPr>
          <w:rStyle w:val="normaltextrun"/>
          <w:color w:val="000000"/>
          <w:shd w:val="clear" w:color="auto" w:fill="FFFFFF"/>
        </w:rPr>
        <w:t>how often they feel stressed</w:t>
      </w:r>
      <w:r w:rsidRPr="00EB133F">
        <w:rPr>
          <w:rStyle w:val="apple-converted-space"/>
          <w:color w:val="000000"/>
          <w:shd w:val="clear" w:color="auto" w:fill="FFFFFF"/>
        </w:rPr>
        <w:t> </w:t>
      </w:r>
      <w:r w:rsidRPr="00EB133F">
        <w:rPr>
          <w:rStyle w:val="normaltextrun"/>
          <w:color w:val="000000"/>
          <w:shd w:val="clear" w:color="auto" w:fill="FFFFFF"/>
        </w:rPr>
        <w:t xml:space="preserve">and strained due to carrying out </w:t>
      </w:r>
      <w:r w:rsidR="005523F5">
        <w:rPr>
          <w:rStyle w:val="normaltextrun"/>
          <w:color w:val="000000"/>
          <w:shd w:val="clear" w:color="auto" w:fill="FFFFFF"/>
        </w:rPr>
        <w:t xml:space="preserve">the </w:t>
      </w:r>
      <w:r w:rsidRPr="00EB133F">
        <w:rPr>
          <w:rStyle w:val="normaltextrun"/>
          <w:color w:val="000000"/>
          <w:shd w:val="clear" w:color="auto" w:fill="FFFFFF"/>
        </w:rPr>
        <w:t>caregiving role. A sample item is</w:t>
      </w:r>
      <w:r w:rsidRPr="00EB133F">
        <w:rPr>
          <w:rStyle w:val="apple-converted-space"/>
          <w:color w:val="000000"/>
          <w:shd w:val="clear" w:color="auto" w:fill="FFFFFF"/>
        </w:rPr>
        <w:t> </w:t>
      </w:r>
      <w:r w:rsidRPr="00EB133F">
        <w:rPr>
          <w:rStyle w:val="normaltextrun"/>
          <w:color w:val="000000"/>
          <w:shd w:val="clear" w:color="auto" w:fill="FFFFFF"/>
        </w:rPr>
        <w:t xml:space="preserve">“do you feel you don’t have as much privacy as you would like, because of your relative?”. Participants respond using a 5-point scale from “never” (0) to “nearly always” (4). </w:t>
      </w:r>
      <w:r w:rsidRPr="00EB133F">
        <w:rPr>
          <w:rStyle w:val="normaltextrun"/>
          <w:color w:val="000000"/>
        </w:rPr>
        <w:t>Scores for the ZBI-12 range from</w:t>
      </w:r>
      <w:r w:rsidRPr="00EB133F">
        <w:rPr>
          <w:rStyle w:val="apple-converted-space"/>
          <w:color w:val="000000"/>
        </w:rPr>
        <w:t> </w:t>
      </w:r>
      <w:r w:rsidRPr="00EB133F">
        <w:rPr>
          <w:rStyle w:val="normaltextrun"/>
          <w:color w:val="000000"/>
        </w:rPr>
        <w:t>0 to 48 with higher scores indicating a higher level of subjective caregiver burden. </w:t>
      </w:r>
      <w:r w:rsidRPr="00EB133F">
        <w:rPr>
          <w:rStyle w:val="eop"/>
        </w:rPr>
        <w:t> </w:t>
      </w:r>
      <w:r w:rsidRPr="00EB133F">
        <w:rPr>
          <w:rStyle w:val="normaltextrun"/>
        </w:rPr>
        <w:t>The</w:t>
      </w:r>
      <w:r w:rsidRPr="00EB133F">
        <w:rPr>
          <w:rStyle w:val="apple-converted-space"/>
        </w:rPr>
        <w:t> </w:t>
      </w:r>
      <w:r w:rsidRPr="00EB133F">
        <w:rPr>
          <w:rStyle w:val="normaltextrun"/>
        </w:rPr>
        <w:t>ZBI-12</w:t>
      </w:r>
      <w:r w:rsidRPr="00EB133F">
        <w:rPr>
          <w:rStyle w:val="apple-converted-space"/>
        </w:rPr>
        <w:t> </w:t>
      </w:r>
      <w:r w:rsidRPr="00EB133F">
        <w:rPr>
          <w:rStyle w:val="normaltextrun"/>
        </w:rPr>
        <w:t>has been found to have good internal consistency</w:t>
      </w:r>
      <w:r w:rsidRPr="00EB133F">
        <w:rPr>
          <w:rStyle w:val="apple-converted-space"/>
        </w:rPr>
        <w:t> </w:t>
      </w:r>
      <w:r w:rsidRPr="00EB133F">
        <w:rPr>
          <w:rStyle w:val="normaltextrun"/>
        </w:rPr>
        <w:t>(</w:t>
      </w:r>
      <w:r w:rsidRPr="00EB133F">
        <w:rPr>
          <w:rStyle w:val="normaltextrun"/>
          <w:i/>
          <w:iCs/>
        </w:rPr>
        <w:t>α</w:t>
      </w:r>
      <w:r w:rsidRPr="00EB133F">
        <w:rPr>
          <w:rStyle w:val="apple-converted-space"/>
          <w:i/>
          <w:iCs/>
        </w:rPr>
        <w:t> </w:t>
      </w:r>
      <w:r w:rsidRPr="00EB133F">
        <w:rPr>
          <w:rStyle w:val="normaltextrun"/>
          <w:i/>
          <w:iCs/>
        </w:rPr>
        <w:t>=</w:t>
      </w:r>
      <w:r w:rsidRPr="00EB133F">
        <w:rPr>
          <w:rStyle w:val="apple-converted-space"/>
          <w:i/>
          <w:iCs/>
        </w:rPr>
        <w:t> </w:t>
      </w:r>
      <w:r w:rsidRPr="00EB133F">
        <w:rPr>
          <w:rStyle w:val="normaltextrun"/>
        </w:rPr>
        <w:t>.89)</w:t>
      </w:r>
      <w:r w:rsidRPr="00EB133F">
        <w:rPr>
          <w:rStyle w:val="apple-converted-space"/>
        </w:rPr>
        <w:t xml:space="preserve"> i</w:t>
      </w:r>
      <w:r w:rsidRPr="00EB133F">
        <w:rPr>
          <w:rStyle w:val="normaltextrun"/>
        </w:rPr>
        <w:t>n an acquired brain injury caregiving population (51). The Cronbach’s alpha coefficient in the current study was lower at .79.</w:t>
      </w:r>
    </w:p>
    <w:p w14:paraId="28CBD82F" w14:textId="77777777" w:rsidR="00300D2C" w:rsidRPr="00EB133F" w:rsidRDefault="00300D2C" w:rsidP="00300D2C">
      <w:pPr>
        <w:pStyle w:val="paragraph"/>
        <w:spacing w:line="360" w:lineRule="auto"/>
        <w:jc w:val="both"/>
        <w:textAlignment w:val="baseline"/>
      </w:pPr>
      <w:r w:rsidRPr="00EB133F">
        <w:rPr>
          <w:rStyle w:val="normaltextrun"/>
        </w:rPr>
        <w:tab/>
      </w:r>
      <w:r w:rsidRPr="00EB133F">
        <w:rPr>
          <w:rStyle w:val="normaltextrun"/>
        </w:rPr>
        <w:tab/>
      </w:r>
      <w:r w:rsidRPr="00EB133F">
        <w:rPr>
          <w:rStyle w:val="normaltextrun"/>
        </w:rPr>
        <w:tab/>
      </w:r>
      <w:r w:rsidRPr="00EB133F">
        <w:rPr>
          <w:rStyle w:val="normaltextrun"/>
        </w:rPr>
        <w:tab/>
      </w:r>
      <w:r w:rsidRPr="00EB133F">
        <w:rPr>
          <w:rStyle w:val="normaltextrun"/>
        </w:rPr>
        <w:tab/>
      </w:r>
    </w:p>
    <w:p w14:paraId="2F313A4C" w14:textId="77777777" w:rsidR="00300D2C" w:rsidRPr="00EB133F" w:rsidRDefault="00300D2C" w:rsidP="00300D2C">
      <w:pPr>
        <w:spacing w:line="360" w:lineRule="auto"/>
        <w:rPr>
          <w:rFonts w:ascii="Arial" w:hAnsi="Arial" w:cs="Arial"/>
          <w:b/>
          <w:bCs/>
        </w:rPr>
      </w:pPr>
      <w:r w:rsidRPr="00EB133F">
        <w:rPr>
          <w:rFonts w:ascii="Arial" w:hAnsi="Arial" w:cs="Arial"/>
          <w:b/>
          <w:bCs/>
        </w:rPr>
        <w:t xml:space="preserve">Procedure </w:t>
      </w:r>
    </w:p>
    <w:p w14:paraId="0E964A6E" w14:textId="77777777" w:rsidR="00300D2C" w:rsidRPr="00EB133F" w:rsidRDefault="00300D2C" w:rsidP="00300D2C">
      <w:pPr>
        <w:spacing w:line="360" w:lineRule="auto"/>
        <w:jc w:val="both"/>
        <w:rPr>
          <w:rFonts w:ascii="Arial" w:hAnsi="Arial" w:cs="Arial"/>
        </w:rPr>
      </w:pPr>
      <w:r w:rsidRPr="00EB133F">
        <w:rPr>
          <w:rFonts w:ascii="Arial" w:hAnsi="Arial" w:cs="Arial"/>
        </w:rPr>
        <w:t xml:space="preserve">The current research study was approved by the Staffordshire University ethics </w:t>
      </w:r>
      <w:r w:rsidRPr="005139EE">
        <w:rPr>
          <w:rFonts w:ascii="Arial" w:hAnsi="Arial" w:cs="Arial"/>
        </w:rPr>
        <w:t>committee (Appendix B). Participants took part in the study by completing questionnaires on</w:t>
      </w:r>
      <w:r w:rsidRPr="005139EE">
        <w:rPr>
          <w:rFonts w:ascii="Arial" w:hAnsi="Arial" w:cs="Arial"/>
          <w:color w:val="000000" w:themeColor="text1"/>
        </w:rPr>
        <w:t xml:space="preserve"> </w:t>
      </w:r>
      <w:hyperlink r:id="rId28" w:history="1">
        <w:r w:rsidRPr="005139EE">
          <w:rPr>
            <w:rStyle w:val="Hyperlink"/>
            <w:rFonts w:ascii="Arial" w:hAnsi="Arial" w:cs="Arial"/>
            <w:color w:val="000000" w:themeColor="text1"/>
            <w:u w:val="none"/>
          </w:rPr>
          <w:t>www.qualtrics.com</w:t>
        </w:r>
      </w:hyperlink>
      <w:r w:rsidRPr="005139EE">
        <w:rPr>
          <w:rFonts w:ascii="Arial" w:hAnsi="Arial" w:cs="Arial"/>
        </w:rPr>
        <w:t xml:space="preserve"> via a web-link that was provided in the study advert (Appendix C). Individuals were first directed to an initial section where a definition of TBI was provided (Appendix D). Participants were asked to confirm that they care for an individual with this condition. Individuals, who did not confirm this, were re-directed to an end screen and were not able to progress. Individuals, who did confirm this, progressed to a participant information section where they were informed about their rights as participants, that participation was voluntary, that their responses would be anonymous, and the potential negative consequences of taking part (Appendix E). All participants provided informed consent in this section by clicking an ‘I agree’ response to all statements (appendix F). Participants then progressed onto a survey section on background and demographic information</w:t>
      </w:r>
      <w:r w:rsidRPr="00EB133F">
        <w:rPr>
          <w:rFonts w:ascii="Arial" w:hAnsi="Arial" w:cs="Arial"/>
        </w:rPr>
        <w:t xml:space="preserve"> relating to themselves and the person they provide care for. Following this, participants were asked to complete seven </w:t>
      </w:r>
      <w:proofErr w:type="spellStart"/>
      <w:r w:rsidRPr="00EB133F">
        <w:rPr>
          <w:rFonts w:ascii="Arial" w:hAnsi="Arial" w:cs="Arial"/>
        </w:rPr>
        <w:t>standardised</w:t>
      </w:r>
      <w:proofErr w:type="spellEnd"/>
      <w:r w:rsidRPr="00EB133F">
        <w:rPr>
          <w:rFonts w:ascii="Arial" w:hAnsi="Arial" w:cs="Arial"/>
        </w:rPr>
        <w:t xml:space="preserve"> questionnaires (PCRS-R, PACS, WEMWBS, ZBI-12, brief COPE, MSPSS, and the AHS), which took around 25-30 minutes to complete. At the end of the study, participants were provided with debrief information and were able to download this in a Microsoft Word-format, directly from </w:t>
      </w:r>
      <w:hyperlink r:id="rId29" w:history="1">
        <w:r w:rsidRPr="00EB133F">
          <w:rPr>
            <w:rStyle w:val="Hyperlink"/>
            <w:rFonts w:ascii="Arial" w:hAnsi="Arial" w:cs="Arial"/>
            <w:color w:val="000000" w:themeColor="text1"/>
            <w:u w:val="none"/>
          </w:rPr>
          <w:t>www.qualtrics.com</w:t>
        </w:r>
      </w:hyperlink>
      <w:r w:rsidRPr="00EB133F">
        <w:rPr>
          <w:rFonts w:ascii="Arial" w:hAnsi="Arial" w:cs="Arial"/>
          <w:color w:val="000000" w:themeColor="text1"/>
        </w:rPr>
        <w:t xml:space="preserve">, </w:t>
      </w:r>
      <w:r w:rsidRPr="00EB133F">
        <w:rPr>
          <w:rFonts w:ascii="Arial" w:hAnsi="Arial" w:cs="Arial"/>
        </w:rPr>
        <w:t xml:space="preserve">if they wished. Participants were not provided with any incentive (financial or otherwise) to take part in the study. </w:t>
      </w:r>
    </w:p>
    <w:p w14:paraId="36B2291D" w14:textId="77777777" w:rsidR="00300D2C" w:rsidRPr="00EB133F" w:rsidRDefault="00300D2C" w:rsidP="00300D2C">
      <w:pPr>
        <w:spacing w:line="360" w:lineRule="auto"/>
        <w:jc w:val="center"/>
        <w:rPr>
          <w:rFonts w:ascii="Arial" w:hAnsi="Arial" w:cs="Arial"/>
          <w:b/>
          <w:bCs/>
        </w:rPr>
      </w:pPr>
    </w:p>
    <w:p w14:paraId="6BE01E7D" w14:textId="77777777" w:rsidR="00300D2C" w:rsidRPr="00EB133F" w:rsidRDefault="00300D2C" w:rsidP="00300D2C">
      <w:pPr>
        <w:spacing w:line="360" w:lineRule="auto"/>
        <w:jc w:val="center"/>
        <w:rPr>
          <w:rFonts w:ascii="Arial" w:hAnsi="Arial" w:cs="Arial"/>
          <w:b/>
          <w:bCs/>
        </w:rPr>
      </w:pPr>
      <w:r w:rsidRPr="00EB133F">
        <w:rPr>
          <w:rFonts w:ascii="Arial" w:hAnsi="Arial" w:cs="Arial"/>
          <w:b/>
          <w:bCs/>
        </w:rPr>
        <w:t>Results</w:t>
      </w:r>
    </w:p>
    <w:p w14:paraId="0FFEA344" w14:textId="77777777" w:rsidR="00300D2C" w:rsidRPr="00EB133F" w:rsidRDefault="00300D2C" w:rsidP="00300D2C">
      <w:pPr>
        <w:spacing w:line="360" w:lineRule="auto"/>
        <w:jc w:val="both"/>
        <w:rPr>
          <w:rFonts w:ascii="Arial" w:hAnsi="Arial" w:cs="Arial"/>
          <w:i/>
          <w:iCs/>
        </w:rPr>
      </w:pPr>
    </w:p>
    <w:p w14:paraId="36CA12F0" w14:textId="77777777" w:rsidR="00300D2C" w:rsidRPr="00EB133F" w:rsidRDefault="00300D2C" w:rsidP="00300D2C">
      <w:pPr>
        <w:spacing w:line="360" w:lineRule="auto"/>
        <w:jc w:val="both"/>
        <w:rPr>
          <w:rFonts w:ascii="Arial" w:hAnsi="Arial" w:cs="Arial"/>
          <w:b/>
          <w:bCs/>
        </w:rPr>
      </w:pPr>
      <w:r w:rsidRPr="00EB133F">
        <w:rPr>
          <w:rFonts w:ascii="Arial" w:hAnsi="Arial" w:cs="Arial"/>
          <w:b/>
          <w:bCs/>
        </w:rPr>
        <w:t>Data analysis and assumptions</w:t>
      </w:r>
    </w:p>
    <w:p w14:paraId="0145539D" w14:textId="2766C033" w:rsidR="00300D2C" w:rsidRPr="00EB133F" w:rsidRDefault="00300D2C" w:rsidP="00300D2C">
      <w:pPr>
        <w:spacing w:line="360" w:lineRule="auto"/>
        <w:jc w:val="both"/>
        <w:rPr>
          <w:rFonts w:ascii="Arial" w:hAnsi="Arial" w:cs="Arial"/>
        </w:rPr>
      </w:pPr>
      <w:r w:rsidRPr="00EB133F">
        <w:rPr>
          <w:rFonts w:ascii="Arial" w:hAnsi="Arial" w:cs="Arial"/>
        </w:rPr>
        <w:t xml:space="preserve">All analyses were conducted using the IBM SPSS Statistics for Windows, Version 26.0 (52). Initially, all variables were screened for normality (no significant violations were found) and the data was checked to confirm that the assumptions for the multiple regression method had been met. There was no indication of multicollinearity between the variables as no pair of variables was highly correlated (&gt;.80) and VIF and Tolerance values were within normal limits. Analysis of residuals indicated that for both regression analyses, residuals were not highly correlated, were normally distributed on a P-P plot, and randomly </w:t>
      </w:r>
      <w:r w:rsidRPr="001C3620">
        <w:rPr>
          <w:rFonts w:ascii="Arial" w:hAnsi="Arial" w:cs="Arial"/>
        </w:rPr>
        <w:t xml:space="preserve">distributed in </w:t>
      </w:r>
      <w:r w:rsidR="008E5A6D">
        <w:rPr>
          <w:rFonts w:ascii="Arial" w:hAnsi="Arial" w:cs="Arial"/>
        </w:rPr>
        <w:t xml:space="preserve">a </w:t>
      </w:r>
      <w:r w:rsidRPr="001C3620">
        <w:rPr>
          <w:rFonts w:ascii="Arial" w:hAnsi="Arial" w:cs="Arial"/>
        </w:rPr>
        <w:t xml:space="preserve">scatter </w:t>
      </w:r>
      <w:r w:rsidRPr="005139EE">
        <w:rPr>
          <w:rFonts w:ascii="Arial" w:hAnsi="Arial" w:cs="Arial"/>
        </w:rPr>
        <w:t xml:space="preserve">graph (Appendix </w:t>
      </w:r>
      <w:r w:rsidR="007C6152" w:rsidRPr="005139EE">
        <w:rPr>
          <w:rFonts w:ascii="Arial" w:hAnsi="Arial" w:cs="Arial"/>
        </w:rPr>
        <w:t>I</w:t>
      </w:r>
      <w:r w:rsidRPr="005139EE">
        <w:rPr>
          <w:rFonts w:ascii="Arial" w:hAnsi="Arial" w:cs="Arial"/>
        </w:rPr>
        <w:t>). With regards to extreme cases, Cook’s Distance values were within normal limits (&lt; 1</w:t>
      </w:r>
      <w:r w:rsidRPr="001C3620">
        <w:rPr>
          <w:rFonts w:ascii="Arial" w:hAnsi="Arial" w:cs="Arial"/>
        </w:rPr>
        <w:t xml:space="preserve">). Case wise diagnostics, however, identified five cases (6%) of the regression model for caregiver wellbeing with a standard residual above 2, with none above 3. This is only slightly above the typically accepted level of 5% and thus no action to deal with influential points was taken. Only three cases (3.6%) had a </w:t>
      </w:r>
      <w:proofErr w:type="spellStart"/>
      <w:r w:rsidRPr="001C3620">
        <w:rPr>
          <w:rFonts w:ascii="Arial" w:hAnsi="Arial" w:cs="Arial"/>
        </w:rPr>
        <w:t>standardised</w:t>
      </w:r>
      <w:proofErr w:type="spellEnd"/>
      <w:r w:rsidRPr="001C3620">
        <w:rPr>
          <w:rFonts w:ascii="Arial" w:hAnsi="Arial" w:cs="Arial"/>
        </w:rPr>
        <w:t xml:space="preserve"> residual above the value of 2, and none above 3, in the regression model for subjective caregiver burden. A correlational analysis was conducted on the nine variables in the study, including seven predictor (age, care-recipient</w:t>
      </w:r>
      <w:r w:rsidRPr="00EB133F">
        <w:rPr>
          <w:rFonts w:ascii="Arial" w:hAnsi="Arial" w:cs="Arial"/>
        </w:rPr>
        <w:t xml:space="preserve"> functional ability, adaptive coping, maladaptive coping, perceived social support, positive appraisal of caregiving, and hope) and two criterion (positive psychological wellbeing and subjective caregiver burden) variables using a Pearson’s Product-Moment test. Two separate multiple regression analyses were then conducted using the enter regression method.</w:t>
      </w:r>
    </w:p>
    <w:p w14:paraId="5BA55A04" w14:textId="77777777" w:rsidR="00300D2C" w:rsidRPr="00EB133F" w:rsidRDefault="00300D2C" w:rsidP="00300D2C">
      <w:pPr>
        <w:spacing w:line="360" w:lineRule="auto"/>
        <w:jc w:val="both"/>
        <w:rPr>
          <w:rFonts w:ascii="Arial" w:hAnsi="Arial" w:cs="Arial"/>
          <w:i/>
          <w:iCs/>
        </w:rPr>
      </w:pPr>
    </w:p>
    <w:p w14:paraId="717B3D31" w14:textId="77777777" w:rsidR="00300D2C" w:rsidRPr="00EB133F" w:rsidRDefault="00300D2C" w:rsidP="00300D2C">
      <w:pPr>
        <w:spacing w:line="360" w:lineRule="auto"/>
        <w:jc w:val="both"/>
        <w:rPr>
          <w:rFonts w:ascii="Arial" w:hAnsi="Arial" w:cs="Arial"/>
          <w:b/>
          <w:bCs/>
        </w:rPr>
      </w:pPr>
      <w:r w:rsidRPr="00EB133F">
        <w:rPr>
          <w:rFonts w:ascii="Arial" w:hAnsi="Arial" w:cs="Arial"/>
          <w:b/>
          <w:bCs/>
        </w:rPr>
        <w:t xml:space="preserve">Correlation analysis </w:t>
      </w:r>
    </w:p>
    <w:p w14:paraId="1FE78221" w14:textId="77777777" w:rsidR="00300D2C" w:rsidRPr="00EB133F" w:rsidRDefault="00300D2C" w:rsidP="00300D2C">
      <w:pPr>
        <w:spacing w:line="360" w:lineRule="auto"/>
        <w:jc w:val="both"/>
        <w:rPr>
          <w:rFonts w:ascii="Arial" w:hAnsi="Arial" w:cs="Arial"/>
        </w:rPr>
      </w:pPr>
      <w:r w:rsidRPr="00EB133F">
        <w:rPr>
          <w:rFonts w:ascii="Arial" w:hAnsi="Arial" w:cs="Arial"/>
        </w:rPr>
        <w:t xml:space="preserve">The relationships between the nine variables in the study were initially tested via correlational analysis (Table 2). There was a significant and strong negative correlation between subjective burden and positive wellbeing (r = -.64, p &lt;.01). </w:t>
      </w:r>
      <w:r w:rsidRPr="00EB133F">
        <w:rPr>
          <w:rFonts w:ascii="Arial" w:hAnsi="Arial" w:cs="Arial"/>
        </w:rPr>
        <w:lastRenderedPageBreak/>
        <w:t>Use of maladaptive coping strategies was also moderately and negatively correlated with positive wellbeing (r = -.41, p&lt;.01). Positive wellbeing showed a significant and positive moderate correlation with positive appraisal of caregiving (r = .47, p &lt; .01), caregiver hope (r = .46, p &lt; .01) and use of adaptive coping (r = .42, p &lt; .01). There was also a significant and strong positive correlation between perceived social support and positive wellbeing (r = .60, p &lt; .01). Care-recipient functional ability showed a positive weak correlation with positive wellbeing (r = .19, p&lt; .05), whereas caregiver age was not a significant correlate of wellbeing.</w:t>
      </w:r>
    </w:p>
    <w:p w14:paraId="0F77F340" w14:textId="77777777" w:rsidR="00300D2C" w:rsidRPr="00EB133F" w:rsidRDefault="00300D2C" w:rsidP="00300D2C">
      <w:pPr>
        <w:spacing w:line="360" w:lineRule="auto"/>
        <w:jc w:val="both"/>
        <w:rPr>
          <w:rFonts w:ascii="Arial" w:hAnsi="Arial" w:cs="Arial"/>
        </w:rPr>
      </w:pPr>
    </w:p>
    <w:p w14:paraId="07BB87C4" w14:textId="03F4FB01" w:rsidR="00300D2C" w:rsidRPr="00EB133F" w:rsidRDefault="00300D2C" w:rsidP="00300D2C">
      <w:pPr>
        <w:spacing w:line="360" w:lineRule="auto"/>
        <w:jc w:val="both"/>
        <w:rPr>
          <w:rFonts w:ascii="Arial" w:hAnsi="Arial" w:cs="Arial"/>
        </w:rPr>
      </w:pPr>
      <w:r w:rsidRPr="00EB133F">
        <w:rPr>
          <w:rFonts w:ascii="Arial" w:hAnsi="Arial" w:cs="Arial"/>
        </w:rPr>
        <w:t>A significant moderate positive association was found between subjective caregiver burden and use of maladaptive coping (r = .41, p &lt; .01). Higher subjective caregiver burden was also weakly correlated with lower care-recipient functional ability (r = - .27, p &lt;.01). Subjective caregiver burden had significant and negative moderate correlations with positive appraisal of caregiving (r = -.51, p &lt;</w:t>
      </w:r>
      <w:r w:rsidR="005F72DB">
        <w:rPr>
          <w:rFonts w:ascii="Arial" w:hAnsi="Arial" w:cs="Arial"/>
        </w:rPr>
        <w:t xml:space="preserve"> </w:t>
      </w:r>
      <w:r w:rsidRPr="00EB133F">
        <w:rPr>
          <w:rFonts w:ascii="Arial" w:hAnsi="Arial" w:cs="Arial"/>
        </w:rPr>
        <w:t>.01) and perceived social support (r = -.48, p &lt; .01), along with a weak correlation with hope scores (r = .33, p &lt; .01). Participant age and use of adaptive coping strategies were not significantly associated with subjective caregiver burden scores.</w:t>
      </w:r>
    </w:p>
    <w:p w14:paraId="40540F71" w14:textId="77777777" w:rsidR="00300D2C" w:rsidRPr="00EB133F" w:rsidRDefault="00300D2C" w:rsidP="00300D2C">
      <w:pPr>
        <w:spacing w:line="360" w:lineRule="auto"/>
        <w:jc w:val="both"/>
        <w:rPr>
          <w:rFonts w:ascii="Arial" w:hAnsi="Arial" w:cs="Arial"/>
        </w:rPr>
      </w:pPr>
    </w:p>
    <w:p w14:paraId="73E14674" w14:textId="77777777" w:rsidR="00300D2C" w:rsidRPr="00EB133F" w:rsidRDefault="00300D2C" w:rsidP="00300D2C">
      <w:pPr>
        <w:spacing w:line="360" w:lineRule="auto"/>
        <w:jc w:val="both"/>
        <w:rPr>
          <w:rFonts w:ascii="Arial" w:hAnsi="Arial" w:cs="Arial"/>
        </w:rPr>
      </w:pPr>
    </w:p>
    <w:p w14:paraId="2458B944" w14:textId="77777777" w:rsidR="00300D2C" w:rsidRPr="00EB133F" w:rsidRDefault="00300D2C" w:rsidP="00300D2C">
      <w:pPr>
        <w:spacing w:line="360" w:lineRule="auto"/>
        <w:jc w:val="both"/>
        <w:rPr>
          <w:rFonts w:ascii="Arial" w:hAnsi="Arial" w:cs="Arial"/>
        </w:rPr>
      </w:pPr>
    </w:p>
    <w:p w14:paraId="7AC8398B" w14:textId="77777777" w:rsidR="00300D2C" w:rsidRPr="00EB133F" w:rsidRDefault="00300D2C" w:rsidP="00300D2C">
      <w:pPr>
        <w:spacing w:line="360" w:lineRule="auto"/>
        <w:jc w:val="both"/>
        <w:rPr>
          <w:rFonts w:ascii="Arial" w:hAnsi="Arial" w:cs="Arial"/>
        </w:rPr>
      </w:pPr>
    </w:p>
    <w:p w14:paraId="6E549383" w14:textId="77777777" w:rsidR="00300D2C" w:rsidRPr="00EB133F" w:rsidRDefault="00300D2C" w:rsidP="00300D2C">
      <w:pPr>
        <w:spacing w:line="360" w:lineRule="auto"/>
        <w:jc w:val="both"/>
        <w:rPr>
          <w:rFonts w:ascii="Arial" w:hAnsi="Arial" w:cs="Arial"/>
        </w:rPr>
      </w:pPr>
    </w:p>
    <w:p w14:paraId="3DABF8E8" w14:textId="77777777" w:rsidR="00300D2C" w:rsidRPr="00EB133F" w:rsidRDefault="00300D2C" w:rsidP="00300D2C">
      <w:pPr>
        <w:spacing w:line="360" w:lineRule="auto"/>
        <w:jc w:val="both"/>
        <w:rPr>
          <w:rFonts w:ascii="Arial" w:hAnsi="Arial" w:cs="Arial"/>
        </w:rPr>
      </w:pPr>
    </w:p>
    <w:p w14:paraId="0978C0EA" w14:textId="77777777" w:rsidR="00300D2C" w:rsidRPr="00EB133F" w:rsidRDefault="00300D2C" w:rsidP="00300D2C">
      <w:pPr>
        <w:spacing w:line="360" w:lineRule="auto"/>
        <w:jc w:val="both"/>
        <w:rPr>
          <w:rFonts w:ascii="Arial" w:hAnsi="Arial" w:cs="Arial"/>
        </w:rPr>
      </w:pPr>
    </w:p>
    <w:p w14:paraId="788D824F" w14:textId="77777777" w:rsidR="00300D2C" w:rsidRPr="00EB133F" w:rsidRDefault="00300D2C" w:rsidP="00300D2C">
      <w:pPr>
        <w:spacing w:line="360" w:lineRule="auto"/>
        <w:jc w:val="both"/>
        <w:rPr>
          <w:rFonts w:ascii="Arial" w:hAnsi="Arial" w:cs="Arial"/>
        </w:rPr>
      </w:pPr>
    </w:p>
    <w:p w14:paraId="67CCFE78" w14:textId="77777777" w:rsidR="00300D2C" w:rsidRPr="00EB133F" w:rsidRDefault="00300D2C" w:rsidP="00300D2C">
      <w:pPr>
        <w:spacing w:line="360" w:lineRule="auto"/>
        <w:jc w:val="both"/>
        <w:rPr>
          <w:rFonts w:ascii="Arial" w:hAnsi="Arial" w:cs="Arial"/>
        </w:rPr>
      </w:pPr>
    </w:p>
    <w:p w14:paraId="3E4B1F7B" w14:textId="77777777" w:rsidR="00300D2C" w:rsidRPr="00EB133F" w:rsidRDefault="00300D2C" w:rsidP="00300D2C">
      <w:pPr>
        <w:spacing w:line="360" w:lineRule="auto"/>
        <w:jc w:val="both"/>
        <w:rPr>
          <w:rFonts w:ascii="Arial" w:hAnsi="Arial" w:cs="Arial"/>
        </w:rPr>
      </w:pPr>
    </w:p>
    <w:p w14:paraId="63037C03" w14:textId="77777777" w:rsidR="00300D2C" w:rsidRPr="00EB133F" w:rsidRDefault="00300D2C" w:rsidP="00300D2C">
      <w:pPr>
        <w:spacing w:line="360" w:lineRule="auto"/>
        <w:jc w:val="both"/>
        <w:rPr>
          <w:rFonts w:ascii="Arial" w:hAnsi="Arial" w:cs="Arial"/>
        </w:rPr>
      </w:pPr>
    </w:p>
    <w:p w14:paraId="17B96020" w14:textId="77777777" w:rsidR="00300D2C" w:rsidRPr="00EB133F" w:rsidRDefault="00300D2C" w:rsidP="00300D2C">
      <w:pPr>
        <w:spacing w:line="360" w:lineRule="auto"/>
        <w:jc w:val="both"/>
        <w:rPr>
          <w:rFonts w:ascii="Arial" w:hAnsi="Arial" w:cs="Arial"/>
        </w:rPr>
      </w:pPr>
    </w:p>
    <w:p w14:paraId="3DA967B8" w14:textId="77777777" w:rsidR="00300D2C" w:rsidRPr="00EB133F" w:rsidRDefault="00300D2C" w:rsidP="00300D2C">
      <w:pPr>
        <w:spacing w:line="360" w:lineRule="auto"/>
        <w:jc w:val="both"/>
        <w:rPr>
          <w:rFonts w:ascii="Arial" w:hAnsi="Arial" w:cs="Arial"/>
        </w:rPr>
      </w:pPr>
    </w:p>
    <w:p w14:paraId="26FCCB3F" w14:textId="77777777" w:rsidR="00300D2C" w:rsidRPr="00EB133F" w:rsidRDefault="00300D2C" w:rsidP="00300D2C">
      <w:pPr>
        <w:spacing w:line="360" w:lineRule="auto"/>
        <w:jc w:val="both"/>
        <w:rPr>
          <w:rFonts w:ascii="Arial" w:hAnsi="Arial" w:cs="Arial"/>
        </w:rPr>
      </w:pPr>
    </w:p>
    <w:p w14:paraId="4B0DFBB7" w14:textId="77777777" w:rsidR="00300D2C" w:rsidRPr="00EB133F" w:rsidRDefault="00300D2C" w:rsidP="00300D2C">
      <w:pPr>
        <w:spacing w:line="360" w:lineRule="auto"/>
        <w:jc w:val="both"/>
        <w:rPr>
          <w:rFonts w:ascii="Arial" w:hAnsi="Arial" w:cs="Arial"/>
        </w:rPr>
      </w:pPr>
    </w:p>
    <w:p w14:paraId="727E6E6C" w14:textId="77777777" w:rsidR="00300D2C" w:rsidRPr="00EB133F" w:rsidRDefault="00300D2C" w:rsidP="00300D2C">
      <w:pPr>
        <w:spacing w:line="360" w:lineRule="auto"/>
        <w:jc w:val="center"/>
        <w:rPr>
          <w:rFonts w:ascii="Arial" w:hAnsi="Arial" w:cs="Arial"/>
        </w:rPr>
      </w:pPr>
      <w:r w:rsidRPr="00EB133F">
        <w:rPr>
          <w:rFonts w:ascii="Arial" w:hAnsi="Arial" w:cs="Arial"/>
        </w:rPr>
        <w:t>Table 2: Correlation matrix of the nine variables measured in the study</w:t>
      </w:r>
    </w:p>
    <w:tbl>
      <w:tblPr>
        <w:tblW w:w="8635" w:type="dxa"/>
        <w:tblLayout w:type="fixed"/>
        <w:tblLook w:val="04A0" w:firstRow="1" w:lastRow="0" w:firstColumn="1" w:lastColumn="0" w:noHBand="0" w:noVBand="1"/>
      </w:tblPr>
      <w:tblGrid>
        <w:gridCol w:w="2410"/>
        <w:gridCol w:w="851"/>
        <w:gridCol w:w="850"/>
        <w:gridCol w:w="709"/>
        <w:gridCol w:w="850"/>
        <w:gridCol w:w="709"/>
        <w:gridCol w:w="709"/>
        <w:gridCol w:w="709"/>
        <w:gridCol w:w="567"/>
        <w:gridCol w:w="271"/>
      </w:tblGrid>
      <w:tr w:rsidR="00300D2C" w:rsidRPr="00EB133F" w14:paraId="0F0046AC" w14:textId="77777777" w:rsidTr="00300D2C">
        <w:trPr>
          <w:trHeight w:val="345"/>
        </w:trPr>
        <w:tc>
          <w:tcPr>
            <w:tcW w:w="2410" w:type="dxa"/>
            <w:tcBorders>
              <w:top w:val="single" w:sz="12" w:space="0" w:color="000000"/>
              <w:bottom w:val="single" w:sz="12" w:space="0" w:color="000000"/>
            </w:tcBorders>
          </w:tcPr>
          <w:p w14:paraId="775F285B" w14:textId="77777777" w:rsidR="00300D2C" w:rsidRPr="00EB133F" w:rsidRDefault="00300D2C" w:rsidP="00300D2C">
            <w:pPr>
              <w:jc w:val="both"/>
              <w:rPr>
                <w:rFonts w:ascii="Arial" w:hAnsi="Arial" w:cs="Arial"/>
              </w:rPr>
            </w:pPr>
            <w:r w:rsidRPr="00EB133F">
              <w:rPr>
                <w:rFonts w:ascii="Arial" w:hAnsi="Arial" w:cs="Arial"/>
              </w:rPr>
              <w:t xml:space="preserve">Measure </w:t>
            </w:r>
          </w:p>
        </w:tc>
        <w:tc>
          <w:tcPr>
            <w:tcW w:w="851" w:type="dxa"/>
            <w:tcBorders>
              <w:top w:val="single" w:sz="12" w:space="0" w:color="000000"/>
              <w:bottom w:val="single" w:sz="12" w:space="0" w:color="000000"/>
            </w:tcBorders>
          </w:tcPr>
          <w:p w14:paraId="189C2678" w14:textId="77777777" w:rsidR="00300D2C" w:rsidRPr="00EB133F" w:rsidRDefault="00300D2C" w:rsidP="00300D2C">
            <w:pPr>
              <w:jc w:val="both"/>
              <w:rPr>
                <w:rFonts w:ascii="Arial" w:hAnsi="Arial" w:cs="Arial"/>
              </w:rPr>
            </w:pPr>
            <w:r w:rsidRPr="00EB133F">
              <w:rPr>
                <w:rFonts w:ascii="Arial" w:hAnsi="Arial" w:cs="Arial"/>
              </w:rPr>
              <w:t>1</w:t>
            </w:r>
          </w:p>
        </w:tc>
        <w:tc>
          <w:tcPr>
            <w:tcW w:w="850" w:type="dxa"/>
            <w:tcBorders>
              <w:top w:val="single" w:sz="12" w:space="0" w:color="000000"/>
              <w:bottom w:val="single" w:sz="12" w:space="0" w:color="000000"/>
            </w:tcBorders>
          </w:tcPr>
          <w:p w14:paraId="397C835D" w14:textId="77777777" w:rsidR="00300D2C" w:rsidRPr="00EB133F" w:rsidRDefault="00300D2C" w:rsidP="00300D2C">
            <w:pPr>
              <w:jc w:val="both"/>
              <w:rPr>
                <w:rFonts w:ascii="Arial" w:hAnsi="Arial" w:cs="Arial"/>
              </w:rPr>
            </w:pPr>
            <w:r w:rsidRPr="00EB133F">
              <w:rPr>
                <w:rFonts w:ascii="Arial" w:hAnsi="Arial" w:cs="Arial"/>
              </w:rPr>
              <w:t>2</w:t>
            </w:r>
          </w:p>
        </w:tc>
        <w:tc>
          <w:tcPr>
            <w:tcW w:w="709" w:type="dxa"/>
            <w:tcBorders>
              <w:top w:val="single" w:sz="12" w:space="0" w:color="000000"/>
              <w:bottom w:val="single" w:sz="12" w:space="0" w:color="000000"/>
            </w:tcBorders>
          </w:tcPr>
          <w:p w14:paraId="78C86258" w14:textId="77777777" w:rsidR="00300D2C" w:rsidRPr="00EB133F" w:rsidRDefault="00300D2C" w:rsidP="00300D2C">
            <w:pPr>
              <w:jc w:val="both"/>
              <w:rPr>
                <w:rFonts w:ascii="Arial" w:hAnsi="Arial" w:cs="Arial"/>
              </w:rPr>
            </w:pPr>
            <w:r w:rsidRPr="00EB133F">
              <w:rPr>
                <w:rFonts w:ascii="Arial" w:hAnsi="Arial" w:cs="Arial"/>
              </w:rPr>
              <w:t>3</w:t>
            </w:r>
          </w:p>
        </w:tc>
        <w:tc>
          <w:tcPr>
            <w:tcW w:w="850" w:type="dxa"/>
            <w:tcBorders>
              <w:top w:val="single" w:sz="12" w:space="0" w:color="000000"/>
              <w:bottom w:val="single" w:sz="12" w:space="0" w:color="000000"/>
            </w:tcBorders>
          </w:tcPr>
          <w:p w14:paraId="3A71C8D3" w14:textId="77777777" w:rsidR="00300D2C" w:rsidRPr="00EB133F" w:rsidRDefault="00300D2C" w:rsidP="00300D2C">
            <w:pPr>
              <w:jc w:val="both"/>
              <w:rPr>
                <w:rFonts w:ascii="Arial" w:hAnsi="Arial" w:cs="Arial"/>
              </w:rPr>
            </w:pPr>
            <w:r w:rsidRPr="00EB133F">
              <w:rPr>
                <w:rFonts w:ascii="Arial" w:hAnsi="Arial" w:cs="Arial"/>
              </w:rPr>
              <w:t>4</w:t>
            </w:r>
          </w:p>
        </w:tc>
        <w:tc>
          <w:tcPr>
            <w:tcW w:w="709" w:type="dxa"/>
            <w:tcBorders>
              <w:top w:val="single" w:sz="12" w:space="0" w:color="000000"/>
              <w:bottom w:val="single" w:sz="12" w:space="0" w:color="000000"/>
            </w:tcBorders>
          </w:tcPr>
          <w:p w14:paraId="3A320E0F" w14:textId="77777777" w:rsidR="00300D2C" w:rsidRPr="00EB133F" w:rsidRDefault="00300D2C" w:rsidP="00300D2C">
            <w:pPr>
              <w:jc w:val="both"/>
              <w:rPr>
                <w:rFonts w:ascii="Arial" w:hAnsi="Arial" w:cs="Arial"/>
              </w:rPr>
            </w:pPr>
            <w:r w:rsidRPr="00EB133F">
              <w:rPr>
                <w:rFonts w:ascii="Arial" w:hAnsi="Arial" w:cs="Arial"/>
              </w:rPr>
              <w:t>5</w:t>
            </w:r>
          </w:p>
        </w:tc>
        <w:tc>
          <w:tcPr>
            <w:tcW w:w="709" w:type="dxa"/>
            <w:tcBorders>
              <w:top w:val="single" w:sz="12" w:space="0" w:color="000000"/>
              <w:bottom w:val="single" w:sz="12" w:space="0" w:color="000000"/>
            </w:tcBorders>
          </w:tcPr>
          <w:p w14:paraId="2D523343" w14:textId="77777777" w:rsidR="00300D2C" w:rsidRPr="00EB133F" w:rsidRDefault="00300D2C" w:rsidP="00300D2C">
            <w:pPr>
              <w:jc w:val="both"/>
              <w:rPr>
                <w:rFonts w:ascii="Arial" w:hAnsi="Arial" w:cs="Arial"/>
              </w:rPr>
            </w:pPr>
            <w:r w:rsidRPr="00EB133F">
              <w:rPr>
                <w:rFonts w:ascii="Arial" w:hAnsi="Arial" w:cs="Arial"/>
              </w:rPr>
              <w:t>6</w:t>
            </w:r>
          </w:p>
        </w:tc>
        <w:tc>
          <w:tcPr>
            <w:tcW w:w="709" w:type="dxa"/>
            <w:tcBorders>
              <w:top w:val="single" w:sz="12" w:space="0" w:color="000000"/>
              <w:bottom w:val="single" w:sz="12" w:space="0" w:color="000000"/>
            </w:tcBorders>
          </w:tcPr>
          <w:p w14:paraId="458554B3" w14:textId="77777777" w:rsidR="00300D2C" w:rsidRPr="00EB133F" w:rsidRDefault="00300D2C" w:rsidP="00300D2C">
            <w:pPr>
              <w:jc w:val="both"/>
              <w:rPr>
                <w:rFonts w:ascii="Arial" w:hAnsi="Arial" w:cs="Arial"/>
              </w:rPr>
            </w:pPr>
            <w:r w:rsidRPr="00EB133F">
              <w:rPr>
                <w:rFonts w:ascii="Arial" w:hAnsi="Arial" w:cs="Arial"/>
              </w:rPr>
              <w:t>7</w:t>
            </w:r>
          </w:p>
        </w:tc>
        <w:tc>
          <w:tcPr>
            <w:tcW w:w="567" w:type="dxa"/>
            <w:tcBorders>
              <w:top w:val="single" w:sz="12" w:space="0" w:color="000000"/>
              <w:bottom w:val="single" w:sz="12" w:space="0" w:color="000000"/>
            </w:tcBorders>
          </w:tcPr>
          <w:p w14:paraId="270F3C2F" w14:textId="77777777" w:rsidR="00300D2C" w:rsidRPr="00EB133F" w:rsidRDefault="00300D2C" w:rsidP="00300D2C">
            <w:pPr>
              <w:jc w:val="both"/>
              <w:rPr>
                <w:rFonts w:ascii="Arial" w:hAnsi="Arial" w:cs="Arial"/>
              </w:rPr>
            </w:pPr>
            <w:r w:rsidRPr="00EB133F">
              <w:rPr>
                <w:rFonts w:ascii="Arial" w:hAnsi="Arial" w:cs="Arial"/>
              </w:rPr>
              <w:t>8</w:t>
            </w:r>
          </w:p>
        </w:tc>
        <w:tc>
          <w:tcPr>
            <w:tcW w:w="271" w:type="dxa"/>
            <w:tcBorders>
              <w:top w:val="single" w:sz="12" w:space="0" w:color="000000"/>
              <w:bottom w:val="single" w:sz="12" w:space="0" w:color="000000"/>
            </w:tcBorders>
          </w:tcPr>
          <w:p w14:paraId="0E8492CC" w14:textId="77777777" w:rsidR="00300D2C" w:rsidRPr="00EB133F" w:rsidRDefault="00300D2C" w:rsidP="00300D2C">
            <w:pPr>
              <w:jc w:val="both"/>
              <w:rPr>
                <w:rFonts w:ascii="Arial" w:hAnsi="Arial" w:cs="Arial"/>
              </w:rPr>
            </w:pPr>
            <w:r w:rsidRPr="00EB133F">
              <w:rPr>
                <w:rFonts w:ascii="Arial" w:hAnsi="Arial" w:cs="Arial"/>
              </w:rPr>
              <w:t>9</w:t>
            </w:r>
          </w:p>
        </w:tc>
      </w:tr>
      <w:tr w:rsidR="00300D2C" w:rsidRPr="00EB133F" w14:paraId="5504A066" w14:textId="77777777" w:rsidTr="002F7D50">
        <w:trPr>
          <w:trHeight w:val="617"/>
        </w:trPr>
        <w:tc>
          <w:tcPr>
            <w:tcW w:w="2410" w:type="dxa"/>
            <w:tcBorders>
              <w:top w:val="single" w:sz="12" w:space="0" w:color="000000"/>
            </w:tcBorders>
          </w:tcPr>
          <w:p w14:paraId="18A3EE8E" w14:textId="5092D5E5" w:rsidR="002F7D50" w:rsidRPr="002F7D50" w:rsidRDefault="00300D2C" w:rsidP="002F7D50">
            <w:pPr>
              <w:pStyle w:val="ListParagraph"/>
              <w:numPr>
                <w:ilvl w:val="0"/>
                <w:numId w:val="22"/>
              </w:numPr>
              <w:spacing w:after="0" w:line="240" w:lineRule="auto"/>
              <w:rPr>
                <w:sz w:val="20"/>
                <w:szCs w:val="20"/>
              </w:rPr>
            </w:pPr>
            <w:r w:rsidRPr="00EB133F">
              <w:rPr>
                <w:sz w:val="20"/>
                <w:szCs w:val="20"/>
              </w:rPr>
              <w:t>Positive wellbeing (WEM</w:t>
            </w:r>
            <w:r w:rsidR="002F7D50">
              <w:rPr>
                <w:sz w:val="20"/>
                <w:szCs w:val="20"/>
              </w:rPr>
              <w:t>W</w:t>
            </w:r>
            <w:r w:rsidRPr="00EB133F">
              <w:rPr>
                <w:sz w:val="20"/>
                <w:szCs w:val="20"/>
              </w:rPr>
              <w:t>BS)</w:t>
            </w:r>
          </w:p>
        </w:tc>
        <w:tc>
          <w:tcPr>
            <w:tcW w:w="851" w:type="dxa"/>
            <w:tcBorders>
              <w:top w:val="single" w:sz="12" w:space="0" w:color="000000"/>
            </w:tcBorders>
          </w:tcPr>
          <w:p w14:paraId="64038EA8" w14:textId="77777777" w:rsidR="00300D2C" w:rsidRPr="00EB133F" w:rsidRDefault="00300D2C" w:rsidP="00300D2C">
            <w:pPr>
              <w:jc w:val="both"/>
              <w:rPr>
                <w:rFonts w:ascii="Arial" w:hAnsi="Arial" w:cs="Arial"/>
                <w:sz w:val="20"/>
                <w:szCs w:val="20"/>
              </w:rPr>
            </w:pPr>
            <w:r w:rsidRPr="00EB133F">
              <w:rPr>
                <w:rFonts w:ascii="Arial" w:hAnsi="Arial" w:cs="Arial"/>
                <w:sz w:val="20"/>
                <w:szCs w:val="20"/>
              </w:rPr>
              <w:t>-</w:t>
            </w:r>
          </w:p>
        </w:tc>
        <w:tc>
          <w:tcPr>
            <w:tcW w:w="850" w:type="dxa"/>
            <w:tcBorders>
              <w:top w:val="single" w:sz="12" w:space="0" w:color="000000"/>
            </w:tcBorders>
          </w:tcPr>
          <w:p w14:paraId="7784B166" w14:textId="77777777" w:rsidR="00300D2C" w:rsidRPr="00EB133F" w:rsidRDefault="00300D2C" w:rsidP="00300D2C">
            <w:pPr>
              <w:jc w:val="both"/>
              <w:rPr>
                <w:rFonts w:ascii="Arial" w:hAnsi="Arial" w:cs="Arial"/>
                <w:sz w:val="20"/>
                <w:szCs w:val="20"/>
              </w:rPr>
            </w:pPr>
          </w:p>
        </w:tc>
        <w:tc>
          <w:tcPr>
            <w:tcW w:w="709" w:type="dxa"/>
            <w:tcBorders>
              <w:top w:val="single" w:sz="12" w:space="0" w:color="000000"/>
            </w:tcBorders>
          </w:tcPr>
          <w:p w14:paraId="38968540" w14:textId="77777777" w:rsidR="00300D2C" w:rsidRPr="00EB133F" w:rsidRDefault="00300D2C" w:rsidP="00300D2C">
            <w:pPr>
              <w:jc w:val="both"/>
              <w:rPr>
                <w:rFonts w:ascii="Arial" w:hAnsi="Arial" w:cs="Arial"/>
                <w:sz w:val="20"/>
                <w:szCs w:val="20"/>
              </w:rPr>
            </w:pPr>
          </w:p>
        </w:tc>
        <w:tc>
          <w:tcPr>
            <w:tcW w:w="850" w:type="dxa"/>
            <w:tcBorders>
              <w:top w:val="single" w:sz="12" w:space="0" w:color="000000"/>
            </w:tcBorders>
          </w:tcPr>
          <w:p w14:paraId="0182B102" w14:textId="77777777" w:rsidR="00300D2C" w:rsidRPr="00EB133F" w:rsidRDefault="00300D2C" w:rsidP="00300D2C">
            <w:pPr>
              <w:jc w:val="both"/>
              <w:rPr>
                <w:rFonts w:ascii="Arial" w:hAnsi="Arial" w:cs="Arial"/>
                <w:sz w:val="20"/>
                <w:szCs w:val="20"/>
              </w:rPr>
            </w:pPr>
          </w:p>
        </w:tc>
        <w:tc>
          <w:tcPr>
            <w:tcW w:w="709" w:type="dxa"/>
            <w:tcBorders>
              <w:top w:val="single" w:sz="12" w:space="0" w:color="000000"/>
            </w:tcBorders>
          </w:tcPr>
          <w:p w14:paraId="0DCD5B84" w14:textId="77777777" w:rsidR="00300D2C" w:rsidRPr="00EB133F" w:rsidRDefault="00300D2C" w:rsidP="00300D2C">
            <w:pPr>
              <w:jc w:val="both"/>
              <w:rPr>
                <w:rFonts w:ascii="Arial" w:hAnsi="Arial" w:cs="Arial"/>
                <w:sz w:val="20"/>
                <w:szCs w:val="20"/>
              </w:rPr>
            </w:pPr>
          </w:p>
        </w:tc>
        <w:tc>
          <w:tcPr>
            <w:tcW w:w="709" w:type="dxa"/>
            <w:tcBorders>
              <w:top w:val="single" w:sz="12" w:space="0" w:color="000000"/>
            </w:tcBorders>
          </w:tcPr>
          <w:p w14:paraId="1A3C9CDD" w14:textId="77777777" w:rsidR="00300D2C" w:rsidRPr="00EB133F" w:rsidRDefault="00300D2C" w:rsidP="00300D2C">
            <w:pPr>
              <w:jc w:val="both"/>
              <w:rPr>
                <w:rFonts w:ascii="Arial" w:hAnsi="Arial" w:cs="Arial"/>
                <w:sz w:val="20"/>
                <w:szCs w:val="20"/>
              </w:rPr>
            </w:pPr>
          </w:p>
        </w:tc>
        <w:tc>
          <w:tcPr>
            <w:tcW w:w="709" w:type="dxa"/>
            <w:tcBorders>
              <w:top w:val="single" w:sz="12" w:space="0" w:color="000000"/>
            </w:tcBorders>
          </w:tcPr>
          <w:p w14:paraId="225A9B52" w14:textId="77777777" w:rsidR="00300D2C" w:rsidRPr="00EB133F" w:rsidRDefault="00300D2C" w:rsidP="00300D2C">
            <w:pPr>
              <w:jc w:val="both"/>
              <w:rPr>
                <w:rFonts w:ascii="Arial" w:hAnsi="Arial" w:cs="Arial"/>
                <w:sz w:val="20"/>
                <w:szCs w:val="20"/>
              </w:rPr>
            </w:pPr>
          </w:p>
        </w:tc>
        <w:tc>
          <w:tcPr>
            <w:tcW w:w="567" w:type="dxa"/>
            <w:tcBorders>
              <w:top w:val="single" w:sz="12" w:space="0" w:color="000000"/>
            </w:tcBorders>
          </w:tcPr>
          <w:p w14:paraId="0905707F" w14:textId="77777777" w:rsidR="00300D2C" w:rsidRPr="00EB133F" w:rsidRDefault="00300D2C" w:rsidP="00300D2C">
            <w:pPr>
              <w:jc w:val="both"/>
              <w:rPr>
                <w:rFonts w:ascii="Arial" w:hAnsi="Arial" w:cs="Arial"/>
                <w:sz w:val="20"/>
                <w:szCs w:val="20"/>
              </w:rPr>
            </w:pPr>
          </w:p>
        </w:tc>
        <w:tc>
          <w:tcPr>
            <w:tcW w:w="271" w:type="dxa"/>
            <w:tcBorders>
              <w:top w:val="single" w:sz="12" w:space="0" w:color="000000"/>
            </w:tcBorders>
          </w:tcPr>
          <w:p w14:paraId="30B96FD9" w14:textId="77777777" w:rsidR="00300D2C" w:rsidRPr="00EB133F" w:rsidRDefault="00300D2C" w:rsidP="00300D2C">
            <w:pPr>
              <w:jc w:val="both"/>
              <w:rPr>
                <w:rFonts w:ascii="Arial" w:hAnsi="Arial" w:cs="Arial"/>
                <w:sz w:val="20"/>
                <w:szCs w:val="20"/>
              </w:rPr>
            </w:pPr>
          </w:p>
        </w:tc>
      </w:tr>
      <w:tr w:rsidR="00300D2C" w:rsidRPr="00EB133F" w14:paraId="2DEC7598" w14:textId="77777777" w:rsidTr="00300D2C">
        <w:trPr>
          <w:trHeight w:val="574"/>
        </w:trPr>
        <w:tc>
          <w:tcPr>
            <w:tcW w:w="2410" w:type="dxa"/>
          </w:tcPr>
          <w:p w14:paraId="2D8A52F8" w14:textId="77777777" w:rsidR="00300D2C" w:rsidRPr="00EB133F" w:rsidRDefault="00300D2C" w:rsidP="00300D2C">
            <w:pPr>
              <w:pStyle w:val="ListParagraph"/>
              <w:numPr>
                <w:ilvl w:val="0"/>
                <w:numId w:val="22"/>
              </w:numPr>
              <w:spacing w:after="0" w:line="240" w:lineRule="auto"/>
              <w:rPr>
                <w:sz w:val="20"/>
                <w:szCs w:val="20"/>
              </w:rPr>
            </w:pPr>
            <w:r w:rsidRPr="00EB133F">
              <w:rPr>
                <w:sz w:val="20"/>
                <w:szCs w:val="20"/>
              </w:rPr>
              <w:t>Subjective caregiver burden (ZBI-12)</w:t>
            </w:r>
          </w:p>
        </w:tc>
        <w:tc>
          <w:tcPr>
            <w:tcW w:w="851" w:type="dxa"/>
          </w:tcPr>
          <w:p w14:paraId="2E9DB116" w14:textId="77777777" w:rsidR="00300D2C" w:rsidRPr="00EB133F" w:rsidRDefault="00300D2C" w:rsidP="00300D2C">
            <w:pPr>
              <w:jc w:val="both"/>
              <w:rPr>
                <w:rFonts w:ascii="Arial" w:hAnsi="Arial" w:cs="Arial"/>
                <w:sz w:val="20"/>
                <w:szCs w:val="20"/>
              </w:rPr>
            </w:pPr>
            <w:r w:rsidRPr="00EB133F">
              <w:rPr>
                <w:rFonts w:ascii="Arial" w:hAnsi="Arial" w:cs="Arial"/>
                <w:sz w:val="20"/>
                <w:szCs w:val="20"/>
              </w:rPr>
              <w:t>-.64**</w:t>
            </w:r>
          </w:p>
        </w:tc>
        <w:tc>
          <w:tcPr>
            <w:tcW w:w="850" w:type="dxa"/>
          </w:tcPr>
          <w:p w14:paraId="729F6D49" w14:textId="77777777" w:rsidR="00300D2C" w:rsidRPr="00EB133F" w:rsidRDefault="00300D2C" w:rsidP="00300D2C">
            <w:pPr>
              <w:jc w:val="both"/>
              <w:rPr>
                <w:rFonts w:ascii="Arial" w:hAnsi="Arial" w:cs="Arial"/>
                <w:sz w:val="20"/>
                <w:szCs w:val="20"/>
              </w:rPr>
            </w:pPr>
            <w:r w:rsidRPr="00EB133F">
              <w:rPr>
                <w:rFonts w:ascii="Arial" w:hAnsi="Arial" w:cs="Arial"/>
                <w:sz w:val="20"/>
                <w:szCs w:val="20"/>
              </w:rPr>
              <w:t>-</w:t>
            </w:r>
          </w:p>
        </w:tc>
        <w:tc>
          <w:tcPr>
            <w:tcW w:w="709" w:type="dxa"/>
          </w:tcPr>
          <w:p w14:paraId="6930709E" w14:textId="77777777" w:rsidR="00300D2C" w:rsidRPr="00EB133F" w:rsidRDefault="00300D2C" w:rsidP="00300D2C">
            <w:pPr>
              <w:jc w:val="both"/>
              <w:rPr>
                <w:rFonts w:ascii="Arial" w:hAnsi="Arial" w:cs="Arial"/>
                <w:sz w:val="20"/>
                <w:szCs w:val="20"/>
              </w:rPr>
            </w:pPr>
          </w:p>
        </w:tc>
        <w:tc>
          <w:tcPr>
            <w:tcW w:w="850" w:type="dxa"/>
          </w:tcPr>
          <w:p w14:paraId="025D5B35" w14:textId="77777777" w:rsidR="00300D2C" w:rsidRPr="00EB133F" w:rsidRDefault="00300D2C" w:rsidP="00300D2C">
            <w:pPr>
              <w:jc w:val="both"/>
              <w:rPr>
                <w:rFonts w:ascii="Arial" w:hAnsi="Arial" w:cs="Arial"/>
                <w:sz w:val="20"/>
                <w:szCs w:val="20"/>
              </w:rPr>
            </w:pPr>
          </w:p>
        </w:tc>
        <w:tc>
          <w:tcPr>
            <w:tcW w:w="709" w:type="dxa"/>
          </w:tcPr>
          <w:p w14:paraId="5280B2C1" w14:textId="77777777" w:rsidR="00300D2C" w:rsidRPr="00EB133F" w:rsidRDefault="00300D2C" w:rsidP="00300D2C">
            <w:pPr>
              <w:jc w:val="both"/>
              <w:rPr>
                <w:rFonts w:ascii="Arial" w:hAnsi="Arial" w:cs="Arial"/>
                <w:sz w:val="20"/>
                <w:szCs w:val="20"/>
              </w:rPr>
            </w:pPr>
          </w:p>
        </w:tc>
        <w:tc>
          <w:tcPr>
            <w:tcW w:w="709" w:type="dxa"/>
          </w:tcPr>
          <w:p w14:paraId="2E56804A" w14:textId="77777777" w:rsidR="00300D2C" w:rsidRPr="00EB133F" w:rsidRDefault="00300D2C" w:rsidP="00300D2C">
            <w:pPr>
              <w:jc w:val="both"/>
              <w:rPr>
                <w:rFonts w:ascii="Arial" w:hAnsi="Arial" w:cs="Arial"/>
                <w:sz w:val="20"/>
                <w:szCs w:val="20"/>
              </w:rPr>
            </w:pPr>
          </w:p>
        </w:tc>
        <w:tc>
          <w:tcPr>
            <w:tcW w:w="709" w:type="dxa"/>
          </w:tcPr>
          <w:p w14:paraId="4784701F" w14:textId="77777777" w:rsidR="00300D2C" w:rsidRPr="00EB133F" w:rsidRDefault="00300D2C" w:rsidP="00300D2C">
            <w:pPr>
              <w:jc w:val="both"/>
              <w:rPr>
                <w:rFonts w:ascii="Arial" w:hAnsi="Arial" w:cs="Arial"/>
                <w:sz w:val="20"/>
                <w:szCs w:val="20"/>
              </w:rPr>
            </w:pPr>
          </w:p>
        </w:tc>
        <w:tc>
          <w:tcPr>
            <w:tcW w:w="567" w:type="dxa"/>
          </w:tcPr>
          <w:p w14:paraId="3ECE3BEA" w14:textId="77777777" w:rsidR="00300D2C" w:rsidRPr="00EB133F" w:rsidRDefault="00300D2C" w:rsidP="00300D2C">
            <w:pPr>
              <w:jc w:val="both"/>
              <w:rPr>
                <w:rFonts w:ascii="Arial" w:hAnsi="Arial" w:cs="Arial"/>
                <w:sz w:val="20"/>
                <w:szCs w:val="20"/>
              </w:rPr>
            </w:pPr>
          </w:p>
        </w:tc>
        <w:tc>
          <w:tcPr>
            <w:tcW w:w="271" w:type="dxa"/>
          </w:tcPr>
          <w:p w14:paraId="08DD5402" w14:textId="77777777" w:rsidR="00300D2C" w:rsidRPr="00EB133F" w:rsidRDefault="00300D2C" w:rsidP="00300D2C">
            <w:pPr>
              <w:jc w:val="both"/>
              <w:rPr>
                <w:rFonts w:ascii="Arial" w:hAnsi="Arial" w:cs="Arial"/>
                <w:sz w:val="20"/>
                <w:szCs w:val="20"/>
              </w:rPr>
            </w:pPr>
          </w:p>
        </w:tc>
      </w:tr>
      <w:tr w:rsidR="00300D2C" w:rsidRPr="00EB133F" w14:paraId="5CDA88BC" w14:textId="77777777" w:rsidTr="00300D2C">
        <w:trPr>
          <w:trHeight w:val="573"/>
        </w:trPr>
        <w:tc>
          <w:tcPr>
            <w:tcW w:w="2410" w:type="dxa"/>
          </w:tcPr>
          <w:p w14:paraId="636809C7" w14:textId="77777777" w:rsidR="00300D2C" w:rsidRPr="00EB133F" w:rsidRDefault="00300D2C" w:rsidP="00300D2C">
            <w:pPr>
              <w:pStyle w:val="ListParagraph"/>
              <w:numPr>
                <w:ilvl w:val="0"/>
                <w:numId w:val="22"/>
              </w:numPr>
              <w:spacing w:after="0" w:line="240" w:lineRule="auto"/>
              <w:rPr>
                <w:sz w:val="20"/>
                <w:szCs w:val="20"/>
              </w:rPr>
            </w:pPr>
            <w:r w:rsidRPr="00EB133F">
              <w:rPr>
                <w:sz w:val="20"/>
                <w:szCs w:val="20"/>
              </w:rPr>
              <w:t>Adaptive coping (</w:t>
            </w:r>
            <w:proofErr w:type="spellStart"/>
            <w:r w:rsidRPr="00EB133F">
              <w:rPr>
                <w:sz w:val="20"/>
                <w:szCs w:val="20"/>
              </w:rPr>
              <w:t>briefCOPE</w:t>
            </w:r>
            <w:proofErr w:type="spellEnd"/>
            <w:r w:rsidRPr="00EB133F">
              <w:rPr>
                <w:sz w:val="20"/>
                <w:szCs w:val="20"/>
              </w:rPr>
              <w:t>)</w:t>
            </w:r>
          </w:p>
        </w:tc>
        <w:tc>
          <w:tcPr>
            <w:tcW w:w="851" w:type="dxa"/>
          </w:tcPr>
          <w:p w14:paraId="294C1506" w14:textId="77777777" w:rsidR="00300D2C" w:rsidRPr="00EB133F" w:rsidRDefault="00300D2C" w:rsidP="00300D2C">
            <w:pPr>
              <w:jc w:val="both"/>
              <w:rPr>
                <w:rFonts w:ascii="Arial" w:hAnsi="Arial" w:cs="Arial"/>
                <w:sz w:val="20"/>
                <w:szCs w:val="20"/>
              </w:rPr>
            </w:pPr>
            <w:r w:rsidRPr="00EB133F">
              <w:rPr>
                <w:rFonts w:ascii="Arial" w:hAnsi="Arial" w:cs="Arial"/>
                <w:sz w:val="20"/>
                <w:szCs w:val="20"/>
              </w:rPr>
              <w:t>.42**</w:t>
            </w:r>
          </w:p>
        </w:tc>
        <w:tc>
          <w:tcPr>
            <w:tcW w:w="850" w:type="dxa"/>
          </w:tcPr>
          <w:p w14:paraId="66CF5913" w14:textId="77777777" w:rsidR="00300D2C" w:rsidRPr="00EB133F" w:rsidRDefault="00300D2C" w:rsidP="00300D2C">
            <w:pPr>
              <w:jc w:val="both"/>
              <w:rPr>
                <w:rFonts w:ascii="Arial" w:hAnsi="Arial" w:cs="Arial"/>
                <w:sz w:val="20"/>
                <w:szCs w:val="20"/>
              </w:rPr>
            </w:pPr>
            <w:r w:rsidRPr="00EB133F">
              <w:rPr>
                <w:rFonts w:ascii="Arial" w:hAnsi="Arial" w:cs="Arial"/>
                <w:sz w:val="20"/>
                <w:szCs w:val="20"/>
              </w:rPr>
              <w:t>-.13</w:t>
            </w:r>
          </w:p>
        </w:tc>
        <w:tc>
          <w:tcPr>
            <w:tcW w:w="709" w:type="dxa"/>
          </w:tcPr>
          <w:p w14:paraId="3B991C33" w14:textId="77777777" w:rsidR="00300D2C" w:rsidRPr="00EB133F" w:rsidRDefault="00300D2C" w:rsidP="00300D2C">
            <w:pPr>
              <w:jc w:val="both"/>
              <w:rPr>
                <w:rFonts w:ascii="Arial" w:hAnsi="Arial" w:cs="Arial"/>
                <w:sz w:val="20"/>
                <w:szCs w:val="20"/>
              </w:rPr>
            </w:pPr>
            <w:r w:rsidRPr="00EB133F">
              <w:rPr>
                <w:rFonts w:ascii="Arial" w:hAnsi="Arial" w:cs="Arial"/>
                <w:sz w:val="20"/>
                <w:szCs w:val="20"/>
              </w:rPr>
              <w:t>-</w:t>
            </w:r>
          </w:p>
        </w:tc>
        <w:tc>
          <w:tcPr>
            <w:tcW w:w="850" w:type="dxa"/>
          </w:tcPr>
          <w:p w14:paraId="7BDB9263" w14:textId="77777777" w:rsidR="00300D2C" w:rsidRPr="00EB133F" w:rsidRDefault="00300D2C" w:rsidP="00300D2C">
            <w:pPr>
              <w:jc w:val="both"/>
              <w:rPr>
                <w:rFonts w:ascii="Arial" w:hAnsi="Arial" w:cs="Arial"/>
                <w:sz w:val="20"/>
                <w:szCs w:val="20"/>
              </w:rPr>
            </w:pPr>
          </w:p>
        </w:tc>
        <w:tc>
          <w:tcPr>
            <w:tcW w:w="709" w:type="dxa"/>
          </w:tcPr>
          <w:p w14:paraId="318BD335" w14:textId="77777777" w:rsidR="00300D2C" w:rsidRPr="00EB133F" w:rsidRDefault="00300D2C" w:rsidP="00300D2C">
            <w:pPr>
              <w:jc w:val="both"/>
              <w:rPr>
                <w:rFonts w:ascii="Arial" w:hAnsi="Arial" w:cs="Arial"/>
                <w:sz w:val="20"/>
                <w:szCs w:val="20"/>
              </w:rPr>
            </w:pPr>
          </w:p>
        </w:tc>
        <w:tc>
          <w:tcPr>
            <w:tcW w:w="709" w:type="dxa"/>
          </w:tcPr>
          <w:p w14:paraId="5C3259D1" w14:textId="77777777" w:rsidR="00300D2C" w:rsidRPr="00EB133F" w:rsidRDefault="00300D2C" w:rsidP="00300D2C">
            <w:pPr>
              <w:jc w:val="both"/>
              <w:rPr>
                <w:rFonts w:ascii="Arial" w:hAnsi="Arial" w:cs="Arial"/>
                <w:sz w:val="20"/>
                <w:szCs w:val="20"/>
              </w:rPr>
            </w:pPr>
          </w:p>
        </w:tc>
        <w:tc>
          <w:tcPr>
            <w:tcW w:w="709" w:type="dxa"/>
          </w:tcPr>
          <w:p w14:paraId="12AC7E4C" w14:textId="77777777" w:rsidR="00300D2C" w:rsidRPr="00EB133F" w:rsidRDefault="00300D2C" w:rsidP="00300D2C">
            <w:pPr>
              <w:jc w:val="both"/>
              <w:rPr>
                <w:rFonts w:ascii="Arial" w:hAnsi="Arial" w:cs="Arial"/>
                <w:sz w:val="20"/>
                <w:szCs w:val="20"/>
              </w:rPr>
            </w:pPr>
          </w:p>
        </w:tc>
        <w:tc>
          <w:tcPr>
            <w:tcW w:w="567" w:type="dxa"/>
          </w:tcPr>
          <w:p w14:paraId="7E75D524" w14:textId="77777777" w:rsidR="00300D2C" w:rsidRPr="00EB133F" w:rsidRDefault="00300D2C" w:rsidP="00300D2C">
            <w:pPr>
              <w:jc w:val="both"/>
              <w:rPr>
                <w:rFonts w:ascii="Arial" w:hAnsi="Arial" w:cs="Arial"/>
                <w:sz w:val="20"/>
                <w:szCs w:val="20"/>
              </w:rPr>
            </w:pPr>
          </w:p>
        </w:tc>
        <w:tc>
          <w:tcPr>
            <w:tcW w:w="271" w:type="dxa"/>
          </w:tcPr>
          <w:p w14:paraId="097EB460" w14:textId="77777777" w:rsidR="00300D2C" w:rsidRPr="00EB133F" w:rsidRDefault="00300D2C" w:rsidP="00300D2C">
            <w:pPr>
              <w:jc w:val="both"/>
              <w:rPr>
                <w:rFonts w:ascii="Arial" w:hAnsi="Arial" w:cs="Arial"/>
                <w:sz w:val="20"/>
                <w:szCs w:val="20"/>
              </w:rPr>
            </w:pPr>
          </w:p>
        </w:tc>
      </w:tr>
      <w:tr w:rsidR="00300D2C" w:rsidRPr="00EB133F" w14:paraId="0F3E8D47" w14:textId="77777777" w:rsidTr="00300D2C">
        <w:trPr>
          <w:trHeight w:val="600"/>
        </w:trPr>
        <w:tc>
          <w:tcPr>
            <w:tcW w:w="2410" w:type="dxa"/>
          </w:tcPr>
          <w:p w14:paraId="46BC8789" w14:textId="77777777" w:rsidR="00300D2C" w:rsidRPr="00EB133F" w:rsidRDefault="00300D2C" w:rsidP="00300D2C">
            <w:pPr>
              <w:pStyle w:val="ListParagraph"/>
              <w:numPr>
                <w:ilvl w:val="0"/>
                <w:numId w:val="22"/>
              </w:numPr>
              <w:spacing w:after="0" w:line="240" w:lineRule="auto"/>
              <w:rPr>
                <w:sz w:val="20"/>
                <w:szCs w:val="20"/>
              </w:rPr>
            </w:pPr>
            <w:r w:rsidRPr="00EB133F">
              <w:rPr>
                <w:sz w:val="20"/>
                <w:szCs w:val="20"/>
              </w:rPr>
              <w:t>Maladaptive coping (</w:t>
            </w:r>
            <w:proofErr w:type="spellStart"/>
            <w:r w:rsidRPr="00EB133F">
              <w:rPr>
                <w:sz w:val="20"/>
                <w:szCs w:val="20"/>
              </w:rPr>
              <w:t>briefCOPE</w:t>
            </w:r>
            <w:proofErr w:type="spellEnd"/>
            <w:r w:rsidRPr="00EB133F">
              <w:rPr>
                <w:sz w:val="20"/>
                <w:szCs w:val="20"/>
              </w:rPr>
              <w:t>)</w:t>
            </w:r>
          </w:p>
        </w:tc>
        <w:tc>
          <w:tcPr>
            <w:tcW w:w="851" w:type="dxa"/>
          </w:tcPr>
          <w:p w14:paraId="49A87A8C" w14:textId="77777777" w:rsidR="00300D2C" w:rsidRPr="00EB133F" w:rsidRDefault="00300D2C" w:rsidP="00300D2C">
            <w:pPr>
              <w:jc w:val="both"/>
              <w:rPr>
                <w:rFonts w:ascii="Arial" w:hAnsi="Arial" w:cs="Arial"/>
                <w:sz w:val="20"/>
                <w:szCs w:val="20"/>
              </w:rPr>
            </w:pPr>
            <w:r w:rsidRPr="00EB133F">
              <w:rPr>
                <w:rFonts w:ascii="Arial" w:hAnsi="Arial" w:cs="Arial"/>
                <w:sz w:val="20"/>
                <w:szCs w:val="20"/>
              </w:rPr>
              <w:t>-.41**</w:t>
            </w:r>
          </w:p>
        </w:tc>
        <w:tc>
          <w:tcPr>
            <w:tcW w:w="850" w:type="dxa"/>
          </w:tcPr>
          <w:p w14:paraId="5F72164A" w14:textId="77777777" w:rsidR="00300D2C" w:rsidRPr="00EB133F" w:rsidRDefault="00300D2C" w:rsidP="00300D2C">
            <w:pPr>
              <w:jc w:val="both"/>
              <w:rPr>
                <w:rFonts w:ascii="Arial" w:hAnsi="Arial" w:cs="Arial"/>
                <w:sz w:val="20"/>
                <w:szCs w:val="20"/>
              </w:rPr>
            </w:pPr>
            <w:r w:rsidRPr="00EB133F">
              <w:rPr>
                <w:rFonts w:ascii="Arial" w:hAnsi="Arial" w:cs="Arial"/>
                <w:sz w:val="20"/>
                <w:szCs w:val="20"/>
              </w:rPr>
              <w:t>.41**</w:t>
            </w:r>
          </w:p>
        </w:tc>
        <w:tc>
          <w:tcPr>
            <w:tcW w:w="709" w:type="dxa"/>
          </w:tcPr>
          <w:p w14:paraId="36CDEF06" w14:textId="77777777" w:rsidR="00300D2C" w:rsidRPr="00EB133F" w:rsidRDefault="00300D2C" w:rsidP="00300D2C">
            <w:pPr>
              <w:jc w:val="both"/>
              <w:rPr>
                <w:rFonts w:ascii="Arial" w:hAnsi="Arial" w:cs="Arial"/>
                <w:sz w:val="20"/>
                <w:szCs w:val="20"/>
              </w:rPr>
            </w:pPr>
            <w:r w:rsidRPr="00EB133F">
              <w:rPr>
                <w:rFonts w:ascii="Arial" w:hAnsi="Arial" w:cs="Arial"/>
                <w:sz w:val="20"/>
                <w:szCs w:val="20"/>
              </w:rPr>
              <w:t>-.01</w:t>
            </w:r>
          </w:p>
        </w:tc>
        <w:tc>
          <w:tcPr>
            <w:tcW w:w="850" w:type="dxa"/>
          </w:tcPr>
          <w:p w14:paraId="1557805D" w14:textId="77777777" w:rsidR="00300D2C" w:rsidRPr="00EB133F" w:rsidRDefault="00300D2C" w:rsidP="00300D2C">
            <w:pPr>
              <w:jc w:val="both"/>
              <w:rPr>
                <w:rFonts w:ascii="Arial" w:hAnsi="Arial" w:cs="Arial"/>
                <w:sz w:val="20"/>
                <w:szCs w:val="20"/>
              </w:rPr>
            </w:pPr>
            <w:r w:rsidRPr="00EB133F">
              <w:rPr>
                <w:rFonts w:ascii="Arial" w:hAnsi="Arial" w:cs="Arial"/>
                <w:sz w:val="20"/>
                <w:szCs w:val="20"/>
              </w:rPr>
              <w:t>-</w:t>
            </w:r>
          </w:p>
        </w:tc>
        <w:tc>
          <w:tcPr>
            <w:tcW w:w="709" w:type="dxa"/>
          </w:tcPr>
          <w:p w14:paraId="58E438B0" w14:textId="77777777" w:rsidR="00300D2C" w:rsidRPr="00EB133F" w:rsidRDefault="00300D2C" w:rsidP="00300D2C">
            <w:pPr>
              <w:jc w:val="both"/>
              <w:rPr>
                <w:rFonts w:ascii="Arial" w:hAnsi="Arial" w:cs="Arial"/>
                <w:sz w:val="20"/>
                <w:szCs w:val="20"/>
              </w:rPr>
            </w:pPr>
          </w:p>
        </w:tc>
        <w:tc>
          <w:tcPr>
            <w:tcW w:w="709" w:type="dxa"/>
          </w:tcPr>
          <w:p w14:paraId="465FAE06" w14:textId="77777777" w:rsidR="00300D2C" w:rsidRPr="00EB133F" w:rsidRDefault="00300D2C" w:rsidP="00300D2C">
            <w:pPr>
              <w:jc w:val="both"/>
              <w:rPr>
                <w:rFonts w:ascii="Arial" w:hAnsi="Arial" w:cs="Arial"/>
                <w:sz w:val="20"/>
                <w:szCs w:val="20"/>
              </w:rPr>
            </w:pPr>
          </w:p>
        </w:tc>
        <w:tc>
          <w:tcPr>
            <w:tcW w:w="709" w:type="dxa"/>
          </w:tcPr>
          <w:p w14:paraId="5FA40035" w14:textId="77777777" w:rsidR="00300D2C" w:rsidRPr="00EB133F" w:rsidRDefault="00300D2C" w:rsidP="00300D2C">
            <w:pPr>
              <w:jc w:val="both"/>
              <w:rPr>
                <w:rFonts w:ascii="Arial" w:hAnsi="Arial" w:cs="Arial"/>
                <w:sz w:val="20"/>
                <w:szCs w:val="20"/>
              </w:rPr>
            </w:pPr>
          </w:p>
        </w:tc>
        <w:tc>
          <w:tcPr>
            <w:tcW w:w="567" w:type="dxa"/>
          </w:tcPr>
          <w:p w14:paraId="31A8DDE7" w14:textId="77777777" w:rsidR="00300D2C" w:rsidRPr="00EB133F" w:rsidRDefault="00300D2C" w:rsidP="00300D2C">
            <w:pPr>
              <w:jc w:val="both"/>
              <w:rPr>
                <w:rFonts w:ascii="Arial" w:hAnsi="Arial" w:cs="Arial"/>
                <w:sz w:val="20"/>
                <w:szCs w:val="20"/>
              </w:rPr>
            </w:pPr>
          </w:p>
        </w:tc>
        <w:tc>
          <w:tcPr>
            <w:tcW w:w="271" w:type="dxa"/>
          </w:tcPr>
          <w:p w14:paraId="3655A8EE" w14:textId="77777777" w:rsidR="00300D2C" w:rsidRPr="00EB133F" w:rsidRDefault="00300D2C" w:rsidP="00300D2C">
            <w:pPr>
              <w:jc w:val="both"/>
              <w:rPr>
                <w:rFonts w:ascii="Arial" w:hAnsi="Arial" w:cs="Arial"/>
                <w:sz w:val="20"/>
                <w:szCs w:val="20"/>
              </w:rPr>
            </w:pPr>
          </w:p>
        </w:tc>
      </w:tr>
      <w:tr w:rsidR="00300D2C" w:rsidRPr="00EB133F" w14:paraId="4329BA87" w14:textId="77777777" w:rsidTr="00300D2C">
        <w:trPr>
          <w:trHeight w:val="600"/>
        </w:trPr>
        <w:tc>
          <w:tcPr>
            <w:tcW w:w="2410" w:type="dxa"/>
          </w:tcPr>
          <w:p w14:paraId="6DBE95F6" w14:textId="77777777" w:rsidR="00300D2C" w:rsidRPr="00EB133F" w:rsidRDefault="00300D2C" w:rsidP="00300D2C">
            <w:pPr>
              <w:pStyle w:val="ListParagraph"/>
              <w:numPr>
                <w:ilvl w:val="0"/>
                <w:numId w:val="22"/>
              </w:numPr>
              <w:spacing w:after="0" w:line="240" w:lineRule="auto"/>
              <w:rPr>
                <w:sz w:val="20"/>
                <w:szCs w:val="20"/>
              </w:rPr>
            </w:pPr>
            <w:r w:rsidRPr="00EB133F">
              <w:rPr>
                <w:sz w:val="20"/>
                <w:szCs w:val="20"/>
              </w:rPr>
              <w:t>Care-recipient functional ability (PCRS-R)</w:t>
            </w:r>
          </w:p>
        </w:tc>
        <w:tc>
          <w:tcPr>
            <w:tcW w:w="851" w:type="dxa"/>
          </w:tcPr>
          <w:p w14:paraId="438BEEE9" w14:textId="77777777" w:rsidR="00300D2C" w:rsidRPr="00EB133F" w:rsidRDefault="00300D2C" w:rsidP="00300D2C">
            <w:pPr>
              <w:jc w:val="both"/>
              <w:rPr>
                <w:rFonts w:ascii="Arial" w:hAnsi="Arial" w:cs="Arial"/>
                <w:sz w:val="20"/>
                <w:szCs w:val="20"/>
              </w:rPr>
            </w:pPr>
            <w:r w:rsidRPr="00EB133F">
              <w:rPr>
                <w:rFonts w:ascii="Arial" w:hAnsi="Arial" w:cs="Arial"/>
                <w:sz w:val="20"/>
                <w:szCs w:val="20"/>
              </w:rPr>
              <w:t>.19*</w:t>
            </w:r>
          </w:p>
        </w:tc>
        <w:tc>
          <w:tcPr>
            <w:tcW w:w="850" w:type="dxa"/>
          </w:tcPr>
          <w:p w14:paraId="6A5933E3" w14:textId="77777777" w:rsidR="00300D2C" w:rsidRPr="00EB133F" w:rsidRDefault="00300D2C" w:rsidP="00300D2C">
            <w:pPr>
              <w:jc w:val="both"/>
              <w:rPr>
                <w:rFonts w:ascii="Arial" w:hAnsi="Arial" w:cs="Arial"/>
                <w:sz w:val="20"/>
                <w:szCs w:val="20"/>
              </w:rPr>
            </w:pPr>
            <w:r w:rsidRPr="00EB133F">
              <w:rPr>
                <w:rFonts w:ascii="Arial" w:hAnsi="Arial" w:cs="Arial"/>
                <w:sz w:val="20"/>
                <w:szCs w:val="20"/>
              </w:rPr>
              <w:t>-.27**</w:t>
            </w:r>
          </w:p>
        </w:tc>
        <w:tc>
          <w:tcPr>
            <w:tcW w:w="709" w:type="dxa"/>
          </w:tcPr>
          <w:p w14:paraId="7B288419" w14:textId="77777777" w:rsidR="00300D2C" w:rsidRPr="00EB133F" w:rsidRDefault="00300D2C" w:rsidP="00300D2C">
            <w:pPr>
              <w:jc w:val="both"/>
              <w:rPr>
                <w:rFonts w:ascii="Arial" w:hAnsi="Arial" w:cs="Arial"/>
                <w:sz w:val="20"/>
                <w:szCs w:val="20"/>
              </w:rPr>
            </w:pPr>
            <w:r w:rsidRPr="00EB133F">
              <w:rPr>
                <w:rFonts w:ascii="Arial" w:hAnsi="Arial" w:cs="Arial"/>
                <w:sz w:val="20"/>
                <w:szCs w:val="20"/>
              </w:rPr>
              <w:t>.17</w:t>
            </w:r>
          </w:p>
        </w:tc>
        <w:tc>
          <w:tcPr>
            <w:tcW w:w="850" w:type="dxa"/>
          </w:tcPr>
          <w:p w14:paraId="5C609DDA" w14:textId="77777777" w:rsidR="00300D2C" w:rsidRPr="00EB133F" w:rsidRDefault="00300D2C" w:rsidP="00300D2C">
            <w:pPr>
              <w:jc w:val="both"/>
              <w:rPr>
                <w:rFonts w:ascii="Arial" w:hAnsi="Arial" w:cs="Arial"/>
                <w:sz w:val="20"/>
                <w:szCs w:val="20"/>
              </w:rPr>
            </w:pPr>
            <w:r w:rsidRPr="00EB133F">
              <w:rPr>
                <w:rFonts w:ascii="Arial" w:hAnsi="Arial" w:cs="Arial"/>
                <w:sz w:val="20"/>
                <w:szCs w:val="20"/>
              </w:rPr>
              <w:t>.04</w:t>
            </w:r>
          </w:p>
        </w:tc>
        <w:tc>
          <w:tcPr>
            <w:tcW w:w="709" w:type="dxa"/>
          </w:tcPr>
          <w:p w14:paraId="0194AE42" w14:textId="77777777" w:rsidR="00300D2C" w:rsidRPr="00EB133F" w:rsidRDefault="00300D2C" w:rsidP="00300D2C">
            <w:pPr>
              <w:rPr>
                <w:rFonts w:ascii="Arial" w:hAnsi="Arial" w:cs="Arial"/>
                <w:sz w:val="20"/>
                <w:szCs w:val="20"/>
              </w:rPr>
            </w:pPr>
            <w:r w:rsidRPr="00EB133F">
              <w:rPr>
                <w:rFonts w:ascii="Arial" w:hAnsi="Arial" w:cs="Arial"/>
                <w:sz w:val="20"/>
                <w:szCs w:val="20"/>
              </w:rPr>
              <w:t>-</w:t>
            </w:r>
          </w:p>
        </w:tc>
        <w:tc>
          <w:tcPr>
            <w:tcW w:w="709" w:type="dxa"/>
          </w:tcPr>
          <w:p w14:paraId="3FEDC955" w14:textId="77777777" w:rsidR="00300D2C" w:rsidRPr="00EB133F" w:rsidRDefault="00300D2C" w:rsidP="00300D2C">
            <w:pPr>
              <w:jc w:val="both"/>
              <w:rPr>
                <w:rFonts w:ascii="Arial" w:hAnsi="Arial" w:cs="Arial"/>
                <w:sz w:val="20"/>
                <w:szCs w:val="20"/>
              </w:rPr>
            </w:pPr>
          </w:p>
        </w:tc>
        <w:tc>
          <w:tcPr>
            <w:tcW w:w="709" w:type="dxa"/>
          </w:tcPr>
          <w:p w14:paraId="205193EE" w14:textId="77777777" w:rsidR="00300D2C" w:rsidRPr="00EB133F" w:rsidRDefault="00300D2C" w:rsidP="00300D2C">
            <w:pPr>
              <w:jc w:val="both"/>
              <w:rPr>
                <w:rFonts w:ascii="Arial" w:hAnsi="Arial" w:cs="Arial"/>
                <w:sz w:val="20"/>
                <w:szCs w:val="20"/>
              </w:rPr>
            </w:pPr>
          </w:p>
        </w:tc>
        <w:tc>
          <w:tcPr>
            <w:tcW w:w="567" w:type="dxa"/>
          </w:tcPr>
          <w:p w14:paraId="74A4CC6D" w14:textId="77777777" w:rsidR="00300D2C" w:rsidRPr="00EB133F" w:rsidRDefault="00300D2C" w:rsidP="00300D2C">
            <w:pPr>
              <w:jc w:val="both"/>
              <w:rPr>
                <w:rFonts w:ascii="Arial" w:hAnsi="Arial" w:cs="Arial"/>
                <w:sz w:val="20"/>
                <w:szCs w:val="20"/>
              </w:rPr>
            </w:pPr>
          </w:p>
        </w:tc>
        <w:tc>
          <w:tcPr>
            <w:tcW w:w="271" w:type="dxa"/>
          </w:tcPr>
          <w:p w14:paraId="71436FED" w14:textId="77777777" w:rsidR="00300D2C" w:rsidRPr="00EB133F" w:rsidRDefault="00300D2C" w:rsidP="00300D2C">
            <w:pPr>
              <w:jc w:val="both"/>
              <w:rPr>
                <w:rFonts w:ascii="Arial" w:hAnsi="Arial" w:cs="Arial"/>
                <w:sz w:val="20"/>
                <w:szCs w:val="20"/>
              </w:rPr>
            </w:pPr>
          </w:p>
        </w:tc>
      </w:tr>
      <w:tr w:rsidR="00300D2C" w:rsidRPr="00EB133F" w14:paraId="6E7037CD" w14:textId="77777777" w:rsidTr="00300D2C">
        <w:trPr>
          <w:trHeight w:val="608"/>
        </w:trPr>
        <w:tc>
          <w:tcPr>
            <w:tcW w:w="2410" w:type="dxa"/>
          </w:tcPr>
          <w:p w14:paraId="32E5A862" w14:textId="77777777" w:rsidR="00300D2C" w:rsidRPr="00EB133F" w:rsidRDefault="00300D2C" w:rsidP="00300D2C">
            <w:pPr>
              <w:pStyle w:val="ListParagraph"/>
              <w:numPr>
                <w:ilvl w:val="0"/>
                <w:numId w:val="22"/>
              </w:numPr>
              <w:spacing w:after="0" w:line="240" w:lineRule="auto"/>
              <w:rPr>
                <w:sz w:val="20"/>
                <w:szCs w:val="20"/>
              </w:rPr>
            </w:pPr>
            <w:r w:rsidRPr="00EB133F">
              <w:rPr>
                <w:sz w:val="20"/>
                <w:szCs w:val="20"/>
              </w:rPr>
              <w:t>Positive appraisal of caregiving (PACS)</w:t>
            </w:r>
          </w:p>
        </w:tc>
        <w:tc>
          <w:tcPr>
            <w:tcW w:w="851" w:type="dxa"/>
          </w:tcPr>
          <w:p w14:paraId="2F797B30" w14:textId="77777777" w:rsidR="00300D2C" w:rsidRPr="00EB133F" w:rsidRDefault="00300D2C" w:rsidP="00300D2C">
            <w:pPr>
              <w:jc w:val="both"/>
              <w:rPr>
                <w:rFonts w:ascii="Arial" w:hAnsi="Arial" w:cs="Arial"/>
                <w:sz w:val="20"/>
                <w:szCs w:val="20"/>
              </w:rPr>
            </w:pPr>
            <w:r w:rsidRPr="00EB133F">
              <w:rPr>
                <w:rFonts w:ascii="Arial" w:hAnsi="Arial" w:cs="Arial"/>
                <w:sz w:val="20"/>
                <w:szCs w:val="20"/>
              </w:rPr>
              <w:t>.47**</w:t>
            </w:r>
          </w:p>
        </w:tc>
        <w:tc>
          <w:tcPr>
            <w:tcW w:w="850" w:type="dxa"/>
          </w:tcPr>
          <w:p w14:paraId="6277B421" w14:textId="77777777" w:rsidR="00300D2C" w:rsidRPr="00EB133F" w:rsidRDefault="00300D2C" w:rsidP="00300D2C">
            <w:pPr>
              <w:jc w:val="both"/>
              <w:rPr>
                <w:rFonts w:ascii="Arial" w:hAnsi="Arial" w:cs="Arial"/>
                <w:sz w:val="20"/>
                <w:szCs w:val="20"/>
              </w:rPr>
            </w:pPr>
            <w:r w:rsidRPr="00EB133F">
              <w:rPr>
                <w:rFonts w:ascii="Arial" w:hAnsi="Arial" w:cs="Arial"/>
                <w:sz w:val="20"/>
                <w:szCs w:val="20"/>
              </w:rPr>
              <w:t>-.51**</w:t>
            </w:r>
          </w:p>
        </w:tc>
        <w:tc>
          <w:tcPr>
            <w:tcW w:w="709" w:type="dxa"/>
          </w:tcPr>
          <w:p w14:paraId="25465212" w14:textId="77777777" w:rsidR="00300D2C" w:rsidRPr="00EB133F" w:rsidRDefault="00300D2C" w:rsidP="00300D2C">
            <w:pPr>
              <w:jc w:val="both"/>
              <w:rPr>
                <w:rFonts w:ascii="Arial" w:hAnsi="Arial" w:cs="Arial"/>
                <w:sz w:val="20"/>
                <w:szCs w:val="20"/>
              </w:rPr>
            </w:pPr>
            <w:r w:rsidRPr="00EB133F">
              <w:rPr>
                <w:rFonts w:ascii="Arial" w:hAnsi="Arial" w:cs="Arial"/>
                <w:sz w:val="20"/>
                <w:szCs w:val="20"/>
              </w:rPr>
              <w:t>.25*</w:t>
            </w:r>
          </w:p>
        </w:tc>
        <w:tc>
          <w:tcPr>
            <w:tcW w:w="850" w:type="dxa"/>
          </w:tcPr>
          <w:p w14:paraId="15C74E97" w14:textId="77777777" w:rsidR="00300D2C" w:rsidRPr="00EB133F" w:rsidRDefault="00300D2C" w:rsidP="00300D2C">
            <w:pPr>
              <w:jc w:val="both"/>
              <w:rPr>
                <w:rFonts w:ascii="Arial" w:hAnsi="Arial" w:cs="Arial"/>
                <w:sz w:val="20"/>
                <w:szCs w:val="20"/>
              </w:rPr>
            </w:pPr>
            <w:r w:rsidRPr="00EB133F">
              <w:rPr>
                <w:rFonts w:ascii="Arial" w:hAnsi="Arial" w:cs="Arial"/>
                <w:sz w:val="20"/>
                <w:szCs w:val="20"/>
              </w:rPr>
              <w:t>-.27**</w:t>
            </w:r>
          </w:p>
        </w:tc>
        <w:tc>
          <w:tcPr>
            <w:tcW w:w="709" w:type="dxa"/>
          </w:tcPr>
          <w:p w14:paraId="1A1EA65D" w14:textId="77777777" w:rsidR="00300D2C" w:rsidRPr="00EB133F" w:rsidRDefault="00300D2C" w:rsidP="00300D2C">
            <w:pPr>
              <w:jc w:val="both"/>
              <w:rPr>
                <w:rFonts w:ascii="Arial" w:hAnsi="Arial" w:cs="Arial"/>
                <w:sz w:val="20"/>
                <w:szCs w:val="20"/>
              </w:rPr>
            </w:pPr>
            <w:r w:rsidRPr="00EB133F">
              <w:rPr>
                <w:rFonts w:ascii="Arial" w:hAnsi="Arial" w:cs="Arial"/>
                <w:sz w:val="20"/>
                <w:szCs w:val="20"/>
              </w:rPr>
              <w:t>.09</w:t>
            </w:r>
          </w:p>
        </w:tc>
        <w:tc>
          <w:tcPr>
            <w:tcW w:w="709" w:type="dxa"/>
          </w:tcPr>
          <w:p w14:paraId="24E0F768" w14:textId="77777777" w:rsidR="00300D2C" w:rsidRPr="00EB133F" w:rsidRDefault="00300D2C" w:rsidP="00300D2C">
            <w:pPr>
              <w:jc w:val="both"/>
              <w:rPr>
                <w:rFonts w:ascii="Arial" w:hAnsi="Arial" w:cs="Arial"/>
                <w:sz w:val="20"/>
                <w:szCs w:val="20"/>
              </w:rPr>
            </w:pPr>
            <w:r w:rsidRPr="00EB133F">
              <w:rPr>
                <w:rFonts w:ascii="Arial" w:hAnsi="Arial" w:cs="Arial"/>
                <w:sz w:val="20"/>
                <w:szCs w:val="20"/>
              </w:rPr>
              <w:t>-</w:t>
            </w:r>
          </w:p>
        </w:tc>
        <w:tc>
          <w:tcPr>
            <w:tcW w:w="709" w:type="dxa"/>
          </w:tcPr>
          <w:p w14:paraId="65801E68" w14:textId="77777777" w:rsidR="00300D2C" w:rsidRPr="00EB133F" w:rsidRDefault="00300D2C" w:rsidP="00300D2C">
            <w:pPr>
              <w:jc w:val="both"/>
              <w:rPr>
                <w:rFonts w:ascii="Arial" w:hAnsi="Arial" w:cs="Arial"/>
                <w:sz w:val="20"/>
                <w:szCs w:val="20"/>
              </w:rPr>
            </w:pPr>
          </w:p>
        </w:tc>
        <w:tc>
          <w:tcPr>
            <w:tcW w:w="567" w:type="dxa"/>
          </w:tcPr>
          <w:p w14:paraId="7F1B5C83" w14:textId="77777777" w:rsidR="00300D2C" w:rsidRPr="00EB133F" w:rsidRDefault="00300D2C" w:rsidP="00300D2C">
            <w:pPr>
              <w:jc w:val="both"/>
              <w:rPr>
                <w:rFonts w:ascii="Arial" w:hAnsi="Arial" w:cs="Arial"/>
                <w:sz w:val="20"/>
                <w:szCs w:val="20"/>
              </w:rPr>
            </w:pPr>
          </w:p>
        </w:tc>
        <w:tc>
          <w:tcPr>
            <w:tcW w:w="271" w:type="dxa"/>
          </w:tcPr>
          <w:p w14:paraId="57B8FA89" w14:textId="77777777" w:rsidR="00300D2C" w:rsidRPr="00EB133F" w:rsidRDefault="00300D2C" w:rsidP="00300D2C">
            <w:pPr>
              <w:jc w:val="both"/>
              <w:rPr>
                <w:rFonts w:ascii="Arial" w:hAnsi="Arial" w:cs="Arial"/>
                <w:sz w:val="20"/>
                <w:szCs w:val="20"/>
              </w:rPr>
            </w:pPr>
          </w:p>
        </w:tc>
      </w:tr>
      <w:tr w:rsidR="00300D2C" w:rsidRPr="00EB133F" w14:paraId="68F47F9D" w14:textId="77777777" w:rsidTr="00300D2C">
        <w:trPr>
          <w:trHeight w:val="591"/>
        </w:trPr>
        <w:tc>
          <w:tcPr>
            <w:tcW w:w="2410" w:type="dxa"/>
          </w:tcPr>
          <w:p w14:paraId="6219B21A" w14:textId="77777777" w:rsidR="00300D2C" w:rsidRPr="00EB133F" w:rsidRDefault="00300D2C" w:rsidP="00300D2C">
            <w:pPr>
              <w:pStyle w:val="ListParagraph"/>
              <w:numPr>
                <w:ilvl w:val="0"/>
                <w:numId w:val="22"/>
              </w:numPr>
              <w:spacing w:after="0" w:line="240" w:lineRule="auto"/>
              <w:rPr>
                <w:sz w:val="20"/>
                <w:szCs w:val="20"/>
              </w:rPr>
            </w:pPr>
            <w:r w:rsidRPr="00EB133F">
              <w:rPr>
                <w:sz w:val="20"/>
                <w:szCs w:val="20"/>
              </w:rPr>
              <w:t>Perceived social support (MSPSS)</w:t>
            </w:r>
          </w:p>
        </w:tc>
        <w:tc>
          <w:tcPr>
            <w:tcW w:w="851" w:type="dxa"/>
          </w:tcPr>
          <w:p w14:paraId="0ED26863" w14:textId="77777777" w:rsidR="00300D2C" w:rsidRPr="00EB133F" w:rsidRDefault="00300D2C" w:rsidP="00300D2C">
            <w:pPr>
              <w:jc w:val="both"/>
              <w:rPr>
                <w:rFonts w:ascii="Arial" w:hAnsi="Arial" w:cs="Arial"/>
                <w:sz w:val="20"/>
                <w:szCs w:val="20"/>
              </w:rPr>
            </w:pPr>
            <w:r w:rsidRPr="00EB133F">
              <w:rPr>
                <w:rFonts w:ascii="Arial" w:hAnsi="Arial" w:cs="Arial"/>
                <w:sz w:val="20"/>
                <w:szCs w:val="20"/>
              </w:rPr>
              <w:t>.60**</w:t>
            </w:r>
          </w:p>
        </w:tc>
        <w:tc>
          <w:tcPr>
            <w:tcW w:w="850" w:type="dxa"/>
          </w:tcPr>
          <w:p w14:paraId="38FB68BE" w14:textId="77777777" w:rsidR="00300D2C" w:rsidRPr="00EB133F" w:rsidRDefault="00300D2C" w:rsidP="00300D2C">
            <w:pPr>
              <w:jc w:val="both"/>
              <w:rPr>
                <w:rFonts w:ascii="Arial" w:hAnsi="Arial" w:cs="Arial"/>
                <w:sz w:val="20"/>
                <w:szCs w:val="20"/>
              </w:rPr>
            </w:pPr>
            <w:r w:rsidRPr="00EB133F">
              <w:rPr>
                <w:rFonts w:ascii="Arial" w:hAnsi="Arial" w:cs="Arial"/>
                <w:sz w:val="20"/>
                <w:szCs w:val="20"/>
              </w:rPr>
              <w:t>-.48**</w:t>
            </w:r>
          </w:p>
        </w:tc>
        <w:tc>
          <w:tcPr>
            <w:tcW w:w="709" w:type="dxa"/>
          </w:tcPr>
          <w:p w14:paraId="1FEE2581" w14:textId="77777777" w:rsidR="00300D2C" w:rsidRPr="00EB133F" w:rsidRDefault="00300D2C" w:rsidP="00300D2C">
            <w:pPr>
              <w:jc w:val="both"/>
              <w:rPr>
                <w:rFonts w:ascii="Arial" w:hAnsi="Arial" w:cs="Arial"/>
                <w:sz w:val="20"/>
                <w:szCs w:val="20"/>
              </w:rPr>
            </w:pPr>
            <w:r w:rsidRPr="00EB133F">
              <w:rPr>
                <w:rFonts w:ascii="Arial" w:hAnsi="Arial" w:cs="Arial"/>
                <w:sz w:val="20"/>
                <w:szCs w:val="20"/>
              </w:rPr>
              <w:t>.42**</w:t>
            </w:r>
          </w:p>
        </w:tc>
        <w:tc>
          <w:tcPr>
            <w:tcW w:w="850" w:type="dxa"/>
          </w:tcPr>
          <w:p w14:paraId="0E218F99" w14:textId="77777777" w:rsidR="00300D2C" w:rsidRPr="00EB133F" w:rsidRDefault="00300D2C" w:rsidP="00300D2C">
            <w:pPr>
              <w:jc w:val="both"/>
              <w:rPr>
                <w:rFonts w:ascii="Arial" w:hAnsi="Arial" w:cs="Arial"/>
                <w:sz w:val="20"/>
                <w:szCs w:val="20"/>
              </w:rPr>
            </w:pPr>
            <w:r w:rsidRPr="00EB133F">
              <w:rPr>
                <w:rFonts w:ascii="Arial" w:hAnsi="Arial" w:cs="Arial"/>
                <w:sz w:val="20"/>
                <w:szCs w:val="20"/>
              </w:rPr>
              <w:t>-.20*</w:t>
            </w:r>
          </w:p>
        </w:tc>
        <w:tc>
          <w:tcPr>
            <w:tcW w:w="709" w:type="dxa"/>
          </w:tcPr>
          <w:p w14:paraId="388E89DE" w14:textId="77777777" w:rsidR="00300D2C" w:rsidRPr="00EB133F" w:rsidRDefault="00300D2C" w:rsidP="00300D2C">
            <w:pPr>
              <w:jc w:val="both"/>
              <w:rPr>
                <w:rFonts w:ascii="Arial" w:hAnsi="Arial" w:cs="Arial"/>
                <w:sz w:val="20"/>
                <w:szCs w:val="20"/>
              </w:rPr>
            </w:pPr>
            <w:r w:rsidRPr="00EB133F">
              <w:rPr>
                <w:rFonts w:ascii="Arial" w:hAnsi="Arial" w:cs="Arial"/>
                <w:sz w:val="20"/>
                <w:szCs w:val="20"/>
              </w:rPr>
              <w:t>.16</w:t>
            </w:r>
          </w:p>
        </w:tc>
        <w:tc>
          <w:tcPr>
            <w:tcW w:w="709" w:type="dxa"/>
          </w:tcPr>
          <w:p w14:paraId="4F4BE6B5" w14:textId="77777777" w:rsidR="00300D2C" w:rsidRPr="00EB133F" w:rsidRDefault="00300D2C" w:rsidP="00300D2C">
            <w:pPr>
              <w:jc w:val="both"/>
              <w:rPr>
                <w:rFonts w:ascii="Arial" w:hAnsi="Arial" w:cs="Arial"/>
                <w:sz w:val="20"/>
                <w:szCs w:val="20"/>
              </w:rPr>
            </w:pPr>
            <w:r w:rsidRPr="00EB133F">
              <w:rPr>
                <w:rFonts w:ascii="Arial" w:hAnsi="Arial" w:cs="Arial"/>
                <w:sz w:val="20"/>
                <w:szCs w:val="20"/>
              </w:rPr>
              <w:t>.39**</w:t>
            </w:r>
          </w:p>
        </w:tc>
        <w:tc>
          <w:tcPr>
            <w:tcW w:w="709" w:type="dxa"/>
          </w:tcPr>
          <w:p w14:paraId="2DDE9E86" w14:textId="77777777" w:rsidR="00300D2C" w:rsidRPr="00EB133F" w:rsidRDefault="00300D2C" w:rsidP="00300D2C">
            <w:pPr>
              <w:jc w:val="both"/>
              <w:rPr>
                <w:rFonts w:ascii="Arial" w:hAnsi="Arial" w:cs="Arial"/>
                <w:sz w:val="20"/>
                <w:szCs w:val="20"/>
              </w:rPr>
            </w:pPr>
            <w:r w:rsidRPr="00EB133F">
              <w:rPr>
                <w:rFonts w:ascii="Arial" w:hAnsi="Arial" w:cs="Arial"/>
                <w:sz w:val="20"/>
                <w:szCs w:val="20"/>
              </w:rPr>
              <w:t>-</w:t>
            </w:r>
          </w:p>
        </w:tc>
        <w:tc>
          <w:tcPr>
            <w:tcW w:w="567" w:type="dxa"/>
          </w:tcPr>
          <w:p w14:paraId="50743C51" w14:textId="77777777" w:rsidR="00300D2C" w:rsidRPr="00EB133F" w:rsidRDefault="00300D2C" w:rsidP="00300D2C">
            <w:pPr>
              <w:jc w:val="both"/>
              <w:rPr>
                <w:rFonts w:ascii="Arial" w:hAnsi="Arial" w:cs="Arial"/>
                <w:sz w:val="20"/>
                <w:szCs w:val="20"/>
              </w:rPr>
            </w:pPr>
          </w:p>
        </w:tc>
        <w:tc>
          <w:tcPr>
            <w:tcW w:w="271" w:type="dxa"/>
          </w:tcPr>
          <w:p w14:paraId="163ACDC3" w14:textId="77777777" w:rsidR="00300D2C" w:rsidRPr="00EB133F" w:rsidRDefault="00300D2C" w:rsidP="00300D2C">
            <w:pPr>
              <w:jc w:val="both"/>
              <w:rPr>
                <w:rFonts w:ascii="Arial" w:hAnsi="Arial" w:cs="Arial"/>
                <w:sz w:val="20"/>
                <w:szCs w:val="20"/>
              </w:rPr>
            </w:pPr>
          </w:p>
        </w:tc>
      </w:tr>
      <w:tr w:rsidR="00300D2C" w:rsidRPr="00EB133F" w14:paraId="05AC6384" w14:textId="77777777" w:rsidTr="00300D2C">
        <w:trPr>
          <w:trHeight w:val="486"/>
        </w:trPr>
        <w:tc>
          <w:tcPr>
            <w:tcW w:w="2410" w:type="dxa"/>
          </w:tcPr>
          <w:p w14:paraId="06D098B5" w14:textId="77777777" w:rsidR="00300D2C" w:rsidRPr="00EB133F" w:rsidRDefault="00300D2C" w:rsidP="00300D2C">
            <w:pPr>
              <w:pStyle w:val="ListParagraph"/>
              <w:numPr>
                <w:ilvl w:val="0"/>
                <w:numId w:val="22"/>
              </w:numPr>
              <w:spacing w:after="0" w:line="240" w:lineRule="auto"/>
              <w:rPr>
                <w:sz w:val="20"/>
                <w:szCs w:val="20"/>
              </w:rPr>
            </w:pPr>
            <w:r w:rsidRPr="00EB133F">
              <w:rPr>
                <w:sz w:val="20"/>
                <w:szCs w:val="20"/>
              </w:rPr>
              <w:t>Hope (AHS)</w:t>
            </w:r>
          </w:p>
        </w:tc>
        <w:tc>
          <w:tcPr>
            <w:tcW w:w="851" w:type="dxa"/>
          </w:tcPr>
          <w:p w14:paraId="0B7F1619" w14:textId="77777777" w:rsidR="00300D2C" w:rsidRPr="00EB133F" w:rsidRDefault="00300D2C" w:rsidP="00300D2C">
            <w:pPr>
              <w:jc w:val="both"/>
              <w:rPr>
                <w:rFonts w:ascii="Arial" w:hAnsi="Arial" w:cs="Arial"/>
                <w:sz w:val="20"/>
                <w:szCs w:val="20"/>
              </w:rPr>
            </w:pPr>
            <w:r w:rsidRPr="00EB133F">
              <w:rPr>
                <w:rFonts w:ascii="Arial" w:hAnsi="Arial" w:cs="Arial"/>
                <w:sz w:val="20"/>
                <w:szCs w:val="20"/>
              </w:rPr>
              <w:t>.46**</w:t>
            </w:r>
          </w:p>
        </w:tc>
        <w:tc>
          <w:tcPr>
            <w:tcW w:w="850" w:type="dxa"/>
          </w:tcPr>
          <w:p w14:paraId="257F755B" w14:textId="77777777" w:rsidR="00300D2C" w:rsidRPr="00EB133F" w:rsidRDefault="00300D2C" w:rsidP="00300D2C">
            <w:pPr>
              <w:jc w:val="both"/>
              <w:rPr>
                <w:rFonts w:ascii="Arial" w:hAnsi="Arial" w:cs="Arial"/>
                <w:sz w:val="20"/>
                <w:szCs w:val="20"/>
              </w:rPr>
            </w:pPr>
            <w:r w:rsidRPr="00EB133F">
              <w:rPr>
                <w:rFonts w:ascii="Arial" w:hAnsi="Arial" w:cs="Arial"/>
                <w:sz w:val="20"/>
                <w:szCs w:val="20"/>
              </w:rPr>
              <w:t>-.33**</w:t>
            </w:r>
          </w:p>
        </w:tc>
        <w:tc>
          <w:tcPr>
            <w:tcW w:w="709" w:type="dxa"/>
          </w:tcPr>
          <w:p w14:paraId="25C5E759" w14:textId="77777777" w:rsidR="00300D2C" w:rsidRPr="00EB133F" w:rsidRDefault="00300D2C" w:rsidP="00300D2C">
            <w:pPr>
              <w:jc w:val="both"/>
              <w:rPr>
                <w:rFonts w:ascii="Arial" w:hAnsi="Arial" w:cs="Arial"/>
                <w:sz w:val="20"/>
                <w:szCs w:val="20"/>
              </w:rPr>
            </w:pPr>
            <w:r w:rsidRPr="00EB133F">
              <w:rPr>
                <w:rFonts w:ascii="Arial" w:hAnsi="Arial" w:cs="Arial"/>
                <w:sz w:val="20"/>
                <w:szCs w:val="20"/>
              </w:rPr>
              <w:t>.27**</w:t>
            </w:r>
          </w:p>
        </w:tc>
        <w:tc>
          <w:tcPr>
            <w:tcW w:w="850" w:type="dxa"/>
          </w:tcPr>
          <w:p w14:paraId="3448F928" w14:textId="77777777" w:rsidR="00300D2C" w:rsidRPr="00EB133F" w:rsidRDefault="00300D2C" w:rsidP="00300D2C">
            <w:pPr>
              <w:jc w:val="both"/>
              <w:rPr>
                <w:rFonts w:ascii="Arial" w:hAnsi="Arial" w:cs="Arial"/>
                <w:sz w:val="20"/>
                <w:szCs w:val="20"/>
              </w:rPr>
            </w:pPr>
            <w:r w:rsidRPr="00EB133F">
              <w:rPr>
                <w:rFonts w:ascii="Arial" w:hAnsi="Arial" w:cs="Arial"/>
                <w:sz w:val="20"/>
                <w:szCs w:val="20"/>
              </w:rPr>
              <w:t>-.20*</w:t>
            </w:r>
          </w:p>
        </w:tc>
        <w:tc>
          <w:tcPr>
            <w:tcW w:w="709" w:type="dxa"/>
          </w:tcPr>
          <w:p w14:paraId="6E8B335E" w14:textId="77777777" w:rsidR="00300D2C" w:rsidRPr="00EB133F" w:rsidRDefault="00300D2C" w:rsidP="00300D2C">
            <w:pPr>
              <w:jc w:val="both"/>
              <w:rPr>
                <w:rFonts w:ascii="Arial" w:hAnsi="Arial" w:cs="Arial"/>
                <w:sz w:val="20"/>
                <w:szCs w:val="20"/>
              </w:rPr>
            </w:pPr>
            <w:r w:rsidRPr="00EB133F">
              <w:rPr>
                <w:rFonts w:ascii="Arial" w:hAnsi="Arial" w:cs="Arial"/>
                <w:sz w:val="20"/>
                <w:szCs w:val="20"/>
              </w:rPr>
              <w:t>.08</w:t>
            </w:r>
          </w:p>
        </w:tc>
        <w:tc>
          <w:tcPr>
            <w:tcW w:w="709" w:type="dxa"/>
          </w:tcPr>
          <w:p w14:paraId="6D3E940F" w14:textId="77777777" w:rsidR="00300D2C" w:rsidRPr="00EB133F" w:rsidRDefault="00300D2C" w:rsidP="00300D2C">
            <w:pPr>
              <w:jc w:val="both"/>
              <w:rPr>
                <w:rFonts w:ascii="Arial" w:hAnsi="Arial" w:cs="Arial"/>
                <w:sz w:val="20"/>
                <w:szCs w:val="20"/>
              </w:rPr>
            </w:pPr>
            <w:r w:rsidRPr="00EB133F">
              <w:rPr>
                <w:rFonts w:ascii="Arial" w:hAnsi="Arial" w:cs="Arial"/>
                <w:sz w:val="20"/>
                <w:szCs w:val="20"/>
              </w:rPr>
              <w:t>.33**</w:t>
            </w:r>
          </w:p>
        </w:tc>
        <w:tc>
          <w:tcPr>
            <w:tcW w:w="709" w:type="dxa"/>
          </w:tcPr>
          <w:p w14:paraId="14C2E77B" w14:textId="77777777" w:rsidR="00300D2C" w:rsidRPr="00EB133F" w:rsidRDefault="00300D2C" w:rsidP="00300D2C">
            <w:pPr>
              <w:jc w:val="both"/>
              <w:rPr>
                <w:rFonts w:ascii="Arial" w:hAnsi="Arial" w:cs="Arial"/>
                <w:sz w:val="20"/>
                <w:szCs w:val="20"/>
              </w:rPr>
            </w:pPr>
            <w:r w:rsidRPr="00EB133F">
              <w:rPr>
                <w:rFonts w:ascii="Arial" w:hAnsi="Arial" w:cs="Arial"/>
                <w:sz w:val="20"/>
                <w:szCs w:val="20"/>
              </w:rPr>
              <w:t>.33**</w:t>
            </w:r>
          </w:p>
        </w:tc>
        <w:tc>
          <w:tcPr>
            <w:tcW w:w="567" w:type="dxa"/>
          </w:tcPr>
          <w:p w14:paraId="1437200B" w14:textId="77777777" w:rsidR="00300D2C" w:rsidRPr="00EB133F" w:rsidRDefault="00300D2C" w:rsidP="00300D2C">
            <w:pPr>
              <w:jc w:val="both"/>
              <w:rPr>
                <w:rFonts w:ascii="Arial" w:hAnsi="Arial" w:cs="Arial"/>
                <w:sz w:val="20"/>
                <w:szCs w:val="20"/>
              </w:rPr>
            </w:pPr>
            <w:r w:rsidRPr="00EB133F">
              <w:rPr>
                <w:rFonts w:ascii="Arial" w:hAnsi="Arial" w:cs="Arial"/>
                <w:sz w:val="20"/>
                <w:szCs w:val="20"/>
              </w:rPr>
              <w:t>-</w:t>
            </w:r>
          </w:p>
        </w:tc>
        <w:tc>
          <w:tcPr>
            <w:tcW w:w="271" w:type="dxa"/>
          </w:tcPr>
          <w:p w14:paraId="21D50EFA" w14:textId="77777777" w:rsidR="00300D2C" w:rsidRPr="00EB133F" w:rsidRDefault="00300D2C" w:rsidP="00300D2C">
            <w:pPr>
              <w:jc w:val="both"/>
              <w:rPr>
                <w:rFonts w:ascii="Arial" w:hAnsi="Arial" w:cs="Arial"/>
                <w:sz w:val="20"/>
                <w:szCs w:val="20"/>
              </w:rPr>
            </w:pPr>
          </w:p>
        </w:tc>
      </w:tr>
      <w:tr w:rsidR="00300D2C" w:rsidRPr="00EB133F" w14:paraId="51C1CD86" w14:textId="77777777" w:rsidTr="00300D2C">
        <w:trPr>
          <w:trHeight w:val="295"/>
        </w:trPr>
        <w:tc>
          <w:tcPr>
            <w:tcW w:w="2410" w:type="dxa"/>
            <w:tcBorders>
              <w:bottom w:val="single" w:sz="18" w:space="0" w:color="000000"/>
            </w:tcBorders>
          </w:tcPr>
          <w:p w14:paraId="41727880" w14:textId="77777777" w:rsidR="00300D2C" w:rsidRPr="00EB133F" w:rsidRDefault="00300D2C" w:rsidP="00300D2C">
            <w:pPr>
              <w:pStyle w:val="ListParagraph"/>
              <w:numPr>
                <w:ilvl w:val="0"/>
                <w:numId w:val="22"/>
              </w:numPr>
              <w:spacing w:after="0" w:line="240" w:lineRule="auto"/>
              <w:rPr>
                <w:sz w:val="20"/>
                <w:szCs w:val="20"/>
              </w:rPr>
            </w:pPr>
            <w:r w:rsidRPr="00EB133F">
              <w:rPr>
                <w:sz w:val="20"/>
                <w:szCs w:val="20"/>
              </w:rPr>
              <w:t>Age</w:t>
            </w:r>
          </w:p>
        </w:tc>
        <w:tc>
          <w:tcPr>
            <w:tcW w:w="851" w:type="dxa"/>
            <w:tcBorders>
              <w:bottom w:val="single" w:sz="18" w:space="0" w:color="000000"/>
            </w:tcBorders>
          </w:tcPr>
          <w:p w14:paraId="5F858D28" w14:textId="77777777" w:rsidR="00300D2C" w:rsidRPr="00EB133F" w:rsidRDefault="00300D2C" w:rsidP="00300D2C">
            <w:pPr>
              <w:jc w:val="both"/>
              <w:rPr>
                <w:rFonts w:ascii="Arial" w:hAnsi="Arial" w:cs="Arial"/>
                <w:sz w:val="20"/>
                <w:szCs w:val="20"/>
              </w:rPr>
            </w:pPr>
            <w:r w:rsidRPr="00EB133F">
              <w:rPr>
                <w:rFonts w:ascii="Arial" w:hAnsi="Arial" w:cs="Arial"/>
                <w:sz w:val="20"/>
                <w:szCs w:val="20"/>
              </w:rPr>
              <w:t>.16</w:t>
            </w:r>
          </w:p>
        </w:tc>
        <w:tc>
          <w:tcPr>
            <w:tcW w:w="850" w:type="dxa"/>
            <w:tcBorders>
              <w:bottom w:val="single" w:sz="18" w:space="0" w:color="000000"/>
            </w:tcBorders>
          </w:tcPr>
          <w:p w14:paraId="21851C63" w14:textId="77777777" w:rsidR="00300D2C" w:rsidRPr="00EB133F" w:rsidRDefault="00300D2C" w:rsidP="00300D2C">
            <w:pPr>
              <w:jc w:val="both"/>
              <w:rPr>
                <w:rFonts w:ascii="Arial" w:hAnsi="Arial" w:cs="Arial"/>
                <w:sz w:val="20"/>
                <w:szCs w:val="20"/>
              </w:rPr>
            </w:pPr>
            <w:r w:rsidRPr="00EB133F">
              <w:rPr>
                <w:rFonts w:ascii="Arial" w:hAnsi="Arial" w:cs="Arial"/>
                <w:sz w:val="20"/>
                <w:szCs w:val="20"/>
              </w:rPr>
              <w:t>-.05</w:t>
            </w:r>
          </w:p>
        </w:tc>
        <w:tc>
          <w:tcPr>
            <w:tcW w:w="709" w:type="dxa"/>
            <w:tcBorders>
              <w:bottom w:val="single" w:sz="18" w:space="0" w:color="000000"/>
            </w:tcBorders>
          </w:tcPr>
          <w:p w14:paraId="0A9EC82D" w14:textId="77777777" w:rsidR="00300D2C" w:rsidRPr="00EB133F" w:rsidRDefault="00300D2C" w:rsidP="00300D2C">
            <w:pPr>
              <w:jc w:val="both"/>
              <w:rPr>
                <w:rFonts w:ascii="Arial" w:hAnsi="Arial" w:cs="Arial"/>
                <w:sz w:val="20"/>
                <w:szCs w:val="20"/>
              </w:rPr>
            </w:pPr>
            <w:r w:rsidRPr="00EB133F">
              <w:rPr>
                <w:rFonts w:ascii="Arial" w:hAnsi="Arial" w:cs="Arial"/>
                <w:sz w:val="20"/>
                <w:szCs w:val="20"/>
              </w:rPr>
              <w:t>-.17</w:t>
            </w:r>
          </w:p>
        </w:tc>
        <w:tc>
          <w:tcPr>
            <w:tcW w:w="850" w:type="dxa"/>
            <w:tcBorders>
              <w:bottom w:val="single" w:sz="18" w:space="0" w:color="000000"/>
            </w:tcBorders>
          </w:tcPr>
          <w:p w14:paraId="08722165" w14:textId="77777777" w:rsidR="00300D2C" w:rsidRPr="00EB133F" w:rsidRDefault="00300D2C" w:rsidP="00300D2C">
            <w:pPr>
              <w:jc w:val="both"/>
              <w:rPr>
                <w:rFonts w:ascii="Arial" w:hAnsi="Arial" w:cs="Arial"/>
                <w:sz w:val="20"/>
                <w:szCs w:val="20"/>
              </w:rPr>
            </w:pPr>
            <w:r w:rsidRPr="00EB133F">
              <w:rPr>
                <w:rFonts w:ascii="Arial" w:hAnsi="Arial" w:cs="Arial"/>
                <w:sz w:val="20"/>
                <w:szCs w:val="20"/>
              </w:rPr>
              <w:t>-.21*</w:t>
            </w:r>
          </w:p>
        </w:tc>
        <w:tc>
          <w:tcPr>
            <w:tcW w:w="709" w:type="dxa"/>
            <w:tcBorders>
              <w:bottom w:val="single" w:sz="18" w:space="0" w:color="000000"/>
            </w:tcBorders>
          </w:tcPr>
          <w:p w14:paraId="1D77D844" w14:textId="77777777" w:rsidR="00300D2C" w:rsidRPr="00EB133F" w:rsidRDefault="00300D2C" w:rsidP="00300D2C">
            <w:pPr>
              <w:jc w:val="both"/>
              <w:rPr>
                <w:rFonts w:ascii="Arial" w:hAnsi="Arial" w:cs="Arial"/>
                <w:sz w:val="20"/>
                <w:szCs w:val="20"/>
              </w:rPr>
            </w:pPr>
            <w:r w:rsidRPr="00EB133F">
              <w:rPr>
                <w:rFonts w:ascii="Arial" w:hAnsi="Arial" w:cs="Arial"/>
                <w:sz w:val="20"/>
                <w:szCs w:val="20"/>
              </w:rPr>
              <w:t>-.12</w:t>
            </w:r>
          </w:p>
        </w:tc>
        <w:tc>
          <w:tcPr>
            <w:tcW w:w="709" w:type="dxa"/>
            <w:tcBorders>
              <w:bottom w:val="single" w:sz="18" w:space="0" w:color="000000"/>
            </w:tcBorders>
          </w:tcPr>
          <w:p w14:paraId="19B06180" w14:textId="77777777" w:rsidR="00300D2C" w:rsidRPr="00EB133F" w:rsidRDefault="00300D2C" w:rsidP="00300D2C">
            <w:pPr>
              <w:jc w:val="both"/>
              <w:rPr>
                <w:rFonts w:ascii="Arial" w:hAnsi="Arial" w:cs="Arial"/>
                <w:sz w:val="20"/>
                <w:szCs w:val="20"/>
              </w:rPr>
            </w:pPr>
            <w:r w:rsidRPr="00EB133F">
              <w:rPr>
                <w:rFonts w:ascii="Arial" w:hAnsi="Arial" w:cs="Arial"/>
                <w:sz w:val="20"/>
                <w:szCs w:val="20"/>
              </w:rPr>
              <w:t>-.07</w:t>
            </w:r>
          </w:p>
        </w:tc>
        <w:tc>
          <w:tcPr>
            <w:tcW w:w="709" w:type="dxa"/>
            <w:tcBorders>
              <w:bottom w:val="single" w:sz="18" w:space="0" w:color="000000"/>
            </w:tcBorders>
          </w:tcPr>
          <w:p w14:paraId="1E993934" w14:textId="77777777" w:rsidR="00300D2C" w:rsidRPr="00EB133F" w:rsidRDefault="00300D2C" w:rsidP="00300D2C">
            <w:pPr>
              <w:jc w:val="both"/>
              <w:rPr>
                <w:rFonts w:ascii="Arial" w:hAnsi="Arial" w:cs="Arial"/>
                <w:sz w:val="20"/>
                <w:szCs w:val="20"/>
              </w:rPr>
            </w:pPr>
            <w:r w:rsidRPr="00EB133F">
              <w:rPr>
                <w:rFonts w:ascii="Arial" w:hAnsi="Arial" w:cs="Arial"/>
                <w:sz w:val="20"/>
                <w:szCs w:val="20"/>
              </w:rPr>
              <w:t>-.03</w:t>
            </w:r>
          </w:p>
        </w:tc>
        <w:tc>
          <w:tcPr>
            <w:tcW w:w="567" w:type="dxa"/>
            <w:tcBorders>
              <w:bottom w:val="single" w:sz="18" w:space="0" w:color="000000"/>
            </w:tcBorders>
          </w:tcPr>
          <w:p w14:paraId="7734413A" w14:textId="77777777" w:rsidR="00300D2C" w:rsidRPr="00EB133F" w:rsidRDefault="00300D2C" w:rsidP="00300D2C">
            <w:pPr>
              <w:jc w:val="both"/>
              <w:rPr>
                <w:rFonts w:ascii="Arial" w:hAnsi="Arial" w:cs="Arial"/>
                <w:sz w:val="20"/>
                <w:szCs w:val="20"/>
              </w:rPr>
            </w:pPr>
            <w:r w:rsidRPr="00EB133F">
              <w:rPr>
                <w:rFonts w:ascii="Arial" w:hAnsi="Arial" w:cs="Arial"/>
                <w:sz w:val="20"/>
                <w:szCs w:val="20"/>
              </w:rPr>
              <w:t>-.02</w:t>
            </w:r>
          </w:p>
        </w:tc>
        <w:tc>
          <w:tcPr>
            <w:tcW w:w="271" w:type="dxa"/>
            <w:tcBorders>
              <w:bottom w:val="single" w:sz="18" w:space="0" w:color="000000"/>
            </w:tcBorders>
          </w:tcPr>
          <w:p w14:paraId="2AB736E6" w14:textId="77777777" w:rsidR="00300D2C" w:rsidRPr="00EB133F" w:rsidRDefault="00300D2C" w:rsidP="00300D2C">
            <w:pPr>
              <w:jc w:val="both"/>
              <w:rPr>
                <w:rFonts w:ascii="Arial" w:hAnsi="Arial" w:cs="Arial"/>
                <w:sz w:val="20"/>
                <w:szCs w:val="20"/>
              </w:rPr>
            </w:pPr>
            <w:r w:rsidRPr="00EB133F">
              <w:rPr>
                <w:rFonts w:ascii="Arial" w:hAnsi="Arial" w:cs="Arial"/>
                <w:sz w:val="20"/>
                <w:szCs w:val="20"/>
              </w:rPr>
              <w:t>-</w:t>
            </w:r>
          </w:p>
        </w:tc>
      </w:tr>
    </w:tbl>
    <w:p w14:paraId="12F681D2" w14:textId="77777777" w:rsidR="00300D2C" w:rsidRPr="00EB133F" w:rsidRDefault="00300D2C" w:rsidP="00300D2C">
      <w:pPr>
        <w:jc w:val="both"/>
        <w:rPr>
          <w:rFonts w:ascii="Arial" w:hAnsi="Arial" w:cs="Arial"/>
          <w:sz w:val="20"/>
          <w:szCs w:val="20"/>
        </w:rPr>
      </w:pPr>
      <w:r w:rsidRPr="00EB133F">
        <w:rPr>
          <w:rFonts w:ascii="Arial" w:hAnsi="Arial" w:cs="Arial"/>
          <w:sz w:val="20"/>
          <w:szCs w:val="20"/>
        </w:rPr>
        <w:t xml:space="preserve">Abbreviations: WEMWBS – Warwick-Edinburgh Mental Wellbeing Scale; ZBI-12 – </w:t>
      </w:r>
      <w:proofErr w:type="spellStart"/>
      <w:r w:rsidRPr="00EB133F">
        <w:rPr>
          <w:rFonts w:ascii="Arial" w:hAnsi="Arial" w:cs="Arial"/>
          <w:sz w:val="20"/>
          <w:szCs w:val="20"/>
        </w:rPr>
        <w:t>Zarit</w:t>
      </w:r>
      <w:proofErr w:type="spellEnd"/>
      <w:r w:rsidRPr="00EB133F">
        <w:rPr>
          <w:rFonts w:ascii="Arial" w:hAnsi="Arial" w:cs="Arial"/>
          <w:sz w:val="20"/>
          <w:szCs w:val="20"/>
        </w:rPr>
        <w:t xml:space="preserve"> Burden Interview – 12 item; brief COPE – </w:t>
      </w:r>
      <w:r w:rsidRPr="00EB133F">
        <w:rPr>
          <w:rStyle w:val="normaltextrun"/>
          <w:rFonts w:ascii="Arial" w:hAnsi="Arial" w:cs="Arial"/>
          <w:sz w:val="20"/>
          <w:szCs w:val="20"/>
        </w:rPr>
        <w:t>brief Coping Orientations to</w:t>
      </w:r>
      <w:r w:rsidRPr="00EB133F">
        <w:rPr>
          <w:rStyle w:val="apple-converted-space"/>
          <w:rFonts w:ascii="Arial" w:hAnsi="Arial" w:cs="Arial"/>
          <w:sz w:val="20"/>
          <w:szCs w:val="20"/>
        </w:rPr>
        <w:t> </w:t>
      </w:r>
      <w:r w:rsidRPr="00EB133F">
        <w:rPr>
          <w:rStyle w:val="normaltextrun"/>
          <w:rFonts w:ascii="Arial" w:hAnsi="Arial" w:cs="Arial"/>
          <w:sz w:val="20"/>
          <w:szCs w:val="20"/>
        </w:rPr>
        <w:t xml:space="preserve">Problems Experienced; PCRS-R - Patient Competency Rating Scale – Relatives form; PACS – Positive Aspects of Caregiving Scale; MSPSS – Multidimensional Scale of perceived Social Support; AHS – Adult Hope Scale. </w:t>
      </w:r>
      <w:r w:rsidRPr="00EB133F">
        <w:rPr>
          <w:rFonts w:ascii="Arial" w:hAnsi="Arial" w:cs="Arial"/>
          <w:sz w:val="20"/>
          <w:szCs w:val="20"/>
        </w:rPr>
        <w:t xml:space="preserve">*Indicates correlation is significant at .05, **indicates correlation is significant at .01 </w:t>
      </w:r>
    </w:p>
    <w:p w14:paraId="15DF1D99" w14:textId="77777777" w:rsidR="00300D2C" w:rsidRPr="00EB133F" w:rsidRDefault="00300D2C" w:rsidP="00300D2C">
      <w:pPr>
        <w:spacing w:line="360" w:lineRule="auto"/>
        <w:jc w:val="both"/>
        <w:rPr>
          <w:rFonts w:ascii="Arial" w:hAnsi="Arial" w:cs="Arial"/>
          <w:b/>
          <w:bCs/>
        </w:rPr>
      </w:pPr>
    </w:p>
    <w:p w14:paraId="2B7F34ED" w14:textId="77777777" w:rsidR="00300D2C" w:rsidRPr="00EB133F" w:rsidRDefault="00300D2C" w:rsidP="00300D2C">
      <w:pPr>
        <w:spacing w:line="360" w:lineRule="auto"/>
        <w:jc w:val="both"/>
        <w:rPr>
          <w:rFonts w:ascii="Arial" w:hAnsi="Arial" w:cs="Arial"/>
          <w:b/>
          <w:bCs/>
        </w:rPr>
      </w:pPr>
      <w:r w:rsidRPr="00EB133F">
        <w:rPr>
          <w:rFonts w:ascii="Arial" w:hAnsi="Arial" w:cs="Arial"/>
          <w:b/>
          <w:bCs/>
        </w:rPr>
        <w:t>Positive psychological wellbeing</w:t>
      </w:r>
    </w:p>
    <w:p w14:paraId="4A1E205E" w14:textId="77777777" w:rsidR="00300D2C" w:rsidRPr="00EB133F" w:rsidRDefault="00300D2C" w:rsidP="00300D2C">
      <w:pPr>
        <w:spacing w:line="360" w:lineRule="auto"/>
        <w:jc w:val="both"/>
        <w:rPr>
          <w:rFonts w:ascii="Arial" w:hAnsi="Arial" w:cs="Arial"/>
        </w:rPr>
      </w:pPr>
      <w:r w:rsidRPr="00EB133F">
        <w:rPr>
          <w:rFonts w:ascii="Arial" w:hAnsi="Arial" w:cs="Arial"/>
        </w:rPr>
        <w:t xml:space="preserve">The results show that the overall regression model was significant, F (7, 76) = 15.64, p &lt; .001 (Table 3). The model accounted for 59% of the total variance in wellbeing scores, 55.2% when </w:t>
      </w:r>
      <w:r w:rsidRPr="005139EE">
        <w:rPr>
          <w:rFonts w:ascii="Arial" w:hAnsi="Arial" w:cs="Arial"/>
        </w:rPr>
        <w:t>adjusted. In order of their relative contribution, higher levels of perceived social support (MSPSS;</w:t>
      </w:r>
      <w:r w:rsidRPr="005139EE">
        <w:rPr>
          <w:rFonts w:ascii="Arial" w:hAnsi="Arial" w:cs="Arial"/>
          <w:lang w:val="el-GR"/>
        </w:rPr>
        <w:t xml:space="preserve"> β</w:t>
      </w:r>
      <w:r w:rsidRPr="005139EE">
        <w:rPr>
          <w:rFonts w:ascii="Arial" w:hAnsi="Arial" w:cs="Arial"/>
        </w:rPr>
        <w:t xml:space="preserve"> = .337, p &lt; .001), hope (AHS; </w:t>
      </w:r>
      <w:r w:rsidRPr="005139EE">
        <w:rPr>
          <w:rFonts w:ascii="Arial" w:hAnsi="Arial" w:cs="Arial"/>
          <w:lang w:val="el-GR"/>
        </w:rPr>
        <w:t>β</w:t>
      </w:r>
      <w:r w:rsidRPr="005139EE">
        <w:rPr>
          <w:rFonts w:ascii="Arial" w:hAnsi="Arial" w:cs="Arial"/>
        </w:rPr>
        <w:t xml:space="preserve"> = .198, p &lt; .05), use of adaptive coping (</w:t>
      </w:r>
      <w:r w:rsidRPr="005139EE">
        <w:rPr>
          <w:rFonts w:ascii="Arial" w:hAnsi="Arial" w:cs="Arial"/>
          <w:lang w:val="el-GR"/>
        </w:rPr>
        <w:t>β</w:t>
      </w:r>
      <w:r w:rsidRPr="005139EE">
        <w:rPr>
          <w:rFonts w:ascii="Arial" w:hAnsi="Arial" w:cs="Arial"/>
        </w:rPr>
        <w:t xml:space="preserve"> = .</w:t>
      </w:r>
      <w:r w:rsidRPr="00EB133F">
        <w:rPr>
          <w:rFonts w:ascii="Arial" w:hAnsi="Arial" w:cs="Arial"/>
        </w:rPr>
        <w:t>188, p &lt; .05), higher caregiver age (</w:t>
      </w:r>
      <w:r w:rsidRPr="00EB133F">
        <w:rPr>
          <w:rFonts w:ascii="Arial" w:hAnsi="Arial" w:cs="Arial"/>
          <w:lang w:val="el-GR"/>
        </w:rPr>
        <w:t>β</w:t>
      </w:r>
      <w:r w:rsidRPr="00EB133F">
        <w:rPr>
          <w:rFonts w:ascii="Arial" w:hAnsi="Arial" w:cs="Arial"/>
        </w:rPr>
        <w:t xml:space="preserve"> = .180, p &lt; .05), and more positive appraisal of caregiving (PACS; </w:t>
      </w:r>
      <w:r w:rsidRPr="00EB133F">
        <w:rPr>
          <w:rFonts w:ascii="Arial" w:hAnsi="Arial" w:cs="Arial"/>
          <w:lang w:val="el-GR"/>
        </w:rPr>
        <w:t>β</w:t>
      </w:r>
      <w:r w:rsidRPr="00EB133F">
        <w:rPr>
          <w:rFonts w:ascii="Arial" w:hAnsi="Arial" w:cs="Arial"/>
        </w:rPr>
        <w:t xml:space="preserve"> = .168, p &lt; .05) significantly predicted higher positive psychological wellbeing scores. Use of maladaptive coping strategies was also found to significantly predict lower levels of positive psychological wellbeing (</w:t>
      </w:r>
      <w:r w:rsidRPr="00EB133F">
        <w:rPr>
          <w:rFonts w:ascii="Arial" w:hAnsi="Arial" w:cs="Arial"/>
          <w:lang w:val="el-GR"/>
        </w:rPr>
        <w:t>β</w:t>
      </w:r>
      <w:r w:rsidRPr="00EB133F">
        <w:rPr>
          <w:rFonts w:ascii="Arial" w:hAnsi="Arial" w:cs="Arial"/>
        </w:rPr>
        <w:t xml:space="preserve"> = -.221, p &lt; .01). Only care-recipient functional ability (PCRS-R) was not a significant predictor of caregiver wellbeing. </w:t>
      </w:r>
      <w:r w:rsidRPr="00EB133F">
        <w:rPr>
          <w:rFonts w:ascii="Arial" w:hAnsi="Arial" w:cs="Arial"/>
        </w:rPr>
        <w:lastRenderedPageBreak/>
        <w:t xml:space="preserve">The analysis was re-run with PCRS-R scores removed in order to improve the precision of the model. The model remained significant, F (6, 77) = 17.68, p &lt; .001, and explained 57.9% of the variance in wellbeing scores, and 54.7% when adjusted (Table 4). </w:t>
      </w:r>
    </w:p>
    <w:p w14:paraId="00CC9FCD" w14:textId="77777777" w:rsidR="00300D2C" w:rsidRPr="00EB133F" w:rsidRDefault="00300D2C" w:rsidP="00300D2C">
      <w:pPr>
        <w:spacing w:line="360" w:lineRule="auto"/>
        <w:jc w:val="both"/>
        <w:rPr>
          <w:rFonts w:ascii="Arial" w:hAnsi="Arial" w:cs="Arial"/>
        </w:rPr>
      </w:pPr>
    </w:p>
    <w:p w14:paraId="451B334B" w14:textId="77777777" w:rsidR="00300D2C" w:rsidRPr="00EB133F" w:rsidRDefault="00300D2C" w:rsidP="00300D2C">
      <w:pPr>
        <w:jc w:val="both"/>
        <w:rPr>
          <w:rFonts w:ascii="Arial" w:hAnsi="Arial" w:cs="Arial"/>
        </w:rPr>
      </w:pPr>
      <w:r w:rsidRPr="00EB133F">
        <w:rPr>
          <w:rFonts w:ascii="Arial" w:hAnsi="Arial" w:cs="Arial"/>
        </w:rPr>
        <w:t>Table 3: Multiple regression analysis – positive psychological wellbeing (WEMWBS).</w:t>
      </w:r>
    </w:p>
    <w:tbl>
      <w:tblPr>
        <w:tblpPr w:leftFromText="180" w:rightFromText="180" w:vertAnchor="text" w:tblpY="80"/>
        <w:tblW w:w="8558" w:type="dxa"/>
        <w:tblLook w:val="04A0" w:firstRow="1" w:lastRow="0" w:firstColumn="1" w:lastColumn="0" w:noHBand="0" w:noVBand="1"/>
      </w:tblPr>
      <w:tblGrid>
        <w:gridCol w:w="3969"/>
        <w:gridCol w:w="1076"/>
        <w:gridCol w:w="1412"/>
        <w:gridCol w:w="1090"/>
        <w:gridCol w:w="1011"/>
      </w:tblGrid>
      <w:tr w:rsidR="00300D2C" w:rsidRPr="00EB133F" w14:paraId="50F9B848" w14:textId="77777777" w:rsidTr="00300D2C">
        <w:trPr>
          <w:trHeight w:val="311"/>
        </w:trPr>
        <w:tc>
          <w:tcPr>
            <w:tcW w:w="3969" w:type="dxa"/>
            <w:tcBorders>
              <w:top w:val="single" w:sz="12" w:space="0" w:color="auto"/>
              <w:bottom w:val="single" w:sz="12" w:space="0" w:color="auto"/>
            </w:tcBorders>
          </w:tcPr>
          <w:p w14:paraId="3F8BAA73" w14:textId="77777777" w:rsidR="00300D2C" w:rsidRPr="00EB133F" w:rsidRDefault="00300D2C" w:rsidP="00300D2C">
            <w:pPr>
              <w:rPr>
                <w:rFonts w:ascii="Arial" w:hAnsi="Arial" w:cs="Arial"/>
                <w:b/>
                <w:bCs/>
              </w:rPr>
            </w:pPr>
            <w:r w:rsidRPr="00EB133F">
              <w:rPr>
                <w:rFonts w:ascii="Arial" w:hAnsi="Arial" w:cs="Arial"/>
                <w:b/>
                <w:bCs/>
              </w:rPr>
              <w:t xml:space="preserve">Variable </w:t>
            </w:r>
          </w:p>
        </w:tc>
        <w:tc>
          <w:tcPr>
            <w:tcW w:w="1076" w:type="dxa"/>
            <w:tcBorders>
              <w:top w:val="single" w:sz="12" w:space="0" w:color="auto"/>
              <w:bottom w:val="single" w:sz="12" w:space="0" w:color="auto"/>
            </w:tcBorders>
          </w:tcPr>
          <w:p w14:paraId="6C16D9C9" w14:textId="77777777" w:rsidR="00300D2C" w:rsidRPr="00EB133F" w:rsidRDefault="00300D2C" w:rsidP="00300D2C">
            <w:pPr>
              <w:jc w:val="center"/>
              <w:rPr>
                <w:rFonts w:ascii="Arial" w:hAnsi="Arial" w:cs="Arial"/>
                <w:b/>
                <w:bCs/>
              </w:rPr>
            </w:pPr>
            <w:r w:rsidRPr="00EB133F">
              <w:rPr>
                <w:rFonts w:ascii="Arial" w:hAnsi="Arial" w:cs="Arial"/>
                <w:b/>
                <w:bCs/>
              </w:rPr>
              <w:t>B</w:t>
            </w:r>
          </w:p>
        </w:tc>
        <w:tc>
          <w:tcPr>
            <w:tcW w:w="1412" w:type="dxa"/>
            <w:tcBorders>
              <w:top w:val="single" w:sz="12" w:space="0" w:color="auto"/>
              <w:bottom w:val="single" w:sz="12" w:space="0" w:color="auto"/>
            </w:tcBorders>
          </w:tcPr>
          <w:p w14:paraId="43ADF652" w14:textId="77777777" w:rsidR="00300D2C" w:rsidRPr="00EB133F" w:rsidRDefault="00300D2C" w:rsidP="00300D2C">
            <w:pPr>
              <w:jc w:val="center"/>
              <w:rPr>
                <w:rFonts w:ascii="Arial" w:hAnsi="Arial" w:cs="Arial"/>
                <w:b/>
                <w:bCs/>
              </w:rPr>
            </w:pPr>
            <w:r w:rsidRPr="00EB133F">
              <w:rPr>
                <w:rFonts w:ascii="Arial" w:hAnsi="Arial" w:cs="Arial"/>
                <w:b/>
                <w:bCs/>
              </w:rPr>
              <w:t>SE B</w:t>
            </w:r>
          </w:p>
        </w:tc>
        <w:tc>
          <w:tcPr>
            <w:tcW w:w="1090" w:type="dxa"/>
            <w:tcBorders>
              <w:top w:val="single" w:sz="12" w:space="0" w:color="auto"/>
              <w:bottom w:val="single" w:sz="12" w:space="0" w:color="auto"/>
            </w:tcBorders>
          </w:tcPr>
          <w:p w14:paraId="03CF7CD6" w14:textId="77777777" w:rsidR="00300D2C" w:rsidRPr="00EB133F" w:rsidRDefault="00300D2C" w:rsidP="00300D2C">
            <w:pPr>
              <w:jc w:val="center"/>
              <w:rPr>
                <w:rFonts w:ascii="Arial" w:hAnsi="Arial" w:cs="Arial"/>
                <w:b/>
                <w:bCs/>
              </w:rPr>
            </w:pPr>
            <w:r w:rsidRPr="00EB133F">
              <w:rPr>
                <w:rFonts w:ascii="Arial" w:hAnsi="Arial" w:cs="Arial"/>
                <w:b/>
                <w:bCs/>
                <w:lang w:val="el-GR"/>
              </w:rPr>
              <w:t>β</w:t>
            </w:r>
          </w:p>
        </w:tc>
        <w:tc>
          <w:tcPr>
            <w:tcW w:w="1011" w:type="dxa"/>
            <w:tcBorders>
              <w:top w:val="single" w:sz="12" w:space="0" w:color="auto"/>
              <w:bottom w:val="single" w:sz="12" w:space="0" w:color="auto"/>
            </w:tcBorders>
          </w:tcPr>
          <w:p w14:paraId="49F4D770" w14:textId="77777777" w:rsidR="00300D2C" w:rsidRPr="00EB133F" w:rsidRDefault="00300D2C" w:rsidP="00300D2C">
            <w:pPr>
              <w:jc w:val="center"/>
              <w:rPr>
                <w:rFonts w:ascii="Arial" w:hAnsi="Arial" w:cs="Arial"/>
                <w:b/>
                <w:bCs/>
              </w:rPr>
            </w:pPr>
            <w:r w:rsidRPr="00EB133F">
              <w:rPr>
                <w:rFonts w:ascii="Arial" w:hAnsi="Arial" w:cs="Arial"/>
                <w:b/>
                <w:bCs/>
              </w:rPr>
              <w:t>sig</w:t>
            </w:r>
          </w:p>
        </w:tc>
      </w:tr>
      <w:tr w:rsidR="00300D2C" w:rsidRPr="00EB133F" w14:paraId="61AAAF9E" w14:textId="77777777" w:rsidTr="00300D2C">
        <w:trPr>
          <w:trHeight w:val="377"/>
        </w:trPr>
        <w:tc>
          <w:tcPr>
            <w:tcW w:w="3969" w:type="dxa"/>
            <w:tcBorders>
              <w:top w:val="single" w:sz="12" w:space="0" w:color="auto"/>
            </w:tcBorders>
          </w:tcPr>
          <w:p w14:paraId="171F7EC5" w14:textId="77777777" w:rsidR="00300D2C" w:rsidRPr="00EB133F" w:rsidRDefault="00300D2C" w:rsidP="00300D2C">
            <w:pPr>
              <w:spacing w:line="276" w:lineRule="auto"/>
              <w:rPr>
                <w:rFonts w:ascii="Arial" w:hAnsi="Arial" w:cs="Arial"/>
              </w:rPr>
            </w:pPr>
            <w:r w:rsidRPr="00EB133F">
              <w:rPr>
                <w:rFonts w:ascii="Arial" w:hAnsi="Arial" w:cs="Arial"/>
              </w:rPr>
              <w:t>(Constant)</w:t>
            </w:r>
          </w:p>
        </w:tc>
        <w:tc>
          <w:tcPr>
            <w:tcW w:w="1076" w:type="dxa"/>
            <w:tcBorders>
              <w:top w:val="single" w:sz="12" w:space="0" w:color="auto"/>
            </w:tcBorders>
          </w:tcPr>
          <w:p w14:paraId="2E4F1286" w14:textId="77777777" w:rsidR="00300D2C" w:rsidRPr="00EB133F" w:rsidRDefault="00300D2C" w:rsidP="00300D2C">
            <w:pPr>
              <w:spacing w:line="276" w:lineRule="auto"/>
              <w:jc w:val="center"/>
              <w:rPr>
                <w:rFonts w:ascii="Arial" w:hAnsi="Arial" w:cs="Arial"/>
              </w:rPr>
            </w:pPr>
            <w:r w:rsidRPr="00EB133F">
              <w:rPr>
                <w:rFonts w:ascii="Arial" w:hAnsi="Arial" w:cs="Arial"/>
              </w:rPr>
              <w:t>3.217</w:t>
            </w:r>
          </w:p>
        </w:tc>
        <w:tc>
          <w:tcPr>
            <w:tcW w:w="1412" w:type="dxa"/>
            <w:tcBorders>
              <w:top w:val="single" w:sz="12" w:space="0" w:color="auto"/>
            </w:tcBorders>
          </w:tcPr>
          <w:p w14:paraId="2A86790B" w14:textId="77777777" w:rsidR="00300D2C" w:rsidRPr="00EB133F" w:rsidRDefault="00300D2C" w:rsidP="00300D2C">
            <w:pPr>
              <w:spacing w:line="276" w:lineRule="auto"/>
              <w:jc w:val="center"/>
              <w:rPr>
                <w:rFonts w:ascii="Arial" w:hAnsi="Arial" w:cs="Arial"/>
              </w:rPr>
            </w:pPr>
            <w:r w:rsidRPr="00EB133F">
              <w:rPr>
                <w:rFonts w:ascii="Arial" w:hAnsi="Arial" w:cs="Arial"/>
              </w:rPr>
              <w:t>8.162</w:t>
            </w:r>
          </w:p>
        </w:tc>
        <w:tc>
          <w:tcPr>
            <w:tcW w:w="1090" w:type="dxa"/>
            <w:tcBorders>
              <w:top w:val="single" w:sz="12" w:space="0" w:color="auto"/>
            </w:tcBorders>
          </w:tcPr>
          <w:p w14:paraId="03DE7716" w14:textId="77777777" w:rsidR="00300D2C" w:rsidRPr="00EB133F" w:rsidRDefault="00300D2C" w:rsidP="00300D2C">
            <w:pPr>
              <w:spacing w:line="276" w:lineRule="auto"/>
              <w:jc w:val="center"/>
              <w:rPr>
                <w:rFonts w:ascii="Arial" w:hAnsi="Arial" w:cs="Arial"/>
              </w:rPr>
            </w:pPr>
          </w:p>
        </w:tc>
        <w:tc>
          <w:tcPr>
            <w:tcW w:w="1011" w:type="dxa"/>
            <w:tcBorders>
              <w:top w:val="single" w:sz="12" w:space="0" w:color="auto"/>
            </w:tcBorders>
          </w:tcPr>
          <w:p w14:paraId="088B438A" w14:textId="77777777" w:rsidR="00300D2C" w:rsidRPr="00EB133F" w:rsidRDefault="00300D2C" w:rsidP="00300D2C">
            <w:pPr>
              <w:spacing w:line="276" w:lineRule="auto"/>
              <w:jc w:val="center"/>
              <w:rPr>
                <w:rFonts w:ascii="Arial" w:hAnsi="Arial" w:cs="Arial"/>
              </w:rPr>
            </w:pPr>
            <w:r w:rsidRPr="00EB133F">
              <w:rPr>
                <w:rFonts w:ascii="Arial" w:hAnsi="Arial" w:cs="Arial"/>
              </w:rPr>
              <w:t>.695</w:t>
            </w:r>
          </w:p>
        </w:tc>
      </w:tr>
      <w:tr w:rsidR="00300D2C" w:rsidRPr="00EB133F" w14:paraId="761C0D38" w14:textId="77777777" w:rsidTr="00300D2C">
        <w:trPr>
          <w:trHeight w:val="361"/>
        </w:trPr>
        <w:tc>
          <w:tcPr>
            <w:tcW w:w="3969" w:type="dxa"/>
          </w:tcPr>
          <w:p w14:paraId="6C2019DC" w14:textId="77777777" w:rsidR="00300D2C" w:rsidRPr="00EB133F" w:rsidRDefault="00300D2C" w:rsidP="00300D2C">
            <w:pPr>
              <w:spacing w:line="276" w:lineRule="auto"/>
              <w:rPr>
                <w:rFonts w:ascii="Arial" w:hAnsi="Arial" w:cs="Arial"/>
              </w:rPr>
            </w:pPr>
            <w:r w:rsidRPr="00EB133F">
              <w:rPr>
                <w:rFonts w:ascii="Arial" w:hAnsi="Arial" w:cs="Arial"/>
              </w:rPr>
              <w:t xml:space="preserve">Age </w:t>
            </w:r>
          </w:p>
        </w:tc>
        <w:tc>
          <w:tcPr>
            <w:tcW w:w="1076" w:type="dxa"/>
          </w:tcPr>
          <w:p w14:paraId="268D087B" w14:textId="77777777" w:rsidR="00300D2C" w:rsidRPr="00EB133F" w:rsidRDefault="00300D2C" w:rsidP="00300D2C">
            <w:pPr>
              <w:spacing w:line="276" w:lineRule="auto"/>
              <w:jc w:val="center"/>
              <w:rPr>
                <w:rFonts w:ascii="Arial" w:hAnsi="Arial" w:cs="Arial"/>
              </w:rPr>
            </w:pPr>
            <w:r w:rsidRPr="00EB133F">
              <w:rPr>
                <w:rFonts w:ascii="Arial" w:hAnsi="Arial" w:cs="Arial"/>
              </w:rPr>
              <w:t>.166</w:t>
            </w:r>
          </w:p>
        </w:tc>
        <w:tc>
          <w:tcPr>
            <w:tcW w:w="1412" w:type="dxa"/>
          </w:tcPr>
          <w:p w14:paraId="0B8B1E65" w14:textId="77777777" w:rsidR="00300D2C" w:rsidRPr="00EB133F" w:rsidRDefault="00300D2C" w:rsidP="00300D2C">
            <w:pPr>
              <w:spacing w:line="276" w:lineRule="auto"/>
              <w:jc w:val="center"/>
              <w:rPr>
                <w:rFonts w:ascii="Arial" w:hAnsi="Arial" w:cs="Arial"/>
              </w:rPr>
            </w:pPr>
            <w:r w:rsidRPr="00EB133F">
              <w:rPr>
                <w:rFonts w:ascii="Arial" w:hAnsi="Arial" w:cs="Arial"/>
              </w:rPr>
              <w:t>.071</w:t>
            </w:r>
          </w:p>
        </w:tc>
        <w:tc>
          <w:tcPr>
            <w:tcW w:w="1090" w:type="dxa"/>
          </w:tcPr>
          <w:p w14:paraId="7319B5A5" w14:textId="77777777" w:rsidR="00300D2C" w:rsidRPr="00EB133F" w:rsidRDefault="00300D2C" w:rsidP="00300D2C">
            <w:pPr>
              <w:spacing w:line="276" w:lineRule="auto"/>
              <w:jc w:val="center"/>
              <w:rPr>
                <w:rFonts w:ascii="Arial" w:hAnsi="Arial" w:cs="Arial"/>
              </w:rPr>
            </w:pPr>
            <w:r w:rsidRPr="00EB133F">
              <w:rPr>
                <w:rFonts w:ascii="Arial" w:hAnsi="Arial" w:cs="Arial"/>
              </w:rPr>
              <w:t>.180</w:t>
            </w:r>
          </w:p>
        </w:tc>
        <w:tc>
          <w:tcPr>
            <w:tcW w:w="1011" w:type="dxa"/>
          </w:tcPr>
          <w:p w14:paraId="3C5A7A8B" w14:textId="77777777" w:rsidR="00300D2C" w:rsidRPr="00EB133F" w:rsidRDefault="00300D2C" w:rsidP="00300D2C">
            <w:pPr>
              <w:spacing w:line="276" w:lineRule="auto"/>
              <w:jc w:val="center"/>
              <w:rPr>
                <w:rFonts w:ascii="Arial" w:hAnsi="Arial" w:cs="Arial"/>
              </w:rPr>
            </w:pPr>
            <w:r w:rsidRPr="00EB133F">
              <w:rPr>
                <w:rFonts w:ascii="Arial" w:hAnsi="Arial" w:cs="Arial"/>
              </w:rPr>
              <w:t>.022</w:t>
            </w:r>
          </w:p>
        </w:tc>
      </w:tr>
      <w:tr w:rsidR="00300D2C" w:rsidRPr="00EB133F" w14:paraId="68B5B9F2" w14:textId="77777777" w:rsidTr="00300D2C">
        <w:trPr>
          <w:trHeight w:val="311"/>
        </w:trPr>
        <w:tc>
          <w:tcPr>
            <w:tcW w:w="3969" w:type="dxa"/>
          </w:tcPr>
          <w:p w14:paraId="2D341EAC" w14:textId="77777777" w:rsidR="00300D2C" w:rsidRPr="00EB133F" w:rsidRDefault="00300D2C" w:rsidP="00300D2C">
            <w:pPr>
              <w:spacing w:line="276" w:lineRule="auto"/>
              <w:rPr>
                <w:rFonts w:ascii="Arial" w:hAnsi="Arial" w:cs="Arial"/>
              </w:rPr>
            </w:pPr>
            <w:r w:rsidRPr="00EB133F">
              <w:rPr>
                <w:rFonts w:ascii="Arial" w:hAnsi="Arial" w:cs="Arial"/>
              </w:rPr>
              <w:t xml:space="preserve">Care-recipient functioning </w:t>
            </w:r>
          </w:p>
        </w:tc>
        <w:tc>
          <w:tcPr>
            <w:tcW w:w="1076" w:type="dxa"/>
          </w:tcPr>
          <w:p w14:paraId="438973BE" w14:textId="77777777" w:rsidR="00300D2C" w:rsidRPr="00EB133F" w:rsidRDefault="00300D2C" w:rsidP="00300D2C">
            <w:pPr>
              <w:spacing w:line="276" w:lineRule="auto"/>
              <w:jc w:val="center"/>
              <w:rPr>
                <w:rFonts w:ascii="Arial" w:hAnsi="Arial" w:cs="Arial"/>
              </w:rPr>
            </w:pPr>
            <w:r w:rsidRPr="00EB133F">
              <w:rPr>
                <w:rFonts w:ascii="Arial" w:hAnsi="Arial" w:cs="Arial"/>
              </w:rPr>
              <w:t>.058</w:t>
            </w:r>
          </w:p>
        </w:tc>
        <w:tc>
          <w:tcPr>
            <w:tcW w:w="1412" w:type="dxa"/>
          </w:tcPr>
          <w:p w14:paraId="0B2A0FE7" w14:textId="77777777" w:rsidR="00300D2C" w:rsidRPr="00EB133F" w:rsidRDefault="00300D2C" w:rsidP="00300D2C">
            <w:pPr>
              <w:spacing w:line="276" w:lineRule="auto"/>
              <w:jc w:val="center"/>
              <w:rPr>
                <w:rFonts w:ascii="Arial" w:hAnsi="Arial" w:cs="Arial"/>
              </w:rPr>
            </w:pPr>
            <w:r w:rsidRPr="00EB133F">
              <w:rPr>
                <w:rFonts w:ascii="Arial" w:hAnsi="Arial" w:cs="Arial"/>
              </w:rPr>
              <w:t>.041</w:t>
            </w:r>
          </w:p>
        </w:tc>
        <w:tc>
          <w:tcPr>
            <w:tcW w:w="1090" w:type="dxa"/>
          </w:tcPr>
          <w:p w14:paraId="67B0B628" w14:textId="77777777" w:rsidR="00300D2C" w:rsidRPr="00EB133F" w:rsidRDefault="00300D2C" w:rsidP="00300D2C">
            <w:pPr>
              <w:spacing w:line="276" w:lineRule="auto"/>
              <w:jc w:val="center"/>
              <w:rPr>
                <w:rFonts w:ascii="Arial" w:hAnsi="Arial" w:cs="Arial"/>
              </w:rPr>
            </w:pPr>
            <w:r w:rsidRPr="00EB133F">
              <w:rPr>
                <w:rFonts w:ascii="Arial" w:hAnsi="Arial" w:cs="Arial"/>
              </w:rPr>
              <w:t>.106</w:t>
            </w:r>
          </w:p>
        </w:tc>
        <w:tc>
          <w:tcPr>
            <w:tcW w:w="1011" w:type="dxa"/>
          </w:tcPr>
          <w:p w14:paraId="014900F0" w14:textId="77777777" w:rsidR="00300D2C" w:rsidRPr="00EB133F" w:rsidRDefault="00300D2C" w:rsidP="00300D2C">
            <w:pPr>
              <w:spacing w:line="276" w:lineRule="auto"/>
              <w:jc w:val="center"/>
              <w:rPr>
                <w:rFonts w:ascii="Arial" w:hAnsi="Arial" w:cs="Arial"/>
              </w:rPr>
            </w:pPr>
            <w:r w:rsidRPr="00EB133F">
              <w:rPr>
                <w:rFonts w:ascii="Arial" w:hAnsi="Arial" w:cs="Arial"/>
              </w:rPr>
              <w:t>.162</w:t>
            </w:r>
          </w:p>
        </w:tc>
      </w:tr>
      <w:tr w:rsidR="00300D2C" w:rsidRPr="00EB133F" w14:paraId="2D36A9E4" w14:textId="77777777" w:rsidTr="00300D2C">
        <w:trPr>
          <w:trHeight w:val="361"/>
        </w:trPr>
        <w:tc>
          <w:tcPr>
            <w:tcW w:w="3969" w:type="dxa"/>
          </w:tcPr>
          <w:p w14:paraId="1EAB730D" w14:textId="77777777" w:rsidR="00300D2C" w:rsidRPr="00EB133F" w:rsidRDefault="00300D2C" w:rsidP="00300D2C">
            <w:pPr>
              <w:spacing w:line="276" w:lineRule="auto"/>
              <w:rPr>
                <w:rFonts w:ascii="Arial" w:hAnsi="Arial" w:cs="Arial"/>
              </w:rPr>
            </w:pPr>
            <w:r w:rsidRPr="00EB133F">
              <w:rPr>
                <w:rFonts w:ascii="Arial" w:hAnsi="Arial" w:cs="Arial"/>
              </w:rPr>
              <w:t>Adaptive Coping</w:t>
            </w:r>
          </w:p>
        </w:tc>
        <w:tc>
          <w:tcPr>
            <w:tcW w:w="1076" w:type="dxa"/>
          </w:tcPr>
          <w:p w14:paraId="32697B83" w14:textId="77777777" w:rsidR="00300D2C" w:rsidRPr="00EB133F" w:rsidRDefault="00300D2C" w:rsidP="00300D2C">
            <w:pPr>
              <w:spacing w:line="276" w:lineRule="auto"/>
              <w:jc w:val="center"/>
              <w:rPr>
                <w:rFonts w:ascii="Arial" w:hAnsi="Arial" w:cs="Arial"/>
              </w:rPr>
            </w:pPr>
            <w:r w:rsidRPr="00EB133F">
              <w:rPr>
                <w:rFonts w:ascii="Arial" w:hAnsi="Arial" w:cs="Arial"/>
              </w:rPr>
              <w:t>2.081</w:t>
            </w:r>
          </w:p>
        </w:tc>
        <w:tc>
          <w:tcPr>
            <w:tcW w:w="1412" w:type="dxa"/>
          </w:tcPr>
          <w:p w14:paraId="13B41680" w14:textId="77777777" w:rsidR="00300D2C" w:rsidRPr="00EB133F" w:rsidRDefault="00300D2C" w:rsidP="00300D2C">
            <w:pPr>
              <w:spacing w:line="276" w:lineRule="auto"/>
              <w:jc w:val="center"/>
              <w:rPr>
                <w:rFonts w:ascii="Arial" w:hAnsi="Arial" w:cs="Arial"/>
              </w:rPr>
            </w:pPr>
            <w:r w:rsidRPr="00EB133F">
              <w:rPr>
                <w:rFonts w:ascii="Arial" w:hAnsi="Arial" w:cs="Arial"/>
              </w:rPr>
              <w:t>.931</w:t>
            </w:r>
          </w:p>
        </w:tc>
        <w:tc>
          <w:tcPr>
            <w:tcW w:w="1090" w:type="dxa"/>
          </w:tcPr>
          <w:p w14:paraId="7ECFF208" w14:textId="77777777" w:rsidR="00300D2C" w:rsidRPr="00EB133F" w:rsidRDefault="00300D2C" w:rsidP="00300D2C">
            <w:pPr>
              <w:spacing w:line="276" w:lineRule="auto"/>
              <w:jc w:val="center"/>
              <w:rPr>
                <w:rFonts w:ascii="Arial" w:hAnsi="Arial" w:cs="Arial"/>
              </w:rPr>
            </w:pPr>
            <w:r w:rsidRPr="00EB133F">
              <w:rPr>
                <w:rFonts w:ascii="Arial" w:hAnsi="Arial" w:cs="Arial"/>
              </w:rPr>
              <w:t>.188</w:t>
            </w:r>
          </w:p>
        </w:tc>
        <w:tc>
          <w:tcPr>
            <w:tcW w:w="1011" w:type="dxa"/>
          </w:tcPr>
          <w:p w14:paraId="0A850C54" w14:textId="77777777" w:rsidR="00300D2C" w:rsidRPr="00EB133F" w:rsidRDefault="00300D2C" w:rsidP="00300D2C">
            <w:pPr>
              <w:spacing w:line="276" w:lineRule="auto"/>
              <w:jc w:val="center"/>
              <w:rPr>
                <w:rFonts w:ascii="Arial" w:hAnsi="Arial" w:cs="Arial"/>
              </w:rPr>
            </w:pPr>
            <w:r w:rsidRPr="00EB133F">
              <w:rPr>
                <w:rFonts w:ascii="Arial" w:hAnsi="Arial" w:cs="Arial"/>
              </w:rPr>
              <w:t>.028</w:t>
            </w:r>
          </w:p>
        </w:tc>
      </w:tr>
      <w:tr w:rsidR="00300D2C" w:rsidRPr="00EB133F" w14:paraId="2234A63C" w14:textId="77777777" w:rsidTr="00300D2C">
        <w:trPr>
          <w:trHeight w:val="361"/>
        </w:trPr>
        <w:tc>
          <w:tcPr>
            <w:tcW w:w="3969" w:type="dxa"/>
          </w:tcPr>
          <w:p w14:paraId="25204C39" w14:textId="77777777" w:rsidR="00300D2C" w:rsidRPr="00EB133F" w:rsidRDefault="00300D2C" w:rsidP="00300D2C">
            <w:pPr>
              <w:spacing w:line="276" w:lineRule="auto"/>
              <w:rPr>
                <w:rFonts w:ascii="Arial" w:hAnsi="Arial" w:cs="Arial"/>
              </w:rPr>
            </w:pPr>
            <w:r w:rsidRPr="00EB133F">
              <w:rPr>
                <w:rFonts w:ascii="Arial" w:hAnsi="Arial" w:cs="Arial"/>
              </w:rPr>
              <w:t xml:space="preserve">Maladaptive Coping </w:t>
            </w:r>
          </w:p>
        </w:tc>
        <w:tc>
          <w:tcPr>
            <w:tcW w:w="1076" w:type="dxa"/>
          </w:tcPr>
          <w:p w14:paraId="6318E99E" w14:textId="77777777" w:rsidR="00300D2C" w:rsidRPr="00EB133F" w:rsidRDefault="00300D2C" w:rsidP="00300D2C">
            <w:pPr>
              <w:spacing w:line="276" w:lineRule="auto"/>
              <w:jc w:val="center"/>
              <w:rPr>
                <w:rFonts w:ascii="Arial" w:hAnsi="Arial" w:cs="Arial"/>
              </w:rPr>
            </w:pPr>
            <w:r w:rsidRPr="00EB133F">
              <w:rPr>
                <w:rFonts w:ascii="Arial" w:hAnsi="Arial" w:cs="Arial"/>
              </w:rPr>
              <w:t>-2.526</w:t>
            </w:r>
          </w:p>
        </w:tc>
        <w:tc>
          <w:tcPr>
            <w:tcW w:w="1412" w:type="dxa"/>
          </w:tcPr>
          <w:p w14:paraId="4DC7341B" w14:textId="77777777" w:rsidR="00300D2C" w:rsidRPr="00EB133F" w:rsidRDefault="00300D2C" w:rsidP="00300D2C">
            <w:pPr>
              <w:spacing w:line="276" w:lineRule="auto"/>
              <w:jc w:val="center"/>
              <w:rPr>
                <w:rFonts w:ascii="Arial" w:hAnsi="Arial" w:cs="Arial"/>
              </w:rPr>
            </w:pPr>
            <w:r w:rsidRPr="00EB133F">
              <w:rPr>
                <w:rFonts w:ascii="Arial" w:hAnsi="Arial" w:cs="Arial"/>
              </w:rPr>
              <w:t>.912</w:t>
            </w:r>
          </w:p>
        </w:tc>
        <w:tc>
          <w:tcPr>
            <w:tcW w:w="1090" w:type="dxa"/>
          </w:tcPr>
          <w:p w14:paraId="6E26C440" w14:textId="77777777" w:rsidR="00300D2C" w:rsidRPr="00EB133F" w:rsidRDefault="00300D2C" w:rsidP="00300D2C">
            <w:pPr>
              <w:spacing w:line="276" w:lineRule="auto"/>
              <w:jc w:val="center"/>
              <w:rPr>
                <w:rFonts w:ascii="Arial" w:hAnsi="Arial" w:cs="Arial"/>
              </w:rPr>
            </w:pPr>
            <w:r w:rsidRPr="00EB133F">
              <w:rPr>
                <w:rFonts w:ascii="Arial" w:hAnsi="Arial" w:cs="Arial"/>
              </w:rPr>
              <w:t>-.221</w:t>
            </w:r>
          </w:p>
        </w:tc>
        <w:tc>
          <w:tcPr>
            <w:tcW w:w="1011" w:type="dxa"/>
          </w:tcPr>
          <w:p w14:paraId="6043C049" w14:textId="77777777" w:rsidR="00300D2C" w:rsidRPr="00EB133F" w:rsidRDefault="00300D2C" w:rsidP="00300D2C">
            <w:pPr>
              <w:spacing w:line="276" w:lineRule="auto"/>
              <w:jc w:val="center"/>
              <w:rPr>
                <w:rFonts w:ascii="Arial" w:hAnsi="Arial" w:cs="Arial"/>
              </w:rPr>
            </w:pPr>
            <w:r w:rsidRPr="00EB133F">
              <w:rPr>
                <w:rFonts w:ascii="Arial" w:hAnsi="Arial" w:cs="Arial"/>
              </w:rPr>
              <w:t>.007</w:t>
            </w:r>
          </w:p>
        </w:tc>
      </w:tr>
      <w:tr w:rsidR="00300D2C" w:rsidRPr="00EB133F" w14:paraId="3F5284D7" w14:textId="77777777" w:rsidTr="00300D2C">
        <w:trPr>
          <w:trHeight w:val="361"/>
        </w:trPr>
        <w:tc>
          <w:tcPr>
            <w:tcW w:w="3969" w:type="dxa"/>
          </w:tcPr>
          <w:p w14:paraId="58DA0CFC" w14:textId="77777777" w:rsidR="00300D2C" w:rsidRPr="00EB133F" w:rsidRDefault="00300D2C" w:rsidP="00300D2C">
            <w:pPr>
              <w:spacing w:line="276" w:lineRule="auto"/>
              <w:rPr>
                <w:rFonts w:ascii="Arial" w:hAnsi="Arial" w:cs="Arial"/>
              </w:rPr>
            </w:pPr>
            <w:r w:rsidRPr="00EB133F">
              <w:rPr>
                <w:rFonts w:ascii="Arial" w:hAnsi="Arial" w:cs="Arial"/>
              </w:rPr>
              <w:t xml:space="preserve">Perceived Social Support </w:t>
            </w:r>
          </w:p>
        </w:tc>
        <w:tc>
          <w:tcPr>
            <w:tcW w:w="1076" w:type="dxa"/>
          </w:tcPr>
          <w:p w14:paraId="4030FA6F" w14:textId="77777777" w:rsidR="00300D2C" w:rsidRPr="00EB133F" w:rsidRDefault="00300D2C" w:rsidP="00300D2C">
            <w:pPr>
              <w:spacing w:line="276" w:lineRule="auto"/>
              <w:jc w:val="center"/>
              <w:rPr>
                <w:rFonts w:ascii="Arial" w:hAnsi="Arial" w:cs="Arial"/>
              </w:rPr>
            </w:pPr>
            <w:r w:rsidRPr="00EB133F">
              <w:rPr>
                <w:rFonts w:ascii="Arial" w:hAnsi="Arial" w:cs="Arial"/>
              </w:rPr>
              <w:t>2.193</w:t>
            </w:r>
          </w:p>
        </w:tc>
        <w:tc>
          <w:tcPr>
            <w:tcW w:w="1412" w:type="dxa"/>
          </w:tcPr>
          <w:p w14:paraId="32045AD4" w14:textId="77777777" w:rsidR="00300D2C" w:rsidRPr="00EB133F" w:rsidRDefault="00300D2C" w:rsidP="00300D2C">
            <w:pPr>
              <w:spacing w:line="276" w:lineRule="auto"/>
              <w:jc w:val="center"/>
              <w:rPr>
                <w:rFonts w:ascii="Arial" w:hAnsi="Arial" w:cs="Arial"/>
              </w:rPr>
            </w:pPr>
            <w:r w:rsidRPr="00EB133F">
              <w:rPr>
                <w:rFonts w:ascii="Arial" w:hAnsi="Arial" w:cs="Arial"/>
              </w:rPr>
              <w:t>.572</w:t>
            </w:r>
          </w:p>
        </w:tc>
        <w:tc>
          <w:tcPr>
            <w:tcW w:w="1090" w:type="dxa"/>
          </w:tcPr>
          <w:p w14:paraId="6C1D3D12" w14:textId="77777777" w:rsidR="00300D2C" w:rsidRPr="00EB133F" w:rsidRDefault="00300D2C" w:rsidP="00300D2C">
            <w:pPr>
              <w:spacing w:line="276" w:lineRule="auto"/>
              <w:jc w:val="center"/>
              <w:rPr>
                <w:rFonts w:ascii="Arial" w:hAnsi="Arial" w:cs="Arial"/>
              </w:rPr>
            </w:pPr>
            <w:r w:rsidRPr="00EB133F">
              <w:rPr>
                <w:rFonts w:ascii="Arial" w:hAnsi="Arial" w:cs="Arial"/>
              </w:rPr>
              <w:t>.337</w:t>
            </w:r>
          </w:p>
        </w:tc>
        <w:tc>
          <w:tcPr>
            <w:tcW w:w="1011" w:type="dxa"/>
          </w:tcPr>
          <w:p w14:paraId="38BCD560" w14:textId="77777777" w:rsidR="00300D2C" w:rsidRPr="00EB133F" w:rsidRDefault="00300D2C" w:rsidP="00300D2C">
            <w:pPr>
              <w:spacing w:line="276" w:lineRule="auto"/>
              <w:jc w:val="center"/>
              <w:rPr>
                <w:rFonts w:ascii="Arial" w:hAnsi="Arial" w:cs="Arial"/>
              </w:rPr>
            </w:pPr>
            <w:r w:rsidRPr="00EB133F">
              <w:rPr>
                <w:rFonts w:ascii="Arial" w:hAnsi="Arial" w:cs="Arial"/>
              </w:rPr>
              <w:t>.000</w:t>
            </w:r>
          </w:p>
        </w:tc>
      </w:tr>
      <w:tr w:rsidR="00300D2C" w:rsidRPr="00EB133F" w14:paraId="2032EBD7" w14:textId="77777777" w:rsidTr="00300D2C">
        <w:trPr>
          <w:trHeight w:val="377"/>
        </w:trPr>
        <w:tc>
          <w:tcPr>
            <w:tcW w:w="3969" w:type="dxa"/>
          </w:tcPr>
          <w:p w14:paraId="5BBEF216" w14:textId="77777777" w:rsidR="00300D2C" w:rsidRPr="00EB133F" w:rsidRDefault="00300D2C" w:rsidP="00300D2C">
            <w:pPr>
              <w:spacing w:line="276" w:lineRule="auto"/>
              <w:rPr>
                <w:rFonts w:ascii="Arial" w:hAnsi="Arial" w:cs="Arial"/>
              </w:rPr>
            </w:pPr>
            <w:r w:rsidRPr="00EB133F">
              <w:rPr>
                <w:rFonts w:ascii="Arial" w:hAnsi="Arial" w:cs="Arial"/>
              </w:rPr>
              <w:t xml:space="preserve">Positive appraisal of caregiving </w:t>
            </w:r>
          </w:p>
        </w:tc>
        <w:tc>
          <w:tcPr>
            <w:tcW w:w="1076" w:type="dxa"/>
          </w:tcPr>
          <w:p w14:paraId="475A28DB" w14:textId="77777777" w:rsidR="00300D2C" w:rsidRPr="00EB133F" w:rsidRDefault="00300D2C" w:rsidP="00300D2C">
            <w:pPr>
              <w:spacing w:line="276" w:lineRule="auto"/>
              <w:jc w:val="center"/>
              <w:rPr>
                <w:rFonts w:ascii="Arial" w:hAnsi="Arial" w:cs="Arial"/>
              </w:rPr>
            </w:pPr>
            <w:r w:rsidRPr="00EB133F">
              <w:rPr>
                <w:rFonts w:ascii="Arial" w:hAnsi="Arial" w:cs="Arial"/>
              </w:rPr>
              <w:t>.194</w:t>
            </w:r>
          </w:p>
        </w:tc>
        <w:tc>
          <w:tcPr>
            <w:tcW w:w="1412" w:type="dxa"/>
          </w:tcPr>
          <w:p w14:paraId="68DE44DB" w14:textId="77777777" w:rsidR="00300D2C" w:rsidRPr="00EB133F" w:rsidRDefault="00300D2C" w:rsidP="00300D2C">
            <w:pPr>
              <w:spacing w:line="276" w:lineRule="auto"/>
              <w:jc w:val="center"/>
              <w:rPr>
                <w:rFonts w:ascii="Arial" w:hAnsi="Arial" w:cs="Arial"/>
              </w:rPr>
            </w:pPr>
            <w:r w:rsidRPr="00EB133F">
              <w:rPr>
                <w:rFonts w:ascii="Arial" w:hAnsi="Arial" w:cs="Arial"/>
              </w:rPr>
              <w:t>.097</w:t>
            </w:r>
          </w:p>
        </w:tc>
        <w:tc>
          <w:tcPr>
            <w:tcW w:w="1090" w:type="dxa"/>
          </w:tcPr>
          <w:p w14:paraId="32046398" w14:textId="77777777" w:rsidR="00300D2C" w:rsidRPr="00EB133F" w:rsidRDefault="00300D2C" w:rsidP="00300D2C">
            <w:pPr>
              <w:spacing w:line="276" w:lineRule="auto"/>
              <w:jc w:val="center"/>
              <w:rPr>
                <w:rFonts w:ascii="Arial" w:hAnsi="Arial" w:cs="Arial"/>
              </w:rPr>
            </w:pPr>
            <w:r w:rsidRPr="00EB133F">
              <w:rPr>
                <w:rFonts w:ascii="Arial" w:hAnsi="Arial" w:cs="Arial"/>
              </w:rPr>
              <w:t>.168</w:t>
            </w:r>
          </w:p>
        </w:tc>
        <w:tc>
          <w:tcPr>
            <w:tcW w:w="1011" w:type="dxa"/>
          </w:tcPr>
          <w:p w14:paraId="6D6D967B" w14:textId="77777777" w:rsidR="00300D2C" w:rsidRPr="00EB133F" w:rsidRDefault="00300D2C" w:rsidP="00300D2C">
            <w:pPr>
              <w:spacing w:line="276" w:lineRule="auto"/>
              <w:jc w:val="center"/>
              <w:rPr>
                <w:rFonts w:ascii="Arial" w:hAnsi="Arial" w:cs="Arial"/>
              </w:rPr>
            </w:pPr>
            <w:r w:rsidRPr="00EB133F">
              <w:rPr>
                <w:rFonts w:ascii="Arial" w:hAnsi="Arial" w:cs="Arial"/>
              </w:rPr>
              <w:t>.049</w:t>
            </w:r>
          </w:p>
        </w:tc>
      </w:tr>
      <w:tr w:rsidR="00300D2C" w:rsidRPr="00EB133F" w14:paraId="34775B29" w14:textId="77777777" w:rsidTr="00300D2C">
        <w:trPr>
          <w:trHeight w:val="361"/>
        </w:trPr>
        <w:tc>
          <w:tcPr>
            <w:tcW w:w="3969" w:type="dxa"/>
            <w:tcBorders>
              <w:bottom w:val="single" w:sz="4" w:space="0" w:color="auto"/>
            </w:tcBorders>
          </w:tcPr>
          <w:p w14:paraId="5C8E5405" w14:textId="77777777" w:rsidR="00300D2C" w:rsidRPr="00EB133F" w:rsidRDefault="00300D2C" w:rsidP="00300D2C">
            <w:pPr>
              <w:spacing w:line="276" w:lineRule="auto"/>
              <w:rPr>
                <w:rFonts w:ascii="Arial" w:hAnsi="Arial" w:cs="Arial"/>
              </w:rPr>
            </w:pPr>
            <w:r w:rsidRPr="00EB133F">
              <w:rPr>
                <w:rFonts w:ascii="Arial" w:hAnsi="Arial" w:cs="Arial"/>
              </w:rPr>
              <w:t>Hope</w:t>
            </w:r>
          </w:p>
        </w:tc>
        <w:tc>
          <w:tcPr>
            <w:tcW w:w="1076" w:type="dxa"/>
            <w:tcBorders>
              <w:bottom w:val="single" w:sz="4" w:space="0" w:color="auto"/>
            </w:tcBorders>
          </w:tcPr>
          <w:p w14:paraId="5B3A3781" w14:textId="77777777" w:rsidR="00300D2C" w:rsidRPr="00EB133F" w:rsidRDefault="00300D2C" w:rsidP="00300D2C">
            <w:pPr>
              <w:spacing w:line="276" w:lineRule="auto"/>
              <w:jc w:val="center"/>
              <w:rPr>
                <w:rFonts w:ascii="Arial" w:hAnsi="Arial" w:cs="Arial"/>
              </w:rPr>
            </w:pPr>
            <w:r w:rsidRPr="00EB133F">
              <w:rPr>
                <w:rFonts w:ascii="Arial" w:hAnsi="Arial" w:cs="Arial"/>
              </w:rPr>
              <w:t>.189</w:t>
            </w:r>
          </w:p>
        </w:tc>
        <w:tc>
          <w:tcPr>
            <w:tcW w:w="1412" w:type="dxa"/>
            <w:tcBorders>
              <w:bottom w:val="single" w:sz="4" w:space="0" w:color="auto"/>
            </w:tcBorders>
          </w:tcPr>
          <w:p w14:paraId="63703B15" w14:textId="77777777" w:rsidR="00300D2C" w:rsidRPr="00EB133F" w:rsidRDefault="00300D2C" w:rsidP="00300D2C">
            <w:pPr>
              <w:spacing w:line="276" w:lineRule="auto"/>
              <w:jc w:val="center"/>
              <w:rPr>
                <w:rFonts w:ascii="Arial" w:hAnsi="Arial" w:cs="Arial"/>
              </w:rPr>
            </w:pPr>
            <w:r w:rsidRPr="00EB133F">
              <w:rPr>
                <w:rFonts w:ascii="Arial" w:hAnsi="Arial" w:cs="Arial"/>
              </w:rPr>
              <w:t>.077</w:t>
            </w:r>
          </w:p>
        </w:tc>
        <w:tc>
          <w:tcPr>
            <w:tcW w:w="1090" w:type="dxa"/>
            <w:tcBorders>
              <w:bottom w:val="single" w:sz="4" w:space="0" w:color="auto"/>
            </w:tcBorders>
          </w:tcPr>
          <w:p w14:paraId="6397920F" w14:textId="77777777" w:rsidR="00300D2C" w:rsidRPr="00EB133F" w:rsidRDefault="00300D2C" w:rsidP="00300D2C">
            <w:pPr>
              <w:spacing w:line="276" w:lineRule="auto"/>
              <w:jc w:val="center"/>
              <w:rPr>
                <w:rFonts w:ascii="Arial" w:hAnsi="Arial" w:cs="Arial"/>
              </w:rPr>
            </w:pPr>
            <w:r w:rsidRPr="00EB133F">
              <w:rPr>
                <w:rFonts w:ascii="Arial" w:hAnsi="Arial" w:cs="Arial"/>
              </w:rPr>
              <w:t>.198</w:t>
            </w:r>
          </w:p>
        </w:tc>
        <w:tc>
          <w:tcPr>
            <w:tcW w:w="1011" w:type="dxa"/>
            <w:tcBorders>
              <w:bottom w:val="single" w:sz="4" w:space="0" w:color="auto"/>
            </w:tcBorders>
          </w:tcPr>
          <w:p w14:paraId="48CB25D6" w14:textId="77777777" w:rsidR="00300D2C" w:rsidRPr="00EB133F" w:rsidRDefault="00300D2C" w:rsidP="00300D2C">
            <w:pPr>
              <w:spacing w:line="276" w:lineRule="auto"/>
              <w:jc w:val="center"/>
              <w:rPr>
                <w:rFonts w:ascii="Arial" w:hAnsi="Arial" w:cs="Arial"/>
              </w:rPr>
            </w:pPr>
            <w:r w:rsidRPr="00EB133F">
              <w:rPr>
                <w:rFonts w:ascii="Arial" w:hAnsi="Arial" w:cs="Arial"/>
              </w:rPr>
              <w:t>.017</w:t>
            </w:r>
          </w:p>
        </w:tc>
      </w:tr>
    </w:tbl>
    <w:p w14:paraId="61F0F442" w14:textId="77777777" w:rsidR="00300D2C" w:rsidRPr="00EB133F" w:rsidRDefault="00300D2C" w:rsidP="00300D2C">
      <w:pPr>
        <w:jc w:val="both"/>
        <w:rPr>
          <w:rFonts w:ascii="Arial" w:hAnsi="Arial" w:cs="Arial"/>
          <w:sz w:val="21"/>
          <w:szCs w:val="21"/>
        </w:rPr>
      </w:pPr>
      <w:r w:rsidRPr="00EB133F">
        <w:rPr>
          <w:rFonts w:ascii="Arial" w:hAnsi="Arial" w:cs="Arial"/>
          <w:i/>
          <w:iCs/>
          <w:sz w:val="21"/>
          <w:szCs w:val="21"/>
        </w:rPr>
        <w:t xml:space="preserve">Note. </w:t>
      </w:r>
      <w:r w:rsidRPr="00EB133F">
        <w:rPr>
          <w:rFonts w:ascii="Arial" w:hAnsi="Arial" w:cs="Arial"/>
          <w:sz w:val="21"/>
          <w:szCs w:val="21"/>
        </w:rPr>
        <w:t>R</w:t>
      </w:r>
      <w:r w:rsidRPr="00EB133F">
        <w:rPr>
          <w:rFonts w:ascii="Arial" w:hAnsi="Arial" w:cs="Arial"/>
          <w:sz w:val="21"/>
          <w:szCs w:val="21"/>
          <w:vertAlign w:val="superscript"/>
        </w:rPr>
        <w:t xml:space="preserve">2 </w:t>
      </w:r>
      <w:r w:rsidRPr="00EB133F">
        <w:rPr>
          <w:rFonts w:ascii="Arial" w:hAnsi="Arial" w:cs="Arial"/>
          <w:sz w:val="21"/>
          <w:szCs w:val="21"/>
        </w:rPr>
        <w:t>= .590, adjusted R</w:t>
      </w:r>
      <w:r w:rsidRPr="00EB133F">
        <w:rPr>
          <w:rFonts w:ascii="Arial" w:hAnsi="Arial" w:cs="Arial"/>
          <w:sz w:val="21"/>
          <w:szCs w:val="21"/>
          <w:vertAlign w:val="superscript"/>
        </w:rPr>
        <w:t xml:space="preserve">2 </w:t>
      </w:r>
      <w:r w:rsidRPr="00EB133F">
        <w:rPr>
          <w:rFonts w:ascii="Arial" w:hAnsi="Arial" w:cs="Arial"/>
          <w:sz w:val="21"/>
          <w:szCs w:val="21"/>
        </w:rPr>
        <w:t xml:space="preserve">= .552, F (7, 76) = 15.64, p &lt; .001. </w:t>
      </w:r>
    </w:p>
    <w:p w14:paraId="73D762F0" w14:textId="77777777" w:rsidR="00300D2C" w:rsidRPr="00EB133F" w:rsidRDefault="00300D2C" w:rsidP="00300D2C">
      <w:pPr>
        <w:jc w:val="both"/>
        <w:rPr>
          <w:rFonts w:ascii="Arial" w:hAnsi="Arial" w:cs="Arial"/>
        </w:rPr>
      </w:pPr>
      <w:r w:rsidRPr="00EB133F">
        <w:rPr>
          <w:rFonts w:ascii="Arial" w:hAnsi="Arial" w:cs="Arial"/>
          <w:sz w:val="21"/>
          <w:szCs w:val="21"/>
        </w:rPr>
        <w:t xml:space="preserve">Abbreviations: B - </w:t>
      </w:r>
      <w:proofErr w:type="spellStart"/>
      <w:r w:rsidRPr="00EB133F">
        <w:rPr>
          <w:rFonts w:ascii="Arial" w:hAnsi="Arial" w:cs="Arial"/>
          <w:sz w:val="21"/>
          <w:szCs w:val="21"/>
        </w:rPr>
        <w:t>unstandardised</w:t>
      </w:r>
      <w:proofErr w:type="spellEnd"/>
      <w:r w:rsidRPr="00EB133F">
        <w:rPr>
          <w:rFonts w:ascii="Arial" w:hAnsi="Arial" w:cs="Arial"/>
          <w:sz w:val="21"/>
          <w:szCs w:val="21"/>
        </w:rPr>
        <w:t xml:space="preserve"> beta co-efficient; SE - standard error; </w:t>
      </w:r>
      <w:r w:rsidRPr="00EB133F">
        <w:rPr>
          <w:rFonts w:ascii="Arial" w:hAnsi="Arial" w:cs="Arial"/>
          <w:sz w:val="21"/>
          <w:szCs w:val="21"/>
          <w:lang w:val="el-GR"/>
        </w:rPr>
        <w:t>β</w:t>
      </w:r>
      <w:r w:rsidRPr="00EB133F">
        <w:rPr>
          <w:rFonts w:ascii="Arial" w:hAnsi="Arial" w:cs="Arial"/>
          <w:sz w:val="21"/>
          <w:szCs w:val="21"/>
        </w:rPr>
        <w:t xml:space="preserve"> - </w:t>
      </w:r>
      <w:proofErr w:type="spellStart"/>
      <w:r w:rsidRPr="00EB133F">
        <w:rPr>
          <w:rFonts w:ascii="Arial" w:hAnsi="Arial" w:cs="Arial"/>
          <w:sz w:val="21"/>
          <w:szCs w:val="21"/>
        </w:rPr>
        <w:t>standardised</w:t>
      </w:r>
      <w:proofErr w:type="spellEnd"/>
      <w:r w:rsidRPr="00EB133F">
        <w:rPr>
          <w:rFonts w:ascii="Arial" w:hAnsi="Arial" w:cs="Arial"/>
          <w:sz w:val="21"/>
          <w:szCs w:val="21"/>
        </w:rPr>
        <w:t xml:space="preserve"> beta coefficient; sig - significance level.</w:t>
      </w:r>
      <w:r w:rsidRPr="00EB133F">
        <w:rPr>
          <w:rFonts w:ascii="Arial" w:hAnsi="Arial" w:cs="Arial"/>
        </w:rPr>
        <w:tab/>
      </w:r>
    </w:p>
    <w:p w14:paraId="28FB7EA9" w14:textId="77777777" w:rsidR="00300D2C" w:rsidRPr="00EB133F" w:rsidRDefault="00300D2C" w:rsidP="00300D2C">
      <w:pPr>
        <w:jc w:val="both"/>
        <w:rPr>
          <w:rFonts w:ascii="Arial" w:hAnsi="Arial" w:cs="Arial"/>
        </w:rPr>
      </w:pPr>
    </w:p>
    <w:p w14:paraId="5336DB68" w14:textId="77777777" w:rsidR="00300D2C" w:rsidRPr="00EB133F" w:rsidRDefault="00300D2C" w:rsidP="00300D2C">
      <w:pPr>
        <w:jc w:val="both"/>
        <w:rPr>
          <w:rFonts w:ascii="Arial" w:hAnsi="Arial" w:cs="Arial"/>
        </w:rPr>
      </w:pPr>
    </w:p>
    <w:p w14:paraId="7A8BFF97" w14:textId="77777777" w:rsidR="00300D2C" w:rsidRPr="00EB133F" w:rsidRDefault="00300D2C" w:rsidP="00300D2C">
      <w:pPr>
        <w:jc w:val="both"/>
        <w:rPr>
          <w:rFonts w:ascii="Arial" w:hAnsi="Arial" w:cs="Arial"/>
        </w:rPr>
      </w:pPr>
      <w:r w:rsidRPr="00EB133F">
        <w:rPr>
          <w:rFonts w:ascii="Arial" w:hAnsi="Arial" w:cs="Arial"/>
        </w:rPr>
        <w:t>Table 4: Multiple regression analysis – positive psychological wellbeing (WEMWBS) without non-significant predictor (care-recipient functional ability).</w:t>
      </w:r>
    </w:p>
    <w:p w14:paraId="67D949C0" w14:textId="77777777" w:rsidR="00300D2C" w:rsidRPr="00EB133F" w:rsidRDefault="00300D2C" w:rsidP="00300D2C">
      <w:pPr>
        <w:jc w:val="both"/>
        <w:rPr>
          <w:rFonts w:ascii="Arial" w:hAnsi="Arial" w:cs="Arial"/>
        </w:rPr>
      </w:pPr>
    </w:p>
    <w:tbl>
      <w:tblPr>
        <w:tblW w:w="0" w:type="auto"/>
        <w:tblLook w:val="04A0" w:firstRow="1" w:lastRow="0" w:firstColumn="1" w:lastColumn="0" w:noHBand="0" w:noVBand="1"/>
      </w:tblPr>
      <w:tblGrid>
        <w:gridCol w:w="3728"/>
        <w:gridCol w:w="1251"/>
        <w:gridCol w:w="1398"/>
        <w:gridCol w:w="1080"/>
        <w:gridCol w:w="1075"/>
      </w:tblGrid>
      <w:tr w:rsidR="00300D2C" w:rsidRPr="00EB133F" w14:paraId="79B12C5A" w14:textId="77777777" w:rsidTr="00300D2C">
        <w:trPr>
          <w:trHeight w:val="446"/>
        </w:trPr>
        <w:tc>
          <w:tcPr>
            <w:tcW w:w="3728" w:type="dxa"/>
            <w:tcBorders>
              <w:top w:val="single" w:sz="12" w:space="0" w:color="auto"/>
              <w:bottom w:val="single" w:sz="12" w:space="0" w:color="auto"/>
            </w:tcBorders>
          </w:tcPr>
          <w:p w14:paraId="15EF3B5F" w14:textId="77777777" w:rsidR="00300D2C" w:rsidRPr="00EB133F" w:rsidRDefault="00300D2C" w:rsidP="00300D2C">
            <w:pPr>
              <w:rPr>
                <w:rFonts w:ascii="Arial" w:hAnsi="Arial" w:cs="Arial"/>
                <w:b/>
                <w:bCs/>
              </w:rPr>
            </w:pPr>
            <w:r w:rsidRPr="00EB133F">
              <w:rPr>
                <w:rFonts w:ascii="Arial" w:hAnsi="Arial" w:cs="Arial"/>
                <w:b/>
                <w:bCs/>
              </w:rPr>
              <w:t xml:space="preserve">Variable </w:t>
            </w:r>
          </w:p>
        </w:tc>
        <w:tc>
          <w:tcPr>
            <w:tcW w:w="1251" w:type="dxa"/>
            <w:tcBorders>
              <w:top w:val="single" w:sz="12" w:space="0" w:color="auto"/>
              <w:bottom w:val="single" w:sz="12" w:space="0" w:color="auto"/>
            </w:tcBorders>
          </w:tcPr>
          <w:p w14:paraId="15C55F37" w14:textId="77777777" w:rsidR="00300D2C" w:rsidRPr="00EB133F" w:rsidRDefault="00300D2C" w:rsidP="00300D2C">
            <w:pPr>
              <w:jc w:val="center"/>
              <w:rPr>
                <w:rFonts w:ascii="Arial" w:hAnsi="Arial" w:cs="Arial"/>
                <w:b/>
                <w:bCs/>
              </w:rPr>
            </w:pPr>
            <w:r w:rsidRPr="00EB133F">
              <w:rPr>
                <w:rFonts w:ascii="Arial" w:hAnsi="Arial" w:cs="Arial"/>
                <w:b/>
                <w:bCs/>
              </w:rPr>
              <w:t>B</w:t>
            </w:r>
          </w:p>
        </w:tc>
        <w:tc>
          <w:tcPr>
            <w:tcW w:w="1398" w:type="dxa"/>
            <w:tcBorders>
              <w:top w:val="single" w:sz="12" w:space="0" w:color="auto"/>
              <w:bottom w:val="single" w:sz="12" w:space="0" w:color="auto"/>
            </w:tcBorders>
          </w:tcPr>
          <w:p w14:paraId="4FE28132" w14:textId="77777777" w:rsidR="00300D2C" w:rsidRPr="00EB133F" w:rsidRDefault="00300D2C" w:rsidP="00300D2C">
            <w:pPr>
              <w:jc w:val="center"/>
              <w:rPr>
                <w:rFonts w:ascii="Arial" w:hAnsi="Arial" w:cs="Arial"/>
                <w:b/>
                <w:bCs/>
              </w:rPr>
            </w:pPr>
            <w:r w:rsidRPr="00EB133F">
              <w:rPr>
                <w:rFonts w:ascii="Arial" w:hAnsi="Arial" w:cs="Arial"/>
                <w:b/>
                <w:bCs/>
              </w:rPr>
              <w:t>SE B</w:t>
            </w:r>
          </w:p>
        </w:tc>
        <w:tc>
          <w:tcPr>
            <w:tcW w:w="1080" w:type="dxa"/>
            <w:tcBorders>
              <w:top w:val="single" w:sz="12" w:space="0" w:color="auto"/>
              <w:bottom w:val="single" w:sz="12" w:space="0" w:color="auto"/>
            </w:tcBorders>
          </w:tcPr>
          <w:p w14:paraId="3F832831" w14:textId="77777777" w:rsidR="00300D2C" w:rsidRPr="00EB133F" w:rsidRDefault="00300D2C" w:rsidP="00300D2C">
            <w:pPr>
              <w:jc w:val="center"/>
              <w:rPr>
                <w:rFonts w:ascii="Arial" w:hAnsi="Arial" w:cs="Arial"/>
                <w:b/>
                <w:bCs/>
              </w:rPr>
            </w:pPr>
            <w:r w:rsidRPr="00EB133F">
              <w:rPr>
                <w:rFonts w:ascii="Arial" w:hAnsi="Arial" w:cs="Arial"/>
                <w:b/>
                <w:bCs/>
                <w:lang w:val="el-GR"/>
              </w:rPr>
              <w:t>β</w:t>
            </w:r>
          </w:p>
        </w:tc>
        <w:tc>
          <w:tcPr>
            <w:tcW w:w="1075" w:type="dxa"/>
            <w:tcBorders>
              <w:top w:val="single" w:sz="12" w:space="0" w:color="auto"/>
              <w:bottom w:val="single" w:sz="12" w:space="0" w:color="auto"/>
            </w:tcBorders>
          </w:tcPr>
          <w:p w14:paraId="25A9AF27" w14:textId="77777777" w:rsidR="00300D2C" w:rsidRPr="00EB133F" w:rsidRDefault="00300D2C" w:rsidP="00300D2C">
            <w:pPr>
              <w:jc w:val="center"/>
              <w:rPr>
                <w:rFonts w:ascii="Arial" w:hAnsi="Arial" w:cs="Arial"/>
                <w:b/>
                <w:bCs/>
              </w:rPr>
            </w:pPr>
            <w:r w:rsidRPr="00EB133F">
              <w:rPr>
                <w:rFonts w:ascii="Arial" w:hAnsi="Arial" w:cs="Arial"/>
                <w:b/>
                <w:bCs/>
              </w:rPr>
              <w:t>sig</w:t>
            </w:r>
          </w:p>
        </w:tc>
      </w:tr>
      <w:tr w:rsidR="00300D2C" w:rsidRPr="00EB133F" w14:paraId="613729DD" w14:textId="77777777" w:rsidTr="00300D2C">
        <w:trPr>
          <w:trHeight w:val="402"/>
        </w:trPr>
        <w:tc>
          <w:tcPr>
            <w:tcW w:w="3728" w:type="dxa"/>
            <w:tcBorders>
              <w:top w:val="single" w:sz="12" w:space="0" w:color="auto"/>
            </w:tcBorders>
          </w:tcPr>
          <w:p w14:paraId="1CFF79F3" w14:textId="77777777" w:rsidR="00300D2C" w:rsidRPr="00EB133F" w:rsidRDefault="00300D2C" w:rsidP="00300D2C">
            <w:pPr>
              <w:spacing w:line="276" w:lineRule="auto"/>
              <w:rPr>
                <w:rFonts w:ascii="Arial" w:hAnsi="Arial" w:cs="Arial"/>
              </w:rPr>
            </w:pPr>
            <w:r w:rsidRPr="00EB133F">
              <w:rPr>
                <w:rFonts w:ascii="Arial" w:hAnsi="Arial" w:cs="Arial"/>
              </w:rPr>
              <w:t>(Constant)</w:t>
            </w:r>
          </w:p>
        </w:tc>
        <w:tc>
          <w:tcPr>
            <w:tcW w:w="1251" w:type="dxa"/>
            <w:tcBorders>
              <w:top w:val="single" w:sz="12" w:space="0" w:color="auto"/>
            </w:tcBorders>
          </w:tcPr>
          <w:p w14:paraId="0FF61F7F" w14:textId="77777777" w:rsidR="00300D2C" w:rsidRPr="00EB133F" w:rsidRDefault="00300D2C" w:rsidP="00300D2C">
            <w:pPr>
              <w:spacing w:line="276" w:lineRule="auto"/>
              <w:jc w:val="center"/>
              <w:rPr>
                <w:rFonts w:ascii="Arial" w:hAnsi="Arial" w:cs="Arial"/>
              </w:rPr>
            </w:pPr>
            <w:r w:rsidRPr="00EB133F">
              <w:rPr>
                <w:rFonts w:ascii="Arial" w:hAnsi="Arial" w:cs="Arial"/>
              </w:rPr>
              <w:t>7.199</w:t>
            </w:r>
          </w:p>
        </w:tc>
        <w:tc>
          <w:tcPr>
            <w:tcW w:w="1398" w:type="dxa"/>
            <w:tcBorders>
              <w:top w:val="single" w:sz="12" w:space="0" w:color="auto"/>
            </w:tcBorders>
          </w:tcPr>
          <w:p w14:paraId="7022F1CC" w14:textId="77777777" w:rsidR="00300D2C" w:rsidRPr="00EB133F" w:rsidRDefault="00300D2C" w:rsidP="00300D2C">
            <w:pPr>
              <w:spacing w:line="276" w:lineRule="auto"/>
              <w:jc w:val="center"/>
              <w:rPr>
                <w:rFonts w:ascii="Arial" w:hAnsi="Arial" w:cs="Arial"/>
              </w:rPr>
            </w:pPr>
            <w:r w:rsidRPr="00EB133F">
              <w:rPr>
                <w:rFonts w:ascii="Arial" w:hAnsi="Arial" w:cs="Arial"/>
              </w:rPr>
              <w:t>7.709</w:t>
            </w:r>
          </w:p>
        </w:tc>
        <w:tc>
          <w:tcPr>
            <w:tcW w:w="1080" w:type="dxa"/>
            <w:tcBorders>
              <w:top w:val="single" w:sz="12" w:space="0" w:color="auto"/>
            </w:tcBorders>
          </w:tcPr>
          <w:p w14:paraId="07A314D3" w14:textId="77777777" w:rsidR="00300D2C" w:rsidRPr="00EB133F" w:rsidRDefault="00300D2C" w:rsidP="00300D2C">
            <w:pPr>
              <w:spacing w:line="276" w:lineRule="auto"/>
              <w:jc w:val="center"/>
              <w:rPr>
                <w:rFonts w:ascii="Arial" w:hAnsi="Arial" w:cs="Arial"/>
              </w:rPr>
            </w:pPr>
          </w:p>
        </w:tc>
        <w:tc>
          <w:tcPr>
            <w:tcW w:w="1075" w:type="dxa"/>
            <w:tcBorders>
              <w:top w:val="single" w:sz="12" w:space="0" w:color="auto"/>
            </w:tcBorders>
          </w:tcPr>
          <w:p w14:paraId="1662A3EB" w14:textId="77777777" w:rsidR="00300D2C" w:rsidRPr="00EB133F" w:rsidRDefault="00300D2C" w:rsidP="00300D2C">
            <w:pPr>
              <w:spacing w:line="276" w:lineRule="auto"/>
              <w:jc w:val="center"/>
              <w:rPr>
                <w:rFonts w:ascii="Arial" w:hAnsi="Arial" w:cs="Arial"/>
              </w:rPr>
            </w:pPr>
            <w:r w:rsidRPr="00EB133F">
              <w:rPr>
                <w:rFonts w:ascii="Arial" w:hAnsi="Arial" w:cs="Arial"/>
              </w:rPr>
              <w:t>.353</w:t>
            </w:r>
          </w:p>
        </w:tc>
      </w:tr>
      <w:tr w:rsidR="00300D2C" w:rsidRPr="00EB133F" w14:paraId="57656101" w14:textId="77777777" w:rsidTr="00300D2C">
        <w:trPr>
          <w:trHeight w:val="402"/>
        </w:trPr>
        <w:tc>
          <w:tcPr>
            <w:tcW w:w="3728" w:type="dxa"/>
          </w:tcPr>
          <w:p w14:paraId="1C4DE5AB" w14:textId="77777777" w:rsidR="00300D2C" w:rsidRPr="00EB133F" w:rsidRDefault="00300D2C" w:rsidP="00300D2C">
            <w:pPr>
              <w:spacing w:line="276" w:lineRule="auto"/>
              <w:rPr>
                <w:rFonts w:ascii="Arial" w:hAnsi="Arial" w:cs="Arial"/>
              </w:rPr>
            </w:pPr>
            <w:r w:rsidRPr="00EB133F">
              <w:rPr>
                <w:rFonts w:ascii="Arial" w:hAnsi="Arial" w:cs="Arial"/>
              </w:rPr>
              <w:t xml:space="preserve">Age </w:t>
            </w:r>
          </w:p>
        </w:tc>
        <w:tc>
          <w:tcPr>
            <w:tcW w:w="1251" w:type="dxa"/>
          </w:tcPr>
          <w:p w14:paraId="7370978D" w14:textId="77777777" w:rsidR="00300D2C" w:rsidRPr="00EB133F" w:rsidRDefault="00300D2C" w:rsidP="00300D2C">
            <w:pPr>
              <w:spacing w:line="276" w:lineRule="auto"/>
              <w:jc w:val="center"/>
              <w:rPr>
                <w:rFonts w:ascii="Arial" w:hAnsi="Arial" w:cs="Arial"/>
              </w:rPr>
            </w:pPr>
            <w:r w:rsidRPr="00EB133F">
              <w:rPr>
                <w:rFonts w:ascii="Arial" w:hAnsi="Arial" w:cs="Arial"/>
              </w:rPr>
              <w:t>.158</w:t>
            </w:r>
          </w:p>
        </w:tc>
        <w:tc>
          <w:tcPr>
            <w:tcW w:w="1398" w:type="dxa"/>
          </w:tcPr>
          <w:p w14:paraId="4172F289" w14:textId="77777777" w:rsidR="00300D2C" w:rsidRPr="00EB133F" w:rsidRDefault="00300D2C" w:rsidP="00300D2C">
            <w:pPr>
              <w:spacing w:line="276" w:lineRule="auto"/>
              <w:jc w:val="center"/>
              <w:rPr>
                <w:rFonts w:ascii="Arial" w:hAnsi="Arial" w:cs="Arial"/>
              </w:rPr>
            </w:pPr>
            <w:r w:rsidRPr="00EB133F">
              <w:rPr>
                <w:rFonts w:ascii="Arial" w:hAnsi="Arial" w:cs="Arial"/>
              </w:rPr>
              <w:t>.071</w:t>
            </w:r>
          </w:p>
        </w:tc>
        <w:tc>
          <w:tcPr>
            <w:tcW w:w="1080" w:type="dxa"/>
          </w:tcPr>
          <w:p w14:paraId="71CF446A" w14:textId="77777777" w:rsidR="00300D2C" w:rsidRPr="00EB133F" w:rsidRDefault="00300D2C" w:rsidP="00300D2C">
            <w:pPr>
              <w:spacing w:line="276" w:lineRule="auto"/>
              <w:jc w:val="center"/>
              <w:rPr>
                <w:rFonts w:ascii="Arial" w:hAnsi="Arial" w:cs="Arial"/>
              </w:rPr>
            </w:pPr>
            <w:r w:rsidRPr="00EB133F">
              <w:rPr>
                <w:rFonts w:ascii="Arial" w:hAnsi="Arial" w:cs="Arial"/>
              </w:rPr>
              <w:t>.171</w:t>
            </w:r>
          </w:p>
        </w:tc>
        <w:tc>
          <w:tcPr>
            <w:tcW w:w="1075" w:type="dxa"/>
          </w:tcPr>
          <w:p w14:paraId="37807DC3" w14:textId="77777777" w:rsidR="00300D2C" w:rsidRPr="00EB133F" w:rsidRDefault="00300D2C" w:rsidP="00300D2C">
            <w:pPr>
              <w:spacing w:line="276" w:lineRule="auto"/>
              <w:jc w:val="center"/>
              <w:rPr>
                <w:rFonts w:ascii="Arial" w:hAnsi="Arial" w:cs="Arial"/>
              </w:rPr>
            </w:pPr>
            <w:r w:rsidRPr="00EB133F">
              <w:rPr>
                <w:rFonts w:ascii="Arial" w:hAnsi="Arial" w:cs="Arial"/>
              </w:rPr>
              <w:t>.029</w:t>
            </w:r>
          </w:p>
        </w:tc>
      </w:tr>
      <w:tr w:rsidR="00300D2C" w:rsidRPr="00EB133F" w14:paraId="69C44540" w14:textId="77777777" w:rsidTr="00300D2C">
        <w:trPr>
          <w:trHeight w:val="402"/>
        </w:trPr>
        <w:tc>
          <w:tcPr>
            <w:tcW w:w="3728" w:type="dxa"/>
          </w:tcPr>
          <w:p w14:paraId="674741EC" w14:textId="77777777" w:rsidR="00300D2C" w:rsidRPr="00EB133F" w:rsidRDefault="00300D2C" w:rsidP="00300D2C">
            <w:pPr>
              <w:spacing w:line="276" w:lineRule="auto"/>
              <w:rPr>
                <w:rFonts w:ascii="Arial" w:hAnsi="Arial" w:cs="Arial"/>
              </w:rPr>
            </w:pPr>
            <w:r w:rsidRPr="00EB133F">
              <w:rPr>
                <w:rFonts w:ascii="Arial" w:hAnsi="Arial" w:cs="Arial"/>
              </w:rPr>
              <w:t>Adaptive coping</w:t>
            </w:r>
          </w:p>
        </w:tc>
        <w:tc>
          <w:tcPr>
            <w:tcW w:w="1251" w:type="dxa"/>
          </w:tcPr>
          <w:p w14:paraId="33B8DD6A" w14:textId="77777777" w:rsidR="00300D2C" w:rsidRPr="00EB133F" w:rsidRDefault="00300D2C" w:rsidP="00300D2C">
            <w:pPr>
              <w:spacing w:line="276" w:lineRule="auto"/>
              <w:jc w:val="center"/>
              <w:rPr>
                <w:rFonts w:ascii="Arial" w:hAnsi="Arial" w:cs="Arial"/>
              </w:rPr>
            </w:pPr>
            <w:r w:rsidRPr="00EB133F">
              <w:rPr>
                <w:rFonts w:ascii="Arial" w:hAnsi="Arial" w:cs="Arial"/>
              </w:rPr>
              <w:t>2.199</w:t>
            </w:r>
          </w:p>
        </w:tc>
        <w:tc>
          <w:tcPr>
            <w:tcW w:w="1398" w:type="dxa"/>
          </w:tcPr>
          <w:p w14:paraId="56130DD0" w14:textId="77777777" w:rsidR="00300D2C" w:rsidRPr="00EB133F" w:rsidRDefault="00300D2C" w:rsidP="00300D2C">
            <w:pPr>
              <w:spacing w:line="276" w:lineRule="auto"/>
              <w:jc w:val="center"/>
              <w:rPr>
                <w:rFonts w:ascii="Arial" w:hAnsi="Arial" w:cs="Arial"/>
              </w:rPr>
            </w:pPr>
            <w:r w:rsidRPr="00EB133F">
              <w:rPr>
                <w:rFonts w:ascii="Arial" w:hAnsi="Arial" w:cs="Arial"/>
              </w:rPr>
              <w:t>.934</w:t>
            </w:r>
          </w:p>
        </w:tc>
        <w:tc>
          <w:tcPr>
            <w:tcW w:w="1080" w:type="dxa"/>
          </w:tcPr>
          <w:p w14:paraId="3405CA64" w14:textId="77777777" w:rsidR="00300D2C" w:rsidRPr="00EB133F" w:rsidRDefault="00300D2C" w:rsidP="00300D2C">
            <w:pPr>
              <w:spacing w:line="276" w:lineRule="auto"/>
              <w:jc w:val="center"/>
              <w:rPr>
                <w:rFonts w:ascii="Arial" w:hAnsi="Arial" w:cs="Arial"/>
              </w:rPr>
            </w:pPr>
            <w:r w:rsidRPr="00EB133F">
              <w:rPr>
                <w:rFonts w:ascii="Arial" w:hAnsi="Arial" w:cs="Arial"/>
              </w:rPr>
              <w:t>.199</w:t>
            </w:r>
          </w:p>
        </w:tc>
        <w:tc>
          <w:tcPr>
            <w:tcW w:w="1075" w:type="dxa"/>
          </w:tcPr>
          <w:p w14:paraId="5D323265" w14:textId="77777777" w:rsidR="00300D2C" w:rsidRPr="00EB133F" w:rsidRDefault="00300D2C" w:rsidP="00300D2C">
            <w:pPr>
              <w:spacing w:line="276" w:lineRule="auto"/>
              <w:jc w:val="center"/>
              <w:rPr>
                <w:rFonts w:ascii="Arial" w:hAnsi="Arial" w:cs="Arial"/>
              </w:rPr>
            </w:pPr>
            <w:r w:rsidRPr="00EB133F">
              <w:rPr>
                <w:rFonts w:ascii="Arial" w:hAnsi="Arial" w:cs="Arial"/>
              </w:rPr>
              <w:t>.021</w:t>
            </w:r>
          </w:p>
        </w:tc>
      </w:tr>
      <w:tr w:rsidR="00300D2C" w:rsidRPr="00EB133F" w14:paraId="632D0ADA" w14:textId="77777777" w:rsidTr="00300D2C">
        <w:trPr>
          <w:trHeight w:val="420"/>
        </w:trPr>
        <w:tc>
          <w:tcPr>
            <w:tcW w:w="3728" w:type="dxa"/>
          </w:tcPr>
          <w:p w14:paraId="29A18C0E" w14:textId="77777777" w:rsidR="00300D2C" w:rsidRPr="00EB133F" w:rsidRDefault="00300D2C" w:rsidP="00300D2C">
            <w:pPr>
              <w:spacing w:line="276" w:lineRule="auto"/>
              <w:rPr>
                <w:rFonts w:ascii="Arial" w:hAnsi="Arial" w:cs="Arial"/>
              </w:rPr>
            </w:pPr>
            <w:r w:rsidRPr="00EB133F">
              <w:rPr>
                <w:rFonts w:ascii="Arial" w:hAnsi="Arial" w:cs="Arial"/>
              </w:rPr>
              <w:t xml:space="preserve">Maladaptive coping </w:t>
            </w:r>
          </w:p>
        </w:tc>
        <w:tc>
          <w:tcPr>
            <w:tcW w:w="1251" w:type="dxa"/>
          </w:tcPr>
          <w:p w14:paraId="3586CCD4" w14:textId="77777777" w:rsidR="00300D2C" w:rsidRPr="00EB133F" w:rsidRDefault="00300D2C" w:rsidP="00300D2C">
            <w:pPr>
              <w:spacing w:line="276" w:lineRule="auto"/>
              <w:jc w:val="center"/>
              <w:rPr>
                <w:rFonts w:ascii="Arial" w:hAnsi="Arial" w:cs="Arial"/>
              </w:rPr>
            </w:pPr>
            <w:r w:rsidRPr="00EB133F">
              <w:rPr>
                <w:rFonts w:ascii="Arial" w:hAnsi="Arial" w:cs="Arial"/>
              </w:rPr>
              <w:t>-2.467</w:t>
            </w:r>
          </w:p>
        </w:tc>
        <w:tc>
          <w:tcPr>
            <w:tcW w:w="1398" w:type="dxa"/>
          </w:tcPr>
          <w:p w14:paraId="0F6CAF65" w14:textId="77777777" w:rsidR="00300D2C" w:rsidRPr="00EB133F" w:rsidRDefault="00300D2C" w:rsidP="00300D2C">
            <w:pPr>
              <w:spacing w:line="276" w:lineRule="auto"/>
              <w:jc w:val="center"/>
              <w:rPr>
                <w:rFonts w:ascii="Arial" w:hAnsi="Arial" w:cs="Arial"/>
              </w:rPr>
            </w:pPr>
            <w:r w:rsidRPr="00EB133F">
              <w:rPr>
                <w:rFonts w:ascii="Arial" w:hAnsi="Arial" w:cs="Arial"/>
              </w:rPr>
              <w:t>.917</w:t>
            </w:r>
          </w:p>
        </w:tc>
        <w:tc>
          <w:tcPr>
            <w:tcW w:w="1080" w:type="dxa"/>
          </w:tcPr>
          <w:p w14:paraId="57916904" w14:textId="77777777" w:rsidR="00300D2C" w:rsidRPr="00EB133F" w:rsidRDefault="00300D2C" w:rsidP="00300D2C">
            <w:pPr>
              <w:spacing w:line="276" w:lineRule="auto"/>
              <w:jc w:val="center"/>
              <w:rPr>
                <w:rFonts w:ascii="Arial" w:hAnsi="Arial" w:cs="Arial"/>
              </w:rPr>
            </w:pPr>
            <w:r w:rsidRPr="00EB133F">
              <w:rPr>
                <w:rFonts w:ascii="Arial" w:hAnsi="Arial" w:cs="Arial"/>
              </w:rPr>
              <w:t>-.215</w:t>
            </w:r>
          </w:p>
        </w:tc>
        <w:tc>
          <w:tcPr>
            <w:tcW w:w="1075" w:type="dxa"/>
          </w:tcPr>
          <w:p w14:paraId="0076A88E" w14:textId="77777777" w:rsidR="00300D2C" w:rsidRPr="00EB133F" w:rsidRDefault="00300D2C" w:rsidP="00300D2C">
            <w:pPr>
              <w:spacing w:line="276" w:lineRule="auto"/>
              <w:jc w:val="center"/>
              <w:rPr>
                <w:rFonts w:ascii="Arial" w:hAnsi="Arial" w:cs="Arial"/>
              </w:rPr>
            </w:pPr>
            <w:r w:rsidRPr="00EB133F">
              <w:rPr>
                <w:rFonts w:ascii="Arial" w:hAnsi="Arial" w:cs="Arial"/>
              </w:rPr>
              <w:t>.009</w:t>
            </w:r>
          </w:p>
        </w:tc>
      </w:tr>
      <w:tr w:rsidR="00300D2C" w:rsidRPr="00EB133F" w14:paraId="3B941C54" w14:textId="77777777" w:rsidTr="00300D2C">
        <w:trPr>
          <w:trHeight w:val="402"/>
        </w:trPr>
        <w:tc>
          <w:tcPr>
            <w:tcW w:w="3728" w:type="dxa"/>
          </w:tcPr>
          <w:p w14:paraId="52064109" w14:textId="77777777" w:rsidR="00300D2C" w:rsidRPr="00EB133F" w:rsidRDefault="00300D2C" w:rsidP="00300D2C">
            <w:pPr>
              <w:spacing w:line="276" w:lineRule="auto"/>
              <w:rPr>
                <w:rFonts w:ascii="Arial" w:hAnsi="Arial" w:cs="Arial"/>
              </w:rPr>
            </w:pPr>
            <w:r w:rsidRPr="00EB133F">
              <w:rPr>
                <w:rFonts w:ascii="Arial" w:hAnsi="Arial" w:cs="Arial"/>
              </w:rPr>
              <w:t xml:space="preserve">Perceived social support </w:t>
            </w:r>
          </w:p>
        </w:tc>
        <w:tc>
          <w:tcPr>
            <w:tcW w:w="1251" w:type="dxa"/>
          </w:tcPr>
          <w:p w14:paraId="54F9D487" w14:textId="77777777" w:rsidR="00300D2C" w:rsidRPr="00EB133F" w:rsidRDefault="00300D2C" w:rsidP="00300D2C">
            <w:pPr>
              <w:spacing w:line="276" w:lineRule="auto"/>
              <w:jc w:val="center"/>
              <w:rPr>
                <w:rFonts w:ascii="Arial" w:hAnsi="Arial" w:cs="Arial"/>
              </w:rPr>
            </w:pPr>
            <w:r w:rsidRPr="00EB133F">
              <w:rPr>
                <w:rFonts w:ascii="Arial" w:hAnsi="Arial" w:cs="Arial"/>
              </w:rPr>
              <w:t>2.273</w:t>
            </w:r>
          </w:p>
        </w:tc>
        <w:tc>
          <w:tcPr>
            <w:tcW w:w="1398" w:type="dxa"/>
          </w:tcPr>
          <w:p w14:paraId="0F5B2C37" w14:textId="77777777" w:rsidR="00300D2C" w:rsidRPr="00EB133F" w:rsidRDefault="00300D2C" w:rsidP="00300D2C">
            <w:pPr>
              <w:spacing w:line="276" w:lineRule="auto"/>
              <w:jc w:val="center"/>
              <w:rPr>
                <w:rFonts w:ascii="Arial" w:hAnsi="Arial" w:cs="Arial"/>
              </w:rPr>
            </w:pPr>
            <w:r w:rsidRPr="00EB133F">
              <w:rPr>
                <w:rFonts w:ascii="Arial" w:hAnsi="Arial" w:cs="Arial"/>
              </w:rPr>
              <w:t>.573</w:t>
            </w:r>
          </w:p>
        </w:tc>
        <w:tc>
          <w:tcPr>
            <w:tcW w:w="1080" w:type="dxa"/>
          </w:tcPr>
          <w:p w14:paraId="37BC0668" w14:textId="77777777" w:rsidR="00300D2C" w:rsidRPr="00EB133F" w:rsidRDefault="00300D2C" w:rsidP="00300D2C">
            <w:pPr>
              <w:spacing w:line="276" w:lineRule="auto"/>
              <w:jc w:val="center"/>
              <w:rPr>
                <w:rFonts w:ascii="Arial" w:hAnsi="Arial" w:cs="Arial"/>
              </w:rPr>
            </w:pPr>
            <w:r w:rsidRPr="00EB133F">
              <w:rPr>
                <w:rFonts w:ascii="Arial" w:hAnsi="Arial" w:cs="Arial"/>
              </w:rPr>
              <w:t>.350</w:t>
            </w:r>
          </w:p>
        </w:tc>
        <w:tc>
          <w:tcPr>
            <w:tcW w:w="1075" w:type="dxa"/>
          </w:tcPr>
          <w:p w14:paraId="434EA81C" w14:textId="77777777" w:rsidR="00300D2C" w:rsidRPr="00EB133F" w:rsidRDefault="00300D2C" w:rsidP="00300D2C">
            <w:pPr>
              <w:spacing w:line="276" w:lineRule="auto"/>
              <w:jc w:val="center"/>
              <w:rPr>
                <w:rFonts w:ascii="Arial" w:hAnsi="Arial" w:cs="Arial"/>
              </w:rPr>
            </w:pPr>
            <w:r w:rsidRPr="00EB133F">
              <w:rPr>
                <w:rFonts w:ascii="Arial" w:hAnsi="Arial" w:cs="Arial"/>
              </w:rPr>
              <w:t>.000</w:t>
            </w:r>
          </w:p>
        </w:tc>
      </w:tr>
      <w:tr w:rsidR="00300D2C" w:rsidRPr="00EB133F" w14:paraId="7519BDAF" w14:textId="77777777" w:rsidTr="00300D2C">
        <w:trPr>
          <w:trHeight w:val="402"/>
        </w:trPr>
        <w:tc>
          <w:tcPr>
            <w:tcW w:w="3728" w:type="dxa"/>
          </w:tcPr>
          <w:p w14:paraId="3C0F9A68" w14:textId="77777777" w:rsidR="00300D2C" w:rsidRPr="00EB133F" w:rsidRDefault="00300D2C" w:rsidP="00300D2C">
            <w:pPr>
              <w:spacing w:line="276" w:lineRule="auto"/>
              <w:rPr>
                <w:rFonts w:ascii="Arial" w:hAnsi="Arial" w:cs="Arial"/>
              </w:rPr>
            </w:pPr>
            <w:r w:rsidRPr="00EB133F">
              <w:rPr>
                <w:rFonts w:ascii="Arial" w:hAnsi="Arial" w:cs="Arial"/>
              </w:rPr>
              <w:t xml:space="preserve">Positive appraisal of caregiving </w:t>
            </w:r>
          </w:p>
        </w:tc>
        <w:tc>
          <w:tcPr>
            <w:tcW w:w="1251" w:type="dxa"/>
          </w:tcPr>
          <w:p w14:paraId="3DA36418" w14:textId="77777777" w:rsidR="00300D2C" w:rsidRPr="00EB133F" w:rsidRDefault="00300D2C" w:rsidP="00300D2C">
            <w:pPr>
              <w:spacing w:line="276" w:lineRule="auto"/>
              <w:jc w:val="center"/>
              <w:rPr>
                <w:rFonts w:ascii="Arial" w:hAnsi="Arial" w:cs="Arial"/>
              </w:rPr>
            </w:pPr>
            <w:r w:rsidRPr="00EB133F">
              <w:rPr>
                <w:rFonts w:ascii="Arial" w:hAnsi="Arial" w:cs="Arial"/>
              </w:rPr>
              <w:t>.197</w:t>
            </w:r>
          </w:p>
        </w:tc>
        <w:tc>
          <w:tcPr>
            <w:tcW w:w="1398" w:type="dxa"/>
          </w:tcPr>
          <w:p w14:paraId="4043BE2B" w14:textId="77777777" w:rsidR="00300D2C" w:rsidRPr="00EB133F" w:rsidRDefault="00300D2C" w:rsidP="00300D2C">
            <w:pPr>
              <w:spacing w:line="276" w:lineRule="auto"/>
              <w:jc w:val="center"/>
              <w:rPr>
                <w:rFonts w:ascii="Arial" w:hAnsi="Arial" w:cs="Arial"/>
              </w:rPr>
            </w:pPr>
            <w:r w:rsidRPr="00EB133F">
              <w:rPr>
                <w:rFonts w:ascii="Arial" w:hAnsi="Arial" w:cs="Arial"/>
              </w:rPr>
              <w:t>.098</w:t>
            </w:r>
          </w:p>
        </w:tc>
        <w:tc>
          <w:tcPr>
            <w:tcW w:w="1080" w:type="dxa"/>
          </w:tcPr>
          <w:p w14:paraId="01E33C1C" w14:textId="77777777" w:rsidR="00300D2C" w:rsidRPr="00EB133F" w:rsidRDefault="00300D2C" w:rsidP="00300D2C">
            <w:pPr>
              <w:spacing w:line="276" w:lineRule="auto"/>
              <w:jc w:val="center"/>
              <w:rPr>
                <w:rFonts w:ascii="Arial" w:hAnsi="Arial" w:cs="Arial"/>
              </w:rPr>
            </w:pPr>
            <w:r w:rsidRPr="00EB133F">
              <w:rPr>
                <w:rFonts w:ascii="Arial" w:hAnsi="Arial" w:cs="Arial"/>
              </w:rPr>
              <w:t>.170</w:t>
            </w:r>
          </w:p>
        </w:tc>
        <w:tc>
          <w:tcPr>
            <w:tcW w:w="1075" w:type="dxa"/>
          </w:tcPr>
          <w:p w14:paraId="0585B267" w14:textId="77777777" w:rsidR="00300D2C" w:rsidRPr="00EB133F" w:rsidRDefault="00300D2C" w:rsidP="00300D2C">
            <w:pPr>
              <w:spacing w:line="276" w:lineRule="auto"/>
              <w:jc w:val="center"/>
              <w:rPr>
                <w:rFonts w:ascii="Arial" w:hAnsi="Arial" w:cs="Arial"/>
              </w:rPr>
            </w:pPr>
            <w:r w:rsidRPr="00EB133F">
              <w:rPr>
                <w:rFonts w:ascii="Arial" w:hAnsi="Arial" w:cs="Arial"/>
              </w:rPr>
              <w:t>.048</w:t>
            </w:r>
          </w:p>
        </w:tc>
      </w:tr>
      <w:tr w:rsidR="00300D2C" w:rsidRPr="00EB133F" w14:paraId="7F039D15" w14:textId="77777777" w:rsidTr="00300D2C">
        <w:trPr>
          <w:trHeight w:val="221"/>
        </w:trPr>
        <w:tc>
          <w:tcPr>
            <w:tcW w:w="3728" w:type="dxa"/>
            <w:tcBorders>
              <w:bottom w:val="single" w:sz="12" w:space="0" w:color="auto"/>
            </w:tcBorders>
          </w:tcPr>
          <w:p w14:paraId="778ED01B" w14:textId="77777777" w:rsidR="00300D2C" w:rsidRPr="00EB133F" w:rsidRDefault="00300D2C" w:rsidP="00300D2C">
            <w:pPr>
              <w:spacing w:line="276" w:lineRule="auto"/>
              <w:rPr>
                <w:rFonts w:ascii="Arial" w:hAnsi="Arial" w:cs="Arial"/>
              </w:rPr>
            </w:pPr>
            <w:r w:rsidRPr="00EB133F">
              <w:rPr>
                <w:rFonts w:ascii="Arial" w:hAnsi="Arial" w:cs="Arial"/>
              </w:rPr>
              <w:t>Hope</w:t>
            </w:r>
          </w:p>
        </w:tc>
        <w:tc>
          <w:tcPr>
            <w:tcW w:w="1251" w:type="dxa"/>
            <w:tcBorders>
              <w:bottom w:val="single" w:sz="12" w:space="0" w:color="auto"/>
            </w:tcBorders>
          </w:tcPr>
          <w:p w14:paraId="3CD2A24E" w14:textId="77777777" w:rsidR="00300D2C" w:rsidRPr="00EB133F" w:rsidRDefault="00300D2C" w:rsidP="00300D2C">
            <w:pPr>
              <w:spacing w:line="276" w:lineRule="auto"/>
              <w:jc w:val="center"/>
              <w:rPr>
                <w:rFonts w:ascii="Arial" w:hAnsi="Arial" w:cs="Arial"/>
              </w:rPr>
            </w:pPr>
            <w:r w:rsidRPr="00EB133F">
              <w:rPr>
                <w:rFonts w:ascii="Arial" w:hAnsi="Arial" w:cs="Arial"/>
              </w:rPr>
              <w:t>.190</w:t>
            </w:r>
          </w:p>
        </w:tc>
        <w:tc>
          <w:tcPr>
            <w:tcW w:w="1398" w:type="dxa"/>
            <w:tcBorders>
              <w:bottom w:val="single" w:sz="12" w:space="0" w:color="auto"/>
            </w:tcBorders>
          </w:tcPr>
          <w:p w14:paraId="77A965F8" w14:textId="77777777" w:rsidR="00300D2C" w:rsidRPr="00EB133F" w:rsidRDefault="00300D2C" w:rsidP="00300D2C">
            <w:pPr>
              <w:spacing w:line="276" w:lineRule="auto"/>
              <w:jc w:val="center"/>
              <w:rPr>
                <w:rFonts w:ascii="Arial" w:hAnsi="Arial" w:cs="Arial"/>
              </w:rPr>
            </w:pPr>
            <w:r w:rsidRPr="00EB133F">
              <w:rPr>
                <w:rFonts w:ascii="Arial" w:hAnsi="Arial" w:cs="Arial"/>
              </w:rPr>
              <w:t>.078</w:t>
            </w:r>
          </w:p>
        </w:tc>
        <w:tc>
          <w:tcPr>
            <w:tcW w:w="1080" w:type="dxa"/>
            <w:tcBorders>
              <w:bottom w:val="single" w:sz="12" w:space="0" w:color="auto"/>
            </w:tcBorders>
          </w:tcPr>
          <w:p w14:paraId="38B9E0EB" w14:textId="77777777" w:rsidR="00300D2C" w:rsidRPr="00EB133F" w:rsidRDefault="00300D2C" w:rsidP="00300D2C">
            <w:pPr>
              <w:spacing w:line="276" w:lineRule="auto"/>
              <w:jc w:val="center"/>
              <w:rPr>
                <w:rFonts w:ascii="Arial" w:hAnsi="Arial" w:cs="Arial"/>
              </w:rPr>
            </w:pPr>
            <w:r w:rsidRPr="00EB133F">
              <w:rPr>
                <w:rFonts w:ascii="Arial" w:hAnsi="Arial" w:cs="Arial"/>
              </w:rPr>
              <w:t>.200</w:t>
            </w:r>
          </w:p>
        </w:tc>
        <w:tc>
          <w:tcPr>
            <w:tcW w:w="1075" w:type="dxa"/>
            <w:tcBorders>
              <w:bottom w:val="single" w:sz="12" w:space="0" w:color="auto"/>
            </w:tcBorders>
          </w:tcPr>
          <w:p w14:paraId="4DF65ABB" w14:textId="77777777" w:rsidR="00300D2C" w:rsidRPr="00EB133F" w:rsidRDefault="00300D2C" w:rsidP="00300D2C">
            <w:pPr>
              <w:spacing w:line="276" w:lineRule="auto"/>
              <w:jc w:val="center"/>
              <w:rPr>
                <w:rFonts w:ascii="Arial" w:hAnsi="Arial" w:cs="Arial"/>
              </w:rPr>
            </w:pPr>
            <w:r w:rsidRPr="00EB133F">
              <w:rPr>
                <w:rFonts w:ascii="Arial" w:hAnsi="Arial" w:cs="Arial"/>
              </w:rPr>
              <w:t>.017</w:t>
            </w:r>
          </w:p>
        </w:tc>
      </w:tr>
    </w:tbl>
    <w:p w14:paraId="48AE3713" w14:textId="77777777" w:rsidR="00300D2C" w:rsidRPr="00EB133F" w:rsidRDefault="00300D2C" w:rsidP="00300D2C">
      <w:pPr>
        <w:jc w:val="both"/>
        <w:rPr>
          <w:rFonts w:ascii="Arial" w:hAnsi="Arial" w:cs="Arial"/>
          <w:sz w:val="21"/>
          <w:szCs w:val="21"/>
        </w:rPr>
      </w:pPr>
      <w:r w:rsidRPr="00EB133F">
        <w:rPr>
          <w:rFonts w:ascii="Arial" w:hAnsi="Arial" w:cs="Arial"/>
          <w:i/>
          <w:iCs/>
          <w:sz w:val="21"/>
          <w:szCs w:val="21"/>
        </w:rPr>
        <w:t xml:space="preserve">Note. </w:t>
      </w:r>
      <w:r w:rsidRPr="00EB133F">
        <w:rPr>
          <w:rFonts w:ascii="Arial" w:hAnsi="Arial" w:cs="Arial"/>
          <w:sz w:val="21"/>
          <w:szCs w:val="21"/>
        </w:rPr>
        <w:t>R</w:t>
      </w:r>
      <w:r w:rsidRPr="00EB133F">
        <w:rPr>
          <w:rFonts w:ascii="Arial" w:hAnsi="Arial" w:cs="Arial"/>
          <w:sz w:val="21"/>
          <w:szCs w:val="21"/>
          <w:vertAlign w:val="superscript"/>
        </w:rPr>
        <w:t xml:space="preserve">2 </w:t>
      </w:r>
      <w:r w:rsidRPr="00EB133F">
        <w:rPr>
          <w:rFonts w:ascii="Arial" w:hAnsi="Arial" w:cs="Arial"/>
          <w:sz w:val="21"/>
          <w:szCs w:val="21"/>
        </w:rPr>
        <w:t>= .579, adjusted R</w:t>
      </w:r>
      <w:r w:rsidRPr="00EB133F">
        <w:rPr>
          <w:rFonts w:ascii="Arial" w:hAnsi="Arial" w:cs="Arial"/>
          <w:sz w:val="21"/>
          <w:szCs w:val="21"/>
          <w:vertAlign w:val="superscript"/>
        </w:rPr>
        <w:t xml:space="preserve">2 </w:t>
      </w:r>
      <w:r w:rsidRPr="00EB133F">
        <w:rPr>
          <w:rFonts w:ascii="Arial" w:hAnsi="Arial" w:cs="Arial"/>
          <w:sz w:val="21"/>
          <w:szCs w:val="21"/>
        </w:rPr>
        <w:t xml:space="preserve">= .547, F (6, 77) = 17.68, p &lt; .001. </w:t>
      </w:r>
    </w:p>
    <w:p w14:paraId="5E83A4E6" w14:textId="77777777" w:rsidR="00300D2C" w:rsidRPr="00EB133F" w:rsidRDefault="00300D2C" w:rsidP="00300D2C">
      <w:pPr>
        <w:jc w:val="both"/>
        <w:rPr>
          <w:rFonts w:ascii="Arial" w:hAnsi="Arial" w:cs="Arial"/>
          <w:sz w:val="20"/>
          <w:szCs w:val="20"/>
        </w:rPr>
      </w:pPr>
      <w:r w:rsidRPr="00EB133F">
        <w:rPr>
          <w:rFonts w:ascii="Arial" w:hAnsi="Arial" w:cs="Arial"/>
          <w:sz w:val="21"/>
          <w:szCs w:val="21"/>
        </w:rPr>
        <w:t xml:space="preserve">Abbreviations: B - </w:t>
      </w:r>
      <w:proofErr w:type="spellStart"/>
      <w:r w:rsidRPr="00EB133F">
        <w:rPr>
          <w:rFonts w:ascii="Arial" w:hAnsi="Arial" w:cs="Arial"/>
          <w:sz w:val="21"/>
          <w:szCs w:val="21"/>
        </w:rPr>
        <w:t>unstandardised</w:t>
      </w:r>
      <w:proofErr w:type="spellEnd"/>
      <w:r w:rsidRPr="00EB133F">
        <w:rPr>
          <w:rFonts w:ascii="Arial" w:hAnsi="Arial" w:cs="Arial"/>
          <w:sz w:val="21"/>
          <w:szCs w:val="21"/>
        </w:rPr>
        <w:t xml:space="preserve"> beta co-efficient; SE - standard error; </w:t>
      </w:r>
      <w:r w:rsidRPr="00EB133F">
        <w:rPr>
          <w:rFonts w:ascii="Arial" w:hAnsi="Arial" w:cs="Arial"/>
          <w:sz w:val="21"/>
          <w:szCs w:val="21"/>
          <w:lang w:val="el-GR"/>
        </w:rPr>
        <w:t>β</w:t>
      </w:r>
      <w:r w:rsidRPr="00EB133F">
        <w:rPr>
          <w:rFonts w:ascii="Arial" w:hAnsi="Arial" w:cs="Arial"/>
          <w:sz w:val="21"/>
          <w:szCs w:val="21"/>
        </w:rPr>
        <w:t xml:space="preserve"> - </w:t>
      </w:r>
      <w:proofErr w:type="spellStart"/>
      <w:r w:rsidRPr="00EB133F">
        <w:rPr>
          <w:rFonts w:ascii="Arial" w:hAnsi="Arial" w:cs="Arial"/>
          <w:sz w:val="21"/>
          <w:szCs w:val="21"/>
        </w:rPr>
        <w:t>standardised</w:t>
      </w:r>
      <w:proofErr w:type="spellEnd"/>
      <w:r w:rsidRPr="00EB133F">
        <w:rPr>
          <w:rFonts w:ascii="Arial" w:hAnsi="Arial" w:cs="Arial"/>
          <w:sz w:val="21"/>
          <w:szCs w:val="21"/>
        </w:rPr>
        <w:t xml:space="preserve"> beta coefficient; sig - significance level.</w:t>
      </w:r>
      <w:r w:rsidRPr="00EB133F">
        <w:rPr>
          <w:rFonts w:ascii="Arial" w:hAnsi="Arial" w:cs="Arial"/>
        </w:rPr>
        <w:tab/>
      </w:r>
    </w:p>
    <w:p w14:paraId="7B59F2F4" w14:textId="77777777" w:rsidR="00300D2C" w:rsidRPr="00EB133F" w:rsidRDefault="00300D2C" w:rsidP="00300D2C">
      <w:pPr>
        <w:jc w:val="both"/>
        <w:rPr>
          <w:rFonts w:ascii="Arial" w:hAnsi="Arial" w:cs="Arial"/>
        </w:rPr>
      </w:pPr>
    </w:p>
    <w:p w14:paraId="44CA6DF5" w14:textId="77777777" w:rsidR="00300D2C" w:rsidRPr="00EB133F" w:rsidRDefault="00300D2C" w:rsidP="00300D2C">
      <w:pPr>
        <w:spacing w:line="360" w:lineRule="auto"/>
        <w:jc w:val="both"/>
        <w:rPr>
          <w:rFonts w:ascii="Arial" w:hAnsi="Arial" w:cs="Arial"/>
          <w:b/>
          <w:bCs/>
        </w:rPr>
      </w:pPr>
    </w:p>
    <w:p w14:paraId="24E91876" w14:textId="77777777" w:rsidR="00300D2C" w:rsidRPr="00EB133F" w:rsidRDefault="00300D2C" w:rsidP="00300D2C">
      <w:pPr>
        <w:spacing w:line="360" w:lineRule="auto"/>
        <w:jc w:val="both"/>
        <w:rPr>
          <w:rFonts w:ascii="Arial" w:hAnsi="Arial" w:cs="Arial"/>
          <w:b/>
          <w:bCs/>
        </w:rPr>
      </w:pPr>
    </w:p>
    <w:p w14:paraId="1D5C3326" w14:textId="77777777" w:rsidR="00300D2C" w:rsidRPr="00EB133F" w:rsidRDefault="00300D2C" w:rsidP="00300D2C">
      <w:pPr>
        <w:spacing w:line="360" w:lineRule="auto"/>
        <w:jc w:val="both"/>
        <w:rPr>
          <w:rFonts w:ascii="Arial" w:hAnsi="Arial" w:cs="Arial"/>
          <w:b/>
          <w:bCs/>
        </w:rPr>
      </w:pPr>
    </w:p>
    <w:p w14:paraId="7522E8D5" w14:textId="77777777" w:rsidR="00300D2C" w:rsidRPr="00EB133F" w:rsidRDefault="00300D2C" w:rsidP="00300D2C">
      <w:pPr>
        <w:spacing w:line="360" w:lineRule="auto"/>
        <w:jc w:val="both"/>
        <w:rPr>
          <w:rFonts w:ascii="Arial" w:hAnsi="Arial" w:cs="Arial"/>
          <w:b/>
          <w:bCs/>
        </w:rPr>
      </w:pPr>
      <w:r w:rsidRPr="00EB133F">
        <w:rPr>
          <w:rFonts w:ascii="Arial" w:hAnsi="Arial" w:cs="Arial"/>
          <w:b/>
          <w:bCs/>
        </w:rPr>
        <w:t>Subjective caregiver burden</w:t>
      </w:r>
    </w:p>
    <w:p w14:paraId="574B1DC7" w14:textId="77777777" w:rsidR="00300D2C" w:rsidRPr="00EB133F" w:rsidRDefault="00300D2C" w:rsidP="00300D2C">
      <w:pPr>
        <w:spacing w:line="360" w:lineRule="auto"/>
        <w:jc w:val="both"/>
        <w:rPr>
          <w:rFonts w:ascii="Arial" w:hAnsi="Arial" w:cs="Arial"/>
        </w:rPr>
      </w:pPr>
      <w:r w:rsidRPr="00EB133F">
        <w:rPr>
          <w:rFonts w:ascii="Arial" w:hAnsi="Arial" w:cs="Arial"/>
        </w:rPr>
        <w:t xml:space="preserve">The regression model (Table 5) was significant, F (7, 76) = 10.16, p &lt; .001, and explained 48.4% of the total variance in subjective burden (43.6% when adjusted). In order of their relative contribution, higher levels of positive appraisal of caregiving (PACS; </w:t>
      </w:r>
      <w:r w:rsidRPr="00EB133F">
        <w:rPr>
          <w:rFonts w:ascii="Arial" w:hAnsi="Arial" w:cs="Arial"/>
          <w:lang w:val="el-GR"/>
        </w:rPr>
        <w:t>β</w:t>
      </w:r>
      <w:r w:rsidRPr="00EB133F">
        <w:rPr>
          <w:rFonts w:ascii="Arial" w:hAnsi="Arial" w:cs="Arial"/>
        </w:rPr>
        <w:t xml:space="preserve"> =  -.315, p &lt; .01), perceived social support (MSPSS;</w:t>
      </w:r>
      <w:r w:rsidRPr="00EB133F">
        <w:rPr>
          <w:rFonts w:ascii="Arial" w:hAnsi="Arial" w:cs="Arial"/>
          <w:lang w:val="el-GR"/>
        </w:rPr>
        <w:t xml:space="preserve"> β</w:t>
      </w:r>
      <w:r w:rsidRPr="00EB133F">
        <w:rPr>
          <w:rFonts w:ascii="Arial" w:hAnsi="Arial" w:cs="Arial"/>
        </w:rPr>
        <w:t xml:space="preserve"> = -.293, p &lt; .01), and lower care-recipient ability (PCRS-R; </w:t>
      </w:r>
      <w:r w:rsidRPr="00EB133F">
        <w:rPr>
          <w:rFonts w:ascii="Arial" w:hAnsi="Arial" w:cs="Arial"/>
          <w:lang w:val="el-GR"/>
        </w:rPr>
        <w:t>β</w:t>
      </w:r>
      <w:r w:rsidRPr="00EB133F">
        <w:rPr>
          <w:rFonts w:ascii="Arial" w:hAnsi="Arial" w:cs="Arial"/>
        </w:rPr>
        <w:t xml:space="preserve"> = -.221, p &lt; .05) were significant predictors of lower caregiver burden. Use of maladaptive coping strategies also significantly precited higher caregiver burden (</w:t>
      </w:r>
      <w:r w:rsidRPr="00EB133F">
        <w:rPr>
          <w:rFonts w:ascii="Arial" w:hAnsi="Arial" w:cs="Arial"/>
          <w:lang w:val="el-GR"/>
        </w:rPr>
        <w:t>β</w:t>
      </w:r>
      <w:r w:rsidRPr="00EB133F">
        <w:rPr>
          <w:rFonts w:ascii="Arial" w:hAnsi="Arial" w:cs="Arial"/>
        </w:rPr>
        <w:t xml:space="preserve"> = .254, p &lt; .01). </w:t>
      </w:r>
    </w:p>
    <w:p w14:paraId="77C2326E" w14:textId="77777777" w:rsidR="00300D2C" w:rsidRPr="00EB133F" w:rsidRDefault="00300D2C" w:rsidP="00300D2C">
      <w:pPr>
        <w:spacing w:line="360" w:lineRule="auto"/>
        <w:jc w:val="both"/>
        <w:rPr>
          <w:rFonts w:ascii="Arial" w:hAnsi="Arial" w:cs="Arial"/>
        </w:rPr>
      </w:pPr>
      <w:r w:rsidRPr="00EB133F">
        <w:rPr>
          <w:rFonts w:ascii="Arial" w:hAnsi="Arial" w:cs="Arial"/>
        </w:rPr>
        <w:t>The analysis was re-run without the variables that were not significant predictors (caregiver age, adaptive coping, and hope) in order to improve the precision of the model. The model remained significant, F (4, 79) = 16.93, p &lt; .001, and accounted for 46.2% of the variance in subjective burden scores, and 43.4% when adjusted (Table 6).</w:t>
      </w:r>
    </w:p>
    <w:p w14:paraId="7015AFAD" w14:textId="77777777" w:rsidR="00300D2C" w:rsidRPr="00EB133F" w:rsidRDefault="00300D2C" w:rsidP="00300D2C">
      <w:pPr>
        <w:jc w:val="both"/>
        <w:rPr>
          <w:rFonts w:ascii="Arial" w:hAnsi="Arial" w:cs="Arial"/>
        </w:rPr>
      </w:pPr>
    </w:p>
    <w:p w14:paraId="0B017AA9" w14:textId="77777777" w:rsidR="00300D2C" w:rsidRPr="00EB133F" w:rsidRDefault="00300D2C" w:rsidP="00300D2C">
      <w:pPr>
        <w:jc w:val="both"/>
        <w:rPr>
          <w:rFonts w:ascii="Arial" w:hAnsi="Arial" w:cs="Arial"/>
        </w:rPr>
      </w:pPr>
      <w:r w:rsidRPr="00EB133F">
        <w:rPr>
          <w:rFonts w:ascii="Arial" w:hAnsi="Arial" w:cs="Arial"/>
        </w:rPr>
        <w:t>Table 5: Multiple regression analysis – subjective caregiver burden (ZBI-12).</w:t>
      </w:r>
    </w:p>
    <w:p w14:paraId="52CB4DC8" w14:textId="77777777" w:rsidR="00300D2C" w:rsidRPr="00EB133F" w:rsidRDefault="00300D2C" w:rsidP="00300D2C">
      <w:pPr>
        <w:jc w:val="both"/>
        <w:rPr>
          <w:rFonts w:ascii="Arial" w:hAnsi="Arial" w:cs="Arial"/>
        </w:rPr>
      </w:pPr>
    </w:p>
    <w:tbl>
      <w:tblPr>
        <w:tblW w:w="0" w:type="auto"/>
        <w:tblLook w:val="04A0" w:firstRow="1" w:lastRow="0" w:firstColumn="1" w:lastColumn="0" w:noHBand="0" w:noVBand="1"/>
      </w:tblPr>
      <w:tblGrid>
        <w:gridCol w:w="3755"/>
        <w:gridCol w:w="1279"/>
        <w:gridCol w:w="1404"/>
        <w:gridCol w:w="1084"/>
        <w:gridCol w:w="1005"/>
      </w:tblGrid>
      <w:tr w:rsidR="00300D2C" w:rsidRPr="00EB133F" w14:paraId="31BFCF2A" w14:textId="77777777" w:rsidTr="00300D2C">
        <w:trPr>
          <w:trHeight w:val="324"/>
        </w:trPr>
        <w:tc>
          <w:tcPr>
            <w:tcW w:w="3755" w:type="dxa"/>
            <w:tcBorders>
              <w:top w:val="single" w:sz="12" w:space="0" w:color="auto"/>
              <w:bottom w:val="single" w:sz="12" w:space="0" w:color="auto"/>
            </w:tcBorders>
          </w:tcPr>
          <w:p w14:paraId="5C73C7D3" w14:textId="77777777" w:rsidR="00300D2C" w:rsidRPr="00EB133F" w:rsidRDefault="00300D2C" w:rsidP="00300D2C">
            <w:pPr>
              <w:rPr>
                <w:rFonts w:ascii="Arial" w:hAnsi="Arial" w:cs="Arial"/>
                <w:b/>
                <w:bCs/>
              </w:rPr>
            </w:pPr>
            <w:r w:rsidRPr="00EB133F">
              <w:rPr>
                <w:rFonts w:ascii="Arial" w:hAnsi="Arial" w:cs="Arial"/>
                <w:b/>
                <w:bCs/>
              </w:rPr>
              <w:t xml:space="preserve">Variable </w:t>
            </w:r>
          </w:p>
        </w:tc>
        <w:tc>
          <w:tcPr>
            <w:tcW w:w="1279" w:type="dxa"/>
            <w:tcBorders>
              <w:top w:val="single" w:sz="12" w:space="0" w:color="auto"/>
              <w:bottom w:val="single" w:sz="12" w:space="0" w:color="auto"/>
            </w:tcBorders>
          </w:tcPr>
          <w:p w14:paraId="60C5BF25" w14:textId="77777777" w:rsidR="00300D2C" w:rsidRPr="00EB133F" w:rsidRDefault="00300D2C" w:rsidP="00300D2C">
            <w:pPr>
              <w:rPr>
                <w:rFonts w:ascii="Arial" w:hAnsi="Arial" w:cs="Arial"/>
                <w:b/>
                <w:bCs/>
              </w:rPr>
            </w:pPr>
            <w:r w:rsidRPr="00EB133F">
              <w:rPr>
                <w:rFonts w:ascii="Arial" w:hAnsi="Arial" w:cs="Arial"/>
                <w:b/>
                <w:bCs/>
              </w:rPr>
              <w:t>B</w:t>
            </w:r>
          </w:p>
        </w:tc>
        <w:tc>
          <w:tcPr>
            <w:tcW w:w="1404" w:type="dxa"/>
            <w:tcBorders>
              <w:top w:val="single" w:sz="12" w:space="0" w:color="auto"/>
              <w:bottom w:val="single" w:sz="12" w:space="0" w:color="auto"/>
            </w:tcBorders>
          </w:tcPr>
          <w:p w14:paraId="1D42D1F3" w14:textId="77777777" w:rsidR="00300D2C" w:rsidRPr="00EB133F" w:rsidRDefault="00300D2C" w:rsidP="00300D2C">
            <w:pPr>
              <w:rPr>
                <w:rFonts w:ascii="Arial" w:hAnsi="Arial" w:cs="Arial"/>
                <w:b/>
                <w:bCs/>
              </w:rPr>
            </w:pPr>
            <w:r w:rsidRPr="00EB133F">
              <w:rPr>
                <w:rFonts w:ascii="Arial" w:hAnsi="Arial" w:cs="Arial"/>
                <w:b/>
                <w:bCs/>
              </w:rPr>
              <w:t xml:space="preserve">SE B </w:t>
            </w:r>
          </w:p>
        </w:tc>
        <w:tc>
          <w:tcPr>
            <w:tcW w:w="1084" w:type="dxa"/>
            <w:tcBorders>
              <w:top w:val="single" w:sz="12" w:space="0" w:color="auto"/>
              <w:bottom w:val="single" w:sz="12" w:space="0" w:color="auto"/>
            </w:tcBorders>
          </w:tcPr>
          <w:p w14:paraId="277D1326" w14:textId="77777777" w:rsidR="00300D2C" w:rsidRPr="00EB133F" w:rsidRDefault="00300D2C" w:rsidP="00300D2C">
            <w:pPr>
              <w:rPr>
                <w:rFonts w:ascii="Arial" w:hAnsi="Arial" w:cs="Arial"/>
                <w:b/>
                <w:bCs/>
              </w:rPr>
            </w:pPr>
            <w:r w:rsidRPr="00EB133F">
              <w:rPr>
                <w:rFonts w:ascii="Arial" w:hAnsi="Arial" w:cs="Arial"/>
                <w:b/>
                <w:bCs/>
                <w:lang w:val="el-GR"/>
              </w:rPr>
              <w:t>β</w:t>
            </w:r>
          </w:p>
        </w:tc>
        <w:tc>
          <w:tcPr>
            <w:tcW w:w="1005" w:type="dxa"/>
            <w:tcBorders>
              <w:top w:val="single" w:sz="12" w:space="0" w:color="auto"/>
              <w:bottom w:val="single" w:sz="12" w:space="0" w:color="auto"/>
            </w:tcBorders>
          </w:tcPr>
          <w:p w14:paraId="0454514E" w14:textId="77777777" w:rsidR="00300D2C" w:rsidRPr="00EB133F" w:rsidRDefault="00300D2C" w:rsidP="00300D2C">
            <w:pPr>
              <w:rPr>
                <w:rFonts w:ascii="Arial" w:hAnsi="Arial" w:cs="Arial"/>
                <w:b/>
                <w:bCs/>
              </w:rPr>
            </w:pPr>
            <w:r w:rsidRPr="00EB133F">
              <w:rPr>
                <w:rFonts w:ascii="Arial" w:hAnsi="Arial" w:cs="Arial"/>
                <w:b/>
                <w:bCs/>
              </w:rPr>
              <w:t>sig</w:t>
            </w:r>
          </w:p>
        </w:tc>
      </w:tr>
      <w:tr w:rsidR="00300D2C" w:rsidRPr="00EB133F" w14:paraId="097EE92A" w14:textId="77777777" w:rsidTr="00300D2C">
        <w:trPr>
          <w:trHeight w:val="392"/>
        </w:trPr>
        <w:tc>
          <w:tcPr>
            <w:tcW w:w="3755" w:type="dxa"/>
            <w:tcBorders>
              <w:top w:val="single" w:sz="12" w:space="0" w:color="auto"/>
            </w:tcBorders>
          </w:tcPr>
          <w:p w14:paraId="267B5015" w14:textId="77777777" w:rsidR="00300D2C" w:rsidRPr="00EB133F" w:rsidRDefault="00300D2C" w:rsidP="00300D2C">
            <w:pPr>
              <w:spacing w:line="276" w:lineRule="auto"/>
              <w:rPr>
                <w:rFonts w:ascii="Arial" w:hAnsi="Arial" w:cs="Arial"/>
              </w:rPr>
            </w:pPr>
            <w:r w:rsidRPr="00EB133F">
              <w:rPr>
                <w:rFonts w:ascii="Arial" w:hAnsi="Arial" w:cs="Arial"/>
              </w:rPr>
              <w:t>(Constant)</w:t>
            </w:r>
          </w:p>
        </w:tc>
        <w:tc>
          <w:tcPr>
            <w:tcW w:w="1279" w:type="dxa"/>
            <w:tcBorders>
              <w:top w:val="single" w:sz="12" w:space="0" w:color="auto"/>
            </w:tcBorders>
          </w:tcPr>
          <w:p w14:paraId="63BBF697" w14:textId="77777777" w:rsidR="00300D2C" w:rsidRPr="00EB133F" w:rsidRDefault="00300D2C" w:rsidP="00300D2C">
            <w:pPr>
              <w:spacing w:line="276" w:lineRule="auto"/>
              <w:rPr>
                <w:rFonts w:ascii="Arial" w:hAnsi="Arial" w:cs="Arial"/>
              </w:rPr>
            </w:pPr>
            <w:r w:rsidRPr="00EB133F">
              <w:rPr>
                <w:rFonts w:ascii="Arial" w:hAnsi="Arial" w:cs="Arial"/>
              </w:rPr>
              <w:t>37.839</w:t>
            </w:r>
          </w:p>
        </w:tc>
        <w:tc>
          <w:tcPr>
            <w:tcW w:w="1404" w:type="dxa"/>
            <w:tcBorders>
              <w:top w:val="single" w:sz="12" w:space="0" w:color="auto"/>
            </w:tcBorders>
          </w:tcPr>
          <w:p w14:paraId="3CEFEB34" w14:textId="77777777" w:rsidR="00300D2C" w:rsidRPr="00EB133F" w:rsidRDefault="00300D2C" w:rsidP="00300D2C">
            <w:pPr>
              <w:spacing w:line="276" w:lineRule="auto"/>
              <w:rPr>
                <w:rFonts w:ascii="Arial" w:hAnsi="Arial" w:cs="Arial"/>
              </w:rPr>
            </w:pPr>
            <w:r w:rsidRPr="00EB133F">
              <w:rPr>
                <w:rFonts w:ascii="Arial" w:hAnsi="Arial" w:cs="Arial"/>
              </w:rPr>
              <w:t>7.016</w:t>
            </w:r>
          </w:p>
        </w:tc>
        <w:tc>
          <w:tcPr>
            <w:tcW w:w="1084" w:type="dxa"/>
            <w:tcBorders>
              <w:top w:val="single" w:sz="12" w:space="0" w:color="auto"/>
            </w:tcBorders>
          </w:tcPr>
          <w:p w14:paraId="5B1EF664" w14:textId="77777777" w:rsidR="00300D2C" w:rsidRPr="00EB133F" w:rsidRDefault="00300D2C" w:rsidP="00300D2C">
            <w:pPr>
              <w:spacing w:line="276" w:lineRule="auto"/>
              <w:rPr>
                <w:rFonts w:ascii="Arial" w:hAnsi="Arial" w:cs="Arial"/>
              </w:rPr>
            </w:pPr>
          </w:p>
        </w:tc>
        <w:tc>
          <w:tcPr>
            <w:tcW w:w="1005" w:type="dxa"/>
            <w:tcBorders>
              <w:top w:val="single" w:sz="12" w:space="0" w:color="auto"/>
            </w:tcBorders>
          </w:tcPr>
          <w:p w14:paraId="4DDF45A0" w14:textId="77777777" w:rsidR="00300D2C" w:rsidRPr="00EB133F" w:rsidRDefault="00300D2C" w:rsidP="00300D2C">
            <w:pPr>
              <w:spacing w:line="276" w:lineRule="auto"/>
              <w:rPr>
                <w:rFonts w:ascii="Arial" w:hAnsi="Arial" w:cs="Arial"/>
              </w:rPr>
            </w:pPr>
            <w:r w:rsidRPr="00EB133F">
              <w:rPr>
                <w:rFonts w:ascii="Arial" w:hAnsi="Arial" w:cs="Arial"/>
              </w:rPr>
              <w:t>.000</w:t>
            </w:r>
          </w:p>
        </w:tc>
      </w:tr>
      <w:tr w:rsidR="00300D2C" w:rsidRPr="00EB133F" w14:paraId="681D1D04" w14:textId="77777777" w:rsidTr="00300D2C">
        <w:trPr>
          <w:trHeight w:val="375"/>
        </w:trPr>
        <w:tc>
          <w:tcPr>
            <w:tcW w:w="3755" w:type="dxa"/>
          </w:tcPr>
          <w:p w14:paraId="64C3A228" w14:textId="77777777" w:rsidR="00300D2C" w:rsidRPr="00EB133F" w:rsidRDefault="00300D2C" w:rsidP="00300D2C">
            <w:pPr>
              <w:spacing w:line="276" w:lineRule="auto"/>
              <w:rPr>
                <w:rFonts w:ascii="Arial" w:hAnsi="Arial" w:cs="Arial"/>
              </w:rPr>
            </w:pPr>
            <w:r w:rsidRPr="00EB133F">
              <w:rPr>
                <w:rFonts w:ascii="Arial" w:hAnsi="Arial" w:cs="Arial"/>
              </w:rPr>
              <w:t xml:space="preserve">Age </w:t>
            </w:r>
          </w:p>
        </w:tc>
        <w:tc>
          <w:tcPr>
            <w:tcW w:w="1279" w:type="dxa"/>
          </w:tcPr>
          <w:p w14:paraId="4030D7AF" w14:textId="77777777" w:rsidR="00300D2C" w:rsidRPr="00EB133F" w:rsidRDefault="00300D2C" w:rsidP="00300D2C">
            <w:pPr>
              <w:spacing w:line="276" w:lineRule="auto"/>
              <w:rPr>
                <w:rFonts w:ascii="Arial" w:hAnsi="Arial" w:cs="Arial"/>
              </w:rPr>
            </w:pPr>
            <w:r w:rsidRPr="00EB133F">
              <w:rPr>
                <w:rFonts w:ascii="Arial" w:hAnsi="Arial" w:cs="Arial"/>
              </w:rPr>
              <w:t>-.026</w:t>
            </w:r>
          </w:p>
        </w:tc>
        <w:tc>
          <w:tcPr>
            <w:tcW w:w="1404" w:type="dxa"/>
          </w:tcPr>
          <w:p w14:paraId="2CCF37C8" w14:textId="77777777" w:rsidR="00300D2C" w:rsidRPr="00EB133F" w:rsidRDefault="00300D2C" w:rsidP="00300D2C">
            <w:pPr>
              <w:spacing w:line="276" w:lineRule="auto"/>
              <w:rPr>
                <w:rFonts w:ascii="Arial" w:hAnsi="Arial" w:cs="Arial"/>
              </w:rPr>
            </w:pPr>
            <w:r w:rsidRPr="00EB133F">
              <w:rPr>
                <w:rFonts w:ascii="Arial" w:hAnsi="Arial" w:cs="Arial"/>
              </w:rPr>
              <w:t>.061</w:t>
            </w:r>
          </w:p>
        </w:tc>
        <w:tc>
          <w:tcPr>
            <w:tcW w:w="1084" w:type="dxa"/>
          </w:tcPr>
          <w:p w14:paraId="249BBA04" w14:textId="77777777" w:rsidR="00300D2C" w:rsidRPr="00EB133F" w:rsidRDefault="00300D2C" w:rsidP="00300D2C">
            <w:pPr>
              <w:spacing w:line="276" w:lineRule="auto"/>
              <w:rPr>
                <w:rFonts w:ascii="Arial" w:hAnsi="Arial" w:cs="Arial"/>
              </w:rPr>
            </w:pPr>
            <w:r w:rsidRPr="00EB133F">
              <w:rPr>
                <w:rFonts w:ascii="Arial" w:hAnsi="Arial" w:cs="Arial"/>
              </w:rPr>
              <w:t>-.037</w:t>
            </w:r>
          </w:p>
        </w:tc>
        <w:tc>
          <w:tcPr>
            <w:tcW w:w="1005" w:type="dxa"/>
          </w:tcPr>
          <w:p w14:paraId="053BF470" w14:textId="77777777" w:rsidR="00300D2C" w:rsidRPr="00EB133F" w:rsidRDefault="00300D2C" w:rsidP="00300D2C">
            <w:pPr>
              <w:spacing w:line="276" w:lineRule="auto"/>
              <w:rPr>
                <w:rFonts w:ascii="Arial" w:hAnsi="Arial" w:cs="Arial"/>
              </w:rPr>
            </w:pPr>
            <w:r w:rsidRPr="00EB133F">
              <w:rPr>
                <w:rFonts w:ascii="Arial" w:hAnsi="Arial" w:cs="Arial"/>
              </w:rPr>
              <w:t>.667</w:t>
            </w:r>
          </w:p>
        </w:tc>
      </w:tr>
      <w:tr w:rsidR="00300D2C" w:rsidRPr="00EB133F" w14:paraId="7D37C5DB" w14:textId="77777777" w:rsidTr="00300D2C">
        <w:trPr>
          <w:trHeight w:val="375"/>
        </w:trPr>
        <w:tc>
          <w:tcPr>
            <w:tcW w:w="3755" w:type="dxa"/>
          </w:tcPr>
          <w:p w14:paraId="3FEF025D" w14:textId="77777777" w:rsidR="00300D2C" w:rsidRPr="00EB133F" w:rsidRDefault="00300D2C" w:rsidP="00300D2C">
            <w:pPr>
              <w:spacing w:line="276" w:lineRule="auto"/>
              <w:rPr>
                <w:rFonts w:ascii="Arial" w:hAnsi="Arial" w:cs="Arial"/>
              </w:rPr>
            </w:pPr>
            <w:r w:rsidRPr="00EB133F">
              <w:rPr>
                <w:rFonts w:ascii="Arial" w:hAnsi="Arial" w:cs="Arial"/>
              </w:rPr>
              <w:t>Care-recipient functioning</w:t>
            </w:r>
          </w:p>
        </w:tc>
        <w:tc>
          <w:tcPr>
            <w:tcW w:w="1279" w:type="dxa"/>
          </w:tcPr>
          <w:p w14:paraId="4F3A7071" w14:textId="77777777" w:rsidR="00300D2C" w:rsidRPr="00EB133F" w:rsidRDefault="00300D2C" w:rsidP="00300D2C">
            <w:pPr>
              <w:spacing w:line="276" w:lineRule="auto"/>
              <w:rPr>
                <w:rFonts w:ascii="Arial" w:hAnsi="Arial" w:cs="Arial"/>
              </w:rPr>
            </w:pPr>
            <w:r w:rsidRPr="00EB133F">
              <w:rPr>
                <w:rFonts w:ascii="Arial" w:hAnsi="Arial" w:cs="Arial"/>
              </w:rPr>
              <w:t>-.092</w:t>
            </w:r>
          </w:p>
        </w:tc>
        <w:tc>
          <w:tcPr>
            <w:tcW w:w="1404" w:type="dxa"/>
          </w:tcPr>
          <w:p w14:paraId="0FF883E8" w14:textId="77777777" w:rsidR="00300D2C" w:rsidRPr="00EB133F" w:rsidRDefault="00300D2C" w:rsidP="00300D2C">
            <w:pPr>
              <w:spacing w:line="276" w:lineRule="auto"/>
              <w:rPr>
                <w:rFonts w:ascii="Arial" w:hAnsi="Arial" w:cs="Arial"/>
              </w:rPr>
            </w:pPr>
            <w:r w:rsidRPr="00EB133F">
              <w:rPr>
                <w:rFonts w:ascii="Arial" w:hAnsi="Arial" w:cs="Arial"/>
              </w:rPr>
              <w:t>.035</w:t>
            </w:r>
          </w:p>
        </w:tc>
        <w:tc>
          <w:tcPr>
            <w:tcW w:w="1084" w:type="dxa"/>
          </w:tcPr>
          <w:p w14:paraId="4BE9217D" w14:textId="77777777" w:rsidR="00300D2C" w:rsidRPr="00EB133F" w:rsidRDefault="00300D2C" w:rsidP="00300D2C">
            <w:pPr>
              <w:spacing w:line="276" w:lineRule="auto"/>
              <w:rPr>
                <w:rFonts w:ascii="Arial" w:hAnsi="Arial" w:cs="Arial"/>
              </w:rPr>
            </w:pPr>
            <w:r w:rsidRPr="00EB133F">
              <w:rPr>
                <w:rFonts w:ascii="Arial" w:hAnsi="Arial" w:cs="Arial"/>
              </w:rPr>
              <w:t>-.221</w:t>
            </w:r>
          </w:p>
        </w:tc>
        <w:tc>
          <w:tcPr>
            <w:tcW w:w="1005" w:type="dxa"/>
          </w:tcPr>
          <w:p w14:paraId="49B699D1" w14:textId="77777777" w:rsidR="00300D2C" w:rsidRPr="00EB133F" w:rsidRDefault="00300D2C" w:rsidP="00300D2C">
            <w:pPr>
              <w:spacing w:line="276" w:lineRule="auto"/>
              <w:rPr>
                <w:rFonts w:ascii="Arial" w:hAnsi="Arial" w:cs="Arial"/>
              </w:rPr>
            </w:pPr>
            <w:r w:rsidRPr="00EB133F">
              <w:rPr>
                <w:rFonts w:ascii="Arial" w:hAnsi="Arial" w:cs="Arial"/>
              </w:rPr>
              <w:t>.011</w:t>
            </w:r>
          </w:p>
        </w:tc>
      </w:tr>
      <w:tr w:rsidR="00300D2C" w:rsidRPr="00EB133F" w14:paraId="477CD4A1" w14:textId="77777777" w:rsidTr="00300D2C">
        <w:trPr>
          <w:trHeight w:val="392"/>
        </w:trPr>
        <w:tc>
          <w:tcPr>
            <w:tcW w:w="3755" w:type="dxa"/>
          </w:tcPr>
          <w:p w14:paraId="5FAE6814" w14:textId="77777777" w:rsidR="00300D2C" w:rsidRPr="00EB133F" w:rsidRDefault="00300D2C" w:rsidP="00300D2C">
            <w:pPr>
              <w:spacing w:line="276" w:lineRule="auto"/>
              <w:rPr>
                <w:rFonts w:ascii="Arial" w:hAnsi="Arial" w:cs="Arial"/>
              </w:rPr>
            </w:pPr>
            <w:r w:rsidRPr="00EB133F">
              <w:rPr>
                <w:rFonts w:ascii="Arial" w:hAnsi="Arial" w:cs="Arial"/>
              </w:rPr>
              <w:t>Adaptive coping</w:t>
            </w:r>
          </w:p>
        </w:tc>
        <w:tc>
          <w:tcPr>
            <w:tcW w:w="1279" w:type="dxa"/>
          </w:tcPr>
          <w:p w14:paraId="40DBBB7B" w14:textId="77777777" w:rsidR="00300D2C" w:rsidRPr="00EB133F" w:rsidRDefault="00300D2C" w:rsidP="00300D2C">
            <w:pPr>
              <w:spacing w:line="276" w:lineRule="auto"/>
              <w:rPr>
                <w:rFonts w:ascii="Arial" w:hAnsi="Arial" w:cs="Arial"/>
              </w:rPr>
            </w:pPr>
            <w:r w:rsidRPr="00EB133F">
              <w:rPr>
                <w:rFonts w:ascii="Arial" w:hAnsi="Arial" w:cs="Arial"/>
              </w:rPr>
              <w:t>1.133</w:t>
            </w:r>
          </w:p>
        </w:tc>
        <w:tc>
          <w:tcPr>
            <w:tcW w:w="1404" w:type="dxa"/>
          </w:tcPr>
          <w:p w14:paraId="48B42CF5" w14:textId="77777777" w:rsidR="00300D2C" w:rsidRPr="00EB133F" w:rsidRDefault="00300D2C" w:rsidP="00300D2C">
            <w:pPr>
              <w:spacing w:line="276" w:lineRule="auto"/>
              <w:rPr>
                <w:rFonts w:ascii="Arial" w:hAnsi="Arial" w:cs="Arial"/>
              </w:rPr>
            </w:pPr>
            <w:r w:rsidRPr="00EB133F">
              <w:rPr>
                <w:rFonts w:ascii="Arial" w:hAnsi="Arial" w:cs="Arial"/>
              </w:rPr>
              <w:t>.801</w:t>
            </w:r>
          </w:p>
        </w:tc>
        <w:tc>
          <w:tcPr>
            <w:tcW w:w="1084" w:type="dxa"/>
          </w:tcPr>
          <w:p w14:paraId="432D9396" w14:textId="77777777" w:rsidR="00300D2C" w:rsidRPr="00EB133F" w:rsidRDefault="00300D2C" w:rsidP="00300D2C">
            <w:pPr>
              <w:spacing w:line="276" w:lineRule="auto"/>
              <w:rPr>
                <w:rFonts w:ascii="Arial" w:hAnsi="Arial" w:cs="Arial"/>
              </w:rPr>
            </w:pPr>
            <w:r w:rsidRPr="00EB133F">
              <w:rPr>
                <w:rFonts w:ascii="Arial" w:hAnsi="Arial" w:cs="Arial"/>
              </w:rPr>
              <w:t>.134</w:t>
            </w:r>
          </w:p>
        </w:tc>
        <w:tc>
          <w:tcPr>
            <w:tcW w:w="1005" w:type="dxa"/>
          </w:tcPr>
          <w:p w14:paraId="4683C080" w14:textId="77777777" w:rsidR="00300D2C" w:rsidRPr="00EB133F" w:rsidRDefault="00300D2C" w:rsidP="00300D2C">
            <w:pPr>
              <w:spacing w:line="276" w:lineRule="auto"/>
              <w:rPr>
                <w:rFonts w:ascii="Arial" w:hAnsi="Arial" w:cs="Arial"/>
              </w:rPr>
            </w:pPr>
            <w:r w:rsidRPr="00EB133F">
              <w:rPr>
                <w:rFonts w:ascii="Arial" w:hAnsi="Arial" w:cs="Arial"/>
              </w:rPr>
              <w:t>.161</w:t>
            </w:r>
          </w:p>
        </w:tc>
      </w:tr>
      <w:tr w:rsidR="00300D2C" w:rsidRPr="00EB133F" w14:paraId="4C476212" w14:textId="77777777" w:rsidTr="00300D2C">
        <w:trPr>
          <w:trHeight w:val="375"/>
        </w:trPr>
        <w:tc>
          <w:tcPr>
            <w:tcW w:w="3755" w:type="dxa"/>
          </w:tcPr>
          <w:p w14:paraId="1AF5EE12" w14:textId="77777777" w:rsidR="00300D2C" w:rsidRPr="00EB133F" w:rsidRDefault="00300D2C" w:rsidP="00300D2C">
            <w:pPr>
              <w:spacing w:line="276" w:lineRule="auto"/>
              <w:rPr>
                <w:rFonts w:ascii="Arial" w:hAnsi="Arial" w:cs="Arial"/>
              </w:rPr>
            </w:pPr>
            <w:r w:rsidRPr="00EB133F">
              <w:rPr>
                <w:rFonts w:ascii="Arial" w:hAnsi="Arial" w:cs="Arial"/>
              </w:rPr>
              <w:t xml:space="preserve">Maladaptive coping </w:t>
            </w:r>
          </w:p>
        </w:tc>
        <w:tc>
          <w:tcPr>
            <w:tcW w:w="1279" w:type="dxa"/>
          </w:tcPr>
          <w:p w14:paraId="67BAEA40" w14:textId="77777777" w:rsidR="00300D2C" w:rsidRPr="00EB133F" w:rsidRDefault="00300D2C" w:rsidP="00300D2C">
            <w:pPr>
              <w:spacing w:line="276" w:lineRule="auto"/>
              <w:rPr>
                <w:rFonts w:ascii="Arial" w:hAnsi="Arial" w:cs="Arial"/>
              </w:rPr>
            </w:pPr>
            <w:r w:rsidRPr="00EB133F">
              <w:rPr>
                <w:rFonts w:ascii="Arial" w:hAnsi="Arial" w:cs="Arial"/>
              </w:rPr>
              <w:t>2.227</w:t>
            </w:r>
          </w:p>
        </w:tc>
        <w:tc>
          <w:tcPr>
            <w:tcW w:w="1404" w:type="dxa"/>
          </w:tcPr>
          <w:p w14:paraId="08B97E8F" w14:textId="77777777" w:rsidR="00300D2C" w:rsidRPr="00EB133F" w:rsidRDefault="00300D2C" w:rsidP="00300D2C">
            <w:pPr>
              <w:spacing w:line="276" w:lineRule="auto"/>
              <w:rPr>
                <w:rFonts w:ascii="Arial" w:hAnsi="Arial" w:cs="Arial"/>
              </w:rPr>
            </w:pPr>
            <w:r w:rsidRPr="00EB133F">
              <w:rPr>
                <w:rFonts w:ascii="Arial" w:hAnsi="Arial" w:cs="Arial"/>
              </w:rPr>
              <w:t>.784</w:t>
            </w:r>
          </w:p>
        </w:tc>
        <w:tc>
          <w:tcPr>
            <w:tcW w:w="1084" w:type="dxa"/>
          </w:tcPr>
          <w:p w14:paraId="4F38D73D" w14:textId="77777777" w:rsidR="00300D2C" w:rsidRPr="00EB133F" w:rsidRDefault="00300D2C" w:rsidP="00300D2C">
            <w:pPr>
              <w:spacing w:line="276" w:lineRule="auto"/>
              <w:rPr>
                <w:rFonts w:ascii="Arial" w:hAnsi="Arial" w:cs="Arial"/>
              </w:rPr>
            </w:pPr>
            <w:r w:rsidRPr="00EB133F">
              <w:rPr>
                <w:rFonts w:ascii="Arial" w:hAnsi="Arial" w:cs="Arial"/>
              </w:rPr>
              <w:t xml:space="preserve"> .254</w:t>
            </w:r>
          </w:p>
        </w:tc>
        <w:tc>
          <w:tcPr>
            <w:tcW w:w="1005" w:type="dxa"/>
          </w:tcPr>
          <w:p w14:paraId="52A62E34" w14:textId="77777777" w:rsidR="00300D2C" w:rsidRPr="00EB133F" w:rsidRDefault="00300D2C" w:rsidP="00300D2C">
            <w:pPr>
              <w:spacing w:line="276" w:lineRule="auto"/>
              <w:rPr>
                <w:rFonts w:ascii="Arial" w:hAnsi="Arial" w:cs="Arial"/>
              </w:rPr>
            </w:pPr>
            <w:r w:rsidRPr="00EB133F">
              <w:rPr>
                <w:rFonts w:ascii="Arial" w:hAnsi="Arial" w:cs="Arial"/>
              </w:rPr>
              <w:t>.006</w:t>
            </w:r>
          </w:p>
        </w:tc>
      </w:tr>
      <w:tr w:rsidR="00300D2C" w:rsidRPr="00EB133F" w14:paraId="3A28376D" w14:textId="77777777" w:rsidTr="00300D2C">
        <w:trPr>
          <w:trHeight w:val="375"/>
        </w:trPr>
        <w:tc>
          <w:tcPr>
            <w:tcW w:w="3755" w:type="dxa"/>
          </w:tcPr>
          <w:p w14:paraId="698A3CEE" w14:textId="77777777" w:rsidR="00300D2C" w:rsidRPr="00EB133F" w:rsidRDefault="00300D2C" w:rsidP="00300D2C">
            <w:pPr>
              <w:spacing w:line="276" w:lineRule="auto"/>
              <w:rPr>
                <w:rFonts w:ascii="Arial" w:hAnsi="Arial" w:cs="Arial"/>
              </w:rPr>
            </w:pPr>
            <w:r w:rsidRPr="00EB133F">
              <w:rPr>
                <w:rFonts w:ascii="Arial" w:hAnsi="Arial" w:cs="Arial"/>
              </w:rPr>
              <w:t xml:space="preserve">Perceived social support </w:t>
            </w:r>
          </w:p>
        </w:tc>
        <w:tc>
          <w:tcPr>
            <w:tcW w:w="1279" w:type="dxa"/>
          </w:tcPr>
          <w:p w14:paraId="775061FB" w14:textId="77777777" w:rsidR="00300D2C" w:rsidRPr="00EB133F" w:rsidRDefault="00300D2C" w:rsidP="00300D2C">
            <w:pPr>
              <w:spacing w:line="276" w:lineRule="auto"/>
              <w:rPr>
                <w:rFonts w:ascii="Arial" w:hAnsi="Arial" w:cs="Arial"/>
              </w:rPr>
            </w:pPr>
            <w:r w:rsidRPr="00EB133F">
              <w:rPr>
                <w:rFonts w:ascii="Arial" w:hAnsi="Arial" w:cs="Arial"/>
              </w:rPr>
              <w:t>-1.457</w:t>
            </w:r>
          </w:p>
        </w:tc>
        <w:tc>
          <w:tcPr>
            <w:tcW w:w="1404" w:type="dxa"/>
          </w:tcPr>
          <w:p w14:paraId="61CBCD1F" w14:textId="77777777" w:rsidR="00300D2C" w:rsidRPr="00EB133F" w:rsidRDefault="00300D2C" w:rsidP="00300D2C">
            <w:pPr>
              <w:spacing w:line="276" w:lineRule="auto"/>
              <w:rPr>
                <w:rFonts w:ascii="Arial" w:hAnsi="Arial" w:cs="Arial"/>
              </w:rPr>
            </w:pPr>
            <w:r w:rsidRPr="00EB133F">
              <w:rPr>
                <w:rFonts w:ascii="Arial" w:hAnsi="Arial" w:cs="Arial"/>
              </w:rPr>
              <w:t>.492</w:t>
            </w:r>
          </w:p>
        </w:tc>
        <w:tc>
          <w:tcPr>
            <w:tcW w:w="1084" w:type="dxa"/>
          </w:tcPr>
          <w:p w14:paraId="628910AD" w14:textId="77777777" w:rsidR="00300D2C" w:rsidRPr="00EB133F" w:rsidRDefault="00300D2C" w:rsidP="00300D2C">
            <w:pPr>
              <w:spacing w:line="276" w:lineRule="auto"/>
              <w:rPr>
                <w:rFonts w:ascii="Arial" w:hAnsi="Arial" w:cs="Arial"/>
              </w:rPr>
            </w:pPr>
            <w:r w:rsidRPr="00EB133F">
              <w:rPr>
                <w:rFonts w:ascii="Arial" w:hAnsi="Arial" w:cs="Arial"/>
              </w:rPr>
              <w:t>-.293</w:t>
            </w:r>
          </w:p>
        </w:tc>
        <w:tc>
          <w:tcPr>
            <w:tcW w:w="1005" w:type="dxa"/>
          </w:tcPr>
          <w:p w14:paraId="3F51A4B3" w14:textId="77777777" w:rsidR="00300D2C" w:rsidRPr="00EB133F" w:rsidRDefault="00300D2C" w:rsidP="00300D2C">
            <w:pPr>
              <w:spacing w:line="276" w:lineRule="auto"/>
              <w:rPr>
                <w:rFonts w:ascii="Arial" w:hAnsi="Arial" w:cs="Arial"/>
              </w:rPr>
            </w:pPr>
            <w:r w:rsidRPr="00EB133F">
              <w:rPr>
                <w:rFonts w:ascii="Arial" w:hAnsi="Arial" w:cs="Arial"/>
              </w:rPr>
              <w:t>.004</w:t>
            </w:r>
          </w:p>
        </w:tc>
      </w:tr>
      <w:tr w:rsidR="00300D2C" w:rsidRPr="00EB133F" w14:paraId="15952A77" w14:textId="77777777" w:rsidTr="00300D2C">
        <w:trPr>
          <w:trHeight w:val="375"/>
        </w:trPr>
        <w:tc>
          <w:tcPr>
            <w:tcW w:w="3755" w:type="dxa"/>
          </w:tcPr>
          <w:p w14:paraId="33E3269E" w14:textId="77777777" w:rsidR="00300D2C" w:rsidRPr="00EB133F" w:rsidRDefault="00300D2C" w:rsidP="00300D2C">
            <w:pPr>
              <w:spacing w:line="276" w:lineRule="auto"/>
              <w:rPr>
                <w:rFonts w:ascii="Arial" w:hAnsi="Arial" w:cs="Arial"/>
              </w:rPr>
            </w:pPr>
            <w:r w:rsidRPr="00EB133F">
              <w:rPr>
                <w:rFonts w:ascii="Arial" w:hAnsi="Arial" w:cs="Arial"/>
              </w:rPr>
              <w:t xml:space="preserve">Positive appraisal of caregiving </w:t>
            </w:r>
          </w:p>
        </w:tc>
        <w:tc>
          <w:tcPr>
            <w:tcW w:w="1279" w:type="dxa"/>
          </w:tcPr>
          <w:p w14:paraId="2C4D42F5" w14:textId="77777777" w:rsidR="00300D2C" w:rsidRPr="00EB133F" w:rsidRDefault="00300D2C" w:rsidP="00300D2C">
            <w:pPr>
              <w:spacing w:line="276" w:lineRule="auto"/>
              <w:rPr>
                <w:rFonts w:ascii="Arial" w:hAnsi="Arial" w:cs="Arial"/>
              </w:rPr>
            </w:pPr>
            <w:r w:rsidRPr="00EB133F">
              <w:rPr>
                <w:rFonts w:ascii="Arial" w:hAnsi="Arial" w:cs="Arial"/>
              </w:rPr>
              <w:t>-.279</w:t>
            </w:r>
          </w:p>
        </w:tc>
        <w:tc>
          <w:tcPr>
            <w:tcW w:w="1404" w:type="dxa"/>
          </w:tcPr>
          <w:p w14:paraId="2B0E7664" w14:textId="77777777" w:rsidR="00300D2C" w:rsidRPr="00EB133F" w:rsidRDefault="00300D2C" w:rsidP="00300D2C">
            <w:pPr>
              <w:spacing w:line="276" w:lineRule="auto"/>
              <w:rPr>
                <w:rFonts w:ascii="Arial" w:hAnsi="Arial" w:cs="Arial"/>
              </w:rPr>
            </w:pPr>
            <w:r w:rsidRPr="00EB133F">
              <w:rPr>
                <w:rFonts w:ascii="Arial" w:hAnsi="Arial" w:cs="Arial"/>
              </w:rPr>
              <w:t>.084</w:t>
            </w:r>
          </w:p>
        </w:tc>
        <w:tc>
          <w:tcPr>
            <w:tcW w:w="1084" w:type="dxa"/>
          </w:tcPr>
          <w:p w14:paraId="64E09572" w14:textId="77777777" w:rsidR="00300D2C" w:rsidRPr="00EB133F" w:rsidRDefault="00300D2C" w:rsidP="00300D2C">
            <w:pPr>
              <w:spacing w:line="276" w:lineRule="auto"/>
              <w:rPr>
                <w:rFonts w:ascii="Arial" w:hAnsi="Arial" w:cs="Arial"/>
              </w:rPr>
            </w:pPr>
            <w:r w:rsidRPr="00EB133F">
              <w:rPr>
                <w:rFonts w:ascii="Arial" w:hAnsi="Arial" w:cs="Arial"/>
              </w:rPr>
              <w:t>-.315</w:t>
            </w:r>
          </w:p>
        </w:tc>
        <w:tc>
          <w:tcPr>
            <w:tcW w:w="1005" w:type="dxa"/>
          </w:tcPr>
          <w:p w14:paraId="16D21C52" w14:textId="77777777" w:rsidR="00300D2C" w:rsidRPr="00EB133F" w:rsidRDefault="00300D2C" w:rsidP="00300D2C">
            <w:pPr>
              <w:spacing w:line="276" w:lineRule="auto"/>
              <w:rPr>
                <w:rFonts w:ascii="Arial" w:hAnsi="Arial" w:cs="Arial"/>
              </w:rPr>
            </w:pPr>
            <w:r w:rsidRPr="00EB133F">
              <w:rPr>
                <w:rFonts w:ascii="Arial" w:hAnsi="Arial" w:cs="Arial"/>
              </w:rPr>
              <w:t>.001</w:t>
            </w:r>
          </w:p>
        </w:tc>
      </w:tr>
      <w:tr w:rsidR="00300D2C" w:rsidRPr="00EB133F" w14:paraId="4A8B525B" w14:textId="77777777" w:rsidTr="00300D2C">
        <w:trPr>
          <w:trHeight w:val="392"/>
        </w:trPr>
        <w:tc>
          <w:tcPr>
            <w:tcW w:w="3755" w:type="dxa"/>
            <w:tcBorders>
              <w:bottom w:val="single" w:sz="12" w:space="0" w:color="auto"/>
            </w:tcBorders>
          </w:tcPr>
          <w:p w14:paraId="168AE54F" w14:textId="77777777" w:rsidR="00300D2C" w:rsidRPr="00EB133F" w:rsidRDefault="00300D2C" w:rsidP="00300D2C">
            <w:pPr>
              <w:spacing w:line="276" w:lineRule="auto"/>
              <w:rPr>
                <w:rFonts w:ascii="Arial" w:hAnsi="Arial" w:cs="Arial"/>
              </w:rPr>
            </w:pPr>
            <w:r w:rsidRPr="00EB133F">
              <w:rPr>
                <w:rFonts w:ascii="Arial" w:hAnsi="Arial" w:cs="Arial"/>
              </w:rPr>
              <w:t>Hope</w:t>
            </w:r>
          </w:p>
        </w:tc>
        <w:tc>
          <w:tcPr>
            <w:tcW w:w="1279" w:type="dxa"/>
            <w:tcBorders>
              <w:bottom w:val="single" w:sz="12" w:space="0" w:color="auto"/>
            </w:tcBorders>
          </w:tcPr>
          <w:p w14:paraId="698BC583" w14:textId="77777777" w:rsidR="00300D2C" w:rsidRPr="00EB133F" w:rsidRDefault="00300D2C" w:rsidP="00300D2C">
            <w:pPr>
              <w:spacing w:line="276" w:lineRule="auto"/>
              <w:rPr>
                <w:rFonts w:ascii="Arial" w:hAnsi="Arial" w:cs="Arial"/>
              </w:rPr>
            </w:pPr>
            <w:r w:rsidRPr="00EB133F">
              <w:rPr>
                <w:rFonts w:ascii="Arial" w:hAnsi="Arial" w:cs="Arial"/>
              </w:rPr>
              <w:t>-.074</w:t>
            </w:r>
          </w:p>
        </w:tc>
        <w:tc>
          <w:tcPr>
            <w:tcW w:w="1404" w:type="dxa"/>
            <w:tcBorders>
              <w:bottom w:val="single" w:sz="12" w:space="0" w:color="auto"/>
            </w:tcBorders>
          </w:tcPr>
          <w:p w14:paraId="32252D2C" w14:textId="77777777" w:rsidR="00300D2C" w:rsidRPr="00EB133F" w:rsidRDefault="00300D2C" w:rsidP="00300D2C">
            <w:pPr>
              <w:spacing w:line="276" w:lineRule="auto"/>
              <w:rPr>
                <w:rFonts w:ascii="Arial" w:hAnsi="Arial" w:cs="Arial"/>
              </w:rPr>
            </w:pPr>
            <w:r w:rsidRPr="00EB133F">
              <w:rPr>
                <w:rFonts w:ascii="Arial" w:hAnsi="Arial" w:cs="Arial"/>
              </w:rPr>
              <w:t>.066</w:t>
            </w:r>
          </w:p>
        </w:tc>
        <w:tc>
          <w:tcPr>
            <w:tcW w:w="1084" w:type="dxa"/>
            <w:tcBorders>
              <w:bottom w:val="single" w:sz="12" w:space="0" w:color="auto"/>
            </w:tcBorders>
          </w:tcPr>
          <w:p w14:paraId="5742D11E" w14:textId="77777777" w:rsidR="00300D2C" w:rsidRPr="00EB133F" w:rsidRDefault="00300D2C" w:rsidP="00300D2C">
            <w:pPr>
              <w:spacing w:line="276" w:lineRule="auto"/>
              <w:rPr>
                <w:rFonts w:ascii="Arial" w:hAnsi="Arial" w:cs="Arial"/>
              </w:rPr>
            </w:pPr>
            <w:r w:rsidRPr="00EB133F">
              <w:rPr>
                <w:rFonts w:ascii="Arial" w:hAnsi="Arial" w:cs="Arial"/>
              </w:rPr>
              <w:t>-.102</w:t>
            </w:r>
          </w:p>
        </w:tc>
        <w:tc>
          <w:tcPr>
            <w:tcW w:w="1005" w:type="dxa"/>
            <w:tcBorders>
              <w:bottom w:val="single" w:sz="12" w:space="0" w:color="auto"/>
            </w:tcBorders>
          </w:tcPr>
          <w:p w14:paraId="395D4776" w14:textId="77777777" w:rsidR="00300D2C" w:rsidRPr="00EB133F" w:rsidRDefault="00300D2C" w:rsidP="00300D2C">
            <w:pPr>
              <w:spacing w:line="276" w:lineRule="auto"/>
              <w:rPr>
                <w:rFonts w:ascii="Arial" w:hAnsi="Arial" w:cs="Arial"/>
              </w:rPr>
            </w:pPr>
            <w:r w:rsidRPr="00EB133F">
              <w:rPr>
                <w:rFonts w:ascii="Arial" w:hAnsi="Arial" w:cs="Arial"/>
              </w:rPr>
              <w:t>.267</w:t>
            </w:r>
          </w:p>
        </w:tc>
      </w:tr>
    </w:tbl>
    <w:p w14:paraId="5DE35AC1" w14:textId="77777777" w:rsidR="00300D2C" w:rsidRPr="00EB133F" w:rsidRDefault="00300D2C" w:rsidP="00300D2C">
      <w:pPr>
        <w:jc w:val="both"/>
        <w:rPr>
          <w:rFonts w:ascii="Arial" w:hAnsi="Arial" w:cs="Arial"/>
          <w:sz w:val="21"/>
          <w:szCs w:val="21"/>
        </w:rPr>
      </w:pPr>
      <w:r w:rsidRPr="00EB133F">
        <w:rPr>
          <w:rFonts w:ascii="Arial" w:hAnsi="Arial" w:cs="Arial"/>
          <w:i/>
          <w:iCs/>
          <w:sz w:val="21"/>
          <w:szCs w:val="21"/>
        </w:rPr>
        <w:t xml:space="preserve">Note. </w:t>
      </w:r>
      <w:r w:rsidRPr="00EB133F">
        <w:rPr>
          <w:rFonts w:ascii="Arial" w:hAnsi="Arial" w:cs="Arial"/>
          <w:sz w:val="21"/>
          <w:szCs w:val="21"/>
        </w:rPr>
        <w:t>R</w:t>
      </w:r>
      <w:r w:rsidRPr="00EB133F">
        <w:rPr>
          <w:rFonts w:ascii="Arial" w:hAnsi="Arial" w:cs="Arial"/>
          <w:sz w:val="21"/>
          <w:szCs w:val="21"/>
          <w:vertAlign w:val="superscript"/>
        </w:rPr>
        <w:t xml:space="preserve">2 </w:t>
      </w:r>
      <w:r w:rsidRPr="00EB133F">
        <w:rPr>
          <w:rFonts w:ascii="Arial" w:hAnsi="Arial" w:cs="Arial"/>
          <w:sz w:val="21"/>
          <w:szCs w:val="21"/>
        </w:rPr>
        <w:t>= .484, adjusted R</w:t>
      </w:r>
      <w:r w:rsidRPr="00EB133F">
        <w:rPr>
          <w:rFonts w:ascii="Arial" w:hAnsi="Arial" w:cs="Arial"/>
          <w:sz w:val="21"/>
          <w:szCs w:val="21"/>
          <w:vertAlign w:val="superscript"/>
        </w:rPr>
        <w:t xml:space="preserve">2 </w:t>
      </w:r>
      <w:r w:rsidRPr="00EB133F">
        <w:rPr>
          <w:rFonts w:ascii="Arial" w:hAnsi="Arial" w:cs="Arial"/>
          <w:sz w:val="21"/>
          <w:szCs w:val="21"/>
        </w:rPr>
        <w:t xml:space="preserve">= .436, F (7, 76) = 10.16, p &lt; .001. Abbreviations: B - </w:t>
      </w:r>
      <w:proofErr w:type="spellStart"/>
      <w:r w:rsidRPr="00EB133F">
        <w:rPr>
          <w:rFonts w:ascii="Arial" w:hAnsi="Arial" w:cs="Arial"/>
          <w:sz w:val="21"/>
          <w:szCs w:val="21"/>
        </w:rPr>
        <w:t>unstandardised</w:t>
      </w:r>
      <w:proofErr w:type="spellEnd"/>
      <w:r w:rsidRPr="00EB133F">
        <w:rPr>
          <w:rFonts w:ascii="Arial" w:hAnsi="Arial" w:cs="Arial"/>
          <w:sz w:val="21"/>
          <w:szCs w:val="21"/>
        </w:rPr>
        <w:t xml:space="preserve"> beta co-efficient; SE - standard error; </w:t>
      </w:r>
      <w:r w:rsidRPr="00EB133F">
        <w:rPr>
          <w:rFonts w:ascii="Arial" w:hAnsi="Arial" w:cs="Arial"/>
          <w:sz w:val="21"/>
          <w:szCs w:val="21"/>
          <w:lang w:val="el-GR"/>
        </w:rPr>
        <w:t>β</w:t>
      </w:r>
      <w:r w:rsidRPr="00EB133F">
        <w:rPr>
          <w:rFonts w:ascii="Arial" w:hAnsi="Arial" w:cs="Arial"/>
          <w:sz w:val="21"/>
          <w:szCs w:val="21"/>
        </w:rPr>
        <w:t xml:space="preserve"> - </w:t>
      </w:r>
      <w:proofErr w:type="spellStart"/>
      <w:r w:rsidRPr="00EB133F">
        <w:rPr>
          <w:rFonts w:ascii="Arial" w:hAnsi="Arial" w:cs="Arial"/>
          <w:sz w:val="21"/>
          <w:szCs w:val="21"/>
        </w:rPr>
        <w:t>standardised</w:t>
      </w:r>
      <w:proofErr w:type="spellEnd"/>
      <w:r w:rsidRPr="00EB133F">
        <w:rPr>
          <w:rFonts w:ascii="Arial" w:hAnsi="Arial" w:cs="Arial"/>
          <w:sz w:val="21"/>
          <w:szCs w:val="21"/>
        </w:rPr>
        <w:t xml:space="preserve"> beta coefficient; sig - significance level.</w:t>
      </w:r>
    </w:p>
    <w:p w14:paraId="761D74F4" w14:textId="77777777" w:rsidR="00300D2C" w:rsidRPr="00EB133F" w:rsidRDefault="00300D2C" w:rsidP="00300D2C">
      <w:pPr>
        <w:jc w:val="both"/>
        <w:rPr>
          <w:rFonts w:ascii="Arial" w:hAnsi="Arial" w:cs="Arial"/>
          <w:i/>
          <w:iCs/>
        </w:rPr>
      </w:pPr>
    </w:p>
    <w:p w14:paraId="631CA27C" w14:textId="77777777" w:rsidR="00300D2C" w:rsidRPr="00EB133F" w:rsidRDefault="00300D2C" w:rsidP="00300D2C">
      <w:pPr>
        <w:jc w:val="both"/>
        <w:rPr>
          <w:rFonts w:ascii="Arial" w:hAnsi="Arial" w:cs="Arial"/>
        </w:rPr>
      </w:pPr>
    </w:p>
    <w:p w14:paraId="5C9253F9" w14:textId="77777777" w:rsidR="00300D2C" w:rsidRPr="00EB133F" w:rsidRDefault="00300D2C" w:rsidP="00300D2C">
      <w:pPr>
        <w:jc w:val="both"/>
        <w:rPr>
          <w:rFonts w:ascii="Arial" w:hAnsi="Arial" w:cs="Arial"/>
        </w:rPr>
      </w:pPr>
    </w:p>
    <w:p w14:paraId="74AC6AFE" w14:textId="77777777" w:rsidR="00300D2C" w:rsidRPr="00EB133F" w:rsidRDefault="00300D2C" w:rsidP="00300D2C">
      <w:pPr>
        <w:jc w:val="both"/>
        <w:rPr>
          <w:rFonts w:ascii="Arial" w:hAnsi="Arial" w:cs="Arial"/>
        </w:rPr>
      </w:pPr>
    </w:p>
    <w:p w14:paraId="159195ED" w14:textId="77777777" w:rsidR="00300D2C" w:rsidRPr="00EB133F" w:rsidRDefault="00300D2C" w:rsidP="00300D2C">
      <w:pPr>
        <w:jc w:val="both"/>
        <w:rPr>
          <w:rFonts w:ascii="Arial" w:hAnsi="Arial" w:cs="Arial"/>
        </w:rPr>
      </w:pPr>
    </w:p>
    <w:p w14:paraId="0D315E1F" w14:textId="77777777" w:rsidR="00300D2C" w:rsidRPr="00EB133F" w:rsidRDefault="00300D2C" w:rsidP="00300D2C">
      <w:pPr>
        <w:jc w:val="both"/>
        <w:rPr>
          <w:rFonts w:ascii="Arial" w:hAnsi="Arial" w:cs="Arial"/>
        </w:rPr>
      </w:pPr>
    </w:p>
    <w:p w14:paraId="39F48781" w14:textId="77777777" w:rsidR="00300D2C" w:rsidRPr="00EB133F" w:rsidRDefault="00300D2C" w:rsidP="00300D2C">
      <w:pPr>
        <w:jc w:val="both"/>
        <w:rPr>
          <w:rFonts w:ascii="Arial" w:hAnsi="Arial" w:cs="Arial"/>
        </w:rPr>
      </w:pPr>
    </w:p>
    <w:p w14:paraId="74FF3B33" w14:textId="77777777" w:rsidR="00300D2C" w:rsidRPr="00EB133F" w:rsidRDefault="00300D2C" w:rsidP="00300D2C">
      <w:pPr>
        <w:jc w:val="both"/>
        <w:rPr>
          <w:rFonts w:ascii="Arial" w:hAnsi="Arial" w:cs="Arial"/>
        </w:rPr>
      </w:pPr>
    </w:p>
    <w:p w14:paraId="7E8EFD79" w14:textId="77777777" w:rsidR="00300D2C" w:rsidRPr="00EB133F" w:rsidRDefault="00300D2C" w:rsidP="00300D2C">
      <w:pPr>
        <w:jc w:val="both"/>
        <w:rPr>
          <w:rFonts w:ascii="Arial" w:hAnsi="Arial" w:cs="Arial"/>
        </w:rPr>
      </w:pPr>
      <w:r w:rsidRPr="00EB133F">
        <w:rPr>
          <w:rFonts w:ascii="Arial" w:hAnsi="Arial" w:cs="Arial"/>
        </w:rPr>
        <w:t xml:space="preserve">Table 6: Multiple regression analysis – subjective caregiver burden (ZBI-12) without non-significant predictors (hope, age, and adaptive coping). </w:t>
      </w:r>
    </w:p>
    <w:p w14:paraId="4E9F052A" w14:textId="77777777" w:rsidR="00300D2C" w:rsidRPr="00EB133F" w:rsidRDefault="00300D2C" w:rsidP="00300D2C">
      <w:pPr>
        <w:jc w:val="both"/>
        <w:rPr>
          <w:rFonts w:ascii="Arial" w:hAnsi="Arial" w:cs="Arial"/>
        </w:rPr>
      </w:pPr>
    </w:p>
    <w:tbl>
      <w:tblPr>
        <w:tblW w:w="0" w:type="auto"/>
        <w:tblLook w:val="04A0" w:firstRow="1" w:lastRow="0" w:firstColumn="1" w:lastColumn="0" w:noHBand="0" w:noVBand="1"/>
      </w:tblPr>
      <w:tblGrid>
        <w:gridCol w:w="3756"/>
        <w:gridCol w:w="1280"/>
        <w:gridCol w:w="1405"/>
        <w:gridCol w:w="1085"/>
        <w:gridCol w:w="1006"/>
      </w:tblGrid>
      <w:tr w:rsidR="00300D2C" w:rsidRPr="00EB133F" w14:paraId="5CA3A5CC" w14:textId="77777777" w:rsidTr="00300D2C">
        <w:trPr>
          <w:trHeight w:val="353"/>
        </w:trPr>
        <w:tc>
          <w:tcPr>
            <w:tcW w:w="3756" w:type="dxa"/>
            <w:tcBorders>
              <w:top w:val="single" w:sz="12" w:space="0" w:color="auto"/>
              <w:bottom w:val="single" w:sz="12" w:space="0" w:color="auto"/>
            </w:tcBorders>
          </w:tcPr>
          <w:p w14:paraId="4595FFFD" w14:textId="77777777" w:rsidR="00300D2C" w:rsidRPr="00EB133F" w:rsidRDefault="00300D2C" w:rsidP="00300D2C">
            <w:pPr>
              <w:rPr>
                <w:rFonts w:ascii="Arial" w:hAnsi="Arial" w:cs="Arial"/>
                <w:b/>
                <w:bCs/>
              </w:rPr>
            </w:pPr>
            <w:r w:rsidRPr="00EB133F">
              <w:rPr>
                <w:rFonts w:ascii="Arial" w:hAnsi="Arial" w:cs="Arial"/>
                <w:b/>
                <w:bCs/>
              </w:rPr>
              <w:t xml:space="preserve">Variable </w:t>
            </w:r>
          </w:p>
        </w:tc>
        <w:tc>
          <w:tcPr>
            <w:tcW w:w="1280" w:type="dxa"/>
            <w:tcBorders>
              <w:top w:val="single" w:sz="12" w:space="0" w:color="auto"/>
              <w:bottom w:val="single" w:sz="12" w:space="0" w:color="auto"/>
            </w:tcBorders>
          </w:tcPr>
          <w:p w14:paraId="268A5DAF" w14:textId="77777777" w:rsidR="00300D2C" w:rsidRPr="00EB133F" w:rsidRDefault="00300D2C" w:rsidP="00300D2C">
            <w:pPr>
              <w:rPr>
                <w:rFonts w:ascii="Arial" w:hAnsi="Arial" w:cs="Arial"/>
                <w:b/>
                <w:bCs/>
              </w:rPr>
            </w:pPr>
            <w:r w:rsidRPr="00EB133F">
              <w:rPr>
                <w:rFonts w:ascii="Arial" w:hAnsi="Arial" w:cs="Arial"/>
                <w:b/>
                <w:bCs/>
              </w:rPr>
              <w:t>B</w:t>
            </w:r>
          </w:p>
        </w:tc>
        <w:tc>
          <w:tcPr>
            <w:tcW w:w="1405" w:type="dxa"/>
            <w:tcBorders>
              <w:top w:val="single" w:sz="12" w:space="0" w:color="auto"/>
              <w:bottom w:val="single" w:sz="12" w:space="0" w:color="auto"/>
            </w:tcBorders>
          </w:tcPr>
          <w:p w14:paraId="2538D512" w14:textId="77777777" w:rsidR="00300D2C" w:rsidRPr="00EB133F" w:rsidRDefault="00300D2C" w:rsidP="00300D2C">
            <w:pPr>
              <w:rPr>
                <w:rFonts w:ascii="Arial" w:hAnsi="Arial" w:cs="Arial"/>
                <w:b/>
                <w:bCs/>
              </w:rPr>
            </w:pPr>
            <w:r w:rsidRPr="00EB133F">
              <w:rPr>
                <w:rFonts w:ascii="Arial" w:hAnsi="Arial" w:cs="Arial"/>
                <w:b/>
                <w:bCs/>
              </w:rPr>
              <w:t xml:space="preserve">SE B </w:t>
            </w:r>
          </w:p>
        </w:tc>
        <w:tc>
          <w:tcPr>
            <w:tcW w:w="1085" w:type="dxa"/>
            <w:tcBorders>
              <w:top w:val="single" w:sz="12" w:space="0" w:color="auto"/>
              <w:bottom w:val="single" w:sz="12" w:space="0" w:color="auto"/>
            </w:tcBorders>
          </w:tcPr>
          <w:p w14:paraId="1052ECDB" w14:textId="77777777" w:rsidR="00300D2C" w:rsidRPr="00EB133F" w:rsidRDefault="00300D2C" w:rsidP="00300D2C">
            <w:pPr>
              <w:rPr>
                <w:rFonts w:ascii="Arial" w:hAnsi="Arial" w:cs="Arial"/>
                <w:b/>
                <w:bCs/>
              </w:rPr>
            </w:pPr>
            <w:r w:rsidRPr="00EB133F">
              <w:rPr>
                <w:rFonts w:ascii="Arial" w:hAnsi="Arial" w:cs="Arial"/>
                <w:b/>
                <w:bCs/>
                <w:lang w:val="el-GR"/>
              </w:rPr>
              <w:t>β</w:t>
            </w:r>
          </w:p>
        </w:tc>
        <w:tc>
          <w:tcPr>
            <w:tcW w:w="1006" w:type="dxa"/>
            <w:tcBorders>
              <w:top w:val="single" w:sz="12" w:space="0" w:color="auto"/>
              <w:bottom w:val="single" w:sz="12" w:space="0" w:color="auto"/>
            </w:tcBorders>
          </w:tcPr>
          <w:p w14:paraId="585554D0" w14:textId="77777777" w:rsidR="00300D2C" w:rsidRPr="00EB133F" w:rsidRDefault="00300D2C" w:rsidP="00300D2C">
            <w:pPr>
              <w:rPr>
                <w:rFonts w:ascii="Arial" w:hAnsi="Arial" w:cs="Arial"/>
                <w:b/>
                <w:bCs/>
              </w:rPr>
            </w:pPr>
            <w:r w:rsidRPr="00EB133F">
              <w:rPr>
                <w:rFonts w:ascii="Arial" w:hAnsi="Arial" w:cs="Arial"/>
                <w:b/>
                <w:bCs/>
              </w:rPr>
              <w:t>sig</w:t>
            </w:r>
          </w:p>
        </w:tc>
      </w:tr>
      <w:tr w:rsidR="00300D2C" w:rsidRPr="00EB133F" w14:paraId="45AA9DD8" w14:textId="77777777" w:rsidTr="00300D2C">
        <w:trPr>
          <w:trHeight w:val="427"/>
        </w:trPr>
        <w:tc>
          <w:tcPr>
            <w:tcW w:w="3756" w:type="dxa"/>
            <w:tcBorders>
              <w:top w:val="single" w:sz="12" w:space="0" w:color="auto"/>
            </w:tcBorders>
          </w:tcPr>
          <w:p w14:paraId="0D1C7514" w14:textId="77777777" w:rsidR="00300D2C" w:rsidRPr="00EB133F" w:rsidRDefault="00300D2C" w:rsidP="00300D2C">
            <w:pPr>
              <w:spacing w:line="276" w:lineRule="auto"/>
              <w:rPr>
                <w:rFonts w:ascii="Arial" w:hAnsi="Arial" w:cs="Arial"/>
              </w:rPr>
            </w:pPr>
            <w:r w:rsidRPr="00EB133F">
              <w:rPr>
                <w:rFonts w:ascii="Arial" w:hAnsi="Arial" w:cs="Arial"/>
              </w:rPr>
              <w:t>(Constant)</w:t>
            </w:r>
          </w:p>
        </w:tc>
        <w:tc>
          <w:tcPr>
            <w:tcW w:w="1280" w:type="dxa"/>
            <w:tcBorders>
              <w:top w:val="single" w:sz="12" w:space="0" w:color="auto"/>
            </w:tcBorders>
          </w:tcPr>
          <w:p w14:paraId="17C43E4F" w14:textId="77777777" w:rsidR="00300D2C" w:rsidRPr="00EB133F" w:rsidRDefault="00300D2C" w:rsidP="00300D2C">
            <w:pPr>
              <w:spacing w:line="276" w:lineRule="auto"/>
              <w:rPr>
                <w:rFonts w:ascii="Arial" w:hAnsi="Arial" w:cs="Arial"/>
              </w:rPr>
            </w:pPr>
            <w:r w:rsidRPr="00EB133F">
              <w:rPr>
                <w:rFonts w:ascii="Arial" w:hAnsi="Arial" w:cs="Arial"/>
              </w:rPr>
              <w:t>36.735</w:t>
            </w:r>
          </w:p>
        </w:tc>
        <w:tc>
          <w:tcPr>
            <w:tcW w:w="1405" w:type="dxa"/>
            <w:tcBorders>
              <w:top w:val="single" w:sz="12" w:space="0" w:color="auto"/>
            </w:tcBorders>
          </w:tcPr>
          <w:p w14:paraId="5E971F75" w14:textId="77777777" w:rsidR="00300D2C" w:rsidRPr="00EB133F" w:rsidRDefault="00300D2C" w:rsidP="00300D2C">
            <w:pPr>
              <w:spacing w:line="276" w:lineRule="auto"/>
              <w:rPr>
                <w:rFonts w:ascii="Arial" w:hAnsi="Arial" w:cs="Arial"/>
              </w:rPr>
            </w:pPr>
            <w:r w:rsidRPr="00EB133F">
              <w:rPr>
                <w:rFonts w:ascii="Arial" w:hAnsi="Arial" w:cs="Arial"/>
              </w:rPr>
              <w:t>4.659</w:t>
            </w:r>
          </w:p>
        </w:tc>
        <w:tc>
          <w:tcPr>
            <w:tcW w:w="1085" w:type="dxa"/>
            <w:tcBorders>
              <w:top w:val="single" w:sz="12" w:space="0" w:color="auto"/>
            </w:tcBorders>
          </w:tcPr>
          <w:p w14:paraId="669EC5A3" w14:textId="77777777" w:rsidR="00300D2C" w:rsidRPr="00EB133F" w:rsidRDefault="00300D2C" w:rsidP="00300D2C">
            <w:pPr>
              <w:spacing w:line="276" w:lineRule="auto"/>
              <w:rPr>
                <w:rFonts w:ascii="Arial" w:hAnsi="Arial" w:cs="Arial"/>
              </w:rPr>
            </w:pPr>
          </w:p>
        </w:tc>
        <w:tc>
          <w:tcPr>
            <w:tcW w:w="1006" w:type="dxa"/>
            <w:tcBorders>
              <w:top w:val="single" w:sz="12" w:space="0" w:color="auto"/>
            </w:tcBorders>
          </w:tcPr>
          <w:p w14:paraId="7410DAE6" w14:textId="77777777" w:rsidR="00300D2C" w:rsidRPr="00EB133F" w:rsidRDefault="00300D2C" w:rsidP="00300D2C">
            <w:pPr>
              <w:spacing w:line="276" w:lineRule="auto"/>
              <w:rPr>
                <w:rFonts w:ascii="Arial" w:hAnsi="Arial" w:cs="Arial"/>
              </w:rPr>
            </w:pPr>
            <w:r w:rsidRPr="00EB133F">
              <w:rPr>
                <w:rFonts w:ascii="Arial" w:hAnsi="Arial" w:cs="Arial"/>
              </w:rPr>
              <w:t>.000</w:t>
            </w:r>
          </w:p>
        </w:tc>
      </w:tr>
      <w:tr w:rsidR="00300D2C" w:rsidRPr="00EB133F" w14:paraId="699B2D64" w14:textId="77777777" w:rsidTr="00300D2C">
        <w:trPr>
          <w:trHeight w:val="409"/>
        </w:trPr>
        <w:tc>
          <w:tcPr>
            <w:tcW w:w="3756" w:type="dxa"/>
          </w:tcPr>
          <w:p w14:paraId="3D763DB6" w14:textId="77777777" w:rsidR="00300D2C" w:rsidRPr="00EB133F" w:rsidRDefault="00300D2C" w:rsidP="00300D2C">
            <w:pPr>
              <w:spacing w:line="276" w:lineRule="auto"/>
              <w:rPr>
                <w:rFonts w:ascii="Arial" w:hAnsi="Arial" w:cs="Arial"/>
              </w:rPr>
            </w:pPr>
            <w:r w:rsidRPr="00EB133F">
              <w:rPr>
                <w:rFonts w:ascii="Arial" w:hAnsi="Arial" w:cs="Arial"/>
              </w:rPr>
              <w:t>Care-recipient functioning</w:t>
            </w:r>
          </w:p>
        </w:tc>
        <w:tc>
          <w:tcPr>
            <w:tcW w:w="1280" w:type="dxa"/>
          </w:tcPr>
          <w:p w14:paraId="7C2A4B93" w14:textId="77777777" w:rsidR="00300D2C" w:rsidRPr="00EB133F" w:rsidRDefault="00300D2C" w:rsidP="00300D2C">
            <w:pPr>
              <w:spacing w:line="276" w:lineRule="auto"/>
              <w:rPr>
                <w:rFonts w:ascii="Arial" w:hAnsi="Arial" w:cs="Arial"/>
              </w:rPr>
            </w:pPr>
            <w:r w:rsidRPr="00EB133F">
              <w:rPr>
                <w:rFonts w:ascii="Arial" w:hAnsi="Arial" w:cs="Arial"/>
              </w:rPr>
              <w:t>-.086</w:t>
            </w:r>
          </w:p>
        </w:tc>
        <w:tc>
          <w:tcPr>
            <w:tcW w:w="1405" w:type="dxa"/>
          </w:tcPr>
          <w:p w14:paraId="7DA24C25" w14:textId="77777777" w:rsidR="00300D2C" w:rsidRPr="00EB133F" w:rsidRDefault="00300D2C" w:rsidP="00300D2C">
            <w:pPr>
              <w:spacing w:line="276" w:lineRule="auto"/>
              <w:rPr>
                <w:rFonts w:ascii="Arial" w:hAnsi="Arial" w:cs="Arial"/>
              </w:rPr>
            </w:pPr>
            <w:r w:rsidRPr="00EB133F">
              <w:rPr>
                <w:rFonts w:ascii="Arial" w:hAnsi="Arial" w:cs="Arial"/>
              </w:rPr>
              <w:t>.035</w:t>
            </w:r>
          </w:p>
        </w:tc>
        <w:tc>
          <w:tcPr>
            <w:tcW w:w="1085" w:type="dxa"/>
          </w:tcPr>
          <w:p w14:paraId="5650307C" w14:textId="77777777" w:rsidR="00300D2C" w:rsidRPr="00EB133F" w:rsidRDefault="00300D2C" w:rsidP="00300D2C">
            <w:pPr>
              <w:spacing w:line="276" w:lineRule="auto"/>
              <w:rPr>
                <w:rFonts w:ascii="Arial" w:hAnsi="Arial" w:cs="Arial"/>
              </w:rPr>
            </w:pPr>
            <w:r w:rsidRPr="00EB133F">
              <w:rPr>
                <w:rFonts w:ascii="Arial" w:hAnsi="Arial" w:cs="Arial"/>
              </w:rPr>
              <w:t>-.207</w:t>
            </w:r>
          </w:p>
        </w:tc>
        <w:tc>
          <w:tcPr>
            <w:tcW w:w="1006" w:type="dxa"/>
          </w:tcPr>
          <w:p w14:paraId="5D60E76D" w14:textId="77777777" w:rsidR="00300D2C" w:rsidRPr="00EB133F" w:rsidRDefault="00300D2C" w:rsidP="00300D2C">
            <w:pPr>
              <w:spacing w:line="276" w:lineRule="auto"/>
              <w:rPr>
                <w:rFonts w:ascii="Arial" w:hAnsi="Arial" w:cs="Arial"/>
              </w:rPr>
            </w:pPr>
            <w:r w:rsidRPr="00EB133F">
              <w:rPr>
                <w:rFonts w:ascii="Arial" w:hAnsi="Arial" w:cs="Arial"/>
              </w:rPr>
              <w:t>.016</w:t>
            </w:r>
          </w:p>
        </w:tc>
      </w:tr>
      <w:tr w:rsidR="00300D2C" w:rsidRPr="00EB133F" w14:paraId="405C928B" w14:textId="77777777" w:rsidTr="00300D2C">
        <w:trPr>
          <w:trHeight w:val="409"/>
        </w:trPr>
        <w:tc>
          <w:tcPr>
            <w:tcW w:w="3756" w:type="dxa"/>
          </w:tcPr>
          <w:p w14:paraId="01294BA5" w14:textId="77777777" w:rsidR="00300D2C" w:rsidRPr="00EB133F" w:rsidRDefault="00300D2C" w:rsidP="00300D2C">
            <w:pPr>
              <w:spacing w:line="276" w:lineRule="auto"/>
              <w:rPr>
                <w:rFonts w:ascii="Arial" w:hAnsi="Arial" w:cs="Arial"/>
              </w:rPr>
            </w:pPr>
            <w:r w:rsidRPr="00EB133F">
              <w:rPr>
                <w:rFonts w:ascii="Arial" w:hAnsi="Arial" w:cs="Arial"/>
              </w:rPr>
              <w:t xml:space="preserve">Maladaptive coping </w:t>
            </w:r>
          </w:p>
        </w:tc>
        <w:tc>
          <w:tcPr>
            <w:tcW w:w="1280" w:type="dxa"/>
          </w:tcPr>
          <w:p w14:paraId="2847A527" w14:textId="77777777" w:rsidR="00300D2C" w:rsidRPr="00EB133F" w:rsidRDefault="00300D2C" w:rsidP="00300D2C">
            <w:pPr>
              <w:spacing w:line="276" w:lineRule="auto"/>
              <w:rPr>
                <w:rFonts w:ascii="Arial" w:hAnsi="Arial" w:cs="Arial"/>
              </w:rPr>
            </w:pPr>
            <w:r w:rsidRPr="00EB133F">
              <w:rPr>
                <w:rFonts w:ascii="Arial" w:hAnsi="Arial" w:cs="Arial"/>
              </w:rPr>
              <w:t>2.498</w:t>
            </w:r>
          </w:p>
        </w:tc>
        <w:tc>
          <w:tcPr>
            <w:tcW w:w="1405" w:type="dxa"/>
          </w:tcPr>
          <w:p w14:paraId="5F978316" w14:textId="77777777" w:rsidR="00300D2C" w:rsidRPr="00EB133F" w:rsidRDefault="00300D2C" w:rsidP="00300D2C">
            <w:pPr>
              <w:spacing w:line="276" w:lineRule="auto"/>
              <w:rPr>
                <w:rFonts w:ascii="Arial" w:hAnsi="Arial" w:cs="Arial"/>
              </w:rPr>
            </w:pPr>
            <w:r w:rsidRPr="00EB133F">
              <w:rPr>
                <w:rFonts w:ascii="Arial" w:hAnsi="Arial" w:cs="Arial"/>
              </w:rPr>
              <w:t>.757</w:t>
            </w:r>
          </w:p>
        </w:tc>
        <w:tc>
          <w:tcPr>
            <w:tcW w:w="1085" w:type="dxa"/>
          </w:tcPr>
          <w:p w14:paraId="528CD7FE" w14:textId="77777777" w:rsidR="00300D2C" w:rsidRPr="00EB133F" w:rsidRDefault="00300D2C" w:rsidP="00300D2C">
            <w:pPr>
              <w:spacing w:line="276" w:lineRule="auto"/>
              <w:rPr>
                <w:rFonts w:ascii="Arial" w:hAnsi="Arial" w:cs="Arial"/>
              </w:rPr>
            </w:pPr>
            <w:r w:rsidRPr="00EB133F">
              <w:rPr>
                <w:rFonts w:ascii="Arial" w:hAnsi="Arial" w:cs="Arial"/>
              </w:rPr>
              <w:t>-.285</w:t>
            </w:r>
          </w:p>
        </w:tc>
        <w:tc>
          <w:tcPr>
            <w:tcW w:w="1006" w:type="dxa"/>
          </w:tcPr>
          <w:p w14:paraId="00470A23" w14:textId="77777777" w:rsidR="00300D2C" w:rsidRPr="00EB133F" w:rsidRDefault="00300D2C" w:rsidP="00300D2C">
            <w:pPr>
              <w:spacing w:line="276" w:lineRule="auto"/>
              <w:rPr>
                <w:rFonts w:ascii="Arial" w:hAnsi="Arial" w:cs="Arial"/>
              </w:rPr>
            </w:pPr>
            <w:r w:rsidRPr="00EB133F">
              <w:rPr>
                <w:rFonts w:ascii="Arial" w:hAnsi="Arial" w:cs="Arial"/>
              </w:rPr>
              <w:t>.001</w:t>
            </w:r>
          </w:p>
        </w:tc>
      </w:tr>
      <w:tr w:rsidR="00300D2C" w:rsidRPr="00EB133F" w14:paraId="1B93547B" w14:textId="77777777" w:rsidTr="00300D2C">
        <w:trPr>
          <w:trHeight w:val="427"/>
        </w:trPr>
        <w:tc>
          <w:tcPr>
            <w:tcW w:w="3756" w:type="dxa"/>
          </w:tcPr>
          <w:p w14:paraId="3A6EB052" w14:textId="77777777" w:rsidR="00300D2C" w:rsidRPr="00EB133F" w:rsidRDefault="00300D2C" w:rsidP="00300D2C">
            <w:pPr>
              <w:spacing w:line="276" w:lineRule="auto"/>
              <w:rPr>
                <w:rFonts w:ascii="Arial" w:hAnsi="Arial" w:cs="Arial"/>
              </w:rPr>
            </w:pPr>
            <w:r w:rsidRPr="00EB133F">
              <w:rPr>
                <w:rFonts w:ascii="Arial" w:hAnsi="Arial" w:cs="Arial"/>
              </w:rPr>
              <w:t xml:space="preserve">Perceived social support </w:t>
            </w:r>
          </w:p>
        </w:tc>
        <w:tc>
          <w:tcPr>
            <w:tcW w:w="1280" w:type="dxa"/>
          </w:tcPr>
          <w:p w14:paraId="436F0923" w14:textId="77777777" w:rsidR="00300D2C" w:rsidRPr="00EB133F" w:rsidRDefault="00300D2C" w:rsidP="00300D2C">
            <w:pPr>
              <w:spacing w:line="276" w:lineRule="auto"/>
              <w:rPr>
                <w:rFonts w:ascii="Arial" w:hAnsi="Arial" w:cs="Arial"/>
              </w:rPr>
            </w:pPr>
            <w:r w:rsidRPr="00EB133F">
              <w:rPr>
                <w:rFonts w:ascii="Arial" w:hAnsi="Arial" w:cs="Arial"/>
              </w:rPr>
              <w:t>-1.312</w:t>
            </w:r>
          </w:p>
        </w:tc>
        <w:tc>
          <w:tcPr>
            <w:tcW w:w="1405" w:type="dxa"/>
          </w:tcPr>
          <w:p w14:paraId="15BE6B45" w14:textId="77777777" w:rsidR="00300D2C" w:rsidRPr="00EB133F" w:rsidRDefault="00300D2C" w:rsidP="00300D2C">
            <w:pPr>
              <w:spacing w:line="276" w:lineRule="auto"/>
              <w:rPr>
                <w:rFonts w:ascii="Arial" w:hAnsi="Arial" w:cs="Arial"/>
              </w:rPr>
            </w:pPr>
            <w:r w:rsidRPr="00EB133F">
              <w:rPr>
                <w:rFonts w:ascii="Arial" w:hAnsi="Arial" w:cs="Arial"/>
              </w:rPr>
              <w:t>.454</w:t>
            </w:r>
          </w:p>
        </w:tc>
        <w:tc>
          <w:tcPr>
            <w:tcW w:w="1085" w:type="dxa"/>
          </w:tcPr>
          <w:p w14:paraId="4525EA97" w14:textId="77777777" w:rsidR="00300D2C" w:rsidRPr="00EB133F" w:rsidRDefault="00300D2C" w:rsidP="00300D2C">
            <w:pPr>
              <w:spacing w:line="276" w:lineRule="auto"/>
              <w:rPr>
                <w:rFonts w:ascii="Arial" w:hAnsi="Arial" w:cs="Arial"/>
              </w:rPr>
            </w:pPr>
            <w:r w:rsidRPr="00EB133F">
              <w:rPr>
                <w:rFonts w:ascii="Arial" w:hAnsi="Arial" w:cs="Arial"/>
              </w:rPr>
              <w:t>-.264</w:t>
            </w:r>
          </w:p>
        </w:tc>
        <w:tc>
          <w:tcPr>
            <w:tcW w:w="1006" w:type="dxa"/>
          </w:tcPr>
          <w:p w14:paraId="5AA5895B" w14:textId="77777777" w:rsidR="00300D2C" w:rsidRPr="00EB133F" w:rsidRDefault="00300D2C" w:rsidP="00300D2C">
            <w:pPr>
              <w:spacing w:line="276" w:lineRule="auto"/>
              <w:rPr>
                <w:rFonts w:ascii="Arial" w:hAnsi="Arial" w:cs="Arial"/>
              </w:rPr>
            </w:pPr>
            <w:r w:rsidRPr="00EB133F">
              <w:rPr>
                <w:rFonts w:ascii="Arial" w:hAnsi="Arial" w:cs="Arial"/>
              </w:rPr>
              <w:t>.005</w:t>
            </w:r>
          </w:p>
        </w:tc>
      </w:tr>
      <w:tr w:rsidR="00300D2C" w:rsidRPr="00EB133F" w14:paraId="46A3CE37" w14:textId="77777777" w:rsidTr="00300D2C">
        <w:trPr>
          <w:trHeight w:val="409"/>
        </w:trPr>
        <w:tc>
          <w:tcPr>
            <w:tcW w:w="3756" w:type="dxa"/>
            <w:tcBorders>
              <w:bottom w:val="single" w:sz="4" w:space="0" w:color="auto"/>
            </w:tcBorders>
          </w:tcPr>
          <w:p w14:paraId="7E1CC626" w14:textId="77777777" w:rsidR="00300D2C" w:rsidRPr="00EB133F" w:rsidRDefault="00300D2C" w:rsidP="00300D2C">
            <w:pPr>
              <w:spacing w:line="276" w:lineRule="auto"/>
              <w:rPr>
                <w:rFonts w:ascii="Arial" w:hAnsi="Arial" w:cs="Arial"/>
              </w:rPr>
            </w:pPr>
            <w:r w:rsidRPr="00EB133F">
              <w:rPr>
                <w:rFonts w:ascii="Arial" w:hAnsi="Arial" w:cs="Arial"/>
              </w:rPr>
              <w:t xml:space="preserve">Positive appraisal of caregiving </w:t>
            </w:r>
          </w:p>
        </w:tc>
        <w:tc>
          <w:tcPr>
            <w:tcW w:w="1280" w:type="dxa"/>
            <w:tcBorders>
              <w:bottom w:val="single" w:sz="4" w:space="0" w:color="auto"/>
            </w:tcBorders>
          </w:tcPr>
          <w:p w14:paraId="30EAAD58" w14:textId="77777777" w:rsidR="00300D2C" w:rsidRPr="00EB133F" w:rsidRDefault="00300D2C" w:rsidP="00300D2C">
            <w:pPr>
              <w:spacing w:line="276" w:lineRule="auto"/>
              <w:rPr>
                <w:rFonts w:ascii="Arial" w:hAnsi="Arial" w:cs="Arial"/>
              </w:rPr>
            </w:pPr>
            <w:r w:rsidRPr="00EB133F">
              <w:rPr>
                <w:rFonts w:ascii="Arial" w:hAnsi="Arial" w:cs="Arial"/>
              </w:rPr>
              <w:t>-.280</w:t>
            </w:r>
          </w:p>
        </w:tc>
        <w:tc>
          <w:tcPr>
            <w:tcW w:w="1405" w:type="dxa"/>
            <w:tcBorders>
              <w:bottom w:val="single" w:sz="4" w:space="0" w:color="auto"/>
            </w:tcBorders>
          </w:tcPr>
          <w:p w14:paraId="3608E774" w14:textId="77777777" w:rsidR="00300D2C" w:rsidRPr="00EB133F" w:rsidRDefault="00300D2C" w:rsidP="00300D2C">
            <w:pPr>
              <w:spacing w:line="276" w:lineRule="auto"/>
              <w:rPr>
                <w:rFonts w:ascii="Arial" w:hAnsi="Arial" w:cs="Arial"/>
              </w:rPr>
            </w:pPr>
            <w:r w:rsidRPr="00EB133F">
              <w:rPr>
                <w:rFonts w:ascii="Arial" w:hAnsi="Arial" w:cs="Arial"/>
              </w:rPr>
              <w:t>.081</w:t>
            </w:r>
          </w:p>
        </w:tc>
        <w:tc>
          <w:tcPr>
            <w:tcW w:w="1085" w:type="dxa"/>
            <w:tcBorders>
              <w:bottom w:val="single" w:sz="4" w:space="0" w:color="auto"/>
            </w:tcBorders>
          </w:tcPr>
          <w:p w14:paraId="0EA428DB" w14:textId="77777777" w:rsidR="00300D2C" w:rsidRPr="00EB133F" w:rsidRDefault="00300D2C" w:rsidP="00300D2C">
            <w:pPr>
              <w:spacing w:line="276" w:lineRule="auto"/>
              <w:rPr>
                <w:rFonts w:ascii="Arial" w:hAnsi="Arial" w:cs="Arial"/>
              </w:rPr>
            </w:pPr>
            <w:r w:rsidRPr="00EB133F">
              <w:rPr>
                <w:rFonts w:ascii="Arial" w:hAnsi="Arial" w:cs="Arial"/>
              </w:rPr>
              <w:t>-.316</w:t>
            </w:r>
          </w:p>
        </w:tc>
        <w:tc>
          <w:tcPr>
            <w:tcW w:w="1006" w:type="dxa"/>
            <w:tcBorders>
              <w:bottom w:val="single" w:sz="4" w:space="0" w:color="auto"/>
            </w:tcBorders>
          </w:tcPr>
          <w:p w14:paraId="4AC0199F" w14:textId="77777777" w:rsidR="00300D2C" w:rsidRPr="00EB133F" w:rsidRDefault="00300D2C" w:rsidP="00300D2C">
            <w:pPr>
              <w:spacing w:line="276" w:lineRule="auto"/>
              <w:rPr>
                <w:rFonts w:ascii="Arial" w:hAnsi="Arial" w:cs="Arial"/>
              </w:rPr>
            </w:pPr>
            <w:r w:rsidRPr="00EB133F">
              <w:rPr>
                <w:rFonts w:ascii="Arial" w:hAnsi="Arial" w:cs="Arial"/>
              </w:rPr>
              <w:t>.001</w:t>
            </w:r>
          </w:p>
        </w:tc>
      </w:tr>
    </w:tbl>
    <w:p w14:paraId="152AEB93" w14:textId="77777777" w:rsidR="00300D2C" w:rsidRPr="00EB133F" w:rsidRDefault="00300D2C" w:rsidP="00300D2C">
      <w:pPr>
        <w:jc w:val="both"/>
        <w:rPr>
          <w:rFonts w:ascii="Arial" w:hAnsi="Arial" w:cs="Arial"/>
          <w:sz w:val="21"/>
          <w:szCs w:val="21"/>
        </w:rPr>
      </w:pPr>
      <w:r w:rsidRPr="00EB133F">
        <w:rPr>
          <w:rFonts w:ascii="Arial" w:hAnsi="Arial" w:cs="Arial"/>
          <w:i/>
          <w:iCs/>
          <w:sz w:val="21"/>
          <w:szCs w:val="21"/>
        </w:rPr>
        <w:t xml:space="preserve">Note. </w:t>
      </w:r>
      <w:r w:rsidRPr="00EB133F">
        <w:rPr>
          <w:rFonts w:ascii="Arial" w:hAnsi="Arial" w:cs="Arial"/>
          <w:sz w:val="21"/>
          <w:szCs w:val="21"/>
        </w:rPr>
        <w:t>R</w:t>
      </w:r>
      <w:r w:rsidRPr="00EB133F">
        <w:rPr>
          <w:rFonts w:ascii="Arial" w:hAnsi="Arial" w:cs="Arial"/>
          <w:sz w:val="21"/>
          <w:szCs w:val="21"/>
          <w:vertAlign w:val="superscript"/>
        </w:rPr>
        <w:t xml:space="preserve">2 </w:t>
      </w:r>
      <w:r w:rsidRPr="00EB133F">
        <w:rPr>
          <w:rFonts w:ascii="Arial" w:hAnsi="Arial" w:cs="Arial"/>
          <w:sz w:val="21"/>
          <w:szCs w:val="21"/>
        </w:rPr>
        <w:t>= .462, adjusted R</w:t>
      </w:r>
      <w:r w:rsidRPr="00EB133F">
        <w:rPr>
          <w:rFonts w:ascii="Arial" w:hAnsi="Arial" w:cs="Arial"/>
          <w:sz w:val="21"/>
          <w:szCs w:val="21"/>
          <w:vertAlign w:val="superscript"/>
        </w:rPr>
        <w:t xml:space="preserve">2 </w:t>
      </w:r>
      <w:r w:rsidRPr="00EB133F">
        <w:rPr>
          <w:rFonts w:ascii="Arial" w:hAnsi="Arial" w:cs="Arial"/>
          <w:sz w:val="21"/>
          <w:szCs w:val="21"/>
        </w:rPr>
        <w:t xml:space="preserve">= .434, F (4, 79) = 16.93, p &lt; .001. Abbreviations: B - </w:t>
      </w:r>
      <w:proofErr w:type="spellStart"/>
      <w:r w:rsidRPr="00EB133F">
        <w:rPr>
          <w:rFonts w:ascii="Arial" w:hAnsi="Arial" w:cs="Arial"/>
          <w:sz w:val="21"/>
          <w:szCs w:val="21"/>
        </w:rPr>
        <w:t>unstandardised</w:t>
      </w:r>
      <w:proofErr w:type="spellEnd"/>
      <w:r w:rsidRPr="00EB133F">
        <w:rPr>
          <w:rFonts w:ascii="Arial" w:hAnsi="Arial" w:cs="Arial"/>
          <w:sz w:val="21"/>
          <w:szCs w:val="21"/>
        </w:rPr>
        <w:t xml:space="preserve"> beta co-efficient; SE - standard error; </w:t>
      </w:r>
      <w:r w:rsidRPr="00EB133F">
        <w:rPr>
          <w:rFonts w:ascii="Arial" w:hAnsi="Arial" w:cs="Arial"/>
          <w:sz w:val="21"/>
          <w:szCs w:val="21"/>
          <w:lang w:val="el-GR"/>
        </w:rPr>
        <w:t>β</w:t>
      </w:r>
      <w:r w:rsidRPr="00EB133F">
        <w:rPr>
          <w:rFonts w:ascii="Arial" w:hAnsi="Arial" w:cs="Arial"/>
          <w:sz w:val="21"/>
          <w:szCs w:val="21"/>
        </w:rPr>
        <w:t xml:space="preserve"> - </w:t>
      </w:r>
      <w:proofErr w:type="spellStart"/>
      <w:r w:rsidRPr="00EB133F">
        <w:rPr>
          <w:rFonts w:ascii="Arial" w:hAnsi="Arial" w:cs="Arial"/>
          <w:sz w:val="21"/>
          <w:szCs w:val="21"/>
        </w:rPr>
        <w:t>standardised</w:t>
      </w:r>
      <w:proofErr w:type="spellEnd"/>
      <w:r w:rsidRPr="00EB133F">
        <w:rPr>
          <w:rFonts w:ascii="Arial" w:hAnsi="Arial" w:cs="Arial"/>
          <w:sz w:val="21"/>
          <w:szCs w:val="21"/>
        </w:rPr>
        <w:t xml:space="preserve"> beta coefficient; sig - significance level.</w:t>
      </w:r>
    </w:p>
    <w:p w14:paraId="2A9C26D8" w14:textId="77777777" w:rsidR="00300D2C" w:rsidRPr="00EB133F" w:rsidRDefault="00300D2C" w:rsidP="00300D2C">
      <w:pPr>
        <w:spacing w:line="360" w:lineRule="auto"/>
        <w:rPr>
          <w:rFonts w:ascii="Arial" w:hAnsi="Arial" w:cs="Arial"/>
          <w:b/>
          <w:bCs/>
        </w:rPr>
      </w:pPr>
    </w:p>
    <w:p w14:paraId="438AE809" w14:textId="77777777" w:rsidR="00300D2C" w:rsidRPr="00EB133F" w:rsidRDefault="00300D2C" w:rsidP="00300D2C">
      <w:pPr>
        <w:spacing w:line="360" w:lineRule="auto"/>
        <w:rPr>
          <w:rFonts w:ascii="Arial" w:hAnsi="Arial" w:cs="Arial"/>
          <w:b/>
          <w:bCs/>
        </w:rPr>
      </w:pPr>
    </w:p>
    <w:p w14:paraId="42F48A9E" w14:textId="77777777" w:rsidR="00300D2C" w:rsidRPr="00EB133F" w:rsidRDefault="00300D2C" w:rsidP="00300D2C">
      <w:pPr>
        <w:spacing w:line="360" w:lineRule="auto"/>
        <w:contextualSpacing/>
        <w:jc w:val="center"/>
        <w:rPr>
          <w:rFonts w:ascii="Arial" w:hAnsi="Arial" w:cs="Arial"/>
          <w:b/>
          <w:bCs/>
        </w:rPr>
      </w:pPr>
      <w:r w:rsidRPr="00EB133F">
        <w:rPr>
          <w:rFonts w:ascii="Arial" w:hAnsi="Arial" w:cs="Arial"/>
          <w:b/>
          <w:bCs/>
        </w:rPr>
        <w:t>Discussion</w:t>
      </w:r>
    </w:p>
    <w:p w14:paraId="3A76B813" w14:textId="77777777" w:rsidR="00300D2C" w:rsidRPr="00EB133F" w:rsidRDefault="00300D2C" w:rsidP="00300D2C">
      <w:pPr>
        <w:spacing w:line="360" w:lineRule="auto"/>
        <w:contextualSpacing/>
        <w:rPr>
          <w:rFonts w:ascii="Arial" w:hAnsi="Arial" w:cs="Arial"/>
          <w:b/>
          <w:bCs/>
        </w:rPr>
      </w:pPr>
    </w:p>
    <w:p w14:paraId="77808139" w14:textId="77777777" w:rsidR="00300D2C" w:rsidRPr="00EB133F" w:rsidRDefault="00300D2C" w:rsidP="00300D2C">
      <w:pPr>
        <w:spacing w:line="360" w:lineRule="auto"/>
        <w:contextualSpacing/>
        <w:jc w:val="both"/>
        <w:rPr>
          <w:rFonts w:ascii="Arial" w:hAnsi="Arial" w:cs="Arial"/>
        </w:rPr>
      </w:pPr>
      <w:r w:rsidRPr="00EB133F">
        <w:rPr>
          <w:rFonts w:ascii="Arial" w:hAnsi="Arial" w:cs="Arial"/>
        </w:rPr>
        <w:t>The study met its objective of gaining an understanding of how several external and internal resources contribute to both subjective caregiver burden and positive psychological wellbeing for caregivers of an individual with a TBI. The specific hypotheses of the study were that higher (</w:t>
      </w:r>
      <w:proofErr w:type="spellStart"/>
      <w:r w:rsidRPr="00EB133F">
        <w:rPr>
          <w:rFonts w:ascii="Arial" w:hAnsi="Arial" w:cs="Arial"/>
        </w:rPr>
        <w:t>i</w:t>
      </w:r>
      <w:proofErr w:type="spellEnd"/>
      <w:r w:rsidRPr="00EB133F">
        <w:rPr>
          <w:rFonts w:ascii="Arial" w:hAnsi="Arial" w:cs="Arial"/>
        </w:rPr>
        <w:t>) care-recipient functional ability, (ii) caregiver age, (iii) positive appraisal of caregiving, (iv) adaptive coping, (v) hope, (vi) perceived social support, along with (vii) lower levels of maladaptive coping would significantly predict higher positive psychological wellbeing  (hypothesis 1) and lower levels of subjective caregiver burden (hypothesis 2). The results indicated that both hypotheses were partially supported, although the contributions of each predictor varied across the two outcomes. For subjective caregiver burden, only care-recipient functional ability, maladaptive coping, perceived social support and positive appraisal of caregiving emerged as significant predictors, but not hope, age or adaptive coping. As for positive psychological wellbeing, all the variables entered, except for care-recipient functional ability, emerged as significant predictors.</w:t>
      </w:r>
    </w:p>
    <w:p w14:paraId="17EA5D1F" w14:textId="77777777" w:rsidR="00300D2C" w:rsidRPr="00EB133F" w:rsidRDefault="00300D2C" w:rsidP="00300D2C">
      <w:pPr>
        <w:spacing w:line="360" w:lineRule="auto"/>
        <w:contextualSpacing/>
        <w:jc w:val="both"/>
        <w:rPr>
          <w:rFonts w:ascii="Arial" w:hAnsi="Arial" w:cs="Arial"/>
        </w:rPr>
      </w:pPr>
    </w:p>
    <w:p w14:paraId="15033A04" w14:textId="139290EB" w:rsidR="00300D2C" w:rsidRPr="00EB133F" w:rsidRDefault="00300D2C" w:rsidP="00300D2C">
      <w:pPr>
        <w:spacing w:line="360" w:lineRule="auto"/>
        <w:jc w:val="both"/>
        <w:rPr>
          <w:rFonts w:ascii="Arial" w:hAnsi="Arial" w:cs="Arial"/>
        </w:rPr>
      </w:pPr>
      <w:r w:rsidRPr="00EB133F">
        <w:rPr>
          <w:rFonts w:ascii="Arial" w:hAnsi="Arial" w:cs="Arial"/>
        </w:rPr>
        <w:lastRenderedPageBreak/>
        <w:t>The PCRS-R used in this study captures various aspects of a person’s functioning including cognitive, activities of daily living, and interpersonal skills, along with emotional lability. With difficulties in these areas, care-recipients are likely to require additional support (53), and so it is perhaps unsurprising that lower functional ability predicted higher caregiver burden (as the caregiving demand would likely be greater). This finding is consistent with previous studies that have shown a significant association between lower PCRS-R scores and higher subjective caregiver burden (40, 54). Lower care-recipient functional ability did not have a significant impact on overall positive wellbeing in the study, however. One possible interpretation of this is that both high subjective caregiver burden and positive wellbeing can co-occur in the presence of substantial caregiving demand (i.e. low care-recipient functioning), which would be consistent with the two-factor models of caregiver wellbeing (16-18). Further, it is interesting to note that three factors that may be modifiable to certain extent (i.e. perceived social support, positive appraisal of caregiving and maladaptive coping) had a greater impact on caregiver burden than the caregiving demand itself (which is often unchangeable). This stresses the relative importance of resources and the support caregivers receive</w:t>
      </w:r>
      <w:r w:rsidR="00E06F64">
        <w:rPr>
          <w:rFonts w:ascii="Arial" w:hAnsi="Arial" w:cs="Arial"/>
        </w:rPr>
        <w:t>d</w:t>
      </w:r>
      <w:r w:rsidRPr="00EB133F">
        <w:rPr>
          <w:rFonts w:ascii="Arial" w:hAnsi="Arial" w:cs="Arial"/>
        </w:rPr>
        <w:t xml:space="preserve"> in the current study.</w:t>
      </w:r>
    </w:p>
    <w:p w14:paraId="37D5776E" w14:textId="77777777" w:rsidR="00300D2C" w:rsidRPr="00EB133F" w:rsidRDefault="00300D2C" w:rsidP="00300D2C">
      <w:pPr>
        <w:spacing w:line="360" w:lineRule="auto"/>
        <w:jc w:val="both"/>
        <w:rPr>
          <w:rFonts w:ascii="Arial" w:hAnsi="Arial" w:cs="Arial"/>
        </w:rPr>
      </w:pPr>
    </w:p>
    <w:p w14:paraId="135397D9" w14:textId="77777777" w:rsidR="00300D2C" w:rsidRPr="00EB133F" w:rsidRDefault="00300D2C" w:rsidP="00300D2C">
      <w:pPr>
        <w:spacing w:line="360" w:lineRule="auto"/>
        <w:jc w:val="both"/>
        <w:rPr>
          <w:rFonts w:ascii="Arial" w:hAnsi="Arial" w:cs="Arial"/>
        </w:rPr>
      </w:pPr>
      <w:r w:rsidRPr="00EB133F">
        <w:rPr>
          <w:rFonts w:ascii="Arial" w:hAnsi="Arial" w:cs="Arial"/>
        </w:rPr>
        <w:t xml:space="preserve">Amongst other predictors in the regression models, higher caregiver age was also found to be a significant, but relatively weak, predictor of higher positive wellbeing, but not subjective caregiver burden. These results are broadly consistent with previous studies that found a significant association between older caregiver age and general psychological distress using the Brief Symptom Inventory (41), but not with perceived burden (27, 55). The findings are also in line with results from studies on wellbeing in the general population. Despite advancing age being associated with an </w:t>
      </w:r>
      <w:r w:rsidRPr="00EB133F">
        <w:rPr>
          <w:rFonts w:ascii="Arial" w:hAnsi="Arial" w:cs="Arial"/>
          <w:color w:val="000000" w:themeColor="text1"/>
        </w:rPr>
        <w:t xml:space="preserve">increase in physical health problems and reduced income, research has indicated that psychological wellbeing generally increases after middle age (56, 57). Carstensen et al. (58) proposed socio-emotional selectivity theory, which posits that, as people become </w:t>
      </w:r>
      <w:r w:rsidRPr="00EB133F">
        <w:rPr>
          <w:rFonts w:ascii="Arial" w:hAnsi="Arial" w:cs="Arial"/>
        </w:rPr>
        <w:t xml:space="preserve">older, they are increasingly aware of their mortality and are more motivated to focus on investing in the few </w:t>
      </w:r>
      <w:r w:rsidRPr="00EB133F">
        <w:rPr>
          <w:rFonts w:ascii="Arial" w:hAnsi="Arial" w:cs="Arial"/>
        </w:rPr>
        <w:lastRenderedPageBreak/>
        <w:t xml:space="preserve">relationships with others that are emotionally meaningful to them. It is possible that this was also the case for older caregivers in the current study, although this is only speculative. Despite the findings being consistent with broader wellbeing research, this theory would not explain why age did not have a significant impact on subjective caregiver burden. It might be expected that forming emotionally deeper relationships with others would also help to mitigate against caregiver stress. More research would be needed to explore possible reasons the differential impact of age on these outcome variables. However, it is important to reiterate that it was only a relatively weak predictor of wellbeing in this study.   </w:t>
      </w:r>
    </w:p>
    <w:p w14:paraId="08F50DFE" w14:textId="77777777" w:rsidR="00300D2C" w:rsidRPr="00EB133F" w:rsidRDefault="00300D2C" w:rsidP="00300D2C">
      <w:pPr>
        <w:spacing w:line="360" w:lineRule="auto"/>
        <w:jc w:val="both"/>
        <w:rPr>
          <w:rFonts w:ascii="Arial" w:hAnsi="Arial" w:cs="Arial"/>
        </w:rPr>
      </w:pPr>
    </w:p>
    <w:p w14:paraId="3C26788E" w14:textId="77777777" w:rsidR="00300D2C" w:rsidRPr="00EB133F" w:rsidRDefault="00300D2C" w:rsidP="00300D2C">
      <w:pPr>
        <w:spacing w:line="360" w:lineRule="auto"/>
        <w:jc w:val="both"/>
        <w:rPr>
          <w:rStyle w:val="normaltextrun"/>
          <w:rFonts w:ascii="Arial" w:hAnsi="Arial" w:cs="Arial"/>
        </w:rPr>
      </w:pPr>
      <w:r w:rsidRPr="00EB133F">
        <w:rPr>
          <w:rFonts w:ascii="Arial" w:hAnsi="Arial" w:cs="Arial"/>
        </w:rPr>
        <w:t xml:space="preserve">Maladaptive coping (e.g. self-blame, denial, and venting) was revealed to be a consistently strong predictor across both regression models. This coping style was, comparatively, a stronger predictor of higher levels of subjective burden than it was for lower levels of positive psychological wellbeing. Use of adaptive coping (e.g. acceptance, </w:t>
      </w:r>
      <w:proofErr w:type="spellStart"/>
      <w:r w:rsidRPr="00EB133F">
        <w:rPr>
          <w:rFonts w:ascii="Arial" w:hAnsi="Arial" w:cs="Arial"/>
        </w:rPr>
        <w:t>humour</w:t>
      </w:r>
      <w:proofErr w:type="spellEnd"/>
      <w:r w:rsidRPr="00EB133F">
        <w:rPr>
          <w:rFonts w:ascii="Arial" w:hAnsi="Arial" w:cs="Arial"/>
        </w:rPr>
        <w:t xml:space="preserve"> and planning) was a weaker but significant predictor of higher positive psychological wellbeing but did not significantly predict subjective caregiver burden. Previous research has found that use of emotion-focused and problem-focused coping is significantly associated with lower </w:t>
      </w:r>
      <w:r w:rsidRPr="00EB133F">
        <w:rPr>
          <w:rStyle w:val="normaltextrun"/>
          <w:rFonts w:ascii="Arial" w:hAnsi="Arial" w:cs="Arial"/>
        </w:rPr>
        <w:t xml:space="preserve">and higher levels of subjective caregiver burden, respectively (24-27). Due to differences in measurement tools and </w:t>
      </w:r>
      <w:proofErr w:type="spellStart"/>
      <w:r w:rsidRPr="00EB133F">
        <w:rPr>
          <w:rStyle w:val="normaltextrun"/>
          <w:rFonts w:ascii="Arial" w:hAnsi="Arial" w:cs="Arial"/>
        </w:rPr>
        <w:t>conceptualisations</w:t>
      </w:r>
      <w:proofErr w:type="spellEnd"/>
      <w:r w:rsidRPr="00EB133F">
        <w:rPr>
          <w:rStyle w:val="normaltextrun"/>
          <w:rFonts w:ascii="Arial" w:hAnsi="Arial" w:cs="Arial"/>
        </w:rPr>
        <w:t xml:space="preserve"> of coping in caregiver research (59), it is difficult to make valid comparisons with past studies with much confidence. However, there is some level of overlap between adaptive and problem-focused coping (e.g. planning and active coping strategies), and maladaptive and emotion-focused coping (e.g. avoidance strategies). The findings in the current study are, therefore, arguably broadly consistent with the aforementioned studies regarding emotion-focused coping (25-27), but not problem-focused coping </w:t>
      </w:r>
      <w:r w:rsidRPr="00EB133F">
        <w:rPr>
          <w:rFonts w:ascii="Arial" w:hAnsi="Arial" w:cs="Arial"/>
        </w:rPr>
        <w:t>(24).</w:t>
      </w:r>
      <w:r w:rsidRPr="00EB133F">
        <w:rPr>
          <w:rStyle w:val="normaltextrun"/>
          <w:rFonts w:ascii="Arial" w:hAnsi="Arial" w:cs="Arial"/>
        </w:rPr>
        <w:t xml:space="preserve"> Overall, use of maladaptive coping may be particularly </w:t>
      </w:r>
      <w:r w:rsidRPr="00EB133F">
        <w:rPr>
          <w:rStyle w:val="normaltextrun"/>
          <w:rFonts w:ascii="Arial" w:hAnsi="Arial" w:cs="Arial"/>
          <w:color w:val="000000" w:themeColor="text1"/>
        </w:rPr>
        <w:t xml:space="preserve">detrimental for caregivers’ psychological wellbeing, but especially for their perceived level of caregiver burden. </w:t>
      </w:r>
      <w:r w:rsidRPr="00EB133F">
        <w:rPr>
          <w:rStyle w:val="normaltextrun"/>
          <w:rFonts w:ascii="Arial" w:hAnsi="Arial" w:cs="Arial"/>
        </w:rPr>
        <w:t xml:space="preserve">Adaptive coping did not appear to be an effective strategy for managing caregiving stress (i.e. burden) for participants in the study. This may partly be due to the fact that adaptive coping includes problem-focused strategies which may </w:t>
      </w:r>
      <w:r w:rsidRPr="00EB133F">
        <w:rPr>
          <w:rStyle w:val="normaltextrun"/>
          <w:rFonts w:ascii="Arial" w:hAnsi="Arial" w:cs="Arial"/>
        </w:rPr>
        <w:lastRenderedPageBreak/>
        <w:t xml:space="preserve">not be helpful in the caregiving role because many of the difficulties are chronic and it might not, therefore, be possible to directly change the source of the stress.  </w:t>
      </w:r>
    </w:p>
    <w:p w14:paraId="2AEBAAAA" w14:textId="77777777" w:rsidR="00300D2C" w:rsidRPr="00EB133F" w:rsidRDefault="00300D2C" w:rsidP="00300D2C">
      <w:pPr>
        <w:spacing w:line="360" w:lineRule="auto"/>
        <w:jc w:val="both"/>
        <w:rPr>
          <w:rFonts w:ascii="Arial" w:hAnsi="Arial" w:cs="Arial"/>
        </w:rPr>
      </w:pPr>
    </w:p>
    <w:p w14:paraId="2DFF15C0" w14:textId="3AADA525" w:rsidR="00300D2C" w:rsidRPr="00EB133F" w:rsidRDefault="00300D2C" w:rsidP="00300D2C">
      <w:pPr>
        <w:spacing w:line="360" w:lineRule="auto"/>
        <w:jc w:val="both"/>
        <w:rPr>
          <w:rFonts w:ascii="Arial" w:hAnsi="Arial" w:cs="Arial"/>
        </w:rPr>
      </w:pPr>
      <w:r w:rsidRPr="00EB133F">
        <w:rPr>
          <w:rFonts w:ascii="Arial" w:hAnsi="Arial" w:cs="Arial"/>
        </w:rPr>
        <w:t xml:space="preserve">Higher perceived social support was a consistently strong predictor of both lower subjective burden and higher positive psychological wellbeing. The finding is consistent with several previous studies that have found a significant association between higher perceived social support and higher subjective caregiver burden (25-27, 40, 41, 60). Moreover, the present study extends previous research by showing that perceived social support is also a significant (and relatively stronger) predictor of positive psychological wellbeing based on the current study, indicating its potential importance. From a theoretical perspective, it has been proposed that the perception of a sufficient amount of social support has a ‘buffering’ effect against stress (i.e. caregiving burden) and therefore contributes to overall wellbeing (41). The current findings demonstrate that perceived social support may </w:t>
      </w:r>
      <w:r w:rsidRPr="00EB133F">
        <w:rPr>
          <w:rFonts w:ascii="Arial" w:hAnsi="Arial" w:cs="Arial"/>
          <w:color w:val="000000" w:themeColor="text1"/>
        </w:rPr>
        <w:t xml:space="preserve">both ‘buffer’ caregiver stress, but also directly contribute to the positive psychological wellbeing of caregivers of an individual with TBI. Further investigation of this, using techniques such as mediation analysis, would need to be undertaken to explore this, however. </w:t>
      </w:r>
    </w:p>
    <w:p w14:paraId="2DF21FFF" w14:textId="77777777" w:rsidR="00300D2C" w:rsidRPr="00EB133F" w:rsidRDefault="00300D2C" w:rsidP="00300D2C">
      <w:pPr>
        <w:spacing w:line="360" w:lineRule="auto"/>
        <w:jc w:val="both"/>
        <w:rPr>
          <w:rFonts w:ascii="Arial" w:hAnsi="Arial" w:cs="Arial"/>
        </w:rPr>
      </w:pPr>
    </w:p>
    <w:p w14:paraId="3CC24AC9" w14:textId="5920E93D" w:rsidR="00300D2C" w:rsidRPr="00EB133F" w:rsidRDefault="00300D2C" w:rsidP="00300D2C">
      <w:pPr>
        <w:spacing w:line="360" w:lineRule="auto"/>
        <w:jc w:val="both"/>
        <w:rPr>
          <w:rFonts w:ascii="Arial" w:hAnsi="Arial" w:cs="Arial"/>
        </w:rPr>
      </w:pPr>
      <w:r w:rsidRPr="00EB133F">
        <w:rPr>
          <w:rFonts w:ascii="Arial" w:hAnsi="Arial" w:cs="Arial"/>
        </w:rPr>
        <w:t>Positive appraisal of caregiving was found to be the strongest predictor of lower subjective caregiver burden, but was</w:t>
      </w:r>
      <w:r w:rsidR="00625B3D">
        <w:rPr>
          <w:rFonts w:ascii="Arial" w:hAnsi="Arial" w:cs="Arial"/>
        </w:rPr>
        <w:t xml:space="preserve">, </w:t>
      </w:r>
      <w:r w:rsidRPr="00EB133F">
        <w:rPr>
          <w:rFonts w:ascii="Arial" w:hAnsi="Arial" w:cs="Arial"/>
        </w:rPr>
        <w:t xml:space="preserve">conversely, the weakest predictor of higher positive psychological wellbeing. Given that both positive appraisal of caregiving and subjective burden relate to caregiving (and appraisals) specifically, and positive psychological wellbeing is a more global measure, these findings are perhaps unsurprising. These results are broadly consistent with other studies in the TBI literature. Two previous papers (31, 32) found that higher satisfaction with caregiving was significantly associated with higher quality of life (r = .22 to r = .31, across studies) </w:t>
      </w:r>
      <w:r w:rsidRPr="00EB133F">
        <w:rPr>
          <w:rFonts w:ascii="Arial" w:hAnsi="Arial" w:cs="Arial"/>
          <w:color w:val="000000" w:themeColor="text1"/>
        </w:rPr>
        <w:t>and lower subjective burden (r = .28 to r = .37, across studies). Interestingly, the correlation between positive appraisal of caregiving and (</w:t>
      </w:r>
      <w:proofErr w:type="spellStart"/>
      <w:r w:rsidRPr="00EB133F">
        <w:rPr>
          <w:rFonts w:ascii="Arial" w:hAnsi="Arial" w:cs="Arial"/>
          <w:color w:val="000000" w:themeColor="text1"/>
        </w:rPr>
        <w:t>i</w:t>
      </w:r>
      <w:proofErr w:type="spellEnd"/>
      <w:r w:rsidRPr="00EB133F">
        <w:rPr>
          <w:rFonts w:ascii="Arial" w:hAnsi="Arial" w:cs="Arial"/>
          <w:color w:val="000000" w:themeColor="text1"/>
        </w:rPr>
        <w:t xml:space="preserve">) subjective burden and (ii) positive psychological wellbeing was higher (r = .51 and r = .47, respectively) in this current study. The different tools used to measure </w:t>
      </w:r>
      <w:r w:rsidRPr="00EB133F">
        <w:rPr>
          <w:rFonts w:ascii="Arial" w:hAnsi="Arial" w:cs="Arial"/>
          <w:color w:val="000000" w:themeColor="text1"/>
        </w:rPr>
        <w:lastRenderedPageBreak/>
        <w:t xml:space="preserve">positive appraisal of </w:t>
      </w:r>
      <w:r w:rsidRPr="00EB133F">
        <w:rPr>
          <w:rFonts w:ascii="Arial" w:hAnsi="Arial" w:cs="Arial"/>
        </w:rPr>
        <w:t xml:space="preserve">caregiving and the different outcome measures considered (positive psychological wellbeing versus QOL) may account for these differences. The findings are also consistent with research in the dementia literature that has found that greater endorsement of the positive aspects of caregiving is associated with reduced caregiver burden (18, 29), self-reported levels of depression (61, 62), and negative affect (30). To the researcher’s knowledge, this is the first study to examine positive appraisal of caregiving as a predictor of positive psychological wellbeing in the context of TBI. From a theoretical perspective, the results are in keeping with two-factor models of caregiver wellbeing (16-18) as they suggest that a positive appraisal of caregiving can lead the caregiver to experience positive emotional states. It is important to state, however, that although it was a significant predictor, there were many other factors that were stronger predictors of positive psychological wellbeing (including perceived social support, hope, adaptive and maladaptive coping, and age). </w:t>
      </w:r>
    </w:p>
    <w:p w14:paraId="04BBCFFF" w14:textId="77777777" w:rsidR="00300D2C" w:rsidRPr="00EB133F" w:rsidRDefault="00300D2C" w:rsidP="00300D2C">
      <w:pPr>
        <w:spacing w:line="360" w:lineRule="auto"/>
        <w:jc w:val="both"/>
        <w:rPr>
          <w:rFonts w:ascii="Arial" w:hAnsi="Arial" w:cs="Arial"/>
        </w:rPr>
      </w:pPr>
    </w:p>
    <w:p w14:paraId="34272E59" w14:textId="5353840F" w:rsidR="00300D2C" w:rsidRPr="00EB133F" w:rsidRDefault="00300D2C" w:rsidP="00300D2C">
      <w:pPr>
        <w:spacing w:line="360" w:lineRule="auto"/>
        <w:jc w:val="both"/>
        <w:rPr>
          <w:rFonts w:ascii="Arial" w:hAnsi="Arial" w:cs="Arial"/>
        </w:rPr>
      </w:pPr>
      <w:r w:rsidRPr="00EB133F">
        <w:rPr>
          <w:rFonts w:ascii="Arial" w:hAnsi="Arial" w:cs="Arial"/>
        </w:rPr>
        <w:t xml:space="preserve">Higher levels of caregiver hope significantly predicted positive psychological wellbeing, which represents a novel finding in the TBI literature. This is, however, consistent with previous studies that have found a higher level of hope is significantly associated with lower levels of distress for mothers who care for children with chronic illnesses (38), and with higher levels of positive affect for caregivers of an individual with Multiple Sclerosis (39). Hope was not a significant predictor of subjective burden, however. It may be useful for caregivers to make goals and plan the pathways to meet these in everyday situations that are not necessarily related to caregiving. </w:t>
      </w:r>
      <w:r w:rsidR="001D28B4">
        <w:rPr>
          <w:rFonts w:ascii="Arial" w:hAnsi="Arial" w:cs="Arial"/>
        </w:rPr>
        <w:t>In a s</w:t>
      </w:r>
      <w:r w:rsidRPr="00EB133F">
        <w:rPr>
          <w:rFonts w:ascii="Arial" w:hAnsi="Arial" w:cs="Arial"/>
        </w:rPr>
        <w:t>imilar</w:t>
      </w:r>
      <w:r w:rsidR="001D28B4">
        <w:rPr>
          <w:rFonts w:ascii="Arial" w:hAnsi="Arial" w:cs="Arial"/>
        </w:rPr>
        <w:t xml:space="preserve"> way</w:t>
      </w:r>
      <w:r w:rsidRPr="00EB133F">
        <w:rPr>
          <w:rFonts w:ascii="Arial" w:hAnsi="Arial" w:cs="Arial"/>
        </w:rPr>
        <w:t xml:space="preserve"> to adaptive coping, goal-planning may not always be feasible or useful in a caregiving context where the situation often cannot be changed. However, it should be noted that, although it was not a significant predictor, higher hope was significantly (but weakly) correlated with reduced subjective caregiver burden in the study. This is broadly comparable to correlations found between these variables in studies with other populations of caregivers (38, 63).</w:t>
      </w:r>
    </w:p>
    <w:p w14:paraId="5E29D576" w14:textId="77777777" w:rsidR="00300D2C" w:rsidRPr="00EB133F" w:rsidRDefault="00300D2C" w:rsidP="00300D2C">
      <w:pPr>
        <w:spacing w:line="360" w:lineRule="auto"/>
        <w:jc w:val="both"/>
        <w:rPr>
          <w:rFonts w:ascii="Arial" w:hAnsi="Arial" w:cs="Arial"/>
        </w:rPr>
      </w:pPr>
    </w:p>
    <w:p w14:paraId="05EEF480" w14:textId="77777777" w:rsidR="00300D2C" w:rsidRPr="00EB133F" w:rsidRDefault="00300D2C" w:rsidP="00300D2C">
      <w:pPr>
        <w:spacing w:line="360" w:lineRule="auto"/>
        <w:jc w:val="both"/>
        <w:rPr>
          <w:rFonts w:ascii="Arial" w:hAnsi="Arial" w:cs="Arial"/>
          <w:b/>
          <w:bCs/>
        </w:rPr>
      </w:pPr>
      <w:r w:rsidRPr="00EB133F">
        <w:rPr>
          <w:rFonts w:ascii="Arial" w:hAnsi="Arial" w:cs="Arial"/>
          <w:b/>
          <w:bCs/>
        </w:rPr>
        <w:lastRenderedPageBreak/>
        <w:t>Clinical implications</w:t>
      </w:r>
    </w:p>
    <w:p w14:paraId="3B2683CE" w14:textId="4FB55B7D" w:rsidR="00300D2C" w:rsidRPr="00EB133F" w:rsidRDefault="00300D2C" w:rsidP="00300D2C">
      <w:pPr>
        <w:spacing w:line="360" w:lineRule="auto"/>
        <w:jc w:val="both"/>
        <w:rPr>
          <w:rStyle w:val="normaltextrun"/>
          <w:rFonts w:ascii="Arial" w:hAnsi="Arial" w:cs="Arial"/>
        </w:rPr>
      </w:pPr>
      <w:r w:rsidRPr="00EB133F">
        <w:rPr>
          <w:rFonts w:ascii="Arial" w:hAnsi="Arial" w:cs="Arial"/>
        </w:rPr>
        <w:t xml:space="preserve">Replication of the findings is necessary before firm conclusions about the clinical implications can be made. Despite this, it is useful to begin to consider what the clinical implications may be. The findings provide further support for the importance of making sure caregivers feel supported by other people in their lives. Increased social support could come in both professional and non-professional forms. For example, professional support could range from more regular check-ups with clinicians in rehabilitation services to formal psychological therapy (1:1 or group based). Non-professional support may also be useful in the form of </w:t>
      </w:r>
      <w:r w:rsidRPr="00EB133F">
        <w:rPr>
          <w:rFonts w:ascii="Arial" w:hAnsi="Arial" w:cs="Arial"/>
          <w:color w:val="000000" w:themeColor="text1"/>
        </w:rPr>
        <w:t xml:space="preserve">community support groups and, perhaps, respite care if this is available. Further, professionals who work with service users with TBI and their caregivers in the rehabilitation period (e.g. nurses and clinical neuropsychologists) may be able to gain a more comprehensive </w:t>
      </w:r>
      <w:r w:rsidRPr="00EB133F">
        <w:rPr>
          <w:rFonts w:ascii="Arial" w:hAnsi="Arial" w:cs="Arial"/>
        </w:rPr>
        <w:t>understanding of the caregiving experience by enquiring about their methods of coping, social support, hope</w:t>
      </w:r>
      <w:r w:rsidR="00532819">
        <w:rPr>
          <w:rFonts w:ascii="Arial" w:hAnsi="Arial" w:cs="Arial"/>
        </w:rPr>
        <w:t xml:space="preserve">, </w:t>
      </w:r>
      <w:r w:rsidRPr="00EB133F">
        <w:rPr>
          <w:rFonts w:ascii="Arial" w:hAnsi="Arial" w:cs="Arial"/>
        </w:rPr>
        <w:t xml:space="preserve">satisfaction in the role, and positive psychological wellbeing. This would help clinicians to move away from a focusing predominantly on caregiver burden. Moreover, three of the variables in the present study (hope, positive appraisals of caregiving, and coping style) represent personal resources that may be amenable to psychological intervention. For example, caregivers who are having particular difficulty could explore their current ways of coping with a psychological therapist and focus on reducing maladaptive coping strategies (e.g. </w:t>
      </w:r>
      <w:r w:rsidRPr="00EB133F">
        <w:rPr>
          <w:rStyle w:val="normaltextrun"/>
          <w:rFonts w:ascii="Arial" w:hAnsi="Arial" w:cs="Arial"/>
        </w:rPr>
        <w:t xml:space="preserve">denial, self-blame, and substance use). As hope may contribute to caregivers’ overall wellbeing, it may also be a potential target for psychological intervention. Previous hope-based interventions have been described and involve identifying meaningful goals and planning routes to meet these (64-66). Further, Acceptance and Commitment Therapy (67) may be beneficial both by helping caregivers to develop acceptance of what is often </w:t>
      </w:r>
      <w:r w:rsidR="000266A9">
        <w:rPr>
          <w:rStyle w:val="normaltextrun"/>
          <w:rFonts w:ascii="Arial" w:hAnsi="Arial" w:cs="Arial"/>
        </w:rPr>
        <w:t xml:space="preserve">an </w:t>
      </w:r>
      <w:r w:rsidRPr="00EB133F">
        <w:rPr>
          <w:rStyle w:val="normaltextrun"/>
          <w:rFonts w:ascii="Arial" w:hAnsi="Arial" w:cs="Arial"/>
        </w:rPr>
        <w:t xml:space="preserve">unchangeable situation, but also by focusing on the caregiver’s values. The positive appraisals of the caregiving role in this study related to perceived benefits such as being satisfied in the role, feeling appreciated and strengthening relationships with others. These are likely to reflect the caregiver’s overarching values (e.g. love, compassion and family relations). As ACT is values-focused, it </w:t>
      </w:r>
      <w:r w:rsidRPr="00EB133F">
        <w:rPr>
          <w:rStyle w:val="normaltextrun"/>
          <w:rFonts w:ascii="Arial" w:hAnsi="Arial" w:cs="Arial"/>
        </w:rPr>
        <w:lastRenderedPageBreak/>
        <w:t>may be a particularly useful approach to help caregivers identify values that are important to them and to consider ways of living to uphold these (68).</w:t>
      </w:r>
    </w:p>
    <w:p w14:paraId="4F9B3D3E" w14:textId="77777777" w:rsidR="00300D2C" w:rsidRPr="00EB133F" w:rsidRDefault="00300D2C" w:rsidP="00300D2C">
      <w:pPr>
        <w:spacing w:line="360" w:lineRule="auto"/>
        <w:rPr>
          <w:rFonts w:ascii="Arial" w:hAnsi="Arial" w:cs="Arial"/>
          <w:b/>
          <w:bCs/>
        </w:rPr>
      </w:pPr>
    </w:p>
    <w:p w14:paraId="11895156" w14:textId="77777777" w:rsidR="00300D2C" w:rsidRPr="00EB133F" w:rsidRDefault="00300D2C" w:rsidP="00300D2C">
      <w:pPr>
        <w:spacing w:line="360" w:lineRule="auto"/>
        <w:rPr>
          <w:rFonts w:ascii="Arial" w:hAnsi="Arial" w:cs="Arial"/>
          <w:b/>
          <w:bCs/>
        </w:rPr>
      </w:pPr>
      <w:r w:rsidRPr="00EB133F">
        <w:rPr>
          <w:rFonts w:ascii="Arial" w:hAnsi="Arial" w:cs="Arial"/>
          <w:b/>
          <w:bCs/>
        </w:rPr>
        <w:t>Limitations</w:t>
      </w:r>
    </w:p>
    <w:p w14:paraId="5C02139A" w14:textId="38738164" w:rsidR="00300D2C" w:rsidRPr="00EB133F" w:rsidRDefault="00300D2C" w:rsidP="00300D2C">
      <w:pPr>
        <w:spacing w:line="360" w:lineRule="auto"/>
        <w:jc w:val="both"/>
        <w:rPr>
          <w:rFonts w:ascii="Arial" w:hAnsi="Arial" w:cs="Arial"/>
        </w:rPr>
      </w:pPr>
      <w:r w:rsidRPr="00EB133F">
        <w:rPr>
          <w:rFonts w:ascii="Arial" w:hAnsi="Arial" w:cs="Arial"/>
        </w:rPr>
        <w:t xml:space="preserve">There are several potential limitations of the present study which should be considered when examining its findings. Firstly, the study had a final sample size of 84 participants, which falls below the desired sample size recommended in the power calculation (n = 103). One of the reasons for the smaller than expected sample size relates to participant drop-out in the study. This may be explained by the relatively high questionnaire burden. Comparison of the characteristics of participants who dropped-out versus those who remained in the study did not reveal any obvious differences, however. Although there is an over-representation of females in the caregiving population, the percentage of female participants (94%) was higher in this study than in previous studies (e.g. ranging from 71.7 to 77% female) (27, 40, 41). The small, and predominantly female, sample impacts on the extent to which the results of the current study can be </w:t>
      </w:r>
      <w:proofErr w:type="spellStart"/>
      <w:r w:rsidRPr="00EB133F">
        <w:rPr>
          <w:rFonts w:ascii="Arial" w:hAnsi="Arial" w:cs="Arial"/>
        </w:rPr>
        <w:t>generalised</w:t>
      </w:r>
      <w:proofErr w:type="spellEnd"/>
      <w:r w:rsidRPr="00EB133F">
        <w:rPr>
          <w:rFonts w:ascii="Arial" w:hAnsi="Arial" w:cs="Arial"/>
        </w:rPr>
        <w:t xml:space="preserve"> to the population. Further, there are some caveats relating to conducting the study online. There was no means of confirming that participants were in fact caregivers for an individual with a TBI. The study is, therefore, reliant on participants’ self-report. It should be noted, however, that there was no incentive to take part and so it is unlikely that individuals, who were not caregivers, would want to participate. Moreover, the cross-sectional nature of the study means that it is not possible to establish casual relationships between the variables tested or the direction of these relationships. For example, it might be that increased subjective burden leads caregivers to adopt maladaptive coping strategies, rather than maladaptive coping strategies leading to increased burden. Lastly, as previously noted, the internal consistency of the subscales of the </w:t>
      </w:r>
      <w:r w:rsidR="008075C8">
        <w:rPr>
          <w:rFonts w:ascii="Arial" w:hAnsi="Arial" w:cs="Arial"/>
        </w:rPr>
        <w:t>b</w:t>
      </w:r>
      <w:r w:rsidRPr="00EB133F">
        <w:rPr>
          <w:rFonts w:ascii="Arial" w:hAnsi="Arial" w:cs="Arial"/>
        </w:rPr>
        <w:t xml:space="preserve">rief COPE were lower than in previous research (48), which may undermine the validity of the results regarding coping. </w:t>
      </w:r>
    </w:p>
    <w:p w14:paraId="56B6E019" w14:textId="77777777" w:rsidR="00300D2C" w:rsidRPr="00EB133F" w:rsidRDefault="00300D2C" w:rsidP="00300D2C">
      <w:pPr>
        <w:spacing w:line="360" w:lineRule="auto"/>
        <w:jc w:val="both"/>
        <w:rPr>
          <w:rFonts w:ascii="Arial" w:hAnsi="Arial" w:cs="Arial"/>
          <w:i/>
          <w:iCs/>
        </w:rPr>
      </w:pPr>
    </w:p>
    <w:p w14:paraId="40C0012A" w14:textId="77777777" w:rsidR="00300D2C" w:rsidRPr="00EB133F" w:rsidRDefault="00300D2C" w:rsidP="00300D2C">
      <w:pPr>
        <w:spacing w:line="360" w:lineRule="auto"/>
        <w:jc w:val="both"/>
        <w:rPr>
          <w:rFonts w:ascii="Arial" w:hAnsi="Arial" w:cs="Arial"/>
          <w:b/>
          <w:bCs/>
        </w:rPr>
      </w:pPr>
      <w:r w:rsidRPr="00EB133F">
        <w:rPr>
          <w:rFonts w:ascii="Arial" w:hAnsi="Arial" w:cs="Arial"/>
          <w:b/>
          <w:bCs/>
        </w:rPr>
        <w:t xml:space="preserve">Future research </w:t>
      </w:r>
    </w:p>
    <w:p w14:paraId="20F9792F" w14:textId="77777777" w:rsidR="00300D2C" w:rsidRPr="00EB133F" w:rsidRDefault="00300D2C" w:rsidP="00300D2C">
      <w:pPr>
        <w:spacing w:line="360" w:lineRule="auto"/>
        <w:jc w:val="both"/>
        <w:rPr>
          <w:rFonts w:ascii="Arial" w:hAnsi="Arial" w:cs="Arial"/>
        </w:rPr>
      </w:pPr>
      <w:r w:rsidRPr="00EB133F">
        <w:rPr>
          <w:rFonts w:ascii="Arial" w:hAnsi="Arial" w:cs="Arial"/>
        </w:rPr>
        <w:lastRenderedPageBreak/>
        <w:t>Predictors of higher positive psychological wellbeing and lower subjective burden should be further considered in future research. Just over half of the variance in positive psychological wellbeing, and under half in subjective burden, was explained by the predictors in the current study, suggesting there are other important factors that will contribute to these. Future research could also include other personal resources such as higher levels of self-efficacy, self-esteem and optimism which have been shown to be significantly associated with higher QOL, life satisfaction and wellbeing in dementia caregivers (69). Higher self-efficacy has also been shown to predict lower levels of burden in this population (70). With regards to hope, future researchers could consider investigating which of the two components of hope (agency and pathways thinking) makes the largest contribution to positive wellbeing for caregivers. For example, it was found that only the agency subscale score of the AHS was significantly associated with general psychological wellbeing in a sample of caregivers of an individual with Multiple Sclerosis (39). Due to the already large number of variables in the current study, only the total score was considered. However, such research in this population may elucidate which aspect of hope may be particularly important to target via psychological intervention (or whether they are equally important).</w:t>
      </w:r>
    </w:p>
    <w:p w14:paraId="1DAABA25" w14:textId="77777777" w:rsidR="00300D2C" w:rsidRPr="00EB133F" w:rsidRDefault="00300D2C" w:rsidP="00300D2C">
      <w:pPr>
        <w:rPr>
          <w:rFonts w:ascii="Arial" w:hAnsi="Arial" w:cs="Arial"/>
        </w:rPr>
      </w:pPr>
    </w:p>
    <w:p w14:paraId="11DB5CB7" w14:textId="77777777" w:rsidR="00A52C0B" w:rsidRPr="00EB133F" w:rsidRDefault="00A52C0B" w:rsidP="00330C3D">
      <w:pPr>
        <w:spacing w:line="360" w:lineRule="auto"/>
        <w:jc w:val="both"/>
        <w:rPr>
          <w:rFonts w:ascii="Arial" w:hAnsi="Arial" w:cs="Arial"/>
        </w:rPr>
      </w:pPr>
    </w:p>
    <w:p w14:paraId="0AFA5D91" w14:textId="1AEA7A65" w:rsidR="00202475" w:rsidRPr="00EB133F" w:rsidRDefault="00202475" w:rsidP="00330C3D">
      <w:pPr>
        <w:spacing w:line="360" w:lineRule="auto"/>
        <w:jc w:val="both"/>
        <w:rPr>
          <w:rFonts w:ascii="Arial" w:hAnsi="Arial" w:cs="Arial"/>
        </w:rPr>
      </w:pPr>
    </w:p>
    <w:p w14:paraId="30663EA6" w14:textId="5D7E247E" w:rsidR="00202475" w:rsidRPr="00EB133F" w:rsidRDefault="00202475" w:rsidP="00330C3D">
      <w:pPr>
        <w:spacing w:line="360" w:lineRule="auto"/>
        <w:jc w:val="both"/>
        <w:rPr>
          <w:rFonts w:ascii="Arial" w:hAnsi="Arial" w:cs="Arial"/>
        </w:rPr>
      </w:pPr>
    </w:p>
    <w:p w14:paraId="4B4AECD6" w14:textId="146C9946" w:rsidR="00202475" w:rsidRPr="00EB133F" w:rsidRDefault="00202475" w:rsidP="00330C3D">
      <w:pPr>
        <w:spacing w:line="360" w:lineRule="auto"/>
        <w:jc w:val="both"/>
        <w:rPr>
          <w:rFonts w:ascii="Arial" w:hAnsi="Arial" w:cs="Arial"/>
        </w:rPr>
      </w:pPr>
    </w:p>
    <w:p w14:paraId="17E7E0C6" w14:textId="75215C74" w:rsidR="00330C3D" w:rsidRPr="00EB133F" w:rsidRDefault="00330C3D" w:rsidP="00330C3D">
      <w:pPr>
        <w:spacing w:line="360" w:lineRule="auto"/>
        <w:jc w:val="both"/>
        <w:rPr>
          <w:rFonts w:ascii="Arial" w:hAnsi="Arial" w:cs="Arial"/>
        </w:rPr>
      </w:pPr>
    </w:p>
    <w:p w14:paraId="1BE4B2FF" w14:textId="3C6186DF" w:rsidR="00EB133F" w:rsidRDefault="00EB133F" w:rsidP="00330C3D">
      <w:pPr>
        <w:spacing w:line="360" w:lineRule="auto"/>
        <w:jc w:val="both"/>
        <w:rPr>
          <w:rFonts w:ascii="Arial" w:hAnsi="Arial" w:cs="Arial"/>
        </w:rPr>
      </w:pPr>
    </w:p>
    <w:p w14:paraId="047FFDB8" w14:textId="3D35341E" w:rsidR="00681FB3" w:rsidRDefault="00681FB3" w:rsidP="00330C3D">
      <w:pPr>
        <w:spacing w:line="360" w:lineRule="auto"/>
        <w:jc w:val="both"/>
        <w:rPr>
          <w:rFonts w:ascii="Arial" w:hAnsi="Arial" w:cs="Arial"/>
        </w:rPr>
      </w:pPr>
    </w:p>
    <w:p w14:paraId="3D1D262F" w14:textId="224EB743" w:rsidR="00681FB3" w:rsidRDefault="00681FB3" w:rsidP="00330C3D">
      <w:pPr>
        <w:spacing w:line="360" w:lineRule="auto"/>
        <w:jc w:val="both"/>
        <w:rPr>
          <w:rFonts w:ascii="Arial" w:hAnsi="Arial" w:cs="Arial"/>
        </w:rPr>
      </w:pPr>
    </w:p>
    <w:p w14:paraId="40D9452E" w14:textId="6A3FC642" w:rsidR="00681FB3" w:rsidRDefault="00681FB3" w:rsidP="00330C3D">
      <w:pPr>
        <w:spacing w:line="360" w:lineRule="auto"/>
        <w:jc w:val="both"/>
        <w:rPr>
          <w:rFonts w:ascii="Arial" w:hAnsi="Arial" w:cs="Arial"/>
        </w:rPr>
      </w:pPr>
    </w:p>
    <w:p w14:paraId="2BA5B5EF" w14:textId="0F415124" w:rsidR="00681FB3" w:rsidRDefault="00681FB3" w:rsidP="00330C3D">
      <w:pPr>
        <w:spacing w:line="360" w:lineRule="auto"/>
        <w:jc w:val="both"/>
        <w:rPr>
          <w:rFonts w:ascii="Arial" w:hAnsi="Arial" w:cs="Arial"/>
        </w:rPr>
      </w:pPr>
    </w:p>
    <w:p w14:paraId="57D29836" w14:textId="77777777" w:rsidR="00681FB3" w:rsidRPr="00EB133F" w:rsidRDefault="00681FB3" w:rsidP="00330C3D">
      <w:pPr>
        <w:spacing w:line="360" w:lineRule="auto"/>
        <w:jc w:val="both"/>
        <w:rPr>
          <w:rFonts w:ascii="Arial" w:hAnsi="Arial" w:cs="Arial"/>
        </w:rPr>
      </w:pPr>
    </w:p>
    <w:p w14:paraId="6B60949E" w14:textId="73325068" w:rsidR="003F55E0" w:rsidRPr="00EB133F" w:rsidRDefault="003F55E0" w:rsidP="00330C3D">
      <w:pPr>
        <w:spacing w:line="360" w:lineRule="auto"/>
        <w:jc w:val="both"/>
        <w:rPr>
          <w:rFonts w:ascii="Arial" w:hAnsi="Arial" w:cs="Arial"/>
        </w:rPr>
      </w:pPr>
    </w:p>
    <w:p w14:paraId="7F894910" w14:textId="746D7BED" w:rsidR="003F55E0" w:rsidRPr="00EB133F" w:rsidRDefault="003F55E0" w:rsidP="003F55E0">
      <w:pPr>
        <w:pStyle w:val="NormalWeb"/>
        <w:spacing w:before="0" w:beforeAutospacing="0" w:after="173" w:afterAutospacing="0" w:line="360" w:lineRule="auto"/>
        <w:jc w:val="center"/>
        <w:rPr>
          <w:b/>
          <w:bCs/>
          <w:color w:val="000000" w:themeColor="text1"/>
        </w:rPr>
      </w:pPr>
      <w:r w:rsidRPr="00EB133F">
        <w:rPr>
          <w:b/>
          <w:bCs/>
          <w:color w:val="000000" w:themeColor="text1"/>
        </w:rPr>
        <w:lastRenderedPageBreak/>
        <w:t>References</w:t>
      </w:r>
    </w:p>
    <w:p w14:paraId="67A645A4" w14:textId="15FF55BF" w:rsidR="003F55E0" w:rsidRPr="00EB133F" w:rsidRDefault="003F55E0" w:rsidP="007052D9">
      <w:pPr>
        <w:pStyle w:val="NormalWeb"/>
        <w:spacing w:before="0" w:beforeAutospacing="0" w:after="173" w:afterAutospacing="0" w:line="360" w:lineRule="auto"/>
        <w:rPr>
          <w:color w:val="000000" w:themeColor="text1"/>
        </w:rPr>
      </w:pPr>
      <w:r w:rsidRPr="00EB133F">
        <w:rPr>
          <w:color w:val="000000" w:themeColor="text1"/>
        </w:rPr>
        <w:t xml:space="preserve">1. Menon DK, Schwab K, Wright DW, Maas AI. Position statement: Definition of traumatic brain injury. Arch Phys Med </w:t>
      </w:r>
      <w:proofErr w:type="spellStart"/>
      <w:r w:rsidRPr="00EB133F">
        <w:rPr>
          <w:color w:val="000000" w:themeColor="text1"/>
        </w:rPr>
        <w:t>Rehabil</w:t>
      </w:r>
      <w:proofErr w:type="spellEnd"/>
      <w:r w:rsidRPr="00EB133F">
        <w:rPr>
          <w:color w:val="000000" w:themeColor="text1"/>
        </w:rPr>
        <w:t>. 2010;91(11):1637-1640.</w:t>
      </w:r>
    </w:p>
    <w:p w14:paraId="70CA9139" w14:textId="77777777" w:rsidR="003F55E0" w:rsidRPr="00EB133F" w:rsidRDefault="003F55E0" w:rsidP="007052D9">
      <w:pPr>
        <w:pStyle w:val="NormalWeb"/>
        <w:spacing w:before="0" w:beforeAutospacing="0" w:after="173" w:afterAutospacing="0" w:line="360" w:lineRule="auto"/>
        <w:rPr>
          <w:color w:val="000000" w:themeColor="text1"/>
        </w:rPr>
      </w:pPr>
      <w:r w:rsidRPr="00EB133F">
        <w:rPr>
          <w:color w:val="000000" w:themeColor="text1"/>
        </w:rPr>
        <w:t>2. Levin HS, Diaz-</w:t>
      </w:r>
      <w:proofErr w:type="spellStart"/>
      <w:r w:rsidRPr="00EB133F">
        <w:rPr>
          <w:color w:val="000000" w:themeColor="text1"/>
        </w:rPr>
        <w:t>Arrastia</w:t>
      </w:r>
      <w:proofErr w:type="spellEnd"/>
      <w:r w:rsidRPr="00EB133F">
        <w:rPr>
          <w:color w:val="000000" w:themeColor="text1"/>
        </w:rPr>
        <w:t xml:space="preserve"> RR. Diagnosis, prognosis, and clinical management of mild traumatic brain injury. Lancet Neurol. 2015;14(5):506-517.</w:t>
      </w:r>
    </w:p>
    <w:p w14:paraId="26322016" w14:textId="77777777" w:rsidR="003F55E0" w:rsidRPr="00EB133F" w:rsidRDefault="003F55E0" w:rsidP="007052D9">
      <w:pPr>
        <w:pStyle w:val="NormalWeb"/>
        <w:spacing w:before="0" w:beforeAutospacing="0" w:after="173" w:afterAutospacing="0" w:line="360" w:lineRule="auto"/>
        <w:rPr>
          <w:color w:val="000000" w:themeColor="text1"/>
        </w:rPr>
      </w:pPr>
      <w:r w:rsidRPr="00EB133F">
        <w:rPr>
          <w:color w:val="000000" w:themeColor="text1"/>
        </w:rPr>
        <w:t xml:space="preserve">3. Nicholl J, LaFrance WC. Neuropsychiatric sequelae of traumatic brain injury. </w:t>
      </w:r>
      <w:proofErr w:type="spellStart"/>
      <w:r w:rsidRPr="00EB133F">
        <w:rPr>
          <w:color w:val="000000" w:themeColor="text1"/>
        </w:rPr>
        <w:t>Semin</w:t>
      </w:r>
      <w:proofErr w:type="spellEnd"/>
      <w:r w:rsidRPr="00EB133F">
        <w:rPr>
          <w:color w:val="000000" w:themeColor="text1"/>
        </w:rPr>
        <w:t xml:space="preserve"> Neurol. 2009;29(3):247–255.</w:t>
      </w:r>
    </w:p>
    <w:p w14:paraId="6C05A084" w14:textId="77777777" w:rsidR="003F55E0" w:rsidRPr="00EB133F" w:rsidRDefault="003F55E0" w:rsidP="007052D9">
      <w:pPr>
        <w:pStyle w:val="NormalWeb"/>
        <w:spacing w:before="0" w:beforeAutospacing="0" w:after="173" w:afterAutospacing="0" w:line="360" w:lineRule="auto"/>
        <w:rPr>
          <w:color w:val="000000" w:themeColor="text1"/>
        </w:rPr>
      </w:pPr>
      <w:r w:rsidRPr="00EB133F">
        <w:rPr>
          <w:color w:val="000000" w:themeColor="text1"/>
        </w:rPr>
        <w:t xml:space="preserve">4. Rabinowitz AR, Levin HS. Cognitive sequelae of traumatic brain injury. </w:t>
      </w:r>
      <w:proofErr w:type="spellStart"/>
      <w:r w:rsidRPr="00EB133F">
        <w:rPr>
          <w:color w:val="000000" w:themeColor="text1"/>
        </w:rPr>
        <w:t>Psychiatr</w:t>
      </w:r>
      <w:proofErr w:type="spellEnd"/>
      <w:r w:rsidRPr="00EB133F">
        <w:rPr>
          <w:color w:val="000000" w:themeColor="text1"/>
        </w:rPr>
        <w:t xml:space="preserve"> Clin North Am. 2014;37(1):1-11.</w:t>
      </w:r>
    </w:p>
    <w:p w14:paraId="2EEBCE75" w14:textId="77777777" w:rsidR="003F55E0" w:rsidRPr="00EB133F" w:rsidRDefault="003F55E0" w:rsidP="007052D9">
      <w:pPr>
        <w:pStyle w:val="NormalWeb"/>
        <w:spacing w:before="0" w:beforeAutospacing="0" w:after="173" w:afterAutospacing="0" w:line="360" w:lineRule="auto"/>
        <w:rPr>
          <w:color w:val="000000" w:themeColor="text1"/>
        </w:rPr>
      </w:pPr>
      <w:r w:rsidRPr="00EB133F">
        <w:rPr>
          <w:color w:val="000000" w:themeColor="text1"/>
        </w:rPr>
        <w:t xml:space="preserve">5. </w:t>
      </w:r>
      <w:proofErr w:type="spellStart"/>
      <w:r w:rsidRPr="00EB133F">
        <w:rPr>
          <w:color w:val="000000" w:themeColor="text1"/>
        </w:rPr>
        <w:t>Bhalerao</w:t>
      </w:r>
      <w:proofErr w:type="spellEnd"/>
      <w:r w:rsidRPr="00EB133F">
        <w:rPr>
          <w:color w:val="000000" w:themeColor="text1"/>
        </w:rPr>
        <w:t xml:space="preserve"> SU, </w:t>
      </w:r>
      <w:proofErr w:type="spellStart"/>
      <w:r w:rsidRPr="00EB133F">
        <w:rPr>
          <w:color w:val="000000" w:themeColor="text1"/>
        </w:rPr>
        <w:t>Geurtjens</w:t>
      </w:r>
      <w:proofErr w:type="spellEnd"/>
      <w:r w:rsidRPr="00EB133F">
        <w:rPr>
          <w:color w:val="000000" w:themeColor="text1"/>
        </w:rPr>
        <w:t xml:space="preserve"> C, Thomas GR, Kitamura CR, Zhou C, Marlborough M. Understanding the neuropsychiatric consequences associated with significant traumatic brain injury. Brain Inj. 2013;27(7-8):767-774.</w:t>
      </w:r>
    </w:p>
    <w:p w14:paraId="275C2490" w14:textId="77777777" w:rsidR="003F55E0" w:rsidRPr="00EB133F" w:rsidRDefault="003F55E0" w:rsidP="007052D9">
      <w:pPr>
        <w:pStyle w:val="NormalWeb"/>
        <w:spacing w:before="0" w:beforeAutospacing="0" w:after="173" w:afterAutospacing="0" w:line="360" w:lineRule="auto"/>
        <w:rPr>
          <w:color w:val="000000" w:themeColor="text1"/>
        </w:rPr>
      </w:pPr>
      <w:r w:rsidRPr="00EB133F">
        <w:rPr>
          <w:color w:val="000000" w:themeColor="text1"/>
        </w:rPr>
        <w:t xml:space="preserve">6. Murphy MP, Carmine H. Long-term health implications of individuals with TBI: A rehabilitation perspective. </w:t>
      </w:r>
      <w:proofErr w:type="spellStart"/>
      <w:r w:rsidRPr="00EB133F">
        <w:rPr>
          <w:color w:val="000000" w:themeColor="text1"/>
        </w:rPr>
        <w:t>NeuroRehabilitation</w:t>
      </w:r>
      <w:proofErr w:type="spellEnd"/>
      <w:r w:rsidRPr="00EB133F">
        <w:rPr>
          <w:color w:val="000000" w:themeColor="text1"/>
        </w:rPr>
        <w:t>. 2012;31(1):85-94.</w:t>
      </w:r>
    </w:p>
    <w:p w14:paraId="14F37BC9" w14:textId="77777777" w:rsidR="003F55E0" w:rsidRPr="00EB133F" w:rsidRDefault="003F55E0" w:rsidP="007052D9">
      <w:pPr>
        <w:pStyle w:val="NormalWeb"/>
        <w:spacing w:before="0" w:beforeAutospacing="0" w:after="173" w:afterAutospacing="0" w:line="360" w:lineRule="auto"/>
        <w:rPr>
          <w:color w:val="000000" w:themeColor="text1"/>
        </w:rPr>
      </w:pPr>
      <w:r w:rsidRPr="00EB133F">
        <w:rPr>
          <w:color w:val="000000" w:themeColor="text1"/>
        </w:rPr>
        <w:t xml:space="preserve">7. </w:t>
      </w:r>
      <w:proofErr w:type="spellStart"/>
      <w:r w:rsidRPr="00EB133F">
        <w:rPr>
          <w:color w:val="000000" w:themeColor="text1"/>
        </w:rPr>
        <w:t>Dikmen</w:t>
      </w:r>
      <w:proofErr w:type="spellEnd"/>
      <w:r w:rsidRPr="00EB133F">
        <w:rPr>
          <w:color w:val="000000" w:themeColor="text1"/>
        </w:rPr>
        <w:t xml:space="preserve"> SS, </w:t>
      </w:r>
      <w:proofErr w:type="spellStart"/>
      <w:r w:rsidRPr="00EB133F">
        <w:rPr>
          <w:color w:val="000000" w:themeColor="text1"/>
        </w:rPr>
        <w:t>Machamer</w:t>
      </w:r>
      <w:proofErr w:type="spellEnd"/>
      <w:r w:rsidRPr="00EB133F">
        <w:rPr>
          <w:color w:val="000000" w:themeColor="text1"/>
        </w:rPr>
        <w:t xml:space="preserve"> JE, Powell JM, Temkin NR. Outcome 3 to 5 years after moderate to severe traumatic brain injury. Arch Phys Med </w:t>
      </w:r>
      <w:proofErr w:type="spellStart"/>
      <w:r w:rsidRPr="00EB133F">
        <w:rPr>
          <w:color w:val="000000" w:themeColor="text1"/>
        </w:rPr>
        <w:t>Rehabil</w:t>
      </w:r>
      <w:proofErr w:type="spellEnd"/>
      <w:r w:rsidRPr="00EB133F">
        <w:rPr>
          <w:color w:val="000000" w:themeColor="text1"/>
        </w:rPr>
        <w:t>. 2003;84(10):1449-1457.</w:t>
      </w:r>
    </w:p>
    <w:p w14:paraId="5BE08ED5" w14:textId="77777777" w:rsidR="003F55E0" w:rsidRPr="00EB133F" w:rsidRDefault="003F55E0" w:rsidP="007052D9">
      <w:pPr>
        <w:pStyle w:val="NormalWeb"/>
        <w:spacing w:before="0" w:beforeAutospacing="0" w:after="173" w:afterAutospacing="0" w:line="360" w:lineRule="auto"/>
        <w:rPr>
          <w:color w:val="000000" w:themeColor="text1"/>
        </w:rPr>
      </w:pPr>
      <w:r w:rsidRPr="00EB133F">
        <w:rPr>
          <w:color w:val="000000" w:themeColor="text1"/>
        </w:rPr>
        <w:t>8. Knight RG, Devereux R, Godfrey HP. Caring for a family member with a traumatic brain injury. Brain Inj. 1998;12(6):467-481.</w:t>
      </w:r>
    </w:p>
    <w:p w14:paraId="50D45FCA" w14:textId="77777777" w:rsidR="003F55E0" w:rsidRPr="00EB133F" w:rsidRDefault="003F55E0" w:rsidP="007052D9">
      <w:pPr>
        <w:pStyle w:val="NormalWeb"/>
        <w:spacing w:before="0" w:beforeAutospacing="0" w:after="173" w:afterAutospacing="0" w:line="360" w:lineRule="auto"/>
        <w:rPr>
          <w:color w:val="000000" w:themeColor="text1"/>
        </w:rPr>
      </w:pPr>
      <w:r w:rsidRPr="00EB133F">
        <w:rPr>
          <w:color w:val="000000" w:themeColor="text1"/>
        </w:rPr>
        <w:t xml:space="preserve">9. Griffin JM, Lee MK, </w:t>
      </w:r>
      <w:proofErr w:type="spellStart"/>
      <w:r w:rsidRPr="00EB133F">
        <w:rPr>
          <w:color w:val="000000" w:themeColor="text1"/>
        </w:rPr>
        <w:t>Bangerter</w:t>
      </w:r>
      <w:proofErr w:type="spellEnd"/>
      <w:r w:rsidRPr="00EB133F">
        <w:rPr>
          <w:color w:val="000000" w:themeColor="text1"/>
        </w:rPr>
        <w:t xml:space="preserve"> LR, Van </w:t>
      </w:r>
      <w:proofErr w:type="spellStart"/>
      <w:r w:rsidRPr="00EB133F">
        <w:rPr>
          <w:color w:val="000000" w:themeColor="text1"/>
        </w:rPr>
        <w:t>Houtven</w:t>
      </w:r>
      <w:proofErr w:type="spellEnd"/>
      <w:r w:rsidRPr="00EB133F">
        <w:rPr>
          <w:color w:val="000000" w:themeColor="text1"/>
        </w:rPr>
        <w:t xml:space="preserve"> CH, </w:t>
      </w:r>
      <w:proofErr w:type="spellStart"/>
      <w:r w:rsidRPr="00EB133F">
        <w:rPr>
          <w:color w:val="000000" w:themeColor="text1"/>
        </w:rPr>
        <w:t>Friedemann</w:t>
      </w:r>
      <w:proofErr w:type="spellEnd"/>
      <w:r w:rsidRPr="00EB133F">
        <w:rPr>
          <w:color w:val="000000" w:themeColor="text1"/>
        </w:rPr>
        <w:t xml:space="preserve">-Sánchez G, Phelan SM, Carlson KF, </w:t>
      </w:r>
      <w:proofErr w:type="spellStart"/>
      <w:r w:rsidRPr="00EB133F">
        <w:rPr>
          <w:color w:val="000000" w:themeColor="text1"/>
        </w:rPr>
        <w:t>Meis</w:t>
      </w:r>
      <w:proofErr w:type="spellEnd"/>
      <w:r w:rsidRPr="00EB133F">
        <w:rPr>
          <w:color w:val="000000" w:themeColor="text1"/>
        </w:rPr>
        <w:t xml:space="preserve"> LA. Burden and mental health among caregivers of veterans with traumatic brain injury/polytrauma. </w:t>
      </w:r>
      <w:r w:rsidRPr="00EB133F">
        <w:rPr>
          <w:rFonts w:eastAsia="Times New Roman"/>
          <w:color w:val="000000" w:themeColor="text1"/>
        </w:rPr>
        <w:t>Am J Orthopsychiatry</w:t>
      </w:r>
      <w:r w:rsidRPr="00EB133F">
        <w:rPr>
          <w:color w:val="000000" w:themeColor="text1"/>
        </w:rPr>
        <w:t>. 2017;87(2):139-148.</w:t>
      </w:r>
    </w:p>
    <w:p w14:paraId="7E6B9D20" w14:textId="77777777" w:rsidR="003F55E0" w:rsidRPr="00EB133F" w:rsidRDefault="003F55E0" w:rsidP="007052D9">
      <w:pPr>
        <w:pStyle w:val="NormalWeb"/>
        <w:spacing w:before="0" w:beforeAutospacing="0" w:after="173" w:afterAutospacing="0" w:line="360" w:lineRule="auto"/>
        <w:rPr>
          <w:color w:val="000000" w:themeColor="text1"/>
        </w:rPr>
      </w:pPr>
      <w:r w:rsidRPr="00EB133F">
        <w:rPr>
          <w:color w:val="000000" w:themeColor="text1"/>
        </w:rPr>
        <w:t xml:space="preserve">10. </w:t>
      </w:r>
      <w:proofErr w:type="spellStart"/>
      <w:r w:rsidRPr="00EB133F">
        <w:rPr>
          <w:color w:val="000000" w:themeColor="text1"/>
        </w:rPr>
        <w:t>Lehan</w:t>
      </w:r>
      <w:proofErr w:type="spellEnd"/>
      <w:r w:rsidRPr="00EB133F">
        <w:rPr>
          <w:color w:val="000000" w:themeColor="text1"/>
        </w:rPr>
        <w:t xml:space="preserve"> T, Arango-</w:t>
      </w:r>
      <w:proofErr w:type="spellStart"/>
      <w:r w:rsidRPr="00EB133F">
        <w:rPr>
          <w:color w:val="000000" w:themeColor="text1"/>
        </w:rPr>
        <w:t>Lasprilla</w:t>
      </w:r>
      <w:proofErr w:type="spellEnd"/>
      <w:r w:rsidRPr="00EB133F">
        <w:rPr>
          <w:color w:val="000000" w:themeColor="text1"/>
        </w:rPr>
        <w:t xml:space="preserve"> JC, de los Reyes, Carlos José, Quijano MC. The ties that bind: The relationship between caregiver burden and the neuropsychological functioning of TBI survivors. </w:t>
      </w:r>
      <w:proofErr w:type="spellStart"/>
      <w:r w:rsidRPr="00EB133F">
        <w:rPr>
          <w:color w:val="000000" w:themeColor="text1"/>
        </w:rPr>
        <w:t>NeuroRehabilitation</w:t>
      </w:r>
      <w:proofErr w:type="spellEnd"/>
      <w:r w:rsidRPr="00EB133F">
        <w:rPr>
          <w:color w:val="000000" w:themeColor="text1"/>
        </w:rPr>
        <w:t>. 2012;30(1):87-95.</w:t>
      </w:r>
    </w:p>
    <w:p w14:paraId="0177BF2D" w14:textId="77777777" w:rsidR="003F55E0" w:rsidRPr="00EB133F" w:rsidRDefault="003F55E0" w:rsidP="007052D9">
      <w:pPr>
        <w:pStyle w:val="NormalWeb"/>
        <w:spacing w:before="0" w:beforeAutospacing="0" w:after="173" w:afterAutospacing="0" w:line="360" w:lineRule="auto"/>
        <w:rPr>
          <w:color w:val="000000" w:themeColor="text1"/>
        </w:rPr>
      </w:pPr>
      <w:r w:rsidRPr="00EB133F">
        <w:rPr>
          <w:color w:val="000000" w:themeColor="text1"/>
        </w:rPr>
        <w:lastRenderedPageBreak/>
        <w:t xml:space="preserve">11. Marsh NV, </w:t>
      </w:r>
      <w:proofErr w:type="spellStart"/>
      <w:r w:rsidRPr="00EB133F">
        <w:rPr>
          <w:color w:val="000000" w:themeColor="text1"/>
        </w:rPr>
        <w:t>Kersel</w:t>
      </w:r>
      <w:proofErr w:type="spellEnd"/>
      <w:r w:rsidRPr="00EB133F">
        <w:rPr>
          <w:color w:val="000000" w:themeColor="text1"/>
        </w:rPr>
        <w:t xml:space="preserve"> DA, </w:t>
      </w:r>
      <w:proofErr w:type="spellStart"/>
      <w:r w:rsidRPr="00EB133F">
        <w:rPr>
          <w:color w:val="000000" w:themeColor="text1"/>
        </w:rPr>
        <w:t>Havill</w:t>
      </w:r>
      <w:proofErr w:type="spellEnd"/>
      <w:r w:rsidRPr="00EB133F">
        <w:rPr>
          <w:color w:val="000000" w:themeColor="text1"/>
        </w:rPr>
        <w:t xml:space="preserve"> JH, Sleigh JW. Caregiver burden at 1 year following severe traumatic brain injury. Brain Inj. 1998;12(12):1045-1059.</w:t>
      </w:r>
    </w:p>
    <w:p w14:paraId="69EDE036" w14:textId="77777777" w:rsidR="003F55E0" w:rsidRPr="00EB133F" w:rsidRDefault="003F55E0" w:rsidP="007052D9">
      <w:pPr>
        <w:pStyle w:val="NormalWeb"/>
        <w:spacing w:before="0" w:beforeAutospacing="0" w:after="173" w:afterAutospacing="0" w:line="360" w:lineRule="auto"/>
        <w:rPr>
          <w:color w:val="000000" w:themeColor="text1"/>
        </w:rPr>
      </w:pPr>
      <w:r w:rsidRPr="00EB133F">
        <w:rPr>
          <w:color w:val="000000" w:themeColor="text1"/>
        </w:rPr>
        <w:t xml:space="preserve">12. Marsh NV, </w:t>
      </w:r>
      <w:proofErr w:type="spellStart"/>
      <w:r w:rsidRPr="00EB133F">
        <w:rPr>
          <w:color w:val="000000" w:themeColor="text1"/>
        </w:rPr>
        <w:t>Kersel</w:t>
      </w:r>
      <w:proofErr w:type="spellEnd"/>
      <w:r w:rsidRPr="00EB133F">
        <w:rPr>
          <w:color w:val="000000" w:themeColor="text1"/>
        </w:rPr>
        <w:t xml:space="preserve"> DA, </w:t>
      </w:r>
      <w:proofErr w:type="spellStart"/>
      <w:r w:rsidRPr="00EB133F">
        <w:rPr>
          <w:color w:val="000000" w:themeColor="text1"/>
        </w:rPr>
        <w:t>Havill</w:t>
      </w:r>
      <w:proofErr w:type="spellEnd"/>
      <w:r w:rsidRPr="00EB133F">
        <w:rPr>
          <w:color w:val="000000" w:themeColor="text1"/>
        </w:rPr>
        <w:t xml:space="preserve"> JH, Sleigh JW. Caregiver burden during the year following severe traumatic brain injury. J Clin </w:t>
      </w:r>
      <w:proofErr w:type="spellStart"/>
      <w:r w:rsidRPr="00EB133F">
        <w:rPr>
          <w:color w:val="000000" w:themeColor="text1"/>
        </w:rPr>
        <w:t>Neuropsychol</w:t>
      </w:r>
      <w:proofErr w:type="spellEnd"/>
      <w:r w:rsidRPr="00EB133F">
        <w:rPr>
          <w:color w:val="000000" w:themeColor="text1"/>
        </w:rPr>
        <w:t>. 2002;24(4):434-447.</w:t>
      </w:r>
    </w:p>
    <w:p w14:paraId="65BF60AA" w14:textId="0A996BD9" w:rsidR="003F55E0" w:rsidRPr="00EB133F" w:rsidRDefault="003F55E0" w:rsidP="007052D9">
      <w:pPr>
        <w:spacing w:line="360" w:lineRule="auto"/>
        <w:rPr>
          <w:rFonts w:ascii="Arial" w:hAnsi="Arial" w:cs="Arial"/>
          <w:color w:val="000000" w:themeColor="text1"/>
          <w:shd w:val="clear" w:color="auto" w:fill="FFFFFF"/>
        </w:rPr>
      </w:pPr>
      <w:r w:rsidRPr="00EB133F">
        <w:rPr>
          <w:rFonts w:ascii="Arial" w:hAnsi="Arial" w:cs="Arial"/>
          <w:color w:val="000000" w:themeColor="text1"/>
          <w:shd w:val="clear" w:color="auto" w:fill="FFFFFF"/>
        </w:rPr>
        <w:t>13. Lazarus, RS, Folkman, S. Stress, appraisal, and coping. 1st ed. New York (NY): Springer;</w:t>
      </w:r>
      <w:r w:rsidR="00937583" w:rsidRPr="00EB133F">
        <w:rPr>
          <w:rFonts w:ascii="Arial" w:hAnsi="Arial" w:cs="Arial"/>
          <w:color w:val="000000" w:themeColor="text1"/>
          <w:shd w:val="clear" w:color="auto" w:fill="FFFFFF"/>
        </w:rPr>
        <w:t xml:space="preserve"> </w:t>
      </w:r>
      <w:r w:rsidRPr="00EB133F">
        <w:rPr>
          <w:rFonts w:ascii="Arial" w:hAnsi="Arial" w:cs="Arial"/>
          <w:color w:val="000000" w:themeColor="text1"/>
          <w:shd w:val="clear" w:color="auto" w:fill="FFFFFF"/>
        </w:rPr>
        <w:t>1984. 456 p.</w:t>
      </w:r>
    </w:p>
    <w:p w14:paraId="79EC5862" w14:textId="77777777" w:rsidR="003F55E0" w:rsidRPr="00EB133F" w:rsidRDefault="003F55E0" w:rsidP="007052D9">
      <w:pPr>
        <w:spacing w:line="360" w:lineRule="auto"/>
        <w:rPr>
          <w:rFonts w:ascii="Arial" w:hAnsi="Arial" w:cs="Arial"/>
          <w:color w:val="000000" w:themeColor="text1"/>
        </w:rPr>
      </w:pPr>
    </w:p>
    <w:p w14:paraId="7B07A6C0" w14:textId="77777777" w:rsidR="003F55E0" w:rsidRPr="00EB133F" w:rsidRDefault="003F55E0" w:rsidP="007052D9">
      <w:pPr>
        <w:spacing w:line="360" w:lineRule="auto"/>
        <w:contextualSpacing/>
        <w:rPr>
          <w:rFonts w:ascii="Arial" w:hAnsi="Arial" w:cs="Arial"/>
          <w:color w:val="000000" w:themeColor="text1"/>
          <w:shd w:val="clear" w:color="auto" w:fill="FFFFFF"/>
        </w:rPr>
      </w:pPr>
      <w:r w:rsidRPr="00EB133F">
        <w:rPr>
          <w:rFonts w:ascii="Arial" w:hAnsi="Arial" w:cs="Arial"/>
          <w:color w:val="000000" w:themeColor="text1"/>
          <w:shd w:val="clear" w:color="auto" w:fill="FFFFFF"/>
        </w:rPr>
        <w:t>14. Lazarus RS, Folkman S. Transactional theory and research on emotions and coping. Eur J Pers. 1987;1(3):141-169.</w:t>
      </w:r>
    </w:p>
    <w:p w14:paraId="6F951D64" w14:textId="77777777" w:rsidR="003F55E0" w:rsidRPr="00EB133F" w:rsidRDefault="003F55E0" w:rsidP="007052D9">
      <w:pPr>
        <w:spacing w:line="360" w:lineRule="auto"/>
        <w:contextualSpacing/>
        <w:rPr>
          <w:rFonts w:ascii="Arial" w:hAnsi="Arial" w:cs="Arial"/>
          <w:color w:val="000000" w:themeColor="text1"/>
          <w:shd w:val="clear" w:color="auto" w:fill="FFFFFF"/>
        </w:rPr>
      </w:pPr>
    </w:p>
    <w:p w14:paraId="5272C6A5" w14:textId="3E75AF1B" w:rsidR="00300D2C" w:rsidRPr="00EB133F" w:rsidRDefault="007052D9" w:rsidP="007052D9">
      <w:pPr>
        <w:pStyle w:val="NormalWeb"/>
        <w:spacing w:before="0" w:beforeAutospacing="0" w:after="173" w:afterAutospacing="0" w:line="360" w:lineRule="auto"/>
        <w:contextualSpacing/>
        <w:rPr>
          <w:color w:val="000000" w:themeColor="text1"/>
        </w:rPr>
      </w:pPr>
      <w:r w:rsidRPr="00EB133F">
        <w:rPr>
          <w:color w:val="000000" w:themeColor="text1"/>
        </w:rPr>
        <w:t xml:space="preserve">15. </w:t>
      </w:r>
      <w:proofErr w:type="spellStart"/>
      <w:r w:rsidR="003F55E0" w:rsidRPr="00EB133F">
        <w:rPr>
          <w:color w:val="000000" w:themeColor="text1"/>
        </w:rPr>
        <w:t>Machamer</w:t>
      </w:r>
      <w:proofErr w:type="spellEnd"/>
      <w:r w:rsidR="003F55E0" w:rsidRPr="00EB133F">
        <w:rPr>
          <w:color w:val="000000" w:themeColor="text1"/>
        </w:rPr>
        <w:t xml:space="preserve"> J, Temkin N, </w:t>
      </w:r>
      <w:proofErr w:type="spellStart"/>
      <w:r w:rsidR="003F55E0" w:rsidRPr="00EB133F">
        <w:rPr>
          <w:color w:val="000000" w:themeColor="text1"/>
        </w:rPr>
        <w:t>Dikmen</w:t>
      </w:r>
      <w:proofErr w:type="spellEnd"/>
      <w:r w:rsidR="003F55E0" w:rsidRPr="00EB133F">
        <w:rPr>
          <w:color w:val="000000" w:themeColor="text1"/>
        </w:rPr>
        <w:t xml:space="preserve"> S. Significant other burden and factors related to it in traumatic brain injury. J Clin Exp </w:t>
      </w:r>
      <w:proofErr w:type="spellStart"/>
      <w:r w:rsidR="003F55E0" w:rsidRPr="00EB133F">
        <w:rPr>
          <w:color w:val="000000" w:themeColor="text1"/>
        </w:rPr>
        <w:t>Neuropsychol</w:t>
      </w:r>
      <w:proofErr w:type="spellEnd"/>
      <w:r w:rsidR="003F55E0" w:rsidRPr="00EB133F">
        <w:rPr>
          <w:color w:val="000000" w:themeColor="text1"/>
        </w:rPr>
        <w:t>. 2002;24(4):420-433.</w:t>
      </w:r>
    </w:p>
    <w:p w14:paraId="43CB8217" w14:textId="77777777" w:rsidR="007052D9" w:rsidRPr="00EB133F" w:rsidRDefault="007052D9" w:rsidP="007052D9">
      <w:pPr>
        <w:pStyle w:val="NormalWeb"/>
        <w:spacing w:before="0" w:beforeAutospacing="0" w:after="173" w:afterAutospacing="0" w:line="360" w:lineRule="auto"/>
        <w:contextualSpacing/>
        <w:rPr>
          <w:color w:val="000000" w:themeColor="text1"/>
        </w:rPr>
      </w:pPr>
    </w:p>
    <w:p w14:paraId="6BA202AC" w14:textId="77777777" w:rsidR="003F55E0" w:rsidRPr="00EB133F" w:rsidRDefault="003F55E0" w:rsidP="007052D9">
      <w:pPr>
        <w:pStyle w:val="NormalWeb"/>
        <w:spacing w:before="0" w:beforeAutospacing="0" w:after="173" w:afterAutospacing="0" w:line="360" w:lineRule="auto"/>
        <w:rPr>
          <w:color w:val="000000" w:themeColor="text1"/>
        </w:rPr>
      </w:pPr>
      <w:r w:rsidRPr="00EB133F">
        <w:rPr>
          <w:color w:val="000000" w:themeColor="text1"/>
        </w:rPr>
        <w:t>16. Folkman S. Positive psychological states and coping with severe stress. Soc Sci Med. 1997;45(8):1207-1221.</w:t>
      </w:r>
    </w:p>
    <w:p w14:paraId="414D7F7D" w14:textId="77777777" w:rsidR="003F55E0" w:rsidRPr="00EB133F" w:rsidRDefault="003F55E0" w:rsidP="007052D9">
      <w:pPr>
        <w:pStyle w:val="NormalWeb"/>
        <w:spacing w:before="0" w:beforeAutospacing="0" w:after="173" w:afterAutospacing="0" w:line="360" w:lineRule="auto"/>
        <w:rPr>
          <w:color w:val="000000" w:themeColor="text1"/>
        </w:rPr>
      </w:pPr>
      <w:r w:rsidRPr="00EB133F">
        <w:rPr>
          <w:color w:val="000000" w:themeColor="text1"/>
        </w:rPr>
        <w:t>17. Kramer BJ. Gain in the caregiving experience: Where are we? what next? Gerontologist. 1997;37(2):218-232.</w:t>
      </w:r>
    </w:p>
    <w:p w14:paraId="5520B3C1" w14:textId="77777777" w:rsidR="003F55E0" w:rsidRPr="00EB133F" w:rsidRDefault="003F55E0" w:rsidP="007052D9">
      <w:pPr>
        <w:pStyle w:val="NormalWeb"/>
        <w:spacing w:before="0" w:beforeAutospacing="0" w:after="173" w:afterAutospacing="0" w:line="360" w:lineRule="auto"/>
        <w:rPr>
          <w:color w:val="000000" w:themeColor="text1"/>
        </w:rPr>
      </w:pPr>
      <w:r w:rsidRPr="00EB133F">
        <w:rPr>
          <w:color w:val="000000" w:themeColor="text1"/>
        </w:rPr>
        <w:t xml:space="preserve">18. Lawton MP, Moss M, </w:t>
      </w:r>
      <w:proofErr w:type="spellStart"/>
      <w:r w:rsidRPr="00EB133F">
        <w:rPr>
          <w:color w:val="000000" w:themeColor="text1"/>
        </w:rPr>
        <w:t>Kleban</w:t>
      </w:r>
      <w:proofErr w:type="spellEnd"/>
      <w:r w:rsidRPr="00EB133F">
        <w:rPr>
          <w:color w:val="000000" w:themeColor="text1"/>
        </w:rPr>
        <w:t xml:space="preserve"> MH, </w:t>
      </w:r>
      <w:proofErr w:type="spellStart"/>
      <w:r w:rsidRPr="00EB133F">
        <w:rPr>
          <w:color w:val="000000" w:themeColor="text1"/>
        </w:rPr>
        <w:t>Glicksman</w:t>
      </w:r>
      <w:proofErr w:type="spellEnd"/>
      <w:r w:rsidRPr="00EB133F">
        <w:rPr>
          <w:color w:val="000000" w:themeColor="text1"/>
        </w:rPr>
        <w:t xml:space="preserve"> A, </w:t>
      </w:r>
      <w:proofErr w:type="spellStart"/>
      <w:r w:rsidRPr="00EB133F">
        <w:rPr>
          <w:color w:val="000000" w:themeColor="text1"/>
        </w:rPr>
        <w:t>Rovine</w:t>
      </w:r>
      <w:proofErr w:type="spellEnd"/>
      <w:r w:rsidRPr="00EB133F">
        <w:rPr>
          <w:color w:val="000000" w:themeColor="text1"/>
        </w:rPr>
        <w:t xml:space="preserve"> M. A two-factor model of caregiving appraisal and psychological well-being. J </w:t>
      </w:r>
      <w:proofErr w:type="spellStart"/>
      <w:r w:rsidRPr="00EB133F">
        <w:rPr>
          <w:color w:val="000000" w:themeColor="text1"/>
        </w:rPr>
        <w:t>Gerontol</w:t>
      </w:r>
      <w:proofErr w:type="spellEnd"/>
      <w:r w:rsidRPr="00EB133F">
        <w:rPr>
          <w:color w:val="000000" w:themeColor="text1"/>
        </w:rPr>
        <w:t>. 1991;46(4):181-189.</w:t>
      </w:r>
    </w:p>
    <w:p w14:paraId="629CC8AE" w14:textId="77777777" w:rsidR="003F55E0" w:rsidRPr="00EB133F" w:rsidRDefault="003F55E0" w:rsidP="007052D9">
      <w:pPr>
        <w:pStyle w:val="NormalWeb"/>
        <w:spacing w:before="0" w:beforeAutospacing="0" w:after="173" w:afterAutospacing="0" w:line="360" w:lineRule="auto"/>
        <w:rPr>
          <w:color w:val="000000" w:themeColor="text1"/>
        </w:rPr>
      </w:pPr>
      <w:r w:rsidRPr="00EB133F">
        <w:rPr>
          <w:color w:val="000000" w:themeColor="text1"/>
        </w:rPr>
        <w:t xml:space="preserve">19. Baker A, Barker S, Sampson A, Martin C. Caregiver outcomes and interventions: A systematic scoping review of the traumatic brain injury and spinal cord injury literature. Clin </w:t>
      </w:r>
      <w:proofErr w:type="spellStart"/>
      <w:r w:rsidRPr="00EB133F">
        <w:rPr>
          <w:color w:val="000000" w:themeColor="text1"/>
        </w:rPr>
        <w:t>Rehabil</w:t>
      </w:r>
      <w:proofErr w:type="spellEnd"/>
      <w:r w:rsidRPr="00EB133F">
        <w:rPr>
          <w:color w:val="000000" w:themeColor="text1"/>
        </w:rPr>
        <w:t>. 2017;31(1):45-60.</w:t>
      </w:r>
    </w:p>
    <w:p w14:paraId="33CBA5AF" w14:textId="77777777" w:rsidR="003F55E0" w:rsidRPr="00EB133F" w:rsidRDefault="003F55E0" w:rsidP="007052D9">
      <w:pPr>
        <w:pStyle w:val="NormalWeb"/>
        <w:spacing w:before="0" w:beforeAutospacing="0" w:after="173" w:afterAutospacing="0" w:line="360" w:lineRule="auto"/>
        <w:rPr>
          <w:color w:val="000000" w:themeColor="text1"/>
        </w:rPr>
      </w:pPr>
      <w:r w:rsidRPr="00EB133F">
        <w:rPr>
          <w:color w:val="000000" w:themeColor="text1"/>
        </w:rPr>
        <w:t xml:space="preserve">20. Ryan RM, Deci EL. On happiness and human potentials: A review of research on hedonic and </w:t>
      </w:r>
      <w:proofErr w:type="spellStart"/>
      <w:r w:rsidRPr="00EB133F">
        <w:rPr>
          <w:color w:val="000000" w:themeColor="text1"/>
        </w:rPr>
        <w:t>eudaimonic</w:t>
      </w:r>
      <w:proofErr w:type="spellEnd"/>
      <w:r w:rsidRPr="00EB133F">
        <w:rPr>
          <w:color w:val="000000" w:themeColor="text1"/>
        </w:rPr>
        <w:t xml:space="preserve"> well-being. </w:t>
      </w:r>
      <w:proofErr w:type="spellStart"/>
      <w:r w:rsidRPr="00EB133F">
        <w:rPr>
          <w:color w:val="000000" w:themeColor="text1"/>
        </w:rPr>
        <w:t>Annu</w:t>
      </w:r>
      <w:proofErr w:type="spellEnd"/>
      <w:r w:rsidRPr="00EB133F">
        <w:rPr>
          <w:color w:val="000000" w:themeColor="text1"/>
        </w:rPr>
        <w:t xml:space="preserve"> Rev Psychol. 2001;52(1):141-166.</w:t>
      </w:r>
    </w:p>
    <w:p w14:paraId="26A008B0" w14:textId="77777777" w:rsidR="003F55E0" w:rsidRPr="00EB133F" w:rsidRDefault="003F55E0" w:rsidP="007052D9">
      <w:pPr>
        <w:pStyle w:val="NormalWeb"/>
        <w:spacing w:before="0" w:beforeAutospacing="0" w:after="173" w:afterAutospacing="0" w:line="360" w:lineRule="auto"/>
        <w:rPr>
          <w:color w:val="000000" w:themeColor="text1"/>
        </w:rPr>
      </w:pPr>
      <w:r w:rsidRPr="00EB133F">
        <w:rPr>
          <w:color w:val="000000" w:themeColor="text1"/>
        </w:rPr>
        <w:lastRenderedPageBreak/>
        <w:t xml:space="preserve">21. </w:t>
      </w:r>
      <w:proofErr w:type="spellStart"/>
      <w:r w:rsidRPr="00EB133F">
        <w:rPr>
          <w:color w:val="000000" w:themeColor="text1"/>
        </w:rPr>
        <w:t>Ryff</w:t>
      </w:r>
      <w:proofErr w:type="spellEnd"/>
      <w:r w:rsidRPr="00EB133F">
        <w:rPr>
          <w:color w:val="000000" w:themeColor="text1"/>
        </w:rPr>
        <w:t xml:space="preserve"> CD. Psychological well-being in adult life. </w:t>
      </w:r>
      <w:proofErr w:type="spellStart"/>
      <w:r w:rsidRPr="00EB133F">
        <w:rPr>
          <w:color w:val="000000" w:themeColor="text1"/>
        </w:rPr>
        <w:t>Curr</w:t>
      </w:r>
      <w:proofErr w:type="spellEnd"/>
      <w:r w:rsidRPr="00EB133F">
        <w:rPr>
          <w:color w:val="000000" w:themeColor="text1"/>
        </w:rPr>
        <w:t xml:space="preserve"> Dir </w:t>
      </w:r>
      <w:proofErr w:type="spellStart"/>
      <w:r w:rsidRPr="00EB133F">
        <w:rPr>
          <w:color w:val="000000" w:themeColor="text1"/>
        </w:rPr>
        <w:t>Psychol</w:t>
      </w:r>
      <w:proofErr w:type="spellEnd"/>
      <w:r w:rsidRPr="00EB133F">
        <w:rPr>
          <w:color w:val="000000" w:themeColor="text1"/>
        </w:rPr>
        <w:t xml:space="preserve"> Sci. 1995;4(4):99-104.</w:t>
      </w:r>
    </w:p>
    <w:p w14:paraId="647A00CE" w14:textId="77777777" w:rsidR="003F55E0" w:rsidRPr="00EB133F" w:rsidRDefault="003F55E0" w:rsidP="007052D9">
      <w:pPr>
        <w:pStyle w:val="NormalWeb"/>
        <w:spacing w:before="0" w:beforeAutospacing="0" w:after="173" w:afterAutospacing="0" w:line="360" w:lineRule="auto"/>
        <w:rPr>
          <w:color w:val="000000" w:themeColor="text1"/>
        </w:rPr>
      </w:pPr>
      <w:r w:rsidRPr="00EB133F">
        <w:rPr>
          <w:color w:val="000000" w:themeColor="text1"/>
        </w:rPr>
        <w:t xml:space="preserve">22. Henderson LW, Knight T. Integrating the hedonic and </w:t>
      </w:r>
      <w:proofErr w:type="spellStart"/>
      <w:r w:rsidRPr="00EB133F">
        <w:rPr>
          <w:color w:val="000000" w:themeColor="text1"/>
        </w:rPr>
        <w:t>eudaimonic</w:t>
      </w:r>
      <w:proofErr w:type="spellEnd"/>
      <w:r w:rsidRPr="00EB133F">
        <w:rPr>
          <w:color w:val="000000" w:themeColor="text1"/>
        </w:rPr>
        <w:t xml:space="preserve"> perspectives to more comprehensively understand wellbeing and pathways to wellbeing. International Journal of Wellbeing. 2012;2(3):196-221.</w:t>
      </w:r>
    </w:p>
    <w:p w14:paraId="377DD9DE" w14:textId="1A89978C" w:rsidR="003F55E0" w:rsidRPr="00EB133F" w:rsidRDefault="003F55E0" w:rsidP="007052D9">
      <w:pPr>
        <w:pStyle w:val="NormalWeb"/>
        <w:spacing w:before="0" w:beforeAutospacing="0" w:after="173" w:afterAutospacing="0" w:line="360" w:lineRule="auto"/>
        <w:rPr>
          <w:color w:val="000000" w:themeColor="text1"/>
        </w:rPr>
      </w:pPr>
      <w:r w:rsidRPr="00EB133F">
        <w:rPr>
          <w:color w:val="000000" w:themeColor="text1"/>
        </w:rPr>
        <w:t xml:space="preserve">23. Tennant R, Hiller L, Fishwick R, Platt S, Joseph S, </w:t>
      </w:r>
      <w:proofErr w:type="spellStart"/>
      <w:r w:rsidRPr="00EB133F">
        <w:rPr>
          <w:color w:val="000000" w:themeColor="text1"/>
        </w:rPr>
        <w:t>Weich</w:t>
      </w:r>
      <w:proofErr w:type="spellEnd"/>
      <w:r w:rsidRPr="00EB133F">
        <w:rPr>
          <w:color w:val="000000" w:themeColor="text1"/>
        </w:rPr>
        <w:t xml:space="preserve"> S, Parkinson J, Secker J, Stewart-Brown S. The Warwick-Edinburgh Mental Well-being Scale (WEMWBS): Development and UK validation. Health Qual Life Outcomes. 2007;5(1):63-72</w:t>
      </w:r>
    </w:p>
    <w:p w14:paraId="721BFD3A" w14:textId="77777777" w:rsidR="003F55E0" w:rsidRPr="00EB133F" w:rsidRDefault="003F55E0" w:rsidP="007052D9">
      <w:pPr>
        <w:pStyle w:val="NormalWeb"/>
        <w:spacing w:before="0" w:beforeAutospacing="0" w:after="173" w:afterAutospacing="0" w:line="360" w:lineRule="auto"/>
        <w:rPr>
          <w:color w:val="000000" w:themeColor="text1"/>
        </w:rPr>
      </w:pPr>
      <w:r w:rsidRPr="00EB133F">
        <w:rPr>
          <w:color w:val="000000" w:themeColor="text1"/>
        </w:rPr>
        <w:t xml:space="preserve">24. </w:t>
      </w:r>
      <w:proofErr w:type="spellStart"/>
      <w:r w:rsidRPr="00EB133F">
        <w:rPr>
          <w:color w:val="000000" w:themeColor="text1"/>
        </w:rPr>
        <w:t>Chwalisz</w:t>
      </w:r>
      <w:proofErr w:type="spellEnd"/>
      <w:r w:rsidRPr="00EB133F">
        <w:rPr>
          <w:color w:val="000000" w:themeColor="text1"/>
        </w:rPr>
        <w:t xml:space="preserve"> K. The perceived stress model of caregiver burden: Evidence from spouses of persons with brain injuries. </w:t>
      </w:r>
      <w:proofErr w:type="spellStart"/>
      <w:r w:rsidRPr="00EB133F">
        <w:rPr>
          <w:color w:val="000000" w:themeColor="text1"/>
        </w:rPr>
        <w:t>Rehabil</w:t>
      </w:r>
      <w:proofErr w:type="spellEnd"/>
      <w:r w:rsidRPr="00EB133F">
        <w:rPr>
          <w:color w:val="000000" w:themeColor="text1"/>
        </w:rPr>
        <w:t xml:space="preserve"> Psychol. 1996;41(2):91-114.</w:t>
      </w:r>
    </w:p>
    <w:p w14:paraId="36CE8345" w14:textId="77777777" w:rsidR="003F55E0" w:rsidRPr="00EB133F" w:rsidRDefault="003F55E0" w:rsidP="007052D9">
      <w:pPr>
        <w:pStyle w:val="NormalWeb"/>
        <w:spacing w:before="0" w:beforeAutospacing="0" w:after="173" w:afterAutospacing="0" w:line="360" w:lineRule="auto"/>
        <w:rPr>
          <w:color w:val="000000" w:themeColor="text1"/>
        </w:rPr>
      </w:pPr>
      <w:r w:rsidRPr="00EB133F">
        <w:rPr>
          <w:color w:val="000000" w:themeColor="text1"/>
        </w:rPr>
        <w:t xml:space="preserve">25. Davis LC, Sander AM, </w:t>
      </w:r>
      <w:proofErr w:type="spellStart"/>
      <w:r w:rsidRPr="00EB133F">
        <w:rPr>
          <w:color w:val="000000" w:themeColor="text1"/>
        </w:rPr>
        <w:t>Struchen</w:t>
      </w:r>
      <w:proofErr w:type="spellEnd"/>
      <w:r w:rsidRPr="00EB133F">
        <w:rPr>
          <w:color w:val="000000" w:themeColor="text1"/>
        </w:rPr>
        <w:t xml:space="preserve"> MA, Sherer M, Nakase-Richardson R, </w:t>
      </w:r>
      <w:proofErr w:type="spellStart"/>
      <w:r w:rsidRPr="00EB133F">
        <w:rPr>
          <w:color w:val="000000" w:themeColor="text1"/>
        </w:rPr>
        <w:t>Malec</w:t>
      </w:r>
      <w:proofErr w:type="spellEnd"/>
      <w:r w:rsidRPr="00EB133F">
        <w:rPr>
          <w:color w:val="000000" w:themeColor="text1"/>
        </w:rPr>
        <w:t xml:space="preserve"> JF. Medical and psychosocial predictors of caregiver distress and perceived burden following traumatic brain injury. J Head Trauma </w:t>
      </w:r>
      <w:proofErr w:type="spellStart"/>
      <w:r w:rsidRPr="00EB133F">
        <w:rPr>
          <w:color w:val="000000" w:themeColor="text1"/>
        </w:rPr>
        <w:t>Rehabil</w:t>
      </w:r>
      <w:proofErr w:type="spellEnd"/>
      <w:r w:rsidRPr="00EB133F">
        <w:rPr>
          <w:color w:val="000000" w:themeColor="text1"/>
        </w:rPr>
        <w:t>. 2009;24(3):145-154.</w:t>
      </w:r>
    </w:p>
    <w:p w14:paraId="2B8EC8CE" w14:textId="77777777" w:rsidR="003F55E0" w:rsidRPr="00EB133F" w:rsidRDefault="003F55E0" w:rsidP="007052D9">
      <w:pPr>
        <w:pStyle w:val="NormalWeb"/>
        <w:spacing w:before="0" w:beforeAutospacing="0" w:after="173" w:afterAutospacing="0" w:line="360" w:lineRule="auto"/>
        <w:rPr>
          <w:color w:val="000000" w:themeColor="text1"/>
        </w:rPr>
      </w:pPr>
      <w:r w:rsidRPr="00EB133F">
        <w:rPr>
          <w:color w:val="000000" w:themeColor="text1"/>
        </w:rPr>
        <w:t xml:space="preserve">26. Sander AM, High Jr WM, </w:t>
      </w:r>
      <w:proofErr w:type="spellStart"/>
      <w:r w:rsidRPr="00EB133F">
        <w:rPr>
          <w:color w:val="000000" w:themeColor="text1"/>
        </w:rPr>
        <w:t>Hannay</w:t>
      </w:r>
      <w:proofErr w:type="spellEnd"/>
      <w:r w:rsidRPr="00EB133F">
        <w:rPr>
          <w:color w:val="000000" w:themeColor="text1"/>
        </w:rPr>
        <w:t xml:space="preserve"> HJ, Sherer M. Predictors of psychological health in caregivers of patients with closed head injury. Brain Inj. 1997;11(4):235-250.</w:t>
      </w:r>
    </w:p>
    <w:p w14:paraId="1FBA5F67" w14:textId="77777777" w:rsidR="003F55E0" w:rsidRPr="00EB133F" w:rsidRDefault="003F55E0" w:rsidP="007052D9">
      <w:pPr>
        <w:pStyle w:val="NormalWeb"/>
        <w:spacing w:before="0" w:beforeAutospacing="0" w:after="173" w:afterAutospacing="0" w:line="360" w:lineRule="auto"/>
        <w:rPr>
          <w:color w:val="000000" w:themeColor="text1"/>
        </w:rPr>
      </w:pPr>
      <w:r w:rsidRPr="00EB133F">
        <w:rPr>
          <w:color w:val="000000" w:themeColor="text1"/>
        </w:rPr>
        <w:t xml:space="preserve">27. Hanks RA, Rapport LJ, </w:t>
      </w:r>
      <w:proofErr w:type="spellStart"/>
      <w:r w:rsidRPr="00EB133F">
        <w:rPr>
          <w:color w:val="000000" w:themeColor="text1"/>
        </w:rPr>
        <w:t>Vangel</w:t>
      </w:r>
      <w:proofErr w:type="spellEnd"/>
      <w:r w:rsidRPr="00EB133F">
        <w:rPr>
          <w:color w:val="000000" w:themeColor="text1"/>
        </w:rPr>
        <w:t xml:space="preserve"> S. Caregiving appraisal after traumatic brain injury: The effects of functional status, coping style, social support and family functioning. </w:t>
      </w:r>
      <w:proofErr w:type="spellStart"/>
      <w:r w:rsidRPr="00EB133F">
        <w:rPr>
          <w:color w:val="000000" w:themeColor="text1"/>
        </w:rPr>
        <w:t>NeuroRehabilitation</w:t>
      </w:r>
      <w:proofErr w:type="spellEnd"/>
      <w:r w:rsidRPr="00EB133F">
        <w:rPr>
          <w:color w:val="000000" w:themeColor="text1"/>
        </w:rPr>
        <w:t>. 2007;22(1):43-52.</w:t>
      </w:r>
    </w:p>
    <w:p w14:paraId="4BEAC0B8" w14:textId="77777777" w:rsidR="003F55E0" w:rsidRPr="00EB133F" w:rsidRDefault="003F55E0" w:rsidP="007052D9">
      <w:pPr>
        <w:pStyle w:val="NormalWeb"/>
        <w:spacing w:before="0" w:beforeAutospacing="0" w:after="173" w:afterAutospacing="0" w:line="360" w:lineRule="auto"/>
        <w:rPr>
          <w:color w:val="000000" w:themeColor="text1"/>
        </w:rPr>
      </w:pPr>
      <w:r w:rsidRPr="00EB133F">
        <w:rPr>
          <w:color w:val="000000" w:themeColor="text1"/>
        </w:rPr>
        <w:t xml:space="preserve">28. </w:t>
      </w:r>
      <w:proofErr w:type="spellStart"/>
      <w:r w:rsidRPr="00EB133F">
        <w:rPr>
          <w:color w:val="000000" w:themeColor="text1"/>
        </w:rPr>
        <w:t>Zimet</w:t>
      </w:r>
      <w:proofErr w:type="spellEnd"/>
      <w:r w:rsidRPr="00EB133F">
        <w:rPr>
          <w:color w:val="000000" w:themeColor="text1"/>
        </w:rPr>
        <w:t xml:space="preserve"> GD, </w:t>
      </w:r>
      <w:proofErr w:type="spellStart"/>
      <w:r w:rsidRPr="00EB133F">
        <w:rPr>
          <w:color w:val="000000" w:themeColor="text1"/>
        </w:rPr>
        <w:t>Dahlem</w:t>
      </w:r>
      <w:proofErr w:type="spellEnd"/>
      <w:r w:rsidRPr="00EB133F">
        <w:rPr>
          <w:color w:val="000000" w:themeColor="text1"/>
        </w:rPr>
        <w:t xml:space="preserve"> NW, </w:t>
      </w:r>
      <w:proofErr w:type="spellStart"/>
      <w:r w:rsidRPr="00EB133F">
        <w:rPr>
          <w:color w:val="000000" w:themeColor="text1"/>
        </w:rPr>
        <w:t>Zimet</w:t>
      </w:r>
      <w:proofErr w:type="spellEnd"/>
      <w:r w:rsidRPr="00EB133F">
        <w:rPr>
          <w:color w:val="000000" w:themeColor="text1"/>
        </w:rPr>
        <w:t xml:space="preserve"> SG, Farley GK. The Multidimensional Scale of Perceived Social Support. J </w:t>
      </w:r>
      <w:proofErr w:type="spellStart"/>
      <w:r w:rsidRPr="00EB133F">
        <w:rPr>
          <w:color w:val="000000" w:themeColor="text1"/>
        </w:rPr>
        <w:t>Pers</w:t>
      </w:r>
      <w:proofErr w:type="spellEnd"/>
      <w:r w:rsidRPr="00EB133F">
        <w:rPr>
          <w:color w:val="000000" w:themeColor="text1"/>
        </w:rPr>
        <w:t xml:space="preserve"> Assess. 1988;52(1):30-41.</w:t>
      </w:r>
    </w:p>
    <w:p w14:paraId="07F02591" w14:textId="77777777" w:rsidR="003F55E0" w:rsidRPr="00EB133F" w:rsidRDefault="003F55E0" w:rsidP="007052D9">
      <w:pPr>
        <w:pStyle w:val="NormalWeb"/>
        <w:spacing w:before="0" w:beforeAutospacing="0" w:after="173" w:afterAutospacing="0" w:line="360" w:lineRule="auto"/>
        <w:rPr>
          <w:color w:val="000000" w:themeColor="text1"/>
        </w:rPr>
      </w:pPr>
      <w:r w:rsidRPr="00EB133F">
        <w:rPr>
          <w:color w:val="000000" w:themeColor="text1"/>
        </w:rPr>
        <w:t xml:space="preserve">29. </w:t>
      </w:r>
      <w:proofErr w:type="spellStart"/>
      <w:r w:rsidRPr="00EB133F">
        <w:rPr>
          <w:color w:val="000000" w:themeColor="text1"/>
        </w:rPr>
        <w:t>Abdollahpour</w:t>
      </w:r>
      <w:proofErr w:type="spellEnd"/>
      <w:r w:rsidRPr="00EB133F">
        <w:rPr>
          <w:color w:val="000000" w:themeColor="text1"/>
        </w:rPr>
        <w:t xml:space="preserve"> I, </w:t>
      </w:r>
      <w:proofErr w:type="spellStart"/>
      <w:r w:rsidRPr="00EB133F">
        <w:rPr>
          <w:color w:val="000000" w:themeColor="text1"/>
        </w:rPr>
        <w:t>Nedjat</w:t>
      </w:r>
      <w:proofErr w:type="spellEnd"/>
      <w:r w:rsidRPr="00EB133F">
        <w:rPr>
          <w:color w:val="000000" w:themeColor="text1"/>
        </w:rPr>
        <w:t xml:space="preserve"> S, </w:t>
      </w:r>
      <w:proofErr w:type="spellStart"/>
      <w:r w:rsidRPr="00EB133F">
        <w:rPr>
          <w:color w:val="000000" w:themeColor="text1"/>
        </w:rPr>
        <w:t>Salimi</w:t>
      </w:r>
      <w:proofErr w:type="spellEnd"/>
      <w:r w:rsidRPr="00EB133F">
        <w:rPr>
          <w:color w:val="000000" w:themeColor="text1"/>
        </w:rPr>
        <w:t xml:space="preserve"> Y. Positive aspects of caregiving and caregiver burden: A study of caregivers of patients with dementia. J </w:t>
      </w:r>
      <w:proofErr w:type="spellStart"/>
      <w:r w:rsidRPr="00EB133F">
        <w:rPr>
          <w:color w:val="000000" w:themeColor="text1"/>
        </w:rPr>
        <w:t>Geriatr</w:t>
      </w:r>
      <w:proofErr w:type="spellEnd"/>
      <w:r w:rsidRPr="00EB133F">
        <w:rPr>
          <w:color w:val="000000" w:themeColor="text1"/>
        </w:rPr>
        <w:t xml:space="preserve"> Psychiatry Neurol. 2018;31(1):34-38.</w:t>
      </w:r>
    </w:p>
    <w:p w14:paraId="22DDF389" w14:textId="77777777" w:rsidR="003F55E0" w:rsidRPr="00EB133F" w:rsidRDefault="003F55E0" w:rsidP="007052D9">
      <w:pPr>
        <w:pStyle w:val="NormalWeb"/>
        <w:spacing w:before="0" w:beforeAutospacing="0" w:after="173" w:afterAutospacing="0" w:line="360" w:lineRule="auto"/>
        <w:rPr>
          <w:color w:val="000000" w:themeColor="text1"/>
        </w:rPr>
      </w:pPr>
      <w:r w:rsidRPr="00EB133F">
        <w:rPr>
          <w:color w:val="000000" w:themeColor="text1"/>
        </w:rPr>
        <w:lastRenderedPageBreak/>
        <w:t xml:space="preserve">30. Rapp SR, Chao D. Appraisals of strain and of gain: Effects on psychological wellbeing of caregivers of dementia patients. Aging </w:t>
      </w:r>
      <w:proofErr w:type="spellStart"/>
      <w:r w:rsidRPr="00EB133F">
        <w:rPr>
          <w:color w:val="000000" w:themeColor="text1"/>
        </w:rPr>
        <w:t>Ment</w:t>
      </w:r>
      <w:proofErr w:type="spellEnd"/>
      <w:r w:rsidRPr="00EB133F">
        <w:rPr>
          <w:color w:val="000000" w:themeColor="text1"/>
        </w:rPr>
        <w:t xml:space="preserve"> Health. 2000;4(2):142-147.</w:t>
      </w:r>
    </w:p>
    <w:p w14:paraId="37D489AA" w14:textId="77777777" w:rsidR="003F55E0" w:rsidRPr="00EB133F" w:rsidRDefault="003F55E0" w:rsidP="007052D9">
      <w:pPr>
        <w:pStyle w:val="NormalWeb"/>
        <w:spacing w:before="0" w:beforeAutospacing="0" w:after="173" w:afterAutospacing="0" w:line="360" w:lineRule="auto"/>
        <w:rPr>
          <w:color w:val="000000" w:themeColor="text1"/>
        </w:rPr>
      </w:pPr>
      <w:r w:rsidRPr="00EB133F">
        <w:rPr>
          <w:color w:val="000000" w:themeColor="text1"/>
        </w:rPr>
        <w:t xml:space="preserve">31. Las </w:t>
      </w:r>
      <w:proofErr w:type="spellStart"/>
      <w:r w:rsidRPr="00EB133F">
        <w:rPr>
          <w:color w:val="000000" w:themeColor="text1"/>
        </w:rPr>
        <w:t>Hayas</w:t>
      </w:r>
      <w:proofErr w:type="spellEnd"/>
      <w:r w:rsidRPr="00EB133F">
        <w:rPr>
          <w:color w:val="000000" w:themeColor="text1"/>
        </w:rPr>
        <w:t xml:space="preserve"> C, López de </w:t>
      </w:r>
      <w:proofErr w:type="spellStart"/>
      <w:r w:rsidRPr="00EB133F">
        <w:rPr>
          <w:color w:val="000000" w:themeColor="text1"/>
        </w:rPr>
        <w:t>Arroyabe</w:t>
      </w:r>
      <w:proofErr w:type="spellEnd"/>
      <w:r w:rsidRPr="00EB133F">
        <w:rPr>
          <w:color w:val="000000" w:themeColor="text1"/>
        </w:rPr>
        <w:t xml:space="preserve"> E, </w:t>
      </w:r>
      <w:proofErr w:type="spellStart"/>
      <w:r w:rsidRPr="00EB133F">
        <w:rPr>
          <w:color w:val="000000" w:themeColor="text1"/>
        </w:rPr>
        <w:t>Calvete</w:t>
      </w:r>
      <w:proofErr w:type="spellEnd"/>
      <w:r w:rsidRPr="00EB133F">
        <w:rPr>
          <w:color w:val="000000" w:themeColor="text1"/>
        </w:rPr>
        <w:t xml:space="preserve"> E. Positive aspects of caregiving in Spanish caregivers of individuals with acquired brain injury. </w:t>
      </w:r>
      <w:proofErr w:type="spellStart"/>
      <w:r w:rsidRPr="00EB133F">
        <w:rPr>
          <w:color w:val="000000" w:themeColor="text1"/>
        </w:rPr>
        <w:t>Rehabil</w:t>
      </w:r>
      <w:proofErr w:type="spellEnd"/>
      <w:r w:rsidRPr="00EB133F">
        <w:rPr>
          <w:color w:val="000000" w:themeColor="text1"/>
        </w:rPr>
        <w:t xml:space="preserve"> Psychol. 2014;59(2):193-202.</w:t>
      </w:r>
    </w:p>
    <w:p w14:paraId="6FB20FC1" w14:textId="77777777" w:rsidR="003F55E0" w:rsidRPr="00EB133F" w:rsidRDefault="003F55E0" w:rsidP="007052D9">
      <w:pPr>
        <w:pStyle w:val="NormalWeb"/>
        <w:spacing w:before="0" w:beforeAutospacing="0" w:after="173" w:afterAutospacing="0" w:line="360" w:lineRule="auto"/>
        <w:rPr>
          <w:color w:val="000000" w:themeColor="text1"/>
        </w:rPr>
      </w:pPr>
      <w:r w:rsidRPr="00EB133F">
        <w:rPr>
          <w:color w:val="000000" w:themeColor="text1"/>
        </w:rPr>
        <w:t xml:space="preserve">32. Chronister J, Chan F. A stress process model of caregiving for individuals with traumatic brain injury. </w:t>
      </w:r>
      <w:proofErr w:type="spellStart"/>
      <w:r w:rsidRPr="00EB133F">
        <w:rPr>
          <w:color w:val="000000" w:themeColor="text1"/>
        </w:rPr>
        <w:t>Rehabil</w:t>
      </w:r>
      <w:proofErr w:type="spellEnd"/>
      <w:r w:rsidRPr="00EB133F">
        <w:rPr>
          <w:color w:val="000000" w:themeColor="text1"/>
        </w:rPr>
        <w:t xml:space="preserve"> Psychol. 2006;51(3):190-201.</w:t>
      </w:r>
    </w:p>
    <w:p w14:paraId="1D134684" w14:textId="77777777" w:rsidR="003F55E0" w:rsidRPr="00EB133F" w:rsidRDefault="003F55E0" w:rsidP="007052D9">
      <w:pPr>
        <w:pStyle w:val="NormalWeb"/>
        <w:spacing w:before="0" w:beforeAutospacing="0" w:after="173" w:afterAutospacing="0" w:line="360" w:lineRule="auto"/>
        <w:rPr>
          <w:color w:val="000000" w:themeColor="text1"/>
        </w:rPr>
      </w:pPr>
      <w:r w:rsidRPr="00EB133F">
        <w:rPr>
          <w:color w:val="000000" w:themeColor="text1"/>
        </w:rPr>
        <w:t xml:space="preserve">33. Hellman CM, Worley JA, Munoz RT. Hope as a coping resource for caregiver resilience and well-being. In: Bailey F, </w:t>
      </w:r>
      <w:proofErr w:type="spellStart"/>
      <w:r w:rsidRPr="00EB133F">
        <w:rPr>
          <w:color w:val="000000" w:themeColor="text1"/>
        </w:rPr>
        <w:t>Harrist</w:t>
      </w:r>
      <w:proofErr w:type="spellEnd"/>
      <w:r w:rsidRPr="00EB133F">
        <w:rPr>
          <w:color w:val="000000" w:themeColor="text1"/>
        </w:rPr>
        <w:t xml:space="preserve"> A, editors. Family caregiving. 1st ed. </w:t>
      </w:r>
      <w:r w:rsidRPr="00EB133F">
        <w:rPr>
          <w:rFonts w:eastAsia="Times New Roman"/>
          <w:color w:val="000000" w:themeColor="text1"/>
          <w:shd w:val="clear" w:color="auto" w:fill="FFFFFF"/>
        </w:rPr>
        <w:t>New York (NY)</w:t>
      </w:r>
      <w:r w:rsidRPr="00EB133F">
        <w:rPr>
          <w:color w:val="000000" w:themeColor="text1"/>
          <w:shd w:val="clear" w:color="auto" w:fill="FFFFFF"/>
        </w:rPr>
        <w:t xml:space="preserve">: </w:t>
      </w:r>
      <w:r w:rsidRPr="00EB133F">
        <w:rPr>
          <w:color w:val="000000" w:themeColor="text1"/>
        </w:rPr>
        <w:t>Springer; 2017. p. 81-98.</w:t>
      </w:r>
    </w:p>
    <w:p w14:paraId="078502E9" w14:textId="77777777" w:rsidR="003F55E0" w:rsidRPr="00EB133F" w:rsidRDefault="003F55E0" w:rsidP="007052D9">
      <w:pPr>
        <w:pStyle w:val="NormalWeb"/>
        <w:spacing w:before="0" w:beforeAutospacing="0" w:after="173" w:afterAutospacing="0" w:line="360" w:lineRule="auto"/>
        <w:rPr>
          <w:color w:val="000000" w:themeColor="text1"/>
        </w:rPr>
      </w:pPr>
      <w:r w:rsidRPr="00EB133F">
        <w:rPr>
          <w:color w:val="000000" w:themeColor="text1"/>
        </w:rPr>
        <w:t xml:space="preserve">34. Snyder CR, Harris C, Anderson JR, </w:t>
      </w:r>
      <w:proofErr w:type="spellStart"/>
      <w:r w:rsidRPr="00EB133F">
        <w:rPr>
          <w:color w:val="000000" w:themeColor="text1"/>
        </w:rPr>
        <w:t>Holleran</w:t>
      </w:r>
      <w:proofErr w:type="spellEnd"/>
      <w:r w:rsidRPr="00EB133F">
        <w:rPr>
          <w:color w:val="000000" w:themeColor="text1"/>
        </w:rPr>
        <w:t xml:space="preserve"> SA, Irving LM, </w:t>
      </w:r>
      <w:proofErr w:type="spellStart"/>
      <w:r w:rsidRPr="00EB133F">
        <w:rPr>
          <w:color w:val="000000" w:themeColor="text1"/>
        </w:rPr>
        <w:t>Sigmon</w:t>
      </w:r>
      <w:proofErr w:type="spellEnd"/>
      <w:r w:rsidRPr="00EB133F">
        <w:rPr>
          <w:color w:val="000000" w:themeColor="text1"/>
        </w:rPr>
        <w:t xml:space="preserve"> ST, Yoshinobu L, Gibb J, </w:t>
      </w:r>
      <w:proofErr w:type="spellStart"/>
      <w:r w:rsidRPr="00EB133F">
        <w:rPr>
          <w:color w:val="000000" w:themeColor="text1"/>
        </w:rPr>
        <w:t>Langelle</w:t>
      </w:r>
      <w:proofErr w:type="spellEnd"/>
      <w:r w:rsidRPr="00EB133F">
        <w:rPr>
          <w:color w:val="000000" w:themeColor="text1"/>
        </w:rPr>
        <w:t xml:space="preserve"> C, </w:t>
      </w:r>
      <w:proofErr w:type="spellStart"/>
      <w:r w:rsidRPr="00EB133F">
        <w:rPr>
          <w:color w:val="000000" w:themeColor="text1"/>
        </w:rPr>
        <w:t>Harney</w:t>
      </w:r>
      <w:proofErr w:type="spellEnd"/>
      <w:r w:rsidRPr="00EB133F">
        <w:rPr>
          <w:color w:val="000000" w:themeColor="text1"/>
        </w:rPr>
        <w:t xml:space="preserve"> P. The will and the ways: Development and validation of an </w:t>
      </w:r>
      <w:proofErr w:type="gramStart"/>
      <w:r w:rsidRPr="00EB133F">
        <w:rPr>
          <w:color w:val="000000" w:themeColor="text1"/>
        </w:rPr>
        <w:t>individual-differences</w:t>
      </w:r>
      <w:proofErr w:type="gramEnd"/>
      <w:r w:rsidRPr="00EB133F">
        <w:rPr>
          <w:color w:val="000000" w:themeColor="text1"/>
        </w:rPr>
        <w:t xml:space="preserve"> measure of hope. J </w:t>
      </w:r>
      <w:proofErr w:type="spellStart"/>
      <w:r w:rsidRPr="00EB133F">
        <w:rPr>
          <w:color w:val="000000" w:themeColor="text1"/>
        </w:rPr>
        <w:t>Pers</w:t>
      </w:r>
      <w:proofErr w:type="spellEnd"/>
      <w:r w:rsidRPr="00EB133F">
        <w:rPr>
          <w:color w:val="000000" w:themeColor="text1"/>
        </w:rPr>
        <w:t xml:space="preserve"> Soc Psychol. 1991;60(4):570-585.</w:t>
      </w:r>
    </w:p>
    <w:p w14:paraId="14CD46AA" w14:textId="77777777" w:rsidR="003F55E0" w:rsidRPr="00EB133F" w:rsidRDefault="003F55E0" w:rsidP="007052D9">
      <w:pPr>
        <w:pStyle w:val="NormalWeb"/>
        <w:spacing w:before="0" w:beforeAutospacing="0" w:after="173" w:afterAutospacing="0" w:line="360" w:lineRule="auto"/>
        <w:rPr>
          <w:color w:val="000000" w:themeColor="text1"/>
        </w:rPr>
      </w:pPr>
      <w:r w:rsidRPr="00EB133F">
        <w:rPr>
          <w:color w:val="000000" w:themeColor="text1"/>
        </w:rPr>
        <w:t xml:space="preserve">35. Snyder CR. Hope theory: Rainbows in the mind. </w:t>
      </w:r>
      <w:proofErr w:type="spellStart"/>
      <w:r w:rsidRPr="00EB133F">
        <w:rPr>
          <w:color w:val="000000" w:themeColor="text1"/>
        </w:rPr>
        <w:t>Psychol</w:t>
      </w:r>
      <w:proofErr w:type="spellEnd"/>
      <w:r w:rsidRPr="00EB133F">
        <w:rPr>
          <w:color w:val="000000" w:themeColor="text1"/>
        </w:rPr>
        <w:t xml:space="preserve"> Inq. 2002;13(4):249-275.</w:t>
      </w:r>
    </w:p>
    <w:p w14:paraId="221CAD12" w14:textId="77777777" w:rsidR="003F55E0" w:rsidRPr="00EB133F" w:rsidRDefault="003F55E0" w:rsidP="007052D9">
      <w:pPr>
        <w:pStyle w:val="NormalWeb"/>
        <w:spacing w:before="0" w:beforeAutospacing="0" w:after="173" w:afterAutospacing="0" w:line="360" w:lineRule="auto"/>
        <w:rPr>
          <w:color w:val="000000" w:themeColor="text1"/>
        </w:rPr>
      </w:pPr>
      <w:r w:rsidRPr="00EB133F">
        <w:rPr>
          <w:color w:val="000000" w:themeColor="text1"/>
        </w:rPr>
        <w:t xml:space="preserve">36. Bailey TC, </w:t>
      </w:r>
      <w:proofErr w:type="spellStart"/>
      <w:r w:rsidRPr="00EB133F">
        <w:rPr>
          <w:color w:val="000000" w:themeColor="text1"/>
        </w:rPr>
        <w:t>Eng</w:t>
      </w:r>
      <w:proofErr w:type="spellEnd"/>
      <w:r w:rsidRPr="00EB133F">
        <w:rPr>
          <w:color w:val="000000" w:themeColor="text1"/>
        </w:rPr>
        <w:t xml:space="preserve"> W, Frisch MB, Snyder CR. Hope and optimism as related to life satisfaction. J Posit Psychol. 2007;2(3):168-175.</w:t>
      </w:r>
    </w:p>
    <w:p w14:paraId="41283FB0" w14:textId="77777777" w:rsidR="003F55E0" w:rsidRPr="00EB133F" w:rsidRDefault="003F55E0" w:rsidP="007052D9">
      <w:pPr>
        <w:pStyle w:val="NormalWeb"/>
        <w:spacing w:before="0" w:beforeAutospacing="0" w:after="173" w:afterAutospacing="0" w:line="360" w:lineRule="auto"/>
        <w:rPr>
          <w:color w:val="000000" w:themeColor="text1"/>
        </w:rPr>
      </w:pPr>
      <w:r w:rsidRPr="00EB133F">
        <w:rPr>
          <w:color w:val="000000" w:themeColor="text1"/>
        </w:rPr>
        <w:t>37. Steffen LE, Smith BW. The influence of between and within-person hope among emergency responders on daily affect in a stress and coping model. J Res Pers. 2013;47(6):738-747.</w:t>
      </w:r>
    </w:p>
    <w:p w14:paraId="40202CF6" w14:textId="77777777" w:rsidR="003F55E0" w:rsidRPr="00EB133F" w:rsidRDefault="003F55E0" w:rsidP="007052D9">
      <w:pPr>
        <w:pStyle w:val="NormalWeb"/>
        <w:spacing w:before="0" w:beforeAutospacing="0" w:after="173" w:afterAutospacing="0" w:line="360" w:lineRule="auto"/>
        <w:rPr>
          <w:color w:val="000000" w:themeColor="text1"/>
        </w:rPr>
      </w:pPr>
      <w:r w:rsidRPr="00EB133F">
        <w:rPr>
          <w:color w:val="000000" w:themeColor="text1"/>
        </w:rPr>
        <w:t xml:space="preserve">38. Horton TV, Wallander JL. Hope and social support as resilience factors against psychological distress of mothers who care for children with chronic physical conditions. </w:t>
      </w:r>
      <w:proofErr w:type="spellStart"/>
      <w:r w:rsidRPr="00EB133F">
        <w:rPr>
          <w:color w:val="000000" w:themeColor="text1"/>
        </w:rPr>
        <w:t>Rehabil</w:t>
      </w:r>
      <w:proofErr w:type="spellEnd"/>
      <w:r w:rsidRPr="00EB133F">
        <w:rPr>
          <w:color w:val="000000" w:themeColor="text1"/>
        </w:rPr>
        <w:t xml:space="preserve"> Psychol. 2001;46(4):382-399.</w:t>
      </w:r>
    </w:p>
    <w:p w14:paraId="2D69B408" w14:textId="77777777" w:rsidR="003F55E0" w:rsidRPr="00EB133F" w:rsidRDefault="003F55E0" w:rsidP="007052D9">
      <w:pPr>
        <w:pStyle w:val="NormalWeb"/>
        <w:spacing w:before="0" w:beforeAutospacing="0" w:after="173" w:afterAutospacing="0" w:line="360" w:lineRule="auto"/>
        <w:rPr>
          <w:color w:val="000000" w:themeColor="text1"/>
        </w:rPr>
      </w:pPr>
      <w:r w:rsidRPr="00EB133F">
        <w:rPr>
          <w:color w:val="000000" w:themeColor="text1"/>
        </w:rPr>
        <w:lastRenderedPageBreak/>
        <w:t>39. Madan S, Pakenham KI. The stress-buffering effects of hope on changes in adjustment to caregiving in multiple sclerosis. J Health Psychol. 2015;20(9):1207-1221</w:t>
      </w:r>
    </w:p>
    <w:p w14:paraId="4B2C6881" w14:textId="77777777" w:rsidR="003F55E0" w:rsidRPr="00EB133F" w:rsidRDefault="003F55E0" w:rsidP="007052D9">
      <w:pPr>
        <w:pStyle w:val="NormalWeb"/>
        <w:spacing w:before="0" w:beforeAutospacing="0" w:after="173" w:afterAutospacing="0" w:line="360" w:lineRule="auto"/>
        <w:rPr>
          <w:color w:val="000000" w:themeColor="text1"/>
        </w:rPr>
      </w:pPr>
      <w:r w:rsidRPr="00EB133F">
        <w:rPr>
          <w:color w:val="000000" w:themeColor="text1"/>
        </w:rPr>
        <w:t xml:space="preserve">40. Chronister J, Johnson ET, Chan F, Tu W, Chung Y, Lee GK. Positive person–environment factors as mediators of the relationship between perceived burden and quality of life of caregivers for individuals with traumatic brain injuries. </w:t>
      </w:r>
      <w:proofErr w:type="spellStart"/>
      <w:r w:rsidRPr="00EB133F">
        <w:rPr>
          <w:color w:val="000000" w:themeColor="text1"/>
        </w:rPr>
        <w:t>Rehabil</w:t>
      </w:r>
      <w:proofErr w:type="spellEnd"/>
      <w:r w:rsidRPr="00EB133F">
        <w:rPr>
          <w:color w:val="000000" w:themeColor="text1"/>
        </w:rPr>
        <w:t xml:space="preserve"> </w:t>
      </w:r>
      <w:proofErr w:type="spellStart"/>
      <w:r w:rsidRPr="00EB133F">
        <w:rPr>
          <w:color w:val="000000" w:themeColor="text1"/>
        </w:rPr>
        <w:t>Couns</w:t>
      </w:r>
      <w:proofErr w:type="spellEnd"/>
      <w:r w:rsidRPr="00EB133F">
        <w:rPr>
          <w:color w:val="000000" w:themeColor="text1"/>
        </w:rPr>
        <w:t xml:space="preserve"> Bull. 2016;59(4):235-246.</w:t>
      </w:r>
    </w:p>
    <w:p w14:paraId="01B1EF4A" w14:textId="77777777" w:rsidR="003F55E0" w:rsidRPr="00EB133F" w:rsidRDefault="003F55E0" w:rsidP="007052D9">
      <w:pPr>
        <w:pStyle w:val="NormalWeb"/>
        <w:spacing w:before="0" w:beforeAutospacing="0" w:after="173" w:afterAutospacing="0" w:line="360" w:lineRule="auto"/>
        <w:rPr>
          <w:color w:val="000000" w:themeColor="text1"/>
        </w:rPr>
      </w:pPr>
      <w:r w:rsidRPr="00EB133F">
        <w:rPr>
          <w:color w:val="000000" w:themeColor="text1"/>
        </w:rPr>
        <w:t xml:space="preserve">41. </w:t>
      </w:r>
      <w:proofErr w:type="spellStart"/>
      <w:r w:rsidRPr="00EB133F">
        <w:rPr>
          <w:color w:val="000000" w:themeColor="text1"/>
        </w:rPr>
        <w:t>Ergh</w:t>
      </w:r>
      <w:proofErr w:type="spellEnd"/>
      <w:r w:rsidRPr="00EB133F">
        <w:rPr>
          <w:color w:val="000000" w:themeColor="text1"/>
        </w:rPr>
        <w:t xml:space="preserve"> TC, Rapport LJ, Coleman RD, Hanks RA. Predictors of caregiver and family functioning following traumatic brain injury: Social support moderates caregiver distress. J Head Trauma </w:t>
      </w:r>
      <w:proofErr w:type="spellStart"/>
      <w:r w:rsidRPr="00EB133F">
        <w:rPr>
          <w:color w:val="000000" w:themeColor="text1"/>
        </w:rPr>
        <w:t>Rehabil</w:t>
      </w:r>
      <w:proofErr w:type="spellEnd"/>
      <w:r w:rsidRPr="00EB133F">
        <w:rPr>
          <w:color w:val="000000" w:themeColor="text1"/>
        </w:rPr>
        <w:t>. 2002;17(2):155-174.</w:t>
      </w:r>
    </w:p>
    <w:p w14:paraId="223595DE" w14:textId="77777777" w:rsidR="003F55E0" w:rsidRPr="00EB133F" w:rsidRDefault="003F55E0" w:rsidP="007052D9">
      <w:pPr>
        <w:spacing w:line="360" w:lineRule="auto"/>
        <w:rPr>
          <w:rFonts w:ascii="Arial" w:hAnsi="Arial" w:cs="Arial"/>
          <w:color w:val="000000" w:themeColor="text1"/>
          <w:shd w:val="clear" w:color="auto" w:fill="FFFFFF"/>
        </w:rPr>
      </w:pPr>
      <w:r w:rsidRPr="00EB133F">
        <w:rPr>
          <w:rFonts w:ascii="Arial" w:hAnsi="Arial" w:cs="Arial"/>
          <w:color w:val="000000" w:themeColor="text1"/>
          <w:shd w:val="clear" w:color="auto" w:fill="FFFFFF"/>
        </w:rPr>
        <w:t xml:space="preserve">42. Wells R, </w:t>
      </w:r>
      <w:proofErr w:type="spellStart"/>
      <w:r w:rsidRPr="00EB133F">
        <w:rPr>
          <w:rFonts w:ascii="Arial" w:hAnsi="Arial" w:cs="Arial"/>
          <w:color w:val="000000" w:themeColor="text1"/>
          <w:shd w:val="clear" w:color="auto" w:fill="FFFFFF"/>
        </w:rPr>
        <w:t>Dywan</w:t>
      </w:r>
      <w:proofErr w:type="spellEnd"/>
      <w:r w:rsidRPr="00EB133F">
        <w:rPr>
          <w:rFonts w:ascii="Arial" w:hAnsi="Arial" w:cs="Arial"/>
          <w:color w:val="000000" w:themeColor="text1"/>
          <w:shd w:val="clear" w:color="auto" w:fill="FFFFFF"/>
        </w:rPr>
        <w:t xml:space="preserve"> J, Dumas J. Life satisfaction and distress in family caregivers as related to specific </w:t>
      </w:r>
      <w:proofErr w:type="spellStart"/>
      <w:r w:rsidRPr="00EB133F">
        <w:rPr>
          <w:rFonts w:ascii="Arial" w:hAnsi="Arial" w:cs="Arial"/>
          <w:color w:val="000000" w:themeColor="text1"/>
          <w:shd w:val="clear" w:color="auto" w:fill="FFFFFF"/>
        </w:rPr>
        <w:t>behavioural</w:t>
      </w:r>
      <w:proofErr w:type="spellEnd"/>
      <w:r w:rsidRPr="00EB133F">
        <w:rPr>
          <w:rFonts w:ascii="Arial" w:hAnsi="Arial" w:cs="Arial"/>
          <w:color w:val="000000" w:themeColor="text1"/>
          <w:shd w:val="clear" w:color="auto" w:fill="FFFFFF"/>
        </w:rPr>
        <w:t xml:space="preserve"> changes after traumatic brain injury. Brain Inj. 2005;19(13):1105-1115.</w:t>
      </w:r>
    </w:p>
    <w:p w14:paraId="368546E5" w14:textId="0F9E68B1" w:rsidR="00937583" w:rsidRPr="00EB133F" w:rsidRDefault="00937583" w:rsidP="007052D9">
      <w:pPr>
        <w:shd w:val="clear" w:color="auto" w:fill="FFFFFF"/>
        <w:spacing w:before="100" w:beforeAutospacing="1" w:after="100" w:afterAutospacing="1" w:line="360" w:lineRule="auto"/>
        <w:rPr>
          <w:rFonts w:ascii="Arial" w:hAnsi="Arial" w:cs="Arial"/>
          <w:color w:val="000000" w:themeColor="text1"/>
          <w:highlight w:val="magenta"/>
        </w:rPr>
      </w:pPr>
      <w:r w:rsidRPr="00EB133F">
        <w:rPr>
          <w:rFonts w:ascii="Arial" w:hAnsi="Arial" w:cs="Arial"/>
          <w:color w:val="000000" w:themeColor="text1"/>
        </w:rPr>
        <w:t>43. Soper, D.S. A-priori Sample Size Calculator for Multiple Regression [Software]. Available from http://www.danielsoper.com/statcalc</w:t>
      </w:r>
    </w:p>
    <w:p w14:paraId="20A0526B" w14:textId="77777777" w:rsidR="003F55E0" w:rsidRPr="00EB133F" w:rsidRDefault="003F55E0" w:rsidP="007052D9">
      <w:pPr>
        <w:pStyle w:val="NormalWeb"/>
        <w:spacing w:before="0" w:beforeAutospacing="0" w:after="173" w:afterAutospacing="0" w:line="360" w:lineRule="auto"/>
        <w:rPr>
          <w:color w:val="000000" w:themeColor="text1"/>
        </w:rPr>
      </w:pPr>
      <w:r w:rsidRPr="00EB133F">
        <w:rPr>
          <w:color w:val="000000" w:themeColor="text1"/>
        </w:rPr>
        <w:t xml:space="preserve">44. </w:t>
      </w:r>
      <w:proofErr w:type="spellStart"/>
      <w:r w:rsidRPr="00EB133F">
        <w:rPr>
          <w:color w:val="000000" w:themeColor="text1"/>
        </w:rPr>
        <w:t>Bernaards</w:t>
      </w:r>
      <w:proofErr w:type="spellEnd"/>
      <w:r w:rsidRPr="00EB133F">
        <w:rPr>
          <w:color w:val="000000" w:themeColor="text1"/>
        </w:rPr>
        <w:t xml:space="preserve"> CA, </w:t>
      </w:r>
      <w:proofErr w:type="spellStart"/>
      <w:r w:rsidRPr="00EB133F">
        <w:rPr>
          <w:color w:val="000000" w:themeColor="text1"/>
        </w:rPr>
        <w:t>Sijtsma</w:t>
      </w:r>
      <w:proofErr w:type="spellEnd"/>
      <w:r w:rsidRPr="00EB133F">
        <w:rPr>
          <w:color w:val="000000" w:themeColor="text1"/>
        </w:rPr>
        <w:t xml:space="preserve"> K. Influence of imputation and EM methods on factor analysis when item nonresponse in questionnaire data is nonignorable. Multivariate </w:t>
      </w:r>
      <w:proofErr w:type="spellStart"/>
      <w:r w:rsidRPr="00EB133F">
        <w:rPr>
          <w:color w:val="000000" w:themeColor="text1"/>
        </w:rPr>
        <w:t>Behav</w:t>
      </w:r>
      <w:proofErr w:type="spellEnd"/>
      <w:r w:rsidRPr="00EB133F">
        <w:rPr>
          <w:color w:val="000000" w:themeColor="text1"/>
        </w:rPr>
        <w:t xml:space="preserve"> Res. 2000;35(3):321-364.</w:t>
      </w:r>
    </w:p>
    <w:p w14:paraId="4186A657" w14:textId="77777777" w:rsidR="003F55E0" w:rsidRPr="00EB133F" w:rsidRDefault="003F55E0" w:rsidP="007052D9">
      <w:pPr>
        <w:pStyle w:val="NormalWeb"/>
        <w:spacing w:before="0" w:beforeAutospacing="0" w:after="173" w:afterAutospacing="0" w:line="360" w:lineRule="auto"/>
        <w:rPr>
          <w:rFonts w:eastAsia="Times New Roman"/>
          <w:color w:val="000000" w:themeColor="text1"/>
        </w:rPr>
      </w:pPr>
      <w:r w:rsidRPr="00EB133F">
        <w:rPr>
          <w:color w:val="000000" w:themeColor="text1"/>
        </w:rPr>
        <w:t xml:space="preserve">45. van </w:t>
      </w:r>
      <w:proofErr w:type="spellStart"/>
      <w:r w:rsidRPr="00EB133F">
        <w:rPr>
          <w:color w:val="000000" w:themeColor="text1"/>
        </w:rPr>
        <w:t>Ginkel</w:t>
      </w:r>
      <w:proofErr w:type="spellEnd"/>
      <w:r w:rsidRPr="00EB133F">
        <w:rPr>
          <w:color w:val="000000" w:themeColor="text1"/>
        </w:rPr>
        <w:t xml:space="preserve"> JR, van der Ark, L </w:t>
      </w:r>
      <w:proofErr w:type="spellStart"/>
      <w:r w:rsidRPr="00EB133F">
        <w:rPr>
          <w:color w:val="000000" w:themeColor="text1"/>
        </w:rPr>
        <w:t>Andries</w:t>
      </w:r>
      <w:proofErr w:type="spellEnd"/>
      <w:r w:rsidRPr="00EB133F">
        <w:rPr>
          <w:color w:val="000000" w:themeColor="text1"/>
        </w:rPr>
        <w:t xml:space="preserve">. SPSS syntax for missing value imputation in test and questionnaire data. </w:t>
      </w:r>
      <w:proofErr w:type="spellStart"/>
      <w:r w:rsidRPr="00EB133F">
        <w:rPr>
          <w:color w:val="000000" w:themeColor="text1"/>
        </w:rPr>
        <w:t>Appl</w:t>
      </w:r>
      <w:proofErr w:type="spellEnd"/>
      <w:r w:rsidRPr="00EB133F">
        <w:rPr>
          <w:color w:val="000000" w:themeColor="text1"/>
        </w:rPr>
        <w:t xml:space="preserve"> </w:t>
      </w:r>
      <w:proofErr w:type="spellStart"/>
      <w:r w:rsidRPr="00EB133F">
        <w:rPr>
          <w:color w:val="000000" w:themeColor="text1"/>
        </w:rPr>
        <w:t>Psychol</w:t>
      </w:r>
      <w:proofErr w:type="spellEnd"/>
      <w:r w:rsidRPr="00EB133F">
        <w:rPr>
          <w:color w:val="000000" w:themeColor="text1"/>
        </w:rPr>
        <w:t xml:space="preserve"> Meas. 2005;29(2):152-153.</w:t>
      </w:r>
    </w:p>
    <w:p w14:paraId="65A83EC8" w14:textId="77777777" w:rsidR="003F55E0" w:rsidRPr="00EB133F" w:rsidRDefault="003F55E0" w:rsidP="007052D9">
      <w:pPr>
        <w:pStyle w:val="NormalWeb"/>
        <w:spacing w:before="0" w:beforeAutospacing="0" w:after="173" w:afterAutospacing="0" w:line="360" w:lineRule="auto"/>
        <w:rPr>
          <w:color w:val="000000" w:themeColor="text1"/>
        </w:rPr>
      </w:pPr>
      <w:r w:rsidRPr="00EB133F">
        <w:rPr>
          <w:color w:val="000000" w:themeColor="text1"/>
        </w:rPr>
        <w:t xml:space="preserve">46. </w:t>
      </w:r>
      <w:proofErr w:type="spellStart"/>
      <w:r w:rsidRPr="00EB133F">
        <w:rPr>
          <w:color w:val="000000" w:themeColor="text1"/>
        </w:rPr>
        <w:t>Prigatano</w:t>
      </w:r>
      <w:proofErr w:type="spellEnd"/>
      <w:r w:rsidRPr="00EB133F">
        <w:rPr>
          <w:color w:val="000000" w:themeColor="text1"/>
        </w:rPr>
        <w:t xml:space="preserve">, GP, Fordyce, D, </w:t>
      </w:r>
      <w:proofErr w:type="spellStart"/>
      <w:r w:rsidRPr="00EB133F">
        <w:rPr>
          <w:color w:val="000000" w:themeColor="text1"/>
        </w:rPr>
        <w:t>Zeiner</w:t>
      </w:r>
      <w:proofErr w:type="spellEnd"/>
      <w:r w:rsidRPr="00EB133F">
        <w:rPr>
          <w:color w:val="000000" w:themeColor="text1"/>
        </w:rPr>
        <w:t xml:space="preserve">, H, </w:t>
      </w:r>
      <w:proofErr w:type="spellStart"/>
      <w:r w:rsidRPr="00EB133F">
        <w:rPr>
          <w:color w:val="000000" w:themeColor="text1"/>
        </w:rPr>
        <w:t>Roueche</w:t>
      </w:r>
      <w:proofErr w:type="spellEnd"/>
      <w:r w:rsidRPr="00EB133F">
        <w:rPr>
          <w:color w:val="000000" w:themeColor="text1"/>
        </w:rPr>
        <w:t>, J, Pepping, M, Wood, B. Neuropsychological rehabilitation after brain injury. Baltimore (MD): Johns Hopkins University Press; 1986.</w:t>
      </w:r>
    </w:p>
    <w:p w14:paraId="027D5D12" w14:textId="77777777" w:rsidR="003F55E0" w:rsidRPr="00EB133F" w:rsidRDefault="003F55E0" w:rsidP="007052D9">
      <w:pPr>
        <w:pStyle w:val="NormalWeb"/>
        <w:spacing w:before="0" w:beforeAutospacing="0" w:after="173" w:afterAutospacing="0" w:line="360" w:lineRule="auto"/>
        <w:rPr>
          <w:color w:val="000000" w:themeColor="text1"/>
        </w:rPr>
      </w:pPr>
      <w:r w:rsidRPr="00EB133F">
        <w:rPr>
          <w:color w:val="000000" w:themeColor="text1"/>
        </w:rPr>
        <w:t xml:space="preserve">47. Carver CS. You need to measure coping but your protocol’s too long: Consider the brief COPE. Int J </w:t>
      </w:r>
      <w:proofErr w:type="spellStart"/>
      <w:r w:rsidRPr="00EB133F">
        <w:rPr>
          <w:color w:val="000000" w:themeColor="text1"/>
        </w:rPr>
        <w:t>Behav</w:t>
      </w:r>
      <w:proofErr w:type="spellEnd"/>
      <w:r w:rsidRPr="00EB133F">
        <w:rPr>
          <w:color w:val="000000" w:themeColor="text1"/>
        </w:rPr>
        <w:t xml:space="preserve"> Med. 1997;4(1):92-100.</w:t>
      </w:r>
    </w:p>
    <w:p w14:paraId="1E6829EC" w14:textId="77777777" w:rsidR="003F55E0" w:rsidRPr="00EB133F" w:rsidRDefault="003F55E0" w:rsidP="007052D9">
      <w:pPr>
        <w:pStyle w:val="NormalWeb"/>
        <w:spacing w:before="0" w:beforeAutospacing="0" w:after="173" w:afterAutospacing="0" w:line="360" w:lineRule="auto"/>
        <w:rPr>
          <w:color w:val="000000" w:themeColor="text1"/>
        </w:rPr>
      </w:pPr>
      <w:r w:rsidRPr="00EB133F">
        <w:rPr>
          <w:color w:val="000000" w:themeColor="text1"/>
        </w:rPr>
        <w:lastRenderedPageBreak/>
        <w:t xml:space="preserve">48. </w:t>
      </w:r>
      <w:proofErr w:type="spellStart"/>
      <w:r w:rsidRPr="00EB133F">
        <w:rPr>
          <w:color w:val="000000" w:themeColor="text1"/>
        </w:rPr>
        <w:t>Nitzburg</w:t>
      </w:r>
      <w:proofErr w:type="spellEnd"/>
      <w:r w:rsidRPr="00EB133F">
        <w:rPr>
          <w:color w:val="000000" w:themeColor="text1"/>
        </w:rPr>
        <w:t xml:space="preserve"> GC, Russo M, Cuesta-Diaz A, Ospina L, Shanahan M, Perez-Rodriguez M, McGrath M, Burdick KE. Coping strategies and real-world functioning in bipolar disorder. J Affect </w:t>
      </w:r>
      <w:proofErr w:type="spellStart"/>
      <w:r w:rsidRPr="00EB133F">
        <w:rPr>
          <w:color w:val="000000" w:themeColor="text1"/>
        </w:rPr>
        <w:t>Disord</w:t>
      </w:r>
      <w:proofErr w:type="spellEnd"/>
      <w:r w:rsidRPr="00EB133F">
        <w:rPr>
          <w:color w:val="000000" w:themeColor="text1"/>
        </w:rPr>
        <w:t xml:space="preserve">. </w:t>
      </w:r>
      <w:proofErr w:type="gramStart"/>
      <w:r w:rsidRPr="00EB133F">
        <w:rPr>
          <w:color w:val="000000" w:themeColor="text1"/>
        </w:rPr>
        <w:t>2016;198:185</w:t>
      </w:r>
      <w:proofErr w:type="gramEnd"/>
      <w:r w:rsidRPr="00EB133F">
        <w:rPr>
          <w:color w:val="000000" w:themeColor="text1"/>
        </w:rPr>
        <w:t>-188.</w:t>
      </w:r>
    </w:p>
    <w:p w14:paraId="1D1D06ED" w14:textId="77777777" w:rsidR="003F55E0" w:rsidRPr="00EB133F" w:rsidRDefault="003F55E0" w:rsidP="007052D9">
      <w:pPr>
        <w:pStyle w:val="NormalWeb"/>
        <w:spacing w:before="0" w:beforeAutospacing="0" w:after="173" w:afterAutospacing="0" w:line="360" w:lineRule="auto"/>
        <w:rPr>
          <w:color w:val="000000" w:themeColor="text1"/>
        </w:rPr>
      </w:pPr>
      <w:r w:rsidRPr="00EB133F">
        <w:rPr>
          <w:color w:val="000000" w:themeColor="text1"/>
        </w:rPr>
        <w:t xml:space="preserve">49. </w:t>
      </w:r>
      <w:proofErr w:type="spellStart"/>
      <w:r w:rsidRPr="00EB133F">
        <w:rPr>
          <w:color w:val="000000" w:themeColor="text1"/>
        </w:rPr>
        <w:t>Tarlow</w:t>
      </w:r>
      <w:proofErr w:type="spellEnd"/>
      <w:r w:rsidRPr="00EB133F">
        <w:rPr>
          <w:color w:val="000000" w:themeColor="text1"/>
        </w:rPr>
        <w:t xml:space="preserve"> BJ, Wisniewski SR, Belle SH, </w:t>
      </w:r>
      <w:proofErr w:type="spellStart"/>
      <w:r w:rsidRPr="00EB133F">
        <w:rPr>
          <w:color w:val="000000" w:themeColor="text1"/>
        </w:rPr>
        <w:t>Rubert</w:t>
      </w:r>
      <w:proofErr w:type="spellEnd"/>
      <w:r w:rsidRPr="00EB133F">
        <w:rPr>
          <w:color w:val="000000" w:themeColor="text1"/>
        </w:rPr>
        <w:t xml:space="preserve"> M, </w:t>
      </w:r>
      <w:proofErr w:type="spellStart"/>
      <w:r w:rsidRPr="00EB133F">
        <w:rPr>
          <w:color w:val="000000" w:themeColor="text1"/>
        </w:rPr>
        <w:t>Ory</w:t>
      </w:r>
      <w:proofErr w:type="spellEnd"/>
      <w:r w:rsidRPr="00EB133F">
        <w:rPr>
          <w:color w:val="000000" w:themeColor="text1"/>
        </w:rPr>
        <w:t xml:space="preserve"> MG, Gallagher-Thompson D. Positive aspects of caregiving: Contributions of the REACH project to the development of new measures for Alzheimer’s caregiving. Res Aging. 2004;26(4):429-453.</w:t>
      </w:r>
    </w:p>
    <w:p w14:paraId="7D9F6173" w14:textId="77777777" w:rsidR="003F55E0" w:rsidRPr="00EB133F" w:rsidRDefault="003F55E0" w:rsidP="007052D9">
      <w:pPr>
        <w:pStyle w:val="NormalWeb"/>
        <w:spacing w:before="0" w:beforeAutospacing="0" w:after="173" w:afterAutospacing="0" w:line="360" w:lineRule="auto"/>
        <w:rPr>
          <w:color w:val="000000" w:themeColor="text1"/>
        </w:rPr>
      </w:pPr>
      <w:r w:rsidRPr="00EB133F">
        <w:rPr>
          <w:color w:val="000000" w:themeColor="text1"/>
        </w:rPr>
        <w:t xml:space="preserve">50. </w:t>
      </w:r>
      <w:proofErr w:type="spellStart"/>
      <w:r w:rsidRPr="00EB133F">
        <w:rPr>
          <w:color w:val="000000" w:themeColor="text1"/>
        </w:rPr>
        <w:t>Bédard</w:t>
      </w:r>
      <w:proofErr w:type="spellEnd"/>
      <w:r w:rsidRPr="00EB133F">
        <w:rPr>
          <w:color w:val="000000" w:themeColor="text1"/>
        </w:rPr>
        <w:t xml:space="preserve"> M, Molloy DW, Squire L, Dubois S, Lever JA, O'Donnell M. The </w:t>
      </w:r>
      <w:proofErr w:type="spellStart"/>
      <w:r w:rsidRPr="00EB133F">
        <w:rPr>
          <w:color w:val="000000" w:themeColor="text1"/>
        </w:rPr>
        <w:t>Zarit</w:t>
      </w:r>
      <w:proofErr w:type="spellEnd"/>
      <w:r w:rsidRPr="00EB133F">
        <w:rPr>
          <w:color w:val="000000" w:themeColor="text1"/>
        </w:rPr>
        <w:t xml:space="preserve"> Burden Interview: A new short version and screening version. Gerontologist. 2001;41(5):652-657.</w:t>
      </w:r>
    </w:p>
    <w:p w14:paraId="666A712F" w14:textId="77777777" w:rsidR="003F55E0" w:rsidRPr="00EB133F" w:rsidRDefault="003F55E0" w:rsidP="007052D9">
      <w:pPr>
        <w:pStyle w:val="NormalWeb"/>
        <w:spacing w:before="0" w:beforeAutospacing="0" w:after="173" w:afterAutospacing="0" w:line="360" w:lineRule="auto"/>
        <w:rPr>
          <w:color w:val="000000" w:themeColor="text1"/>
        </w:rPr>
      </w:pPr>
      <w:r w:rsidRPr="00EB133F">
        <w:rPr>
          <w:color w:val="000000" w:themeColor="text1"/>
        </w:rPr>
        <w:t xml:space="preserve">51. Higginson IJ, Gao W, Jackson D, Murray J, Harding R. Short-form </w:t>
      </w:r>
      <w:proofErr w:type="spellStart"/>
      <w:r w:rsidRPr="00EB133F">
        <w:rPr>
          <w:color w:val="000000" w:themeColor="text1"/>
        </w:rPr>
        <w:t>Zarit</w:t>
      </w:r>
      <w:proofErr w:type="spellEnd"/>
      <w:r w:rsidRPr="00EB133F">
        <w:rPr>
          <w:color w:val="000000" w:themeColor="text1"/>
        </w:rPr>
        <w:t xml:space="preserve"> Caregiver Burden Interviews were valid in advanced conditions. J Clin </w:t>
      </w:r>
      <w:proofErr w:type="spellStart"/>
      <w:r w:rsidRPr="00EB133F">
        <w:rPr>
          <w:color w:val="000000" w:themeColor="text1"/>
        </w:rPr>
        <w:t>Epidemiol</w:t>
      </w:r>
      <w:proofErr w:type="spellEnd"/>
      <w:r w:rsidRPr="00EB133F">
        <w:rPr>
          <w:color w:val="000000" w:themeColor="text1"/>
        </w:rPr>
        <w:t>. 2010;63(5):535-542.</w:t>
      </w:r>
    </w:p>
    <w:p w14:paraId="0AC2E272" w14:textId="6841E086" w:rsidR="003F55E0" w:rsidRPr="00EB133F" w:rsidRDefault="00937583" w:rsidP="007052D9">
      <w:pPr>
        <w:spacing w:line="360" w:lineRule="auto"/>
        <w:contextualSpacing/>
        <w:rPr>
          <w:rFonts w:ascii="Arial" w:hAnsi="Arial" w:cs="Arial"/>
          <w:color w:val="000000" w:themeColor="text1"/>
          <w:shd w:val="clear" w:color="auto" w:fill="FFFFFF"/>
        </w:rPr>
      </w:pPr>
      <w:r w:rsidRPr="00EB133F">
        <w:rPr>
          <w:rFonts w:ascii="Arial" w:hAnsi="Arial" w:cs="Arial"/>
          <w:color w:val="000000" w:themeColor="text1"/>
          <w:shd w:val="clear" w:color="auto" w:fill="FFFFFF"/>
        </w:rPr>
        <w:t>52. IBM Corp. Version 26.0 [software]. Armonk, (NY): IBM; 2019 Aug 26.</w:t>
      </w:r>
    </w:p>
    <w:p w14:paraId="151B17ED" w14:textId="77777777" w:rsidR="007052D9" w:rsidRPr="00EB133F" w:rsidRDefault="007052D9" w:rsidP="007052D9">
      <w:pPr>
        <w:pStyle w:val="NormalWeb"/>
        <w:spacing w:before="0" w:beforeAutospacing="0" w:after="173" w:afterAutospacing="0" w:line="360" w:lineRule="auto"/>
        <w:contextualSpacing/>
        <w:rPr>
          <w:color w:val="000000" w:themeColor="text1"/>
        </w:rPr>
      </w:pPr>
    </w:p>
    <w:p w14:paraId="7175F279" w14:textId="1A67EC77" w:rsidR="003F55E0" w:rsidRDefault="003F55E0" w:rsidP="007052D9">
      <w:pPr>
        <w:pStyle w:val="NormalWeb"/>
        <w:spacing w:before="0" w:beforeAutospacing="0" w:after="173" w:afterAutospacing="0" w:line="360" w:lineRule="auto"/>
        <w:contextualSpacing/>
        <w:rPr>
          <w:color w:val="000000" w:themeColor="text1"/>
        </w:rPr>
      </w:pPr>
      <w:r w:rsidRPr="00EB133F">
        <w:rPr>
          <w:color w:val="000000" w:themeColor="text1"/>
        </w:rPr>
        <w:t xml:space="preserve">53. </w:t>
      </w:r>
      <w:proofErr w:type="spellStart"/>
      <w:r w:rsidRPr="00EB133F">
        <w:rPr>
          <w:color w:val="000000" w:themeColor="text1"/>
        </w:rPr>
        <w:t>Jennekens</w:t>
      </w:r>
      <w:proofErr w:type="spellEnd"/>
      <w:r w:rsidRPr="00EB133F">
        <w:rPr>
          <w:color w:val="000000" w:themeColor="text1"/>
        </w:rPr>
        <w:t xml:space="preserve"> N, De </w:t>
      </w:r>
      <w:proofErr w:type="spellStart"/>
      <w:r w:rsidRPr="00EB133F">
        <w:rPr>
          <w:color w:val="000000" w:themeColor="text1"/>
        </w:rPr>
        <w:t>Casterlé</w:t>
      </w:r>
      <w:proofErr w:type="spellEnd"/>
      <w:r w:rsidRPr="00EB133F">
        <w:rPr>
          <w:color w:val="000000" w:themeColor="text1"/>
        </w:rPr>
        <w:t xml:space="preserve"> BD, </w:t>
      </w:r>
      <w:proofErr w:type="spellStart"/>
      <w:r w:rsidRPr="00EB133F">
        <w:rPr>
          <w:color w:val="000000" w:themeColor="text1"/>
        </w:rPr>
        <w:t>Dobbels</w:t>
      </w:r>
      <w:proofErr w:type="spellEnd"/>
      <w:r w:rsidRPr="00EB133F">
        <w:rPr>
          <w:color w:val="000000" w:themeColor="text1"/>
        </w:rPr>
        <w:t xml:space="preserve"> F. A systematic review of care needs of people with traumatic brain injury (TBI) on a cognitive, emotional and behavioural level. J Clin </w:t>
      </w:r>
      <w:proofErr w:type="spellStart"/>
      <w:r w:rsidRPr="00EB133F">
        <w:rPr>
          <w:color w:val="000000" w:themeColor="text1"/>
        </w:rPr>
        <w:t>Nurs</w:t>
      </w:r>
      <w:proofErr w:type="spellEnd"/>
      <w:r w:rsidRPr="00EB133F">
        <w:rPr>
          <w:color w:val="000000" w:themeColor="text1"/>
        </w:rPr>
        <w:t>. 2010;19(9</w:t>
      </w:r>
      <w:r w:rsidRPr="00EB133F">
        <w:rPr>
          <w:rFonts w:ascii="Cambria Math" w:hAnsi="Cambria Math" w:cs="Cambria Math"/>
          <w:color w:val="000000" w:themeColor="text1"/>
        </w:rPr>
        <w:t>‐</w:t>
      </w:r>
      <w:r w:rsidRPr="00EB133F">
        <w:rPr>
          <w:color w:val="000000" w:themeColor="text1"/>
        </w:rPr>
        <w:t>10):1198-1206.</w:t>
      </w:r>
    </w:p>
    <w:p w14:paraId="1FE741C9" w14:textId="77777777" w:rsidR="00F30972" w:rsidRPr="00EB133F" w:rsidRDefault="00F30972" w:rsidP="007052D9">
      <w:pPr>
        <w:pStyle w:val="NormalWeb"/>
        <w:spacing w:before="0" w:beforeAutospacing="0" w:after="173" w:afterAutospacing="0" w:line="360" w:lineRule="auto"/>
        <w:contextualSpacing/>
        <w:rPr>
          <w:color w:val="000000" w:themeColor="text1"/>
        </w:rPr>
      </w:pPr>
    </w:p>
    <w:p w14:paraId="54E3FB99" w14:textId="77777777" w:rsidR="003F55E0" w:rsidRPr="00EB133F" w:rsidRDefault="003F55E0" w:rsidP="007052D9">
      <w:pPr>
        <w:pStyle w:val="NormalWeb"/>
        <w:spacing w:before="0" w:beforeAutospacing="0" w:after="173" w:afterAutospacing="0" w:line="360" w:lineRule="auto"/>
        <w:rPr>
          <w:color w:val="000000" w:themeColor="text1"/>
        </w:rPr>
      </w:pPr>
      <w:r w:rsidRPr="00EB133F">
        <w:rPr>
          <w:color w:val="000000" w:themeColor="text1"/>
        </w:rPr>
        <w:t xml:space="preserve">54. Watanabe Y, </w:t>
      </w:r>
      <w:proofErr w:type="spellStart"/>
      <w:r w:rsidRPr="00EB133F">
        <w:rPr>
          <w:color w:val="000000" w:themeColor="text1"/>
        </w:rPr>
        <w:t>Shiel</w:t>
      </w:r>
      <w:proofErr w:type="spellEnd"/>
      <w:r w:rsidRPr="00EB133F">
        <w:rPr>
          <w:color w:val="000000" w:themeColor="text1"/>
        </w:rPr>
        <w:t xml:space="preserve"> A, </w:t>
      </w:r>
      <w:proofErr w:type="spellStart"/>
      <w:r w:rsidRPr="00EB133F">
        <w:rPr>
          <w:color w:val="000000" w:themeColor="text1"/>
        </w:rPr>
        <w:t>Asami</w:t>
      </w:r>
      <w:proofErr w:type="spellEnd"/>
      <w:r w:rsidRPr="00EB133F">
        <w:rPr>
          <w:color w:val="000000" w:themeColor="text1"/>
        </w:rPr>
        <w:t xml:space="preserve"> T, Taki K, </w:t>
      </w:r>
      <w:proofErr w:type="spellStart"/>
      <w:r w:rsidRPr="00EB133F">
        <w:rPr>
          <w:color w:val="000000" w:themeColor="text1"/>
        </w:rPr>
        <w:t>Tabuchi</w:t>
      </w:r>
      <w:proofErr w:type="spellEnd"/>
      <w:r w:rsidRPr="00EB133F">
        <w:rPr>
          <w:color w:val="000000" w:themeColor="text1"/>
        </w:rPr>
        <w:t xml:space="preserve"> K. An evaluation of </w:t>
      </w:r>
      <w:proofErr w:type="spellStart"/>
      <w:r w:rsidRPr="00EB133F">
        <w:rPr>
          <w:color w:val="000000" w:themeColor="text1"/>
        </w:rPr>
        <w:t>neurobehavioural</w:t>
      </w:r>
      <w:proofErr w:type="spellEnd"/>
      <w:r w:rsidRPr="00EB133F">
        <w:rPr>
          <w:color w:val="000000" w:themeColor="text1"/>
        </w:rPr>
        <w:t xml:space="preserve"> problems as perceived by family members and levels of family stress 1–3 years following traumatic brain injury in Japan. Clin </w:t>
      </w:r>
      <w:proofErr w:type="spellStart"/>
      <w:r w:rsidRPr="00EB133F">
        <w:rPr>
          <w:color w:val="000000" w:themeColor="text1"/>
        </w:rPr>
        <w:t>Rehabil</w:t>
      </w:r>
      <w:proofErr w:type="spellEnd"/>
      <w:r w:rsidRPr="00EB133F">
        <w:rPr>
          <w:color w:val="000000" w:themeColor="text1"/>
        </w:rPr>
        <w:t>. 2000;14(2):172-177.</w:t>
      </w:r>
    </w:p>
    <w:p w14:paraId="49380F4C" w14:textId="77777777" w:rsidR="003F55E0" w:rsidRPr="00EB133F" w:rsidRDefault="003F55E0" w:rsidP="007052D9">
      <w:pPr>
        <w:pStyle w:val="NormalWeb"/>
        <w:spacing w:before="0" w:beforeAutospacing="0" w:after="173" w:afterAutospacing="0" w:line="360" w:lineRule="auto"/>
        <w:rPr>
          <w:color w:val="000000" w:themeColor="text1"/>
        </w:rPr>
      </w:pPr>
      <w:r w:rsidRPr="00EB133F">
        <w:rPr>
          <w:color w:val="000000" w:themeColor="text1"/>
        </w:rPr>
        <w:t xml:space="preserve">55. </w:t>
      </w:r>
      <w:proofErr w:type="spellStart"/>
      <w:r w:rsidRPr="00EB133F">
        <w:rPr>
          <w:color w:val="000000" w:themeColor="text1"/>
        </w:rPr>
        <w:t>Bayen</w:t>
      </w:r>
      <w:proofErr w:type="spellEnd"/>
      <w:r w:rsidRPr="00EB133F">
        <w:rPr>
          <w:color w:val="000000" w:themeColor="text1"/>
        </w:rPr>
        <w:t xml:space="preserve"> E, </w:t>
      </w:r>
      <w:proofErr w:type="spellStart"/>
      <w:r w:rsidRPr="00EB133F">
        <w:rPr>
          <w:color w:val="000000" w:themeColor="text1"/>
        </w:rPr>
        <w:t>Pradat</w:t>
      </w:r>
      <w:proofErr w:type="spellEnd"/>
      <w:r w:rsidRPr="00EB133F">
        <w:rPr>
          <w:color w:val="000000" w:themeColor="text1"/>
        </w:rPr>
        <w:t xml:space="preserve">-Diehl P, Jourdan C, </w:t>
      </w:r>
      <w:proofErr w:type="spellStart"/>
      <w:r w:rsidRPr="00EB133F">
        <w:rPr>
          <w:color w:val="000000" w:themeColor="text1"/>
        </w:rPr>
        <w:t>Ghout</w:t>
      </w:r>
      <w:proofErr w:type="spellEnd"/>
      <w:r w:rsidRPr="00EB133F">
        <w:rPr>
          <w:color w:val="000000" w:themeColor="text1"/>
        </w:rPr>
        <w:t xml:space="preserve"> I, </w:t>
      </w:r>
      <w:proofErr w:type="spellStart"/>
      <w:r w:rsidRPr="00EB133F">
        <w:rPr>
          <w:color w:val="000000" w:themeColor="text1"/>
        </w:rPr>
        <w:t>Bosserelle</w:t>
      </w:r>
      <w:proofErr w:type="spellEnd"/>
      <w:r w:rsidRPr="00EB133F">
        <w:rPr>
          <w:color w:val="000000" w:themeColor="text1"/>
        </w:rPr>
        <w:t xml:space="preserve"> V, </w:t>
      </w:r>
      <w:proofErr w:type="spellStart"/>
      <w:r w:rsidRPr="00EB133F">
        <w:rPr>
          <w:color w:val="000000" w:themeColor="text1"/>
        </w:rPr>
        <w:t>Azerad</w:t>
      </w:r>
      <w:proofErr w:type="spellEnd"/>
      <w:r w:rsidRPr="00EB133F">
        <w:rPr>
          <w:color w:val="000000" w:themeColor="text1"/>
        </w:rPr>
        <w:t xml:space="preserve"> S, Weiss J, Joël M, </w:t>
      </w:r>
      <w:proofErr w:type="spellStart"/>
      <w:r w:rsidRPr="00EB133F">
        <w:rPr>
          <w:color w:val="000000" w:themeColor="text1"/>
        </w:rPr>
        <w:t>Aegerter</w:t>
      </w:r>
      <w:proofErr w:type="spellEnd"/>
      <w:r w:rsidRPr="00EB133F">
        <w:rPr>
          <w:color w:val="000000" w:themeColor="text1"/>
        </w:rPr>
        <w:t xml:space="preserve"> P, </w:t>
      </w:r>
      <w:proofErr w:type="spellStart"/>
      <w:r w:rsidRPr="00EB133F">
        <w:rPr>
          <w:color w:val="000000" w:themeColor="text1"/>
        </w:rPr>
        <w:t>Azouvi</w:t>
      </w:r>
      <w:proofErr w:type="spellEnd"/>
      <w:r w:rsidRPr="00EB133F">
        <w:rPr>
          <w:color w:val="000000" w:themeColor="text1"/>
        </w:rPr>
        <w:t xml:space="preserve"> P. Predictors of informal care burden 1 year after a severe traumatic brain injury: Results from the </w:t>
      </w:r>
      <w:proofErr w:type="spellStart"/>
      <w:r w:rsidRPr="00EB133F">
        <w:rPr>
          <w:color w:val="000000" w:themeColor="text1"/>
        </w:rPr>
        <w:t>PariS</w:t>
      </w:r>
      <w:proofErr w:type="spellEnd"/>
      <w:r w:rsidRPr="00EB133F">
        <w:rPr>
          <w:color w:val="000000" w:themeColor="text1"/>
        </w:rPr>
        <w:t xml:space="preserve">-TBI study. J Head Trauma </w:t>
      </w:r>
      <w:proofErr w:type="spellStart"/>
      <w:r w:rsidRPr="00EB133F">
        <w:rPr>
          <w:color w:val="000000" w:themeColor="text1"/>
        </w:rPr>
        <w:t>Rehabil</w:t>
      </w:r>
      <w:proofErr w:type="spellEnd"/>
      <w:r w:rsidRPr="00EB133F">
        <w:rPr>
          <w:color w:val="000000" w:themeColor="text1"/>
        </w:rPr>
        <w:t>. 2013;28(6):408-418.</w:t>
      </w:r>
    </w:p>
    <w:p w14:paraId="06AFB3F9" w14:textId="77777777" w:rsidR="003F55E0" w:rsidRPr="00EB133F" w:rsidRDefault="003F55E0" w:rsidP="007052D9">
      <w:pPr>
        <w:spacing w:after="173" w:line="360" w:lineRule="auto"/>
        <w:rPr>
          <w:rFonts w:ascii="Arial" w:hAnsi="Arial" w:cs="Arial"/>
          <w:color w:val="000000" w:themeColor="text1"/>
        </w:rPr>
      </w:pPr>
      <w:r w:rsidRPr="00EB133F">
        <w:rPr>
          <w:rFonts w:ascii="Arial" w:hAnsi="Arial" w:cs="Arial"/>
          <w:color w:val="000000" w:themeColor="text1"/>
        </w:rPr>
        <w:t xml:space="preserve">56. Blanchflower DG, Oswald AJ. Is well-being U-shaped over the life </w:t>
      </w:r>
      <w:proofErr w:type="gramStart"/>
      <w:r w:rsidRPr="00EB133F">
        <w:rPr>
          <w:rFonts w:ascii="Arial" w:hAnsi="Arial" w:cs="Arial"/>
          <w:color w:val="000000" w:themeColor="text1"/>
        </w:rPr>
        <w:t>cycle?.</w:t>
      </w:r>
      <w:proofErr w:type="gramEnd"/>
      <w:r w:rsidRPr="00EB133F">
        <w:rPr>
          <w:rFonts w:ascii="Arial" w:hAnsi="Arial" w:cs="Arial"/>
          <w:color w:val="000000" w:themeColor="text1"/>
        </w:rPr>
        <w:t xml:space="preserve"> Soc Sci Med. 2008;66(8):1733-1749.</w:t>
      </w:r>
    </w:p>
    <w:p w14:paraId="1D981760" w14:textId="77777777" w:rsidR="003F55E0" w:rsidRPr="00EB133F" w:rsidRDefault="003F55E0" w:rsidP="007052D9">
      <w:pPr>
        <w:spacing w:after="173" w:line="360" w:lineRule="auto"/>
        <w:rPr>
          <w:rFonts w:ascii="Arial" w:hAnsi="Arial" w:cs="Arial"/>
          <w:color w:val="000000" w:themeColor="text1"/>
        </w:rPr>
      </w:pPr>
      <w:r w:rsidRPr="00EB133F">
        <w:rPr>
          <w:rFonts w:ascii="Arial" w:hAnsi="Arial" w:cs="Arial"/>
          <w:color w:val="000000" w:themeColor="text1"/>
        </w:rPr>
        <w:lastRenderedPageBreak/>
        <w:t>57. Steptoe A, Deaton A, Stone AA. Subjective wellbeing, health, and ageing. The Lancet. 2015;385(9968):640-648.</w:t>
      </w:r>
    </w:p>
    <w:p w14:paraId="6EC56F07" w14:textId="77777777" w:rsidR="003F55E0" w:rsidRPr="00EB133F" w:rsidRDefault="003F55E0" w:rsidP="007052D9">
      <w:pPr>
        <w:spacing w:after="173" w:line="360" w:lineRule="auto"/>
        <w:rPr>
          <w:rFonts w:ascii="Arial" w:hAnsi="Arial" w:cs="Arial"/>
          <w:color w:val="000000" w:themeColor="text1"/>
        </w:rPr>
      </w:pPr>
      <w:r w:rsidRPr="00EB133F">
        <w:rPr>
          <w:rFonts w:ascii="Arial" w:hAnsi="Arial" w:cs="Arial"/>
          <w:color w:val="000000" w:themeColor="text1"/>
        </w:rPr>
        <w:t xml:space="preserve">58. Carstensen LL, Fung HH, Charles ST. Socioemotional selectivity theory and the regulation of emotion in the second half of life. </w:t>
      </w:r>
      <w:proofErr w:type="spellStart"/>
      <w:r w:rsidRPr="00EB133F">
        <w:rPr>
          <w:rFonts w:ascii="Arial" w:hAnsi="Arial" w:cs="Arial"/>
          <w:color w:val="000000" w:themeColor="text1"/>
        </w:rPr>
        <w:t>Motiv</w:t>
      </w:r>
      <w:proofErr w:type="spellEnd"/>
      <w:r w:rsidRPr="00EB133F">
        <w:rPr>
          <w:rFonts w:ascii="Arial" w:hAnsi="Arial" w:cs="Arial"/>
          <w:color w:val="000000" w:themeColor="text1"/>
        </w:rPr>
        <w:t xml:space="preserve"> Emotion. 2003;27(2):103-123.</w:t>
      </w:r>
    </w:p>
    <w:p w14:paraId="27413F61" w14:textId="77777777" w:rsidR="003F55E0" w:rsidRPr="00EB133F" w:rsidRDefault="003F55E0" w:rsidP="007052D9">
      <w:pPr>
        <w:pStyle w:val="NormalWeb"/>
        <w:spacing w:before="0" w:beforeAutospacing="0" w:after="173" w:afterAutospacing="0" w:line="360" w:lineRule="auto"/>
        <w:rPr>
          <w:color w:val="000000" w:themeColor="text1"/>
        </w:rPr>
      </w:pPr>
      <w:r w:rsidRPr="00EB133F">
        <w:rPr>
          <w:color w:val="000000" w:themeColor="text1"/>
        </w:rPr>
        <w:t xml:space="preserve">59. Anderson MI, Simpson GK, Daher M, Matheson L. The relationship between coping and psychological adjustment in family caregivers of individuals with traumatic brain injury: A systematic review. </w:t>
      </w:r>
      <w:proofErr w:type="spellStart"/>
      <w:r w:rsidRPr="00EB133F">
        <w:rPr>
          <w:color w:val="000000" w:themeColor="text1"/>
        </w:rPr>
        <w:t>Annu</w:t>
      </w:r>
      <w:proofErr w:type="spellEnd"/>
      <w:r w:rsidRPr="00EB133F">
        <w:rPr>
          <w:color w:val="000000" w:themeColor="text1"/>
        </w:rPr>
        <w:t xml:space="preserve"> Rev </w:t>
      </w:r>
      <w:proofErr w:type="spellStart"/>
      <w:r w:rsidRPr="00EB133F">
        <w:rPr>
          <w:color w:val="000000" w:themeColor="text1"/>
        </w:rPr>
        <w:t>Nurs</w:t>
      </w:r>
      <w:proofErr w:type="spellEnd"/>
      <w:r w:rsidRPr="00EB133F">
        <w:rPr>
          <w:color w:val="000000" w:themeColor="text1"/>
        </w:rPr>
        <w:t xml:space="preserve"> Res. 2015;33(1):219-247.</w:t>
      </w:r>
    </w:p>
    <w:p w14:paraId="0D292C01" w14:textId="77777777" w:rsidR="003F55E0" w:rsidRPr="00EB133F" w:rsidRDefault="003F55E0" w:rsidP="007052D9">
      <w:pPr>
        <w:pStyle w:val="NormalWeb"/>
        <w:spacing w:before="0" w:beforeAutospacing="0" w:after="173" w:afterAutospacing="0" w:line="360" w:lineRule="auto"/>
        <w:rPr>
          <w:color w:val="000000" w:themeColor="text1"/>
        </w:rPr>
      </w:pPr>
      <w:r w:rsidRPr="00EB133F">
        <w:rPr>
          <w:color w:val="000000" w:themeColor="text1"/>
        </w:rPr>
        <w:t xml:space="preserve">60. Chronister J, Chan F, </w:t>
      </w:r>
      <w:proofErr w:type="spellStart"/>
      <w:r w:rsidRPr="00EB133F">
        <w:rPr>
          <w:color w:val="000000" w:themeColor="text1"/>
        </w:rPr>
        <w:t>Sasson</w:t>
      </w:r>
      <w:proofErr w:type="spellEnd"/>
      <w:r w:rsidRPr="00EB133F">
        <w:rPr>
          <w:color w:val="000000" w:themeColor="text1"/>
        </w:rPr>
        <w:t xml:space="preserve">-Gelman EJ, Chiu C. The association of stress-coping variables to quality of life among caregivers of individuals with traumatic brain injury. </w:t>
      </w:r>
      <w:proofErr w:type="spellStart"/>
      <w:r w:rsidRPr="00EB133F">
        <w:rPr>
          <w:color w:val="000000" w:themeColor="text1"/>
        </w:rPr>
        <w:t>NeuroRehabilitation</w:t>
      </w:r>
      <w:proofErr w:type="spellEnd"/>
      <w:r w:rsidRPr="00EB133F">
        <w:rPr>
          <w:color w:val="000000" w:themeColor="text1"/>
        </w:rPr>
        <w:t>. 2010;27(1):49-62.</w:t>
      </w:r>
    </w:p>
    <w:p w14:paraId="7F89EBF0" w14:textId="77777777" w:rsidR="003F55E0" w:rsidRPr="00EB133F" w:rsidRDefault="003F55E0" w:rsidP="007052D9">
      <w:pPr>
        <w:pStyle w:val="NormalWeb"/>
        <w:spacing w:before="0" w:beforeAutospacing="0" w:after="173" w:afterAutospacing="0" w:line="360" w:lineRule="auto"/>
        <w:rPr>
          <w:color w:val="000000" w:themeColor="text1"/>
        </w:rPr>
      </w:pPr>
      <w:r w:rsidRPr="00EB133F">
        <w:rPr>
          <w:color w:val="000000" w:themeColor="text1"/>
        </w:rPr>
        <w:t xml:space="preserve">61. Cohen CA, </w:t>
      </w:r>
      <w:proofErr w:type="spellStart"/>
      <w:r w:rsidRPr="00EB133F">
        <w:rPr>
          <w:color w:val="000000" w:themeColor="text1"/>
        </w:rPr>
        <w:t>Colantonio</w:t>
      </w:r>
      <w:proofErr w:type="spellEnd"/>
      <w:r w:rsidRPr="00EB133F">
        <w:rPr>
          <w:color w:val="000000" w:themeColor="text1"/>
        </w:rPr>
        <w:t xml:space="preserve"> A, </w:t>
      </w:r>
      <w:proofErr w:type="spellStart"/>
      <w:r w:rsidRPr="00EB133F">
        <w:rPr>
          <w:color w:val="000000" w:themeColor="text1"/>
        </w:rPr>
        <w:t>Vernich</w:t>
      </w:r>
      <w:proofErr w:type="spellEnd"/>
      <w:r w:rsidRPr="00EB133F">
        <w:rPr>
          <w:color w:val="000000" w:themeColor="text1"/>
        </w:rPr>
        <w:t xml:space="preserve"> L. Positive aspects of caregiving: Rounding out the caregiver experience. Int J </w:t>
      </w:r>
      <w:proofErr w:type="spellStart"/>
      <w:r w:rsidRPr="00EB133F">
        <w:rPr>
          <w:color w:val="000000" w:themeColor="text1"/>
        </w:rPr>
        <w:t>Geriatr</w:t>
      </w:r>
      <w:proofErr w:type="spellEnd"/>
      <w:r w:rsidRPr="00EB133F">
        <w:rPr>
          <w:color w:val="000000" w:themeColor="text1"/>
        </w:rPr>
        <w:t xml:space="preserve"> Psychiatry. 2002;17(2):184-188.</w:t>
      </w:r>
    </w:p>
    <w:p w14:paraId="692D64A0" w14:textId="77777777" w:rsidR="003F55E0" w:rsidRPr="00EB133F" w:rsidRDefault="003F55E0" w:rsidP="007052D9">
      <w:pPr>
        <w:pStyle w:val="NormalWeb"/>
        <w:spacing w:before="0" w:beforeAutospacing="0" w:after="173" w:afterAutospacing="0" w:line="360" w:lineRule="auto"/>
        <w:rPr>
          <w:color w:val="000000" w:themeColor="text1"/>
        </w:rPr>
      </w:pPr>
      <w:r w:rsidRPr="00EB133F">
        <w:rPr>
          <w:color w:val="000000" w:themeColor="text1"/>
        </w:rPr>
        <w:t xml:space="preserve">62. </w:t>
      </w:r>
      <w:proofErr w:type="spellStart"/>
      <w:r w:rsidRPr="00EB133F">
        <w:rPr>
          <w:color w:val="000000" w:themeColor="text1"/>
        </w:rPr>
        <w:t>Pinquart</w:t>
      </w:r>
      <w:proofErr w:type="spellEnd"/>
      <w:r w:rsidRPr="00EB133F">
        <w:rPr>
          <w:color w:val="000000" w:themeColor="text1"/>
        </w:rPr>
        <w:t xml:space="preserve"> M, </w:t>
      </w:r>
      <w:proofErr w:type="spellStart"/>
      <w:r w:rsidRPr="00EB133F">
        <w:rPr>
          <w:color w:val="000000" w:themeColor="text1"/>
        </w:rPr>
        <w:t>Sörensen</w:t>
      </w:r>
      <w:proofErr w:type="spellEnd"/>
      <w:r w:rsidRPr="00EB133F">
        <w:rPr>
          <w:color w:val="000000" w:themeColor="text1"/>
        </w:rPr>
        <w:t xml:space="preserve"> S. Associations of stressors and uplifts of caregiving with caregiver burden and depressive mood: A meta-analysis. </w:t>
      </w:r>
      <w:proofErr w:type="spellStart"/>
      <w:r w:rsidRPr="00EB133F">
        <w:rPr>
          <w:color w:val="000000" w:themeColor="text1"/>
        </w:rPr>
        <w:t>Gerontol</w:t>
      </w:r>
      <w:proofErr w:type="spellEnd"/>
      <w:r w:rsidRPr="00EB133F">
        <w:rPr>
          <w:color w:val="000000" w:themeColor="text1"/>
        </w:rPr>
        <w:t xml:space="preserve"> B </w:t>
      </w:r>
      <w:proofErr w:type="spellStart"/>
      <w:r w:rsidRPr="00EB133F">
        <w:rPr>
          <w:color w:val="000000" w:themeColor="text1"/>
        </w:rPr>
        <w:t>Psychol</w:t>
      </w:r>
      <w:proofErr w:type="spellEnd"/>
      <w:r w:rsidRPr="00EB133F">
        <w:rPr>
          <w:color w:val="000000" w:themeColor="text1"/>
        </w:rPr>
        <w:t xml:space="preserve"> Sci Soc Sci. 2003;58(2):112-128. </w:t>
      </w:r>
    </w:p>
    <w:p w14:paraId="0D7A3382" w14:textId="77777777" w:rsidR="003F55E0" w:rsidRPr="00EB133F" w:rsidRDefault="003F55E0" w:rsidP="007052D9">
      <w:pPr>
        <w:pStyle w:val="NormalWeb"/>
        <w:spacing w:before="0" w:beforeAutospacing="0" w:after="173" w:afterAutospacing="0" w:line="360" w:lineRule="auto"/>
        <w:rPr>
          <w:color w:val="000000" w:themeColor="text1"/>
        </w:rPr>
      </w:pPr>
      <w:r w:rsidRPr="00EB133F">
        <w:rPr>
          <w:color w:val="000000" w:themeColor="text1"/>
        </w:rPr>
        <w:t xml:space="preserve">63. </w:t>
      </w:r>
      <w:proofErr w:type="spellStart"/>
      <w:r w:rsidRPr="00EB133F">
        <w:rPr>
          <w:color w:val="000000" w:themeColor="text1"/>
        </w:rPr>
        <w:t>Utne</w:t>
      </w:r>
      <w:proofErr w:type="spellEnd"/>
      <w:r w:rsidRPr="00EB133F">
        <w:rPr>
          <w:color w:val="000000" w:themeColor="text1"/>
        </w:rPr>
        <w:t xml:space="preserve"> I, </w:t>
      </w:r>
      <w:proofErr w:type="spellStart"/>
      <w:r w:rsidRPr="00EB133F">
        <w:rPr>
          <w:color w:val="000000" w:themeColor="text1"/>
        </w:rPr>
        <w:t>Miaskowski</w:t>
      </w:r>
      <w:proofErr w:type="spellEnd"/>
      <w:r w:rsidRPr="00EB133F">
        <w:rPr>
          <w:color w:val="000000" w:themeColor="text1"/>
        </w:rPr>
        <w:t xml:space="preserve"> C, Paul SM, </w:t>
      </w:r>
      <w:proofErr w:type="spellStart"/>
      <w:r w:rsidRPr="00EB133F">
        <w:rPr>
          <w:color w:val="000000" w:themeColor="text1"/>
        </w:rPr>
        <w:t>Rustøen</w:t>
      </w:r>
      <w:proofErr w:type="spellEnd"/>
      <w:r w:rsidRPr="00EB133F">
        <w:rPr>
          <w:color w:val="000000" w:themeColor="text1"/>
        </w:rPr>
        <w:t xml:space="preserve"> T. Association between hope and burden reported by family caregivers of patients with advanced cancer. Support Care Cancer. 2013;21(9):2527-35.</w:t>
      </w:r>
    </w:p>
    <w:p w14:paraId="2416AC7D" w14:textId="77777777" w:rsidR="003F55E0" w:rsidRPr="00EB133F" w:rsidRDefault="003F55E0" w:rsidP="007052D9">
      <w:pPr>
        <w:pStyle w:val="NormalWeb"/>
        <w:spacing w:before="0" w:beforeAutospacing="0" w:after="173" w:afterAutospacing="0" w:line="360" w:lineRule="auto"/>
        <w:rPr>
          <w:color w:val="000000" w:themeColor="text1"/>
        </w:rPr>
      </w:pPr>
      <w:r w:rsidRPr="00EB133F">
        <w:rPr>
          <w:color w:val="000000" w:themeColor="text1"/>
        </w:rPr>
        <w:t>64. Berg CJ, Snyder CR, Hamilton N. The effectiveness of a hope intervention in coping with cold pressor pain. J Health Psychol. 2008;13(6):804-809.</w:t>
      </w:r>
    </w:p>
    <w:p w14:paraId="14E3FBF9" w14:textId="77777777" w:rsidR="003F55E0" w:rsidRPr="00EB133F" w:rsidRDefault="003F55E0" w:rsidP="007052D9">
      <w:pPr>
        <w:pStyle w:val="NormalWeb"/>
        <w:spacing w:before="0" w:beforeAutospacing="0" w:after="173" w:afterAutospacing="0" w:line="360" w:lineRule="auto"/>
        <w:rPr>
          <w:color w:val="000000" w:themeColor="text1"/>
        </w:rPr>
      </w:pPr>
      <w:r w:rsidRPr="00EB133F">
        <w:rPr>
          <w:color w:val="000000" w:themeColor="text1"/>
        </w:rPr>
        <w:t xml:space="preserve">65. </w:t>
      </w:r>
      <w:proofErr w:type="spellStart"/>
      <w:r w:rsidRPr="00EB133F">
        <w:rPr>
          <w:color w:val="000000" w:themeColor="text1"/>
        </w:rPr>
        <w:t>Cheavens</w:t>
      </w:r>
      <w:proofErr w:type="spellEnd"/>
      <w:r w:rsidRPr="00EB133F">
        <w:rPr>
          <w:color w:val="000000" w:themeColor="text1"/>
        </w:rPr>
        <w:t xml:space="preserve"> JS, Feldman DB, Gum A, Michael ST, Snyder CR. Hope therapy in a community sample: A pilot investigation. Soc Indicators Res. 2006;77(1):61-78.</w:t>
      </w:r>
    </w:p>
    <w:p w14:paraId="09463AA7" w14:textId="77777777" w:rsidR="003F55E0" w:rsidRPr="00EB133F" w:rsidRDefault="003F55E0" w:rsidP="007052D9">
      <w:pPr>
        <w:pStyle w:val="NormalWeb"/>
        <w:spacing w:before="0" w:beforeAutospacing="0" w:after="173" w:afterAutospacing="0" w:line="360" w:lineRule="auto"/>
        <w:rPr>
          <w:color w:val="000000" w:themeColor="text1"/>
        </w:rPr>
      </w:pPr>
      <w:r w:rsidRPr="00EB133F">
        <w:rPr>
          <w:color w:val="000000" w:themeColor="text1"/>
        </w:rPr>
        <w:lastRenderedPageBreak/>
        <w:t>66. Snyder, CR. The psychology of hope: You can get there from here. 1st ed. New York (NY): Free Press; 1994</w:t>
      </w:r>
    </w:p>
    <w:p w14:paraId="6644DF2C" w14:textId="77777777" w:rsidR="003F55E0" w:rsidRPr="00EB133F" w:rsidRDefault="003F55E0" w:rsidP="007052D9">
      <w:pPr>
        <w:spacing w:line="360" w:lineRule="auto"/>
        <w:rPr>
          <w:rFonts w:ascii="Arial" w:hAnsi="Arial" w:cs="Arial"/>
          <w:color w:val="000000" w:themeColor="text1"/>
          <w:shd w:val="clear" w:color="auto" w:fill="FFFFFF"/>
        </w:rPr>
      </w:pPr>
      <w:r w:rsidRPr="00EB133F">
        <w:rPr>
          <w:rFonts w:ascii="Arial" w:hAnsi="Arial" w:cs="Arial"/>
          <w:color w:val="000000" w:themeColor="text1"/>
          <w:shd w:val="clear" w:color="auto" w:fill="FFFFFF"/>
        </w:rPr>
        <w:t xml:space="preserve">67. Hayes SC, </w:t>
      </w:r>
      <w:proofErr w:type="spellStart"/>
      <w:r w:rsidRPr="00EB133F">
        <w:rPr>
          <w:rFonts w:ascii="Arial" w:hAnsi="Arial" w:cs="Arial"/>
          <w:color w:val="000000" w:themeColor="text1"/>
          <w:shd w:val="clear" w:color="auto" w:fill="FFFFFF"/>
        </w:rPr>
        <w:t>Luoma</w:t>
      </w:r>
      <w:proofErr w:type="spellEnd"/>
      <w:r w:rsidRPr="00EB133F">
        <w:rPr>
          <w:rFonts w:ascii="Arial" w:hAnsi="Arial" w:cs="Arial"/>
          <w:color w:val="000000" w:themeColor="text1"/>
          <w:shd w:val="clear" w:color="auto" w:fill="FFFFFF"/>
        </w:rPr>
        <w:t xml:space="preserve"> JB, Bond FW, Masuda A, Lillis J. Acceptance and commitment therapy: Model, processes and outcomes. </w:t>
      </w:r>
      <w:proofErr w:type="spellStart"/>
      <w:r w:rsidRPr="00EB133F">
        <w:rPr>
          <w:rFonts w:ascii="Arial" w:hAnsi="Arial" w:cs="Arial"/>
          <w:color w:val="000000" w:themeColor="text1"/>
          <w:shd w:val="clear" w:color="auto" w:fill="FFFFFF"/>
        </w:rPr>
        <w:t>Behav</w:t>
      </w:r>
      <w:proofErr w:type="spellEnd"/>
      <w:r w:rsidRPr="00EB133F">
        <w:rPr>
          <w:rFonts w:ascii="Arial" w:hAnsi="Arial" w:cs="Arial"/>
          <w:color w:val="000000" w:themeColor="text1"/>
          <w:shd w:val="clear" w:color="auto" w:fill="FFFFFF"/>
        </w:rPr>
        <w:t xml:space="preserve"> Res </w:t>
      </w:r>
      <w:proofErr w:type="spellStart"/>
      <w:r w:rsidRPr="00EB133F">
        <w:rPr>
          <w:rFonts w:ascii="Arial" w:hAnsi="Arial" w:cs="Arial"/>
          <w:color w:val="000000" w:themeColor="text1"/>
          <w:shd w:val="clear" w:color="auto" w:fill="FFFFFF"/>
        </w:rPr>
        <w:t>Ther</w:t>
      </w:r>
      <w:proofErr w:type="spellEnd"/>
      <w:r w:rsidRPr="00EB133F">
        <w:rPr>
          <w:rFonts w:ascii="Arial" w:hAnsi="Arial" w:cs="Arial"/>
          <w:color w:val="000000" w:themeColor="text1"/>
          <w:shd w:val="clear" w:color="auto" w:fill="FFFFFF"/>
        </w:rPr>
        <w:t>. 2006;44(1):1-25.</w:t>
      </w:r>
    </w:p>
    <w:p w14:paraId="7B329843" w14:textId="77777777" w:rsidR="003F55E0" w:rsidRPr="00EB133F" w:rsidRDefault="003F55E0" w:rsidP="007052D9">
      <w:pPr>
        <w:spacing w:line="360" w:lineRule="auto"/>
        <w:rPr>
          <w:rFonts w:ascii="Arial" w:hAnsi="Arial" w:cs="Arial"/>
          <w:color w:val="000000" w:themeColor="text1"/>
          <w:shd w:val="clear" w:color="auto" w:fill="FFFFFF"/>
        </w:rPr>
      </w:pPr>
    </w:p>
    <w:p w14:paraId="5F083727" w14:textId="77777777" w:rsidR="003F55E0" w:rsidRPr="00EB133F" w:rsidRDefault="003F55E0" w:rsidP="007052D9">
      <w:pPr>
        <w:pStyle w:val="NormalWeb"/>
        <w:spacing w:before="0" w:beforeAutospacing="0" w:after="173" w:afterAutospacing="0" w:line="360" w:lineRule="auto"/>
        <w:rPr>
          <w:color w:val="000000" w:themeColor="text1"/>
        </w:rPr>
      </w:pPr>
      <w:r w:rsidRPr="00EB133F">
        <w:rPr>
          <w:color w:val="000000" w:themeColor="text1"/>
        </w:rPr>
        <w:t xml:space="preserve">68. Márquez-González M, Romero-Moreno R, </w:t>
      </w:r>
      <w:proofErr w:type="spellStart"/>
      <w:r w:rsidRPr="00EB133F">
        <w:rPr>
          <w:color w:val="000000" w:themeColor="text1"/>
        </w:rPr>
        <w:t>Losada</w:t>
      </w:r>
      <w:proofErr w:type="spellEnd"/>
      <w:r w:rsidRPr="00EB133F">
        <w:rPr>
          <w:color w:val="000000" w:themeColor="text1"/>
        </w:rPr>
        <w:t xml:space="preserve"> A. Caregiving issues in a therapeutic context: New insights from the acceptance and commitment therapy approach. In: </w:t>
      </w:r>
      <w:proofErr w:type="spellStart"/>
      <w:r w:rsidRPr="00EB133F">
        <w:rPr>
          <w:color w:val="000000" w:themeColor="text1"/>
        </w:rPr>
        <w:t>Pachana</w:t>
      </w:r>
      <w:proofErr w:type="spellEnd"/>
      <w:r w:rsidRPr="00EB133F">
        <w:rPr>
          <w:color w:val="000000" w:themeColor="text1"/>
        </w:rPr>
        <w:t xml:space="preserve"> N, Laidlaw K, Knight B, editors. Casebook of clinical </w:t>
      </w:r>
      <w:proofErr w:type="spellStart"/>
      <w:r w:rsidRPr="00EB133F">
        <w:rPr>
          <w:color w:val="000000" w:themeColor="text1"/>
        </w:rPr>
        <w:t>geropsychology</w:t>
      </w:r>
      <w:proofErr w:type="spellEnd"/>
      <w:r w:rsidRPr="00EB133F">
        <w:rPr>
          <w:color w:val="000000" w:themeColor="text1"/>
        </w:rPr>
        <w:t>: International perspectives on practice. 1st ed. New York (NY) Oxford University Press; 2010. p. 33-53.</w:t>
      </w:r>
    </w:p>
    <w:p w14:paraId="5938B3E6" w14:textId="77777777" w:rsidR="003F55E0" w:rsidRPr="00EB133F" w:rsidRDefault="003F55E0" w:rsidP="007052D9">
      <w:pPr>
        <w:spacing w:line="360" w:lineRule="auto"/>
        <w:rPr>
          <w:rFonts w:ascii="Arial" w:hAnsi="Arial" w:cs="Arial"/>
          <w:color w:val="000000" w:themeColor="text1"/>
          <w:shd w:val="clear" w:color="auto" w:fill="FFFFFF"/>
        </w:rPr>
      </w:pPr>
      <w:r w:rsidRPr="00EB133F">
        <w:rPr>
          <w:rFonts w:ascii="Arial" w:hAnsi="Arial" w:cs="Arial"/>
          <w:color w:val="000000" w:themeColor="text1"/>
          <w:shd w:val="clear" w:color="auto" w:fill="FFFFFF"/>
        </w:rPr>
        <w:t xml:space="preserve">69. Lamont RA, Quinn C, </w:t>
      </w:r>
      <w:proofErr w:type="spellStart"/>
      <w:r w:rsidRPr="00EB133F">
        <w:rPr>
          <w:rFonts w:ascii="Arial" w:hAnsi="Arial" w:cs="Arial"/>
          <w:color w:val="000000" w:themeColor="text1"/>
          <w:shd w:val="clear" w:color="auto" w:fill="FFFFFF"/>
        </w:rPr>
        <w:t>Nelis</w:t>
      </w:r>
      <w:proofErr w:type="spellEnd"/>
      <w:r w:rsidRPr="00EB133F">
        <w:rPr>
          <w:rFonts w:ascii="Arial" w:hAnsi="Arial" w:cs="Arial"/>
          <w:color w:val="000000" w:themeColor="text1"/>
          <w:shd w:val="clear" w:color="auto" w:fill="FFFFFF"/>
        </w:rPr>
        <w:t xml:space="preserve"> SM, Martyr A, Rusted JM, </w:t>
      </w:r>
      <w:proofErr w:type="spellStart"/>
      <w:r w:rsidRPr="00EB133F">
        <w:rPr>
          <w:rFonts w:ascii="Arial" w:hAnsi="Arial" w:cs="Arial"/>
          <w:color w:val="000000" w:themeColor="text1"/>
          <w:shd w:val="clear" w:color="auto" w:fill="FFFFFF"/>
        </w:rPr>
        <w:t>Hindle</w:t>
      </w:r>
      <w:proofErr w:type="spellEnd"/>
      <w:r w:rsidRPr="00EB133F">
        <w:rPr>
          <w:rFonts w:ascii="Arial" w:hAnsi="Arial" w:cs="Arial"/>
          <w:color w:val="000000" w:themeColor="text1"/>
          <w:shd w:val="clear" w:color="auto" w:fill="FFFFFF"/>
        </w:rPr>
        <w:t xml:space="preserve"> JV, </w:t>
      </w:r>
      <w:proofErr w:type="spellStart"/>
      <w:r w:rsidRPr="00EB133F">
        <w:rPr>
          <w:rFonts w:ascii="Arial" w:hAnsi="Arial" w:cs="Arial"/>
          <w:color w:val="000000" w:themeColor="text1"/>
          <w:shd w:val="clear" w:color="auto" w:fill="FFFFFF"/>
        </w:rPr>
        <w:t>Longdon</w:t>
      </w:r>
      <w:proofErr w:type="spellEnd"/>
      <w:r w:rsidRPr="00EB133F">
        <w:rPr>
          <w:rFonts w:ascii="Arial" w:hAnsi="Arial" w:cs="Arial"/>
          <w:color w:val="000000" w:themeColor="text1"/>
          <w:shd w:val="clear" w:color="auto" w:fill="FFFFFF"/>
        </w:rPr>
        <w:t xml:space="preserve"> B, Clare L, IDEAL study team. Self-esteem, self-efficacy, and optimism as psychological resources among caregivers of people with dementia: Findings from the IDEAL study. Int </w:t>
      </w:r>
      <w:proofErr w:type="spellStart"/>
      <w:r w:rsidRPr="00EB133F">
        <w:rPr>
          <w:rFonts w:ascii="Arial" w:hAnsi="Arial" w:cs="Arial"/>
          <w:color w:val="000000" w:themeColor="text1"/>
          <w:shd w:val="clear" w:color="auto" w:fill="FFFFFF"/>
        </w:rPr>
        <w:t>Psychogeriatr</w:t>
      </w:r>
      <w:proofErr w:type="spellEnd"/>
      <w:r w:rsidRPr="00EB133F">
        <w:rPr>
          <w:rFonts w:ascii="Arial" w:hAnsi="Arial" w:cs="Arial"/>
          <w:color w:val="000000" w:themeColor="text1"/>
          <w:shd w:val="clear" w:color="auto" w:fill="FFFFFF"/>
        </w:rPr>
        <w:t>. 2019;31(9):1259-1266.</w:t>
      </w:r>
    </w:p>
    <w:p w14:paraId="6F5A6B7F" w14:textId="77777777" w:rsidR="003F55E0" w:rsidRPr="00EB133F" w:rsidRDefault="003F55E0" w:rsidP="007052D9">
      <w:pPr>
        <w:spacing w:line="360" w:lineRule="auto"/>
        <w:rPr>
          <w:rFonts w:ascii="Arial" w:hAnsi="Arial" w:cs="Arial"/>
          <w:color w:val="000000" w:themeColor="text1"/>
        </w:rPr>
      </w:pPr>
    </w:p>
    <w:p w14:paraId="7ADAEB62" w14:textId="77777777" w:rsidR="003F55E0" w:rsidRPr="00EB133F" w:rsidRDefault="003F55E0" w:rsidP="007052D9">
      <w:pPr>
        <w:pStyle w:val="NormalWeb"/>
        <w:spacing w:before="0" w:beforeAutospacing="0" w:after="173" w:afterAutospacing="0" w:line="360" w:lineRule="auto"/>
        <w:rPr>
          <w:color w:val="000000" w:themeColor="text1"/>
        </w:rPr>
      </w:pPr>
      <w:r w:rsidRPr="00EB133F">
        <w:rPr>
          <w:color w:val="000000" w:themeColor="text1"/>
        </w:rPr>
        <w:t xml:space="preserve">70. </w:t>
      </w:r>
      <w:proofErr w:type="spellStart"/>
      <w:r w:rsidRPr="00EB133F">
        <w:rPr>
          <w:color w:val="000000" w:themeColor="text1"/>
        </w:rPr>
        <w:t>Gonyea</w:t>
      </w:r>
      <w:proofErr w:type="spellEnd"/>
      <w:r w:rsidRPr="00EB133F">
        <w:rPr>
          <w:color w:val="000000" w:themeColor="text1"/>
        </w:rPr>
        <w:t xml:space="preserve"> JG, O’Connor M, Carruth A, Boyle PA. Subjective appraisal of Alzheimer's disease caregiving: The role of self-efficacy and depressive symptoms in the experience of burden. Am J </w:t>
      </w:r>
      <w:proofErr w:type="spellStart"/>
      <w:r w:rsidRPr="00EB133F">
        <w:rPr>
          <w:color w:val="000000" w:themeColor="text1"/>
        </w:rPr>
        <w:t>Alzheimers</w:t>
      </w:r>
      <w:proofErr w:type="spellEnd"/>
      <w:r w:rsidRPr="00EB133F">
        <w:rPr>
          <w:color w:val="000000" w:themeColor="text1"/>
        </w:rPr>
        <w:t xml:space="preserve"> Dis Other </w:t>
      </w:r>
      <w:proofErr w:type="spellStart"/>
      <w:r w:rsidRPr="00EB133F">
        <w:rPr>
          <w:color w:val="000000" w:themeColor="text1"/>
        </w:rPr>
        <w:t>Demen</w:t>
      </w:r>
      <w:proofErr w:type="spellEnd"/>
      <w:r w:rsidRPr="00EB133F">
        <w:rPr>
          <w:color w:val="000000" w:themeColor="text1"/>
        </w:rPr>
        <w:t>. 2005;20(5):273-280.</w:t>
      </w:r>
    </w:p>
    <w:p w14:paraId="6C438BE8" w14:textId="765B334C" w:rsidR="003F55E0" w:rsidRDefault="003F55E0" w:rsidP="00330C3D">
      <w:pPr>
        <w:spacing w:line="360" w:lineRule="auto"/>
        <w:jc w:val="both"/>
      </w:pPr>
    </w:p>
    <w:p w14:paraId="23CBD9BB" w14:textId="5E6C9CCB" w:rsidR="003F55E0" w:rsidRDefault="003F55E0" w:rsidP="00330C3D">
      <w:pPr>
        <w:spacing w:line="360" w:lineRule="auto"/>
        <w:jc w:val="both"/>
      </w:pPr>
    </w:p>
    <w:p w14:paraId="07C80AFD" w14:textId="205A4D53" w:rsidR="003F55E0" w:rsidRDefault="003F55E0" w:rsidP="00330C3D">
      <w:pPr>
        <w:spacing w:line="360" w:lineRule="auto"/>
        <w:jc w:val="both"/>
      </w:pPr>
    </w:p>
    <w:p w14:paraId="43553295" w14:textId="36825845" w:rsidR="003F55E0" w:rsidRDefault="003F55E0" w:rsidP="00330C3D">
      <w:pPr>
        <w:spacing w:line="360" w:lineRule="auto"/>
        <w:jc w:val="both"/>
      </w:pPr>
    </w:p>
    <w:p w14:paraId="41811640" w14:textId="103F5E29" w:rsidR="003F55E0" w:rsidRDefault="003F55E0" w:rsidP="00330C3D">
      <w:pPr>
        <w:spacing w:line="360" w:lineRule="auto"/>
        <w:jc w:val="both"/>
      </w:pPr>
    </w:p>
    <w:p w14:paraId="6A0BF441" w14:textId="77777777" w:rsidR="003F55E0" w:rsidRDefault="003F55E0" w:rsidP="00330C3D">
      <w:pPr>
        <w:spacing w:line="360" w:lineRule="auto"/>
        <w:jc w:val="both"/>
        <w:rPr>
          <w:sz w:val="21"/>
          <w:szCs w:val="21"/>
        </w:rPr>
      </w:pPr>
    </w:p>
    <w:p w14:paraId="35A6B7B0" w14:textId="77777777" w:rsidR="00330C3D" w:rsidRDefault="00330C3D" w:rsidP="00330C3D">
      <w:pPr>
        <w:spacing w:line="360" w:lineRule="auto"/>
        <w:jc w:val="both"/>
        <w:rPr>
          <w:b/>
          <w:bCs/>
          <w:sz w:val="21"/>
          <w:szCs w:val="21"/>
        </w:rPr>
      </w:pPr>
    </w:p>
    <w:p w14:paraId="57E1B7C6" w14:textId="452F8A9E" w:rsidR="00330C3D" w:rsidRDefault="00330C3D" w:rsidP="00330C3D">
      <w:pPr>
        <w:spacing w:line="360" w:lineRule="auto"/>
        <w:jc w:val="both"/>
        <w:rPr>
          <w:b/>
          <w:bCs/>
          <w:sz w:val="21"/>
          <w:szCs w:val="21"/>
        </w:rPr>
      </w:pPr>
    </w:p>
    <w:p w14:paraId="4BE5A87D" w14:textId="447D9C20" w:rsidR="00681FB3" w:rsidRDefault="00681FB3" w:rsidP="00330C3D">
      <w:pPr>
        <w:spacing w:line="360" w:lineRule="auto"/>
        <w:jc w:val="both"/>
        <w:rPr>
          <w:b/>
          <w:bCs/>
          <w:sz w:val="21"/>
          <w:szCs w:val="21"/>
        </w:rPr>
      </w:pPr>
    </w:p>
    <w:p w14:paraId="21DB53DD" w14:textId="762D0FC3" w:rsidR="00681FB3" w:rsidRDefault="00681FB3" w:rsidP="00330C3D">
      <w:pPr>
        <w:spacing w:line="360" w:lineRule="auto"/>
        <w:jc w:val="both"/>
        <w:rPr>
          <w:b/>
          <w:bCs/>
          <w:sz w:val="21"/>
          <w:szCs w:val="21"/>
        </w:rPr>
      </w:pPr>
    </w:p>
    <w:p w14:paraId="143D5B60" w14:textId="2ACDE32C" w:rsidR="00284982" w:rsidRPr="00284982" w:rsidRDefault="00284982" w:rsidP="00284982">
      <w:pPr>
        <w:pStyle w:val="Heading3"/>
        <w:spacing w:before="240" w:after="240" w:line="405" w:lineRule="atLeast"/>
        <w:rPr>
          <w:rFonts w:ascii="Arial" w:hAnsi="Arial" w:cs="Arial"/>
          <w:b/>
          <w:bCs/>
          <w:color w:val="333333"/>
        </w:rPr>
      </w:pPr>
      <w:r w:rsidRPr="00284982">
        <w:rPr>
          <w:rFonts w:ascii="Arial" w:hAnsi="Arial" w:cs="Arial"/>
          <w:b/>
          <w:bCs/>
          <w:color w:val="333333"/>
        </w:rPr>
        <w:lastRenderedPageBreak/>
        <w:t xml:space="preserve">Appendix A: </w:t>
      </w:r>
      <w:r w:rsidRPr="00284982">
        <w:rPr>
          <w:rFonts w:ascii="Arial" w:hAnsi="Arial" w:cs="Arial"/>
          <w:color w:val="333333"/>
        </w:rPr>
        <w:t>Author guidelines for journal (Brain Injury)</w:t>
      </w:r>
    </w:p>
    <w:p w14:paraId="513B1232" w14:textId="0C397B56" w:rsidR="00284982" w:rsidRDefault="00284982" w:rsidP="00284982">
      <w:pPr>
        <w:pStyle w:val="Heading3"/>
        <w:spacing w:before="240" w:after="240" w:line="405" w:lineRule="atLeast"/>
        <w:rPr>
          <w:rFonts w:ascii="Droid Serif" w:hAnsi="Droid Serif"/>
          <w:color w:val="333333"/>
          <w:sz w:val="28"/>
          <w:szCs w:val="28"/>
        </w:rPr>
      </w:pPr>
      <w:r>
        <w:rPr>
          <w:rFonts w:ascii="Droid Serif" w:hAnsi="Droid Serif"/>
          <w:color w:val="333333"/>
          <w:sz w:val="28"/>
          <w:szCs w:val="28"/>
        </w:rPr>
        <w:t>Preparing Your Paper</w:t>
      </w:r>
    </w:p>
    <w:p w14:paraId="6235E2E7" w14:textId="77777777" w:rsidR="00284982" w:rsidRDefault="00284982" w:rsidP="00284982">
      <w:pPr>
        <w:pStyle w:val="NormalWeb"/>
        <w:rPr>
          <w:color w:val="333333"/>
        </w:rPr>
      </w:pPr>
      <w:r>
        <w:rPr>
          <w:color w:val="333333"/>
        </w:rPr>
        <w:t>All authors submitting to medicine, biomedicine, health sciences, and allied and public health journals should conform to the </w:t>
      </w:r>
      <w:hyperlink r:id="rId30" w:tgtFrame="_blank" w:history="1">
        <w:r>
          <w:rPr>
            <w:rStyle w:val="Hyperlink"/>
            <w:color w:val="10147E"/>
          </w:rPr>
          <w:t>Uniform Requirements for Manuscripts Submitted to Biomedical Journals</w:t>
        </w:r>
      </w:hyperlink>
      <w:r>
        <w:rPr>
          <w:color w:val="333333"/>
        </w:rPr>
        <w:t>, prepared by the International Committee of Medical Journal Editors (ICMJE).</w:t>
      </w:r>
    </w:p>
    <w:p w14:paraId="484E907C" w14:textId="77777777" w:rsidR="00284982" w:rsidRDefault="00284982" w:rsidP="00284982">
      <w:pPr>
        <w:pStyle w:val="Heading4"/>
        <w:spacing w:before="319" w:after="319" w:line="270" w:lineRule="atLeast"/>
        <w:rPr>
          <w:rFonts w:ascii="Droid Serif" w:hAnsi="Droid Serif" w:cs="Times New Roman"/>
          <w:color w:val="333333"/>
        </w:rPr>
      </w:pPr>
      <w:r>
        <w:rPr>
          <w:rFonts w:ascii="Droid Serif" w:hAnsi="Droid Serif"/>
          <w:color w:val="333333"/>
        </w:rPr>
        <w:t>Structure</w:t>
      </w:r>
    </w:p>
    <w:p w14:paraId="0909B35A" w14:textId="77777777" w:rsidR="00284982" w:rsidRDefault="00284982" w:rsidP="00284982">
      <w:pPr>
        <w:pStyle w:val="NormalWeb"/>
        <w:rPr>
          <w:color w:val="333333"/>
        </w:rPr>
      </w:pPr>
      <w:r>
        <w:rPr>
          <w:color w:val="333333"/>
        </w:rPr>
        <w:t>Your paper should be compiled in the following order: title page; abstract; keywords; main text introduction, materials and methods, results, discussion; acknowledgments; declaration of interest statement; references; appendices (as appropriate); table(s) with caption(s) (on individual pages); figures; figure captions (as a list).</w:t>
      </w:r>
    </w:p>
    <w:p w14:paraId="5432300D" w14:textId="77777777" w:rsidR="00284982" w:rsidRDefault="00284982" w:rsidP="00284982">
      <w:pPr>
        <w:pStyle w:val="Heading4"/>
        <w:spacing w:before="319" w:after="319" w:line="270" w:lineRule="atLeast"/>
        <w:rPr>
          <w:rFonts w:ascii="Droid Serif" w:hAnsi="Droid Serif" w:cs="Times New Roman"/>
          <w:color w:val="333333"/>
        </w:rPr>
      </w:pPr>
      <w:r>
        <w:rPr>
          <w:rFonts w:ascii="Droid Serif" w:hAnsi="Droid Serif"/>
          <w:color w:val="333333"/>
        </w:rPr>
        <w:t>Word Limits</w:t>
      </w:r>
    </w:p>
    <w:p w14:paraId="246A50F2" w14:textId="77777777" w:rsidR="00284982" w:rsidRDefault="00284982" w:rsidP="00284982">
      <w:pPr>
        <w:pStyle w:val="NormalWeb"/>
        <w:rPr>
          <w:color w:val="333333"/>
        </w:rPr>
      </w:pPr>
      <w:r>
        <w:rPr>
          <w:color w:val="333333"/>
        </w:rPr>
        <w:t>Please include a word count for your paper.</w:t>
      </w:r>
    </w:p>
    <w:p w14:paraId="1DB00ECF" w14:textId="77777777" w:rsidR="00284982" w:rsidRDefault="00284982" w:rsidP="00284982">
      <w:pPr>
        <w:pStyle w:val="NormalWeb"/>
        <w:rPr>
          <w:color w:val="333333"/>
        </w:rPr>
      </w:pPr>
      <w:r>
        <w:rPr>
          <w:color w:val="333333"/>
        </w:rPr>
        <w:t>A typical paper for this journal should be no more than 5000 words.</w:t>
      </w:r>
    </w:p>
    <w:p w14:paraId="0634EC33" w14:textId="77777777" w:rsidR="00284982" w:rsidRDefault="00284982" w:rsidP="00284982">
      <w:pPr>
        <w:pStyle w:val="Heading4"/>
        <w:spacing w:before="319" w:after="319" w:line="270" w:lineRule="atLeast"/>
        <w:rPr>
          <w:rFonts w:ascii="Droid Serif" w:hAnsi="Droid Serif" w:cs="Times New Roman"/>
          <w:color w:val="333333"/>
        </w:rPr>
      </w:pPr>
      <w:r>
        <w:rPr>
          <w:rFonts w:ascii="Droid Serif" w:hAnsi="Droid Serif"/>
          <w:color w:val="333333"/>
        </w:rPr>
        <w:t>Style Guidelines</w:t>
      </w:r>
    </w:p>
    <w:p w14:paraId="37562191" w14:textId="77777777" w:rsidR="00284982" w:rsidRDefault="00284982" w:rsidP="00284982">
      <w:pPr>
        <w:pStyle w:val="NormalWeb"/>
        <w:rPr>
          <w:color w:val="333333"/>
        </w:rPr>
      </w:pPr>
      <w:r>
        <w:rPr>
          <w:color w:val="333333"/>
        </w:rPr>
        <w:t>Please refer to these </w:t>
      </w:r>
      <w:hyperlink r:id="rId31" w:tgtFrame="_blank" w:history="1">
        <w:r>
          <w:rPr>
            <w:rStyle w:val="Hyperlink"/>
            <w:color w:val="10147E"/>
          </w:rPr>
          <w:t>quick style guidelines</w:t>
        </w:r>
      </w:hyperlink>
      <w:r>
        <w:rPr>
          <w:color w:val="333333"/>
        </w:rPr>
        <w:t> when preparing your paper, rather than any published articles or a sample copy.</w:t>
      </w:r>
    </w:p>
    <w:p w14:paraId="7E5284A0" w14:textId="77777777" w:rsidR="00284982" w:rsidRDefault="00284982" w:rsidP="00284982">
      <w:pPr>
        <w:pStyle w:val="NormalWeb"/>
        <w:rPr>
          <w:color w:val="333333"/>
        </w:rPr>
      </w:pPr>
      <w:r>
        <w:rPr>
          <w:color w:val="333333"/>
        </w:rPr>
        <w:t>Please use American spelling style consistently throughout your manuscript.</w:t>
      </w:r>
    </w:p>
    <w:p w14:paraId="3EB6DCDF" w14:textId="77777777" w:rsidR="00284982" w:rsidRDefault="00284982" w:rsidP="00284982">
      <w:pPr>
        <w:pStyle w:val="NormalWeb"/>
        <w:rPr>
          <w:color w:val="333333"/>
        </w:rPr>
      </w:pPr>
      <w:r>
        <w:rPr>
          <w:color w:val="333333"/>
        </w:rPr>
        <w:t>Please use double quotation marks, except where “a quotation is ‘within’ a quotation”. Please note that long quotations should be indented without quotation marks.</w:t>
      </w:r>
    </w:p>
    <w:p w14:paraId="08441C79" w14:textId="77777777" w:rsidR="00284982" w:rsidRDefault="00284982" w:rsidP="00284982">
      <w:pPr>
        <w:pStyle w:val="NormalWeb"/>
        <w:rPr>
          <w:color w:val="333333"/>
        </w:rPr>
      </w:pPr>
      <w:r>
        <w:rPr>
          <w:color w:val="333333"/>
        </w:rPr>
        <w:t xml:space="preserve">Brain Injury accepts the following types of submissions: original research and Letters to the Editor. Letters to the Editor will be considered for publication subject to editor approval and provided that they either relate to content previously published in the Journal or address any item that is felt to be of interest to the readership. Letters relating to articles previously published in the Journal should be received no more than three months after publication of the original work. Pending editor approval, letters may be submitted to the author of the original paper in order that a reply be published simultaneously. Letters to the Editor can be signed by a maximum of three authors, should be between 750 and 1,250 words, may contain one table/figure and may cite a maximum of five references. All Letters should be submitted via </w:t>
      </w:r>
      <w:proofErr w:type="spellStart"/>
      <w:r>
        <w:rPr>
          <w:color w:val="333333"/>
        </w:rPr>
        <w:t>ScholarOne</w:t>
      </w:r>
      <w:proofErr w:type="spellEnd"/>
      <w:r>
        <w:rPr>
          <w:color w:val="333333"/>
        </w:rPr>
        <w:t xml:space="preserve"> Manuscripts and </w:t>
      </w:r>
      <w:r>
        <w:rPr>
          <w:color w:val="333333"/>
        </w:rPr>
        <w:lastRenderedPageBreak/>
        <w:t>should contain a Declaration of Interest statement. Some journals set a maximum length for submissions. Though Brain Injury does not have a specific limit, we prefer that manuscripts not exceed 5,000 words excluding abstract, references, tables, and figure legends. If articles are greater than 5,000 words, authors may be asked to shorten their manuscript. Your paper should be compiled in the following order: title page; abstract; keywords; main text; acknowledgments; declaration of interest statement; references; appendices (as appropriate); table(s) with caption(s) (on individual pages); figures; figure captions (as a list).</w:t>
      </w:r>
    </w:p>
    <w:p w14:paraId="3805100B" w14:textId="77777777" w:rsidR="00284982" w:rsidRDefault="00284982" w:rsidP="00284982">
      <w:pPr>
        <w:pStyle w:val="Heading4"/>
        <w:spacing w:before="319" w:after="319" w:line="270" w:lineRule="atLeast"/>
        <w:rPr>
          <w:rFonts w:ascii="Droid Serif" w:hAnsi="Droid Serif" w:cs="Times New Roman"/>
          <w:color w:val="333333"/>
        </w:rPr>
      </w:pPr>
      <w:r>
        <w:rPr>
          <w:rFonts w:ascii="Droid Serif" w:hAnsi="Droid Serif"/>
          <w:color w:val="333333"/>
        </w:rPr>
        <w:t>Formatting and Templates</w:t>
      </w:r>
    </w:p>
    <w:p w14:paraId="354557C7" w14:textId="77777777" w:rsidR="00284982" w:rsidRDefault="00284982" w:rsidP="00284982">
      <w:pPr>
        <w:pStyle w:val="NormalWeb"/>
        <w:rPr>
          <w:color w:val="333333"/>
        </w:rPr>
      </w:pPr>
      <w:r>
        <w:rPr>
          <w:color w:val="333333"/>
        </w:rPr>
        <w:t>Papers may be submitted in Word or LaTeX formats. Figures should be saved separately from the text. To assist you in preparing your paper, we provide formatting template(s).</w:t>
      </w:r>
    </w:p>
    <w:p w14:paraId="404548B5" w14:textId="77777777" w:rsidR="00284982" w:rsidRDefault="00987754" w:rsidP="00284982">
      <w:pPr>
        <w:pStyle w:val="NormalWeb"/>
        <w:rPr>
          <w:color w:val="333333"/>
        </w:rPr>
      </w:pPr>
      <w:hyperlink r:id="rId32" w:tgtFrame="_blank" w:history="1">
        <w:r w:rsidR="00284982">
          <w:rPr>
            <w:rStyle w:val="Hyperlink"/>
            <w:color w:val="10147E"/>
          </w:rPr>
          <w:t>Word templates</w:t>
        </w:r>
      </w:hyperlink>
      <w:r w:rsidR="00284982">
        <w:rPr>
          <w:color w:val="333333"/>
        </w:rPr>
        <w:t> are available for this journal. Please save the template to your hard drive, ready for use.</w:t>
      </w:r>
    </w:p>
    <w:p w14:paraId="3D03124F" w14:textId="77777777" w:rsidR="00284982" w:rsidRDefault="00284982" w:rsidP="00284982">
      <w:pPr>
        <w:pStyle w:val="NormalWeb"/>
        <w:rPr>
          <w:color w:val="333333"/>
        </w:rPr>
      </w:pPr>
      <w:r>
        <w:rPr>
          <w:color w:val="333333"/>
        </w:rPr>
        <w:t>If you are not able to use the template via the links (or if you have any other template queries) please contact us </w:t>
      </w:r>
      <w:hyperlink r:id="rId33" w:history="1">
        <w:r>
          <w:rPr>
            <w:rStyle w:val="Hyperlink"/>
            <w:color w:val="10147E"/>
          </w:rPr>
          <w:t>here</w:t>
        </w:r>
      </w:hyperlink>
      <w:r>
        <w:rPr>
          <w:color w:val="333333"/>
        </w:rPr>
        <w:t>.</w:t>
      </w:r>
    </w:p>
    <w:p w14:paraId="39E23046" w14:textId="77777777" w:rsidR="00284982" w:rsidRDefault="00284982" w:rsidP="00284982">
      <w:pPr>
        <w:pStyle w:val="Heading4"/>
        <w:spacing w:before="319" w:after="319" w:line="270" w:lineRule="atLeast"/>
        <w:rPr>
          <w:rFonts w:ascii="Droid Serif" w:hAnsi="Droid Serif" w:cs="Times New Roman"/>
          <w:color w:val="333333"/>
        </w:rPr>
      </w:pPr>
      <w:r>
        <w:rPr>
          <w:rFonts w:ascii="Droid Serif" w:hAnsi="Droid Serif"/>
          <w:color w:val="333333"/>
        </w:rPr>
        <w:t>References</w:t>
      </w:r>
    </w:p>
    <w:p w14:paraId="3562C386" w14:textId="77777777" w:rsidR="00284982" w:rsidRDefault="00284982" w:rsidP="00284982">
      <w:pPr>
        <w:pStyle w:val="NormalWeb"/>
        <w:rPr>
          <w:color w:val="333333"/>
        </w:rPr>
      </w:pPr>
      <w:r>
        <w:rPr>
          <w:color w:val="333333"/>
        </w:rPr>
        <w:t>Please use this </w:t>
      </w:r>
      <w:hyperlink r:id="rId34" w:tgtFrame="_blank" w:history="1">
        <w:r>
          <w:rPr>
            <w:rStyle w:val="Hyperlink"/>
            <w:color w:val="10147E"/>
          </w:rPr>
          <w:t>reference guide</w:t>
        </w:r>
      </w:hyperlink>
      <w:r>
        <w:rPr>
          <w:color w:val="333333"/>
        </w:rPr>
        <w:t> when preparing your paper.</w:t>
      </w:r>
    </w:p>
    <w:p w14:paraId="28F3BA35" w14:textId="77777777" w:rsidR="00284982" w:rsidRDefault="00284982" w:rsidP="00284982">
      <w:pPr>
        <w:pStyle w:val="Heading4"/>
        <w:spacing w:before="319" w:after="319" w:line="270" w:lineRule="atLeast"/>
        <w:rPr>
          <w:rFonts w:ascii="Droid Serif" w:hAnsi="Droid Serif" w:cs="Times New Roman"/>
          <w:color w:val="333333"/>
        </w:rPr>
      </w:pPr>
      <w:r>
        <w:rPr>
          <w:rFonts w:ascii="Droid Serif" w:hAnsi="Droid Serif"/>
          <w:color w:val="333333"/>
        </w:rPr>
        <w:t>Taylor &amp; Francis Editing Services</w:t>
      </w:r>
    </w:p>
    <w:p w14:paraId="293B4485" w14:textId="77777777" w:rsidR="00284982" w:rsidRDefault="00284982" w:rsidP="00284982">
      <w:pPr>
        <w:pStyle w:val="NormalWeb"/>
        <w:rPr>
          <w:color w:val="333333"/>
        </w:rPr>
      </w:pPr>
      <w:r>
        <w:rPr>
          <w:color w:val="333333"/>
        </w:rPr>
        <w:t>To help you improve your manuscript and prepare it for submission, Taylor &amp; Francis provides a range of editing services. Choose from options such as English Language Editing, which will ensure that your article is free of spelling and grammar errors, Translation, and Artwork Preparation. For more information, including pricing, </w:t>
      </w:r>
      <w:hyperlink r:id="rId35" w:tgtFrame="_blank" w:history="1">
        <w:r>
          <w:rPr>
            <w:rStyle w:val="Hyperlink"/>
            <w:color w:val="10147E"/>
          </w:rPr>
          <w:t>visit this website</w:t>
        </w:r>
      </w:hyperlink>
      <w:r>
        <w:rPr>
          <w:color w:val="333333"/>
        </w:rPr>
        <w:t>.</w:t>
      </w:r>
    </w:p>
    <w:p w14:paraId="61C05DCF" w14:textId="77777777" w:rsidR="00284982" w:rsidRDefault="00284982" w:rsidP="00284982">
      <w:pPr>
        <w:pStyle w:val="Heading4"/>
        <w:spacing w:before="319" w:after="319" w:line="270" w:lineRule="atLeast"/>
        <w:rPr>
          <w:rFonts w:ascii="Droid Serif" w:hAnsi="Droid Serif" w:cs="Times New Roman"/>
          <w:color w:val="333333"/>
        </w:rPr>
      </w:pPr>
      <w:r>
        <w:rPr>
          <w:rFonts w:ascii="Droid Serif" w:hAnsi="Droid Serif"/>
          <w:color w:val="333333"/>
        </w:rPr>
        <w:t>Checklist: What to Include</w:t>
      </w:r>
    </w:p>
    <w:p w14:paraId="2BDBB095" w14:textId="77777777" w:rsidR="00284982" w:rsidRDefault="00284982" w:rsidP="00284982">
      <w:pPr>
        <w:numPr>
          <w:ilvl w:val="0"/>
          <w:numId w:val="45"/>
        </w:numPr>
        <w:spacing w:before="100" w:beforeAutospacing="1" w:after="100" w:afterAutospacing="1"/>
        <w:ind w:left="0"/>
        <w:rPr>
          <w:color w:val="333333"/>
        </w:rPr>
      </w:pPr>
      <w:r>
        <w:rPr>
          <w:b/>
          <w:bCs/>
          <w:color w:val="333333"/>
        </w:rPr>
        <w:t>Author details.</w:t>
      </w:r>
      <w:r>
        <w:rPr>
          <w:color w:val="333333"/>
        </w:rPr>
        <w:t> Please ensure everyone meeting the International Committee of Medical Journal Editors (ICMJE) </w:t>
      </w:r>
      <w:hyperlink r:id="rId36" w:tgtFrame="_blank" w:history="1">
        <w:r>
          <w:rPr>
            <w:rStyle w:val="Hyperlink"/>
            <w:color w:val="10147E"/>
          </w:rPr>
          <w:t>requirements for authorship</w:t>
        </w:r>
      </w:hyperlink>
      <w:r>
        <w:rPr>
          <w:color w:val="333333"/>
        </w:rPr>
        <w:t xml:space="preserve"> is included as an author of your paper. All authors of a manuscript should include their full name and affiliation on the cover page of the manuscript. Where available, please also include </w:t>
      </w:r>
      <w:proofErr w:type="spellStart"/>
      <w:r>
        <w:rPr>
          <w:color w:val="333333"/>
        </w:rPr>
        <w:t>ORCiDs</w:t>
      </w:r>
      <w:proofErr w:type="spellEnd"/>
      <w:r>
        <w:rPr>
          <w:color w:val="333333"/>
        </w:rPr>
        <w:t xml:space="preserve"> and social media handles (Facebook, Twitter or LinkedIn). One author will need to be identified as the corresponding author, with their email address normally displayed in the article PDF (depending on the journal) and the online article. Authors’ affiliations are the affiliations where the research was conducted. If any of the named co-authors moves affiliation during the peer-review process, the new affiliation can be given as a </w:t>
      </w:r>
      <w:r>
        <w:rPr>
          <w:color w:val="333333"/>
        </w:rPr>
        <w:lastRenderedPageBreak/>
        <w:t>footnote. Please note that no changes to affiliation can be made after your paper is accepted. </w:t>
      </w:r>
      <w:hyperlink r:id="rId37" w:tgtFrame="_blank" w:history="1">
        <w:r>
          <w:rPr>
            <w:rStyle w:val="Hyperlink"/>
            <w:color w:val="10147E"/>
          </w:rPr>
          <w:t>Read more on authorship</w:t>
        </w:r>
      </w:hyperlink>
      <w:r>
        <w:rPr>
          <w:color w:val="333333"/>
        </w:rPr>
        <w:t>.</w:t>
      </w:r>
    </w:p>
    <w:p w14:paraId="26120A90" w14:textId="77777777" w:rsidR="00284982" w:rsidRDefault="00284982" w:rsidP="00284982">
      <w:pPr>
        <w:numPr>
          <w:ilvl w:val="0"/>
          <w:numId w:val="45"/>
        </w:numPr>
        <w:spacing w:before="100" w:beforeAutospacing="1" w:after="100" w:afterAutospacing="1"/>
        <w:ind w:left="0"/>
        <w:rPr>
          <w:color w:val="333333"/>
        </w:rPr>
      </w:pPr>
      <w:r>
        <w:rPr>
          <w:color w:val="333333"/>
        </w:rPr>
        <w:t xml:space="preserve">Should contain a structured abstract of 200 words. For papers reporting original research, state the primary objective and any hypothesis tested; describe the research design and your reasons for adopting that methodology; state the methods and procedures employed, including where appropriate tools, hardware, software, the selection and number of study areas/subjects, and the central experimental interventions; state the main outcomes and results, including relevant data; and state the conclusions that might be drawn from these data and results, including their implications for further research or application/practice. For review essays, state the primary objective of the review; the reasoning behind your literature selection; and the way you critically </w:t>
      </w:r>
      <w:proofErr w:type="spellStart"/>
      <w:r>
        <w:rPr>
          <w:color w:val="333333"/>
        </w:rPr>
        <w:t>analyse</w:t>
      </w:r>
      <w:proofErr w:type="spellEnd"/>
      <w:r>
        <w:rPr>
          <w:color w:val="333333"/>
        </w:rPr>
        <w:t xml:space="preserve"> the literature; state the main outcomes and results of your review; and state the conclusions that might be drawn, including their implications for further research or application/practice.</w:t>
      </w:r>
    </w:p>
    <w:p w14:paraId="1D2C0643" w14:textId="77777777" w:rsidR="00284982" w:rsidRDefault="00284982" w:rsidP="00284982">
      <w:pPr>
        <w:numPr>
          <w:ilvl w:val="0"/>
          <w:numId w:val="45"/>
        </w:numPr>
        <w:spacing w:before="100" w:beforeAutospacing="1" w:after="100" w:afterAutospacing="1"/>
        <w:ind w:left="0"/>
        <w:rPr>
          <w:color w:val="333333"/>
        </w:rPr>
      </w:pPr>
      <w:r>
        <w:rPr>
          <w:color w:val="333333"/>
        </w:rPr>
        <w:t>You can opt to include a </w:t>
      </w:r>
      <w:r>
        <w:rPr>
          <w:b/>
          <w:bCs/>
          <w:color w:val="333333"/>
        </w:rPr>
        <w:t>video abstract</w:t>
      </w:r>
      <w:r>
        <w:rPr>
          <w:color w:val="333333"/>
        </w:rPr>
        <w:t> with your article. </w:t>
      </w:r>
      <w:hyperlink r:id="rId38" w:tgtFrame="_blank" w:history="1">
        <w:r>
          <w:rPr>
            <w:rStyle w:val="Hyperlink"/>
            <w:color w:val="10147E"/>
          </w:rPr>
          <w:t>Find out how these can help your work reach a wider audience, and what to think about when filming</w:t>
        </w:r>
      </w:hyperlink>
      <w:r>
        <w:rPr>
          <w:color w:val="333333"/>
        </w:rPr>
        <w:t>.</w:t>
      </w:r>
    </w:p>
    <w:p w14:paraId="3CF90AE9" w14:textId="77777777" w:rsidR="00284982" w:rsidRDefault="00284982" w:rsidP="00284982">
      <w:pPr>
        <w:numPr>
          <w:ilvl w:val="0"/>
          <w:numId w:val="45"/>
        </w:numPr>
        <w:spacing w:before="100" w:beforeAutospacing="1" w:after="100" w:afterAutospacing="1"/>
        <w:ind w:left="0"/>
        <w:rPr>
          <w:color w:val="333333"/>
        </w:rPr>
      </w:pPr>
      <w:r>
        <w:rPr>
          <w:color w:val="333333"/>
        </w:rPr>
        <w:t>Between 3 and 5 </w:t>
      </w:r>
      <w:r>
        <w:rPr>
          <w:b/>
          <w:bCs/>
          <w:color w:val="333333"/>
        </w:rPr>
        <w:t>keywords</w:t>
      </w:r>
      <w:r>
        <w:rPr>
          <w:color w:val="333333"/>
        </w:rPr>
        <w:t>. Read </w:t>
      </w:r>
      <w:hyperlink r:id="rId39" w:tgtFrame="_blank" w:history="1">
        <w:r>
          <w:rPr>
            <w:rStyle w:val="Hyperlink"/>
            <w:color w:val="10147E"/>
          </w:rPr>
          <w:t>making your article more discoverable</w:t>
        </w:r>
      </w:hyperlink>
      <w:r>
        <w:rPr>
          <w:color w:val="333333"/>
        </w:rPr>
        <w:t>, including information on choosing a title and search engine optimization.</w:t>
      </w:r>
    </w:p>
    <w:p w14:paraId="39246CEE" w14:textId="77777777" w:rsidR="00284982" w:rsidRDefault="00284982" w:rsidP="00284982">
      <w:pPr>
        <w:numPr>
          <w:ilvl w:val="0"/>
          <w:numId w:val="45"/>
        </w:numPr>
        <w:spacing w:before="100" w:beforeAutospacing="1" w:after="100" w:afterAutospacing="1"/>
        <w:ind w:left="0"/>
        <w:rPr>
          <w:color w:val="333333"/>
        </w:rPr>
      </w:pPr>
      <w:r>
        <w:rPr>
          <w:b/>
          <w:bCs/>
          <w:color w:val="333333"/>
        </w:rPr>
        <w:t>Funding details.</w:t>
      </w:r>
      <w:r>
        <w:rPr>
          <w:color w:val="333333"/>
        </w:rPr>
        <w:t> Please supply all details required by your funding and grant-awarding bodies as follows: </w:t>
      </w:r>
      <w:r>
        <w:rPr>
          <w:color w:val="333333"/>
        </w:rPr>
        <w:br/>
      </w:r>
      <w:r>
        <w:rPr>
          <w:i/>
          <w:iCs/>
          <w:color w:val="333333"/>
        </w:rPr>
        <w:t>For single agency grants</w:t>
      </w:r>
      <w:r>
        <w:rPr>
          <w:color w:val="333333"/>
        </w:rPr>
        <w:t> </w:t>
      </w:r>
      <w:r>
        <w:rPr>
          <w:color w:val="333333"/>
        </w:rPr>
        <w:br/>
        <w:t xml:space="preserve">This work was supported by the [Funding Agency] under Grant [number </w:t>
      </w:r>
      <w:proofErr w:type="spellStart"/>
      <w:r>
        <w:rPr>
          <w:color w:val="333333"/>
        </w:rPr>
        <w:t>xxxx</w:t>
      </w:r>
      <w:proofErr w:type="spellEnd"/>
      <w:r>
        <w:rPr>
          <w:color w:val="333333"/>
        </w:rPr>
        <w:t>]. </w:t>
      </w:r>
      <w:r>
        <w:rPr>
          <w:color w:val="333333"/>
        </w:rPr>
        <w:br/>
      </w:r>
      <w:r>
        <w:rPr>
          <w:i/>
          <w:iCs/>
          <w:color w:val="333333"/>
        </w:rPr>
        <w:t>For multiple agency grants</w:t>
      </w:r>
      <w:r>
        <w:rPr>
          <w:color w:val="333333"/>
        </w:rPr>
        <w:t> </w:t>
      </w:r>
      <w:r>
        <w:rPr>
          <w:color w:val="333333"/>
        </w:rPr>
        <w:br/>
        <w:t xml:space="preserve">This work was supported by the [Funding Agency #1] under Grant [number </w:t>
      </w:r>
      <w:proofErr w:type="spellStart"/>
      <w:r>
        <w:rPr>
          <w:color w:val="333333"/>
        </w:rPr>
        <w:t>xxxx</w:t>
      </w:r>
      <w:proofErr w:type="spellEnd"/>
      <w:r>
        <w:rPr>
          <w:color w:val="333333"/>
        </w:rPr>
        <w:t xml:space="preserve">]; [Funding Agency #2] under Grant [number </w:t>
      </w:r>
      <w:proofErr w:type="spellStart"/>
      <w:r>
        <w:rPr>
          <w:color w:val="333333"/>
        </w:rPr>
        <w:t>xxxx</w:t>
      </w:r>
      <w:proofErr w:type="spellEnd"/>
      <w:r>
        <w:rPr>
          <w:color w:val="333333"/>
        </w:rPr>
        <w:t xml:space="preserve">]; and [Funding Agency #3] under Grant [number </w:t>
      </w:r>
      <w:proofErr w:type="spellStart"/>
      <w:r>
        <w:rPr>
          <w:color w:val="333333"/>
        </w:rPr>
        <w:t>xxxx</w:t>
      </w:r>
      <w:proofErr w:type="spellEnd"/>
      <w:r>
        <w:rPr>
          <w:color w:val="333333"/>
        </w:rPr>
        <w:t>].</w:t>
      </w:r>
    </w:p>
    <w:p w14:paraId="4573A999" w14:textId="77777777" w:rsidR="00284982" w:rsidRDefault="00284982" w:rsidP="00284982">
      <w:pPr>
        <w:numPr>
          <w:ilvl w:val="0"/>
          <w:numId w:val="45"/>
        </w:numPr>
        <w:spacing w:before="100" w:beforeAutospacing="1" w:after="100" w:afterAutospacing="1"/>
        <w:ind w:left="0"/>
        <w:rPr>
          <w:color w:val="333333"/>
        </w:rPr>
      </w:pPr>
      <w:r>
        <w:rPr>
          <w:b/>
          <w:bCs/>
          <w:color w:val="333333"/>
        </w:rPr>
        <w:t>Disclosure statement.</w:t>
      </w:r>
      <w:r>
        <w:rPr>
          <w:color w:val="333333"/>
        </w:rPr>
        <w:t> This is to acknowledge any financial interest or benefit that has arisen from the direct applications of your research. </w:t>
      </w:r>
      <w:hyperlink r:id="rId40" w:tgtFrame="_blank" w:history="1">
        <w:r>
          <w:rPr>
            <w:rStyle w:val="Hyperlink"/>
            <w:color w:val="10147E"/>
          </w:rPr>
          <w:t>Further guidance on what is a conflict of interest and how to disclose it</w:t>
        </w:r>
      </w:hyperlink>
      <w:r>
        <w:rPr>
          <w:color w:val="333333"/>
        </w:rPr>
        <w:t>.</w:t>
      </w:r>
    </w:p>
    <w:p w14:paraId="013E22D6" w14:textId="77777777" w:rsidR="00284982" w:rsidRDefault="00284982" w:rsidP="00284982">
      <w:pPr>
        <w:numPr>
          <w:ilvl w:val="0"/>
          <w:numId w:val="45"/>
        </w:numPr>
        <w:spacing w:before="100" w:beforeAutospacing="1" w:after="100" w:afterAutospacing="1"/>
        <w:ind w:left="0"/>
        <w:rPr>
          <w:color w:val="333333"/>
        </w:rPr>
      </w:pPr>
      <w:r>
        <w:rPr>
          <w:b/>
          <w:bCs/>
          <w:color w:val="333333"/>
        </w:rPr>
        <w:t>Biographical note.</w:t>
      </w:r>
      <w:r>
        <w:rPr>
          <w:color w:val="333333"/>
        </w:rPr>
        <w:t> Please supply a short biographical note for each author. This could be adapted from your departmental website or academic networking profile and should be relatively brief (e.g., no more than 200 words).</w:t>
      </w:r>
    </w:p>
    <w:p w14:paraId="47CB0D76" w14:textId="77777777" w:rsidR="00284982" w:rsidRDefault="00284982" w:rsidP="00284982">
      <w:pPr>
        <w:numPr>
          <w:ilvl w:val="0"/>
          <w:numId w:val="45"/>
        </w:numPr>
        <w:spacing w:before="100" w:beforeAutospacing="1" w:after="100" w:afterAutospacing="1"/>
        <w:ind w:left="0"/>
        <w:rPr>
          <w:color w:val="333333"/>
        </w:rPr>
      </w:pPr>
      <w:r>
        <w:rPr>
          <w:b/>
          <w:bCs/>
          <w:color w:val="333333"/>
        </w:rPr>
        <w:t>Data availability statement.</w:t>
      </w:r>
      <w:r>
        <w:rPr>
          <w:color w:val="333333"/>
        </w:rPr>
        <w:t> If there is a data set associated with the paper, please provide information about where the data supporting the results or analyses presented in the paper can be found. Where applicable, this should include the hyperlink, DOI or other persistent identifier associated with the data set(s). </w:t>
      </w:r>
      <w:hyperlink r:id="rId41" w:tgtFrame="_blank" w:history="1">
        <w:r>
          <w:rPr>
            <w:rStyle w:val="Hyperlink"/>
            <w:color w:val="10147E"/>
          </w:rPr>
          <w:t>Templates</w:t>
        </w:r>
      </w:hyperlink>
      <w:r>
        <w:rPr>
          <w:color w:val="333333"/>
        </w:rPr>
        <w:t> are also available to support authors.</w:t>
      </w:r>
    </w:p>
    <w:p w14:paraId="53D037AB" w14:textId="77777777" w:rsidR="00284982" w:rsidRDefault="00284982" w:rsidP="00284982">
      <w:pPr>
        <w:numPr>
          <w:ilvl w:val="0"/>
          <w:numId w:val="45"/>
        </w:numPr>
        <w:spacing w:before="100" w:beforeAutospacing="1" w:after="100" w:afterAutospacing="1"/>
        <w:ind w:left="0"/>
        <w:rPr>
          <w:color w:val="333333"/>
        </w:rPr>
      </w:pPr>
      <w:r>
        <w:rPr>
          <w:b/>
          <w:bCs/>
          <w:color w:val="333333"/>
        </w:rPr>
        <w:t>Data deposition.</w:t>
      </w:r>
      <w:r>
        <w:rPr>
          <w:color w:val="333333"/>
        </w:rPr>
        <w:t> If you choose to share or make the data underlying the study open, please deposit your data in a </w:t>
      </w:r>
      <w:hyperlink r:id="rId42" w:tgtFrame="_blank" w:history="1">
        <w:r>
          <w:rPr>
            <w:rStyle w:val="Hyperlink"/>
            <w:color w:val="10147E"/>
          </w:rPr>
          <w:t>recognized data repository</w:t>
        </w:r>
      </w:hyperlink>
      <w:r>
        <w:rPr>
          <w:color w:val="333333"/>
        </w:rPr>
        <w:t> prior to or at the time of submission. You will be asked to provide the DOI, pre-reserved DOI, or other persistent identifier for the data set.</w:t>
      </w:r>
    </w:p>
    <w:p w14:paraId="75F46B37" w14:textId="77777777" w:rsidR="00284982" w:rsidRDefault="00284982" w:rsidP="00284982">
      <w:pPr>
        <w:numPr>
          <w:ilvl w:val="0"/>
          <w:numId w:val="45"/>
        </w:numPr>
        <w:spacing w:before="100" w:beforeAutospacing="1" w:after="100" w:afterAutospacing="1"/>
        <w:ind w:left="0"/>
        <w:rPr>
          <w:color w:val="333333"/>
        </w:rPr>
      </w:pPr>
      <w:r>
        <w:rPr>
          <w:b/>
          <w:bCs/>
          <w:color w:val="333333"/>
        </w:rPr>
        <w:t>Supplemental online material.</w:t>
      </w:r>
      <w:r>
        <w:rPr>
          <w:color w:val="333333"/>
        </w:rPr>
        <w:t xml:space="preserve"> Supplemental material can be a video, dataset, </w:t>
      </w:r>
      <w:proofErr w:type="spellStart"/>
      <w:r>
        <w:rPr>
          <w:color w:val="333333"/>
        </w:rPr>
        <w:t>fileset</w:t>
      </w:r>
      <w:proofErr w:type="spellEnd"/>
      <w:r>
        <w:rPr>
          <w:color w:val="333333"/>
        </w:rPr>
        <w:t xml:space="preserve">, sound file or anything which supports (and is pertinent to) your paper. We publish supplemental material online via </w:t>
      </w:r>
      <w:proofErr w:type="spellStart"/>
      <w:r>
        <w:rPr>
          <w:color w:val="333333"/>
        </w:rPr>
        <w:t>Figshare</w:t>
      </w:r>
      <w:proofErr w:type="spellEnd"/>
      <w:r>
        <w:rPr>
          <w:color w:val="333333"/>
        </w:rPr>
        <w:t>. Find out more about </w:t>
      </w:r>
      <w:hyperlink r:id="rId43" w:tgtFrame="_blank" w:history="1">
        <w:r>
          <w:rPr>
            <w:rStyle w:val="Hyperlink"/>
            <w:color w:val="10147E"/>
          </w:rPr>
          <w:t>supplemental material and how to submit it with your article</w:t>
        </w:r>
      </w:hyperlink>
      <w:r>
        <w:rPr>
          <w:color w:val="333333"/>
        </w:rPr>
        <w:t>.</w:t>
      </w:r>
    </w:p>
    <w:p w14:paraId="3CC223DA" w14:textId="77777777" w:rsidR="00284982" w:rsidRDefault="00284982" w:rsidP="00284982">
      <w:pPr>
        <w:numPr>
          <w:ilvl w:val="0"/>
          <w:numId w:val="45"/>
        </w:numPr>
        <w:spacing w:before="100" w:beforeAutospacing="1" w:after="100" w:afterAutospacing="1"/>
        <w:ind w:left="0"/>
        <w:rPr>
          <w:color w:val="333333"/>
        </w:rPr>
      </w:pPr>
      <w:r>
        <w:rPr>
          <w:b/>
          <w:bCs/>
          <w:color w:val="333333"/>
        </w:rPr>
        <w:lastRenderedPageBreak/>
        <w:t>Figures.</w:t>
      </w:r>
      <w:r>
        <w:rPr>
          <w:color w:val="333333"/>
        </w:rPr>
        <w:t> Figures should be high quality (1200 dpi for line art, 600 dpi for grayscale and 300 dpi for color, at the correct size). Figures should be supplied in one of our preferred file formats: EPS, PDF, PS, JPEG, TIFF, or Microsoft Word (DOC or DOCX) files are acceptable for figures that have been drawn in Word. For information relating to other file types, please consult our </w:t>
      </w:r>
      <w:hyperlink r:id="rId44" w:tgtFrame="_blank" w:history="1">
        <w:r>
          <w:rPr>
            <w:rStyle w:val="Hyperlink"/>
            <w:color w:val="10147E"/>
          </w:rPr>
          <w:t>Submission of electronic artwork</w:t>
        </w:r>
      </w:hyperlink>
      <w:r>
        <w:rPr>
          <w:color w:val="333333"/>
        </w:rPr>
        <w:t> document.</w:t>
      </w:r>
    </w:p>
    <w:p w14:paraId="7EE63A3C" w14:textId="77777777" w:rsidR="00284982" w:rsidRDefault="00284982" w:rsidP="00284982">
      <w:pPr>
        <w:numPr>
          <w:ilvl w:val="0"/>
          <w:numId w:val="45"/>
        </w:numPr>
        <w:spacing w:before="100" w:beforeAutospacing="1" w:after="100" w:afterAutospacing="1"/>
        <w:ind w:left="0"/>
        <w:rPr>
          <w:color w:val="333333"/>
        </w:rPr>
      </w:pPr>
      <w:r>
        <w:rPr>
          <w:b/>
          <w:bCs/>
          <w:color w:val="333333"/>
        </w:rPr>
        <w:t>Tables.</w:t>
      </w:r>
      <w:r>
        <w:rPr>
          <w:color w:val="333333"/>
        </w:rPr>
        <w:t> Tables should present new information rather than duplicating what is in the text. Readers should be able to interpret the table without reference to the text. Please supply editable files.</w:t>
      </w:r>
    </w:p>
    <w:p w14:paraId="6154FA0B" w14:textId="77777777" w:rsidR="00284982" w:rsidRDefault="00284982" w:rsidP="00284982">
      <w:pPr>
        <w:numPr>
          <w:ilvl w:val="0"/>
          <w:numId w:val="45"/>
        </w:numPr>
        <w:spacing w:before="100" w:beforeAutospacing="1" w:after="100" w:afterAutospacing="1"/>
        <w:ind w:left="0"/>
        <w:rPr>
          <w:color w:val="333333"/>
        </w:rPr>
      </w:pPr>
      <w:r>
        <w:rPr>
          <w:b/>
          <w:bCs/>
          <w:color w:val="333333"/>
        </w:rPr>
        <w:t>Equations.</w:t>
      </w:r>
      <w:r>
        <w:rPr>
          <w:color w:val="333333"/>
        </w:rPr>
        <w:t> If you are submitting your manuscript as a Word document, please ensure that equations are editable. More information about </w:t>
      </w:r>
      <w:hyperlink r:id="rId45" w:tgtFrame="_blank" w:history="1">
        <w:r>
          <w:rPr>
            <w:rStyle w:val="Hyperlink"/>
            <w:color w:val="10147E"/>
          </w:rPr>
          <w:t>mathematical symbols and equations</w:t>
        </w:r>
      </w:hyperlink>
      <w:r>
        <w:rPr>
          <w:color w:val="333333"/>
        </w:rPr>
        <w:t>.</w:t>
      </w:r>
    </w:p>
    <w:p w14:paraId="140967B8" w14:textId="77777777" w:rsidR="00284982" w:rsidRDefault="00284982" w:rsidP="00284982">
      <w:pPr>
        <w:numPr>
          <w:ilvl w:val="0"/>
          <w:numId w:val="45"/>
        </w:numPr>
        <w:spacing w:before="100" w:beforeAutospacing="1" w:after="100" w:afterAutospacing="1"/>
        <w:ind w:left="0"/>
        <w:rPr>
          <w:color w:val="333333"/>
        </w:rPr>
      </w:pPr>
      <w:r>
        <w:rPr>
          <w:b/>
          <w:bCs/>
          <w:color w:val="333333"/>
        </w:rPr>
        <w:t>Units.</w:t>
      </w:r>
      <w:r>
        <w:rPr>
          <w:color w:val="333333"/>
        </w:rPr>
        <w:t> Please use </w:t>
      </w:r>
      <w:hyperlink r:id="rId46" w:tgtFrame="_blank" w:history="1">
        <w:r>
          <w:rPr>
            <w:rStyle w:val="Hyperlink"/>
            <w:color w:val="10147E"/>
          </w:rPr>
          <w:t>SI units</w:t>
        </w:r>
      </w:hyperlink>
      <w:r>
        <w:rPr>
          <w:color w:val="333333"/>
        </w:rPr>
        <w:t> (non-italicized).</w:t>
      </w:r>
    </w:p>
    <w:p w14:paraId="47DCAAA7" w14:textId="77777777" w:rsidR="00284982" w:rsidRDefault="00284982" w:rsidP="00284982">
      <w:pPr>
        <w:pStyle w:val="Heading3"/>
        <w:spacing w:before="240" w:after="240" w:line="405" w:lineRule="atLeast"/>
        <w:rPr>
          <w:rFonts w:ascii="Droid Serif" w:hAnsi="Droid Serif" w:cs="Times New Roman"/>
          <w:color w:val="333333"/>
          <w:sz w:val="28"/>
          <w:szCs w:val="28"/>
        </w:rPr>
      </w:pPr>
      <w:r>
        <w:rPr>
          <w:rFonts w:ascii="Droid Serif" w:hAnsi="Droid Serif"/>
          <w:color w:val="333333"/>
          <w:sz w:val="28"/>
          <w:szCs w:val="28"/>
        </w:rPr>
        <w:t>Using Third-Party Material in your Paper</w:t>
      </w:r>
    </w:p>
    <w:p w14:paraId="778B93F8" w14:textId="77777777" w:rsidR="00284982" w:rsidRDefault="00284982" w:rsidP="00284982">
      <w:pPr>
        <w:pStyle w:val="NormalWeb"/>
        <w:rPr>
          <w:color w:val="333333"/>
        </w:rPr>
      </w:pPr>
      <w:r>
        <w:rPr>
          <w:color w:val="333333"/>
        </w:rPr>
        <w:t>You must obtain the necessary permission to reuse third-party material in your article. The use of short extracts of text and some other types of material is usually permitted, on a limited basis, for the purposes of criticism and review without securing formal permission. If you wish to include any material in your paper for which you do not hold copyright, and which is not covered by this informal agreement, you will need to obtain written permission from the copyright owner prior to submission. More information on </w:t>
      </w:r>
      <w:hyperlink r:id="rId47" w:tgtFrame="_blank" w:history="1">
        <w:r>
          <w:rPr>
            <w:rStyle w:val="Hyperlink"/>
            <w:color w:val="10147E"/>
          </w:rPr>
          <w:t>requesting permission to reproduce work(s) under copyright</w:t>
        </w:r>
      </w:hyperlink>
      <w:r>
        <w:rPr>
          <w:color w:val="333333"/>
        </w:rPr>
        <w:t>.</w:t>
      </w:r>
    </w:p>
    <w:p w14:paraId="40B87FFD" w14:textId="77777777" w:rsidR="00284982" w:rsidRDefault="00284982" w:rsidP="00284982">
      <w:pPr>
        <w:pStyle w:val="Heading3"/>
        <w:spacing w:before="240" w:after="240" w:line="405" w:lineRule="atLeast"/>
        <w:rPr>
          <w:rFonts w:ascii="Droid Serif" w:hAnsi="Droid Serif" w:cs="Times New Roman"/>
          <w:color w:val="333333"/>
          <w:sz w:val="28"/>
          <w:szCs w:val="28"/>
        </w:rPr>
      </w:pPr>
      <w:r>
        <w:rPr>
          <w:rFonts w:ascii="Droid Serif" w:hAnsi="Droid Serif"/>
          <w:color w:val="333333"/>
          <w:sz w:val="28"/>
          <w:szCs w:val="28"/>
        </w:rPr>
        <w:t>Disclosure Statement</w:t>
      </w:r>
    </w:p>
    <w:p w14:paraId="0112E029" w14:textId="77777777" w:rsidR="00284982" w:rsidRDefault="00284982" w:rsidP="00284982">
      <w:pPr>
        <w:pStyle w:val="NormalWeb"/>
        <w:rPr>
          <w:color w:val="333333"/>
        </w:rPr>
      </w:pPr>
      <w:r>
        <w:rPr>
          <w:color w:val="333333"/>
        </w:rPr>
        <w:t>Please include a disclosure statement, using the subheading “Disclosure of interest.” If you have no interests to declare, please state this (suggested wording: </w:t>
      </w:r>
      <w:r>
        <w:rPr>
          <w:i/>
          <w:iCs/>
          <w:color w:val="333333"/>
        </w:rPr>
        <w:t>The authors report no conflict of interest</w:t>
      </w:r>
      <w:r>
        <w:rPr>
          <w:color w:val="333333"/>
        </w:rPr>
        <w:t>). For all NIH/</w:t>
      </w:r>
      <w:proofErr w:type="spellStart"/>
      <w:r>
        <w:rPr>
          <w:color w:val="333333"/>
        </w:rPr>
        <w:t>Wellcome</w:t>
      </w:r>
      <w:proofErr w:type="spellEnd"/>
      <w:r>
        <w:rPr>
          <w:color w:val="333333"/>
        </w:rPr>
        <w:t>-funded papers, the grant number(s) must be included in the declaration of interest statement. </w:t>
      </w:r>
      <w:hyperlink r:id="rId48" w:tgtFrame="_blank" w:history="1">
        <w:r>
          <w:rPr>
            <w:rStyle w:val="Hyperlink"/>
            <w:color w:val="10147E"/>
          </w:rPr>
          <w:t>Read more on declaring conflicts of interest</w:t>
        </w:r>
      </w:hyperlink>
      <w:r>
        <w:rPr>
          <w:color w:val="333333"/>
        </w:rPr>
        <w:t>.</w:t>
      </w:r>
    </w:p>
    <w:p w14:paraId="4C2E30CD" w14:textId="77777777" w:rsidR="00284982" w:rsidRDefault="00284982" w:rsidP="00284982">
      <w:pPr>
        <w:pStyle w:val="Heading3"/>
        <w:spacing w:before="240" w:after="240" w:line="405" w:lineRule="atLeast"/>
        <w:rPr>
          <w:rFonts w:ascii="Droid Serif" w:hAnsi="Droid Serif" w:cs="Times New Roman"/>
          <w:color w:val="333333"/>
          <w:sz w:val="28"/>
          <w:szCs w:val="28"/>
        </w:rPr>
      </w:pPr>
      <w:r>
        <w:rPr>
          <w:rFonts w:ascii="Droid Serif" w:hAnsi="Droid Serif"/>
          <w:color w:val="333333"/>
          <w:sz w:val="28"/>
          <w:szCs w:val="28"/>
        </w:rPr>
        <w:t>Clinical Trials Registry</w:t>
      </w:r>
    </w:p>
    <w:p w14:paraId="23131340" w14:textId="77777777" w:rsidR="00284982" w:rsidRDefault="00284982" w:rsidP="00284982">
      <w:pPr>
        <w:pStyle w:val="NormalWeb"/>
        <w:rPr>
          <w:color w:val="333333"/>
        </w:rPr>
      </w:pPr>
      <w:r>
        <w:rPr>
          <w:color w:val="333333"/>
        </w:rPr>
        <w:t>In order to be published in a Taylor &amp; Francis journal, all clinical trials must have been registered in a public repository at the beginning of the research process (prior to patient enrolment). Trial registration numbers should be included in the abstract, with full details in the methods section. The registry should be publicly accessible (at no charge), open to all prospective registrants, and managed by a not-for-profit organization. For a list of registries that meet these requirements, please visit the </w:t>
      </w:r>
      <w:hyperlink r:id="rId49" w:tgtFrame="_blank" w:history="1">
        <w:r>
          <w:rPr>
            <w:rStyle w:val="Hyperlink"/>
            <w:color w:val="10147E"/>
          </w:rPr>
          <w:t>WHO International Clinical Trials Registry Platform</w:t>
        </w:r>
      </w:hyperlink>
      <w:r>
        <w:rPr>
          <w:color w:val="333333"/>
        </w:rPr>
        <w:t>(ICTRP). The registration of all clinical trials facilitates the sharing of information among clinicians, researchers, and patients, enhances public confidence in research, and is in accordance with the </w:t>
      </w:r>
      <w:hyperlink r:id="rId50" w:tgtFrame="_blank" w:history="1">
        <w:r>
          <w:rPr>
            <w:rStyle w:val="Hyperlink"/>
            <w:color w:val="10147E"/>
          </w:rPr>
          <w:t>ICMJE guidelines</w:t>
        </w:r>
      </w:hyperlink>
      <w:r>
        <w:rPr>
          <w:color w:val="333333"/>
        </w:rPr>
        <w:t>.</w:t>
      </w:r>
    </w:p>
    <w:p w14:paraId="2DD636F9" w14:textId="77777777" w:rsidR="00284982" w:rsidRDefault="00284982" w:rsidP="00284982">
      <w:pPr>
        <w:pStyle w:val="Heading3"/>
        <w:spacing w:before="240" w:after="240" w:line="405" w:lineRule="atLeast"/>
        <w:rPr>
          <w:rFonts w:ascii="Droid Serif" w:hAnsi="Droid Serif" w:cs="Times New Roman"/>
          <w:color w:val="333333"/>
          <w:sz w:val="28"/>
          <w:szCs w:val="28"/>
        </w:rPr>
      </w:pPr>
      <w:r>
        <w:rPr>
          <w:rFonts w:ascii="Droid Serif" w:hAnsi="Droid Serif"/>
          <w:color w:val="333333"/>
          <w:sz w:val="28"/>
          <w:szCs w:val="28"/>
        </w:rPr>
        <w:lastRenderedPageBreak/>
        <w:t xml:space="preserve">Complying </w:t>
      </w:r>
      <w:proofErr w:type="gramStart"/>
      <w:r>
        <w:rPr>
          <w:rFonts w:ascii="Droid Serif" w:hAnsi="Droid Serif"/>
          <w:color w:val="333333"/>
          <w:sz w:val="28"/>
          <w:szCs w:val="28"/>
        </w:rPr>
        <w:t>With</w:t>
      </w:r>
      <w:proofErr w:type="gramEnd"/>
      <w:r>
        <w:rPr>
          <w:rFonts w:ascii="Droid Serif" w:hAnsi="Droid Serif"/>
          <w:color w:val="333333"/>
          <w:sz w:val="28"/>
          <w:szCs w:val="28"/>
        </w:rPr>
        <w:t xml:space="preserve"> Ethics of Experimentation</w:t>
      </w:r>
    </w:p>
    <w:p w14:paraId="0E07B531" w14:textId="77777777" w:rsidR="00284982" w:rsidRDefault="00284982" w:rsidP="00284982">
      <w:pPr>
        <w:pStyle w:val="NormalWeb"/>
        <w:rPr>
          <w:color w:val="333333"/>
        </w:rPr>
      </w:pPr>
      <w:r>
        <w:rPr>
          <w:color w:val="333333"/>
        </w:rPr>
        <w:t xml:space="preserve">Please ensure that all research reported in submitted papers has been conducted in an ethical and responsible </w:t>
      </w:r>
      <w:proofErr w:type="gramStart"/>
      <w:r>
        <w:rPr>
          <w:color w:val="333333"/>
        </w:rPr>
        <w:t>manner, and</w:t>
      </w:r>
      <w:proofErr w:type="gramEnd"/>
      <w:r>
        <w:rPr>
          <w:color w:val="333333"/>
        </w:rPr>
        <w:t xml:space="preserve"> is in full compliance with all relevant codes of experimentation and legislation. All papers which report in vivo experiments or clinical trials on humans or animals must include a written statement in the Methods section. This should explain that all work was conducted with the formal approval of the local human subject or animal care committees (institutional and national), and that clinical trials have been registered as legislation requires. Authors who do not have formal ethics review committees should include a statement that their study follows the principles of the </w:t>
      </w:r>
      <w:hyperlink r:id="rId51" w:tgtFrame="_blank" w:history="1">
        <w:r>
          <w:rPr>
            <w:rStyle w:val="Hyperlink"/>
            <w:color w:val="10147E"/>
          </w:rPr>
          <w:t>Declaration of Helsinki</w:t>
        </w:r>
      </w:hyperlink>
      <w:r>
        <w:rPr>
          <w:color w:val="333333"/>
        </w:rPr>
        <w:t>.</w:t>
      </w:r>
    </w:p>
    <w:p w14:paraId="58BEDE42" w14:textId="77777777" w:rsidR="00284982" w:rsidRDefault="00284982" w:rsidP="00284982">
      <w:pPr>
        <w:pStyle w:val="Heading4"/>
        <w:spacing w:before="319" w:after="319" w:line="270" w:lineRule="atLeast"/>
        <w:rPr>
          <w:rFonts w:ascii="Droid Serif" w:hAnsi="Droid Serif" w:cs="Times New Roman"/>
          <w:color w:val="333333"/>
        </w:rPr>
      </w:pPr>
      <w:r>
        <w:rPr>
          <w:rFonts w:ascii="Droid Serif" w:hAnsi="Droid Serif"/>
          <w:color w:val="333333"/>
        </w:rPr>
        <w:t>Consent</w:t>
      </w:r>
    </w:p>
    <w:p w14:paraId="2D61726E" w14:textId="77777777" w:rsidR="00284982" w:rsidRDefault="00284982" w:rsidP="00284982">
      <w:pPr>
        <w:pStyle w:val="NormalWeb"/>
        <w:rPr>
          <w:color w:val="333333"/>
        </w:rPr>
      </w:pPr>
      <w:r>
        <w:rPr>
          <w:color w:val="333333"/>
        </w:rPr>
        <w:t>All authors are required to follow the </w:t>
      </w:r>
      <w:hyperlink r:id="rId52" w:tgtFrame="_blank" w:history="1">
        <w:r>
          <w:rPr>
            <w:rStyle w:val="Hyperlink"/>
            <w:color w:val="10147E"/>
          </w:rPr>
          <w:t>ICMJE requirements</w:t>
        </w:r>
      </w:hyperlink>
      <w:r>
        <w:rPr>
          <w:color w:val="333333"/>
        </w:rPr>
        <w:t> on privacy and informed consent from patients and study participants. Please confirm that any patient, service user, or participant (or that person’s parent or legal guardian) in any research, experiment, or clinical trial described in your paper has given written consent to the inclusion of material pertaining to themselves, that they acknowledge that they cannot be identified via the paper; and that you have fully anonymized them. Where someone is deceased, please ensure you have written consent from the family or estate. Authors may use this </w:t>
      </w:r>
      <w:hyperlink r:id="rId53" w:tgtFrame="_blank" w:history="1">
        <w:r>
          <w:rPr>
            <w:rStyle w:val="Hyperlink"/>
            <w:color w:val="10147E"/>
          </w:rPr>
          <w:t>Patient Consent Form</w:t>
        </w:r>
      </w:hyperlink>
      <w:r>
        <w:rPr>
          <w:color w:val="333333"/>
        </w:rPr>
        <w:t>, which should be completed, saved, and sent to the journal if requested.</w:t>
      </w:r>
    </w:p>
    <w:p w14:paraId="0E6FA162" w14:textId="77777777" w:rsidR="00284982" w:rsidRDefault="00284982" w:rsidP="00284982">
      <w:pPr>
        <w:pStyle w:val="Heading4"/>
        <w:spacing w:before="319" w:after="319" w:line="270" w:lineRule="atLeast"/>
        <w:rPr>
          <w:rFonts w:ascii="Droid Serif" w:hAnsi="Droid Serif" w:cs="Times New Roman"/>
          <w:color w:val="333333"/>
        </w:rPr>
      </w:pPr>
      <w:r>
        <w:rPr>
          <w:rFonts w:ascii="Droid Serif" w:hAnsi="Droid Serif"/>
          <w:color w:val="333333"/>
        </w:rPr>
        <w:t>Health and Safety</w:t>
      </w:r>
    </w:p>
    <w:p w14:paraId="6B8EE1A6" w14:textId="77777777" w:rsidR="00284982" w:rsidRDefault="00284982" w:rsidP="00284982">
      <w:pPr>
        <w:pStyle w:val="NormalWeb"/>
        <w:rPr>
          <w:color w:val="333333"/>
        </w:rPr>
      </w:pPr>
      <w:r>
        <w:rPr>
          <w:color w:val="333333"/>
        </w:rPr>
        <w:t>Please confirm that all mandatory laboratory health and safety procedures have been complied with in the course of conducting any experimental work reported in your paper. Please ensure your paper contains all appropriate warnings on any hazards that may be involved in carrying out the experiments or procedures you have described, or that may be involved in instructions, materials, or formulae.</w:t>
      </w:r>
    </w:p>
    <w:p w14:paraId="63738E38" w14:textId="77777777" w:rsidR="00284982" w:rsidRDefault="00284982" w:rsidP="00284982">
      <w:pPr>
        <w:pStyle w:val="NormalWeb"/>
        <w:rPr>
          <w:color w:val="333333"/>
        </w:rPr>
      </w:pPr>
      <w:r>
        <w:rPr>
          <w:color w:val="333333"/>
        </w:rPr>
        <w:t>Please include all relevant safety precautions; and cite any accepted standard or code of practice. Authors working in animal science may find it useful to consult the </w:t>
      </w:r>
      <w:hyperlink r:id="rId54" w:tgtFrame="_blank" w:history="1">
        <w:r>
          <w:rPr>
            <w:rStyle w:val="Hyperlink"/>
            <w:color w:val="10147E"/>
          </w:rPr>
          <w:t>International Association of Veterinary Editors’ Consensus Author Guidelines on Animal Ethics and Welfare</w:t>
        </w:r>
      </w:hyperlink>
      <w:r>
        <w:rPr>
          <w:color w:val="333333"/>
        </w:rPr>
        <w:t> and </w:t>
      </w:r>
      <w:hyperlink r:id="rId55" w:tgtFrame="_blank" w:history="1">
        <w:r>
          <w:rPr>
            <w:rStyle w:val="Hyperlink"/>
            <w:color w:val="10147E"/>
          </w:rPr>
          <w:t>Guidelines for the Treatment of Animals in Behavioural Research and Teaching</w:t>
        </w:r>
      </w:hyperlink>
      <w:r>
        <w:rPr>
          <w:color w:val="333333"/>
        </w:rPr>
        <w:t>. When a product has not yet been approved by an appropriate regulatory body for the use described in your paper, please specify this, or that the product is still investigational.</w:t>
      </w:r>
    </w:p>
    <w:p w14:paraId="6323F05B" w14:textId="77777777" w:rsidR="00284982" w:rsidRDefault="00284982" w:rsidP="00284982">
      <w:pPr>
        <w:pStyle w:val="Heading3"/>
        <w:spacing w:before="240" w:after="240" w:line="405" w:lineRule="atLeast"/>
        <w:rPr>
          <w:rFonts w:ascii="Droid Serif" w:hAnsi="Droid Serif" w:cs="Times New Roman"/>
          <w:color w:val="333333"/>
          <w:sz w:val="28"/>
          <w:szCs w:val="28"/>
        </w:rPr>
      </w:pPr>
      <w:r>
        <w:rPr>
          <w:rFonts w:ascii="Droid Serif" w:hAnsi="Droid Serif"/>
          <w:color w:val="333333"/>
          <w:sz w:val="28"/>
          <w:szCs w:val="28"/>
        </w:rPr>
        <w:lastRenderedPageBreak/>
        <w:t>Submitting Your Paper</w:t>
      </w:r>
    </w:p>
    <w:p w14:paraId="74C8B01E" w14:textId="77777777" w:rsidR="00284982" w:rsidRDefault="00284982" w:rsidP="00284982">
      <w:pPr>
        <w:pStyle w:val="NormalWeb"/>
        <w:rPr>
          <w:color w:val="333333"/>
        </w:rPr>
      </w:pPr>
      <w:r>
        <w:rPr>
          <w:color w:val="333333"/>
        </w:rPr>
        <w:t xml:space="preserve">This journal uses </w:t>
      </w:r>
      <w:proofErr w:type="spellStart"/>
      <w:r>
        <w:rPr>
          <w:color w:val="333333"/>
        </w:rPr>
        <w:t>ScholarOne</w:t>
      </w:r>
      <w:proofErr w:type="spellEnd"/>
      <w:r>
        <w:rPr>
          <w:color w:val="333333"/>
        </w:rPr>
        <w:t xml:space="preserve"> Manuscripts to manage the peer-review process. If you haven't submitted a paper to this journal before, you will need to create an account in </w:t>
      </w:r>
      <w:proofErr w:type="spellStart"/>
      <w:r>
        <w:rPr>
          <w:color w:val="333333"/>
        </w:rPr>
        <w:t>ScholarOne</w:t>
      </w:r>
      <w:proofErr w:type="spellEnd"/>
      <w:r>
        <w:rPr>
          <w:color w:val="333333"/>
        </w:rPr>
        <w:t>. Please read the guidelines above and then submit your paper in </w:t>
      </w:r>
      <w:hyperlink r:id="rId56" w:tgtFrame="_blank" w:history="1">
        <w:r>
          <w:rPr>
            <w:rStyle w:val="Hyperlink"/>
            <w:color w:val="10147E"/>
          </w:rPr>
          <w:t xml:space="preserve">the relevant Author </w:t>
        </w:r>
        <w:proofErr w:type="spellStart"/>
        <w:r>
          <w:rPr>
            <w:rStyle w:val="Hyperlink"/>
            <w:color w:val="10147E"/>
          </w:rPr>
          <w:t>Center</w:t>
        </w:r>
        <w:proofErr w:type="spellEnd"/>
      </w:hyperlink>
      <w:r>
        <w:rPr>
          <w:color w:val="333333"/>
        </w:rPr>
        <w:t>, where you will find user guides and a helpdesk.</w:t>
      </w:r>
    </w:p>
    <w:p w14:paraId="52195FAA" w14:textId="77777777" w:rsidR="00284982" w:rsidRDefault="00284982" w:rsidP="00284982">
      <w:pPr>
        <w:pStyle w:val="NormalWeb"/>
        <w:rPr>
          <w:color w:val="333333"/>
        </w:rPr>
      </w:pPr>
      <w:r>
        <w:rPr>
          <w:color w:val="333333"/>
        </w:rPr>
        <w:t>If you are submitting in LaTeX, please convert the files to PDF beforehand (you will also need to upload your LaTeX source files with the PDF).</w:t>
      </w:r>
    </w:p>
    <w:p w14:paraId="3277E4D6" w14:textId="77777777" w:rsidR="00284982" w:rsidRDefault="00284982" w:rsidP="00284982">
      <w:pPr>
        <w:pStyle w:val="NormalWeb"/>
        <w:rPr>
          <w:color w:val="333333"/>
        </w:rPr>
      </w:pPr>
      <w:r>
        <w:rPr>
          <w:color w:val="333333"/>
        </w:rPr>
        <w:t>Please note that </w:t>
      </w:r>
      <w:r>
        <w:rPr>
          <w:i/>
          <w:iCs/>
          <w:color w:val="333333"/>
        </w:rPr>
        <w:t>Brain Injury</w:t>
      </w:r>
      <w:r>
        <w:rPr>
          <w:color w:val="333333"/>
        </w:rPr>
        <w:t> uses </w:t>
      </w:r>
      <w:proofErr w:type="spellStart"/>
      <w:r>
        <w:rPr>
          <w:color w:val="333333"/>
        </w:rPr>
        <w:fldChar w:fldCharType="begin"/>
      </w:r>
      <w:r>
        <w:rPr>
          <w:color w:val="333333"/>
        </w:rPr>
        <w:instrText xml:space="preserve"> HYPERLINK "http://www.crossref.org/crosscheck/index.html" \t "_blank" </w:instrText>
      </w:r>
      <w:r>
        <w:rPr>
          <w:color w:val="333333"/>
        </w:rPr>
        <w:fldChar w:fldCharType="separate"/>
      </w:r>
      <w:r>
        <w:rPr>
          <w:rStyle w:val="Hyperlink"/>
          <w:color w:val="10147E"/>
        </w:rPr>
        <w:t>Crossref</w:t>
      </w:r>
      <w:proofErr w:type="spellEnd"/>
      <w:r>
        <w:rPr>
          <w:rStyle w:val="Hyperlink"/>
          <w:color w:val="10147E"/>
        </w:rPr>
        <w:t>™</w:t>
      </w:r>
      <w:r>
        <w:rPr>
          <w:color w:val="333333"/>
        </w:rPr>
        <w:fldChar w:fldCharType="end"/>
      </w:r>
      <w:r>
        <w:rPr>
          <w:color w:val="333333"/>
        </w:rPr>
        <w:t> to screen papers for unoriginal material. By submitting your paper to </w:t>
      </w:r>
      <w:r>
        <w:rPr>
          <w:i/>
          <w:iCs/>
          <w:color w:val="333333"/>
        </w:rPr>
        <w:t xml:space="preserve">Brain </w:t>
      </w:r>
      <w:proofErr w:type="gramStart"/>
      <w:r>
        <w:rPr>
          <w:i/>
          <w:iCs/>
          <w:color w:val="333333"/>
        </w:rPr>
        <w:t>Injury</w:t>
      </w:r>
      <w:proofErr w:type="gramEnd"/>
      <w:r>
        <w:rPr>
          <w:color w:val="333333"/>
        </w:rPr>
        <w:t> you are agreeing to originality checks during the peer-review and production processes.</w:t>
      </w:r>
    </w:p>
    <w:p w14:paraId="3C92A4AF" w14:textId="77777777" w:rsidR="00284982" w:rsidRDefault="00284982" w:rsidP="00284982">
      <w:pPr>
        <w:pStyle w:val="NormalWeb"/>
        <w:rPr>
          <w:color w:val="333333"/>
        </w:rPr>
      </w:pPr>
      <w:r>
        <w:rPr>
          <w:color w:val="333333"/>
        </w:rPr>
        <w:t>On acceptance, we recommend that you keep a copy of your Accepted Manuscript. Find out more about </w:t>
      </w:r>
      <w:hyperlink r:id="rId57" w:tgtFrame="_blank" w:history="1">
        <w:r>
          <w:rPr>
            <w:rStyle w:val="Hyperlink"/>
            <w:color w:val="10147E"/>
          </w:rPr>
          <w:t>sharing your work</w:t>
        </w:r>
      </w:hyperlink>
      <w:r>
        <w:rPr>
          <w:color w:val="333333"/>
        </w:rPr>
        <w:t>.</w:t>
      </w:r>
    </w:p>
    <w:p w14:paraId="60C4973A" w14:textId="77777777" w:rsidR="00284982" w:rsidRDefault="00284982" w:rsidP="00284982">
      <w:pPr>
        <w:pStyle w:val="Heading3"/>
        <w:spacing w:before="240" w:after="240" w:line="405" w:lineRule="atLeast"/>
        <w:rPr>
          <w:rFonts w:ascii="Droid Serif" w:hAnsi="Droid Serif" w:cs="Times New Roman"/>
          <w:color w:val="333333"/>
          <w:sz w:val="28"/>
          <w:szCs w:val="28"/>
        </w:rPr>
      </w:pPr>
      <w:r>
        <w:rPr>
          <w:rFonts w:ascii="Droid Serif" w:hAnsi="Droid Serif"/>
          <w:color w:val="333333"/>
          <w:sz w:val="28"/>
          <w:szCs w:val="28"/>
        </w:rPr>
        <w:t>Data Sharing Policy</w:t>
      </w:r>
    </w:p>
    <w:p w14:paraId="70EA7B1D" w14:textId="77777777" w:rsidR="00284982" w:rsidRDefault="00284982" w:rsidP="00284982">
      <w:pPr>
        <w:pStyle w:val="NormalWeb"/>
        <w:rPr>
          <w:color w:val="333333"/>
        </w:rPr>
      </w:pPr>
      <w:r>
        <w:rPr>
          <w:color w:val="333333"/>
        </w:rPr>
        <w:t>This journal applies the Taylor &amp; Francis </w:t>
      </w:r>
      <w:hyperlink r:id="rId58" w:tgtFrame="_blank" w:history="1">
        <w:r>
          <w:rPr>
            <w:rStyle w:val="Hyperlink"/>
            <w:color w:val="10147E"/>
          </w:rPr>
          <w:t>Basic Data Sharing Policy</w:t>
        </w:r>
      </w:hyperlink>
      <w:r>
        <w:rPr>
          <w:color w:val="333333"/>
        </w:rPr>
        <w:t>. Authors are encouraged to share or make open the data supporting the results or analyses presented in their paper where this does not violate the protection of human subjects or other valid privacy or security concerns.</w:t>
      </w:r>
    </w:p>
    <w:p w14:paraId="6E81E8B7" w14:textId="77777777" w:rsidR="00284982" w:rsidRDefault="00284982" w:rsidP="00284982">
      <w:pPr>
        <w:pStyle w:val="NormalWeb"/>
        <w:rPr>
          <w:color w:val="333333"/>
        </w:rPr>
      </w:pPr>
      <w:r>
        <w:rPr>
          <w:color w:val="333333"/>
        </w:rPr>
        <w:t>Authors are encouraged to deposit the dataset(s) in a recognized data repository that can mint a persistent digital identifier, preferably a digital object identifier (DOI) and recognizes a long-term preservation plan. If you are uncertain about where to deposit your data, please see </w:t>
      </w:r>
      <w:hyperlink r:id="rId59" w:tgtFrame="_blank" w:history="1">
        <w:r>
          <w:rPr>
            <w:rStyle w:val="Hyperlink"/>
            <w:color w:val="10147E"/>
          </w:rPr>
          <w:t>this information</w:t>
        </w:r>
      </w:hyperlink>
      <w:r>
        <w:rPr>
          <w:color w:val="333333"/>
        </w:rPr>
        <w:t> regarding repositories.</w:t>
      </w:r>
    </w:p>
    <w:p w14:paraId="08C9A4F4" w14:textId="77777777" w:rsidR="00284982" w:rsidRDefault="00284982" w:rsidP="00284982">
      <w:pPr>
        <w:pStyle w:val="NormalWeb"/>
        <w:rPr>
          <w:color w:val="333333"/>
        </w:rPr>
      </w:pPr>
      <w:r>
        <w:rPr>
          <w:color w:val="333333"/>
        </w:rPr>
        <w:t>Authors are further encouraged to </w:t>
      </w:r>
      <w:hyperlink r:id="rId60" w:history="1">
        <w:r>
          <w:rPr>
            <w:rStyle w:val="Hyperlink"/>
            <w:color w:val="10147E"/>
          </w:rPr>
          <w:t>cite any data sets referenced</w:t>
        </w:r>
      </w:hyperlink>
      <w:r>
        <w:rPr>
          <w:color w:val="333333"/>
        </w:rPr>
        <w:t> in the article and provide a </w:t>
      </w:r>
      <w:hyperlink r:id="rId61" w:tgtFrame="_blank" w:history="1">
        <w:r>
          <w:rPr>
            <w:rStyle w:val="Hyperlink"/>
            <w:color w:val="10147E"/>
          </w:rPr>
          <w:t>Data Availability Statement</w:t>
        </w:r>
      </w:hyperlink>
      <w:r>
        <w:rPr>
          <w:color w:val="333333"/>
        </w:rPr>
        <w:t>.</w:t>
      </w:r>
    </w:p>
    <w:p w14:paraId="3AC9CA7B" w14:textId="77777777" w:rsidR="00284982" w:rsidRDefault="00284982" w:rsidP="00284982">
      <w:pPr>
        <w:pStyle w:val="NormalWeb"/>
        <w:rPr>
          <w:color w:val="333333"/>
        </w:rPr>
      </w:pPr>
      <w:r>
        <w:rPr>
          <w:color w:val="333333"/>
        </w:rPr>
        <w:t>At the point of submission, you will be asked if there is a data set associated with the paper. If you reply yes, you will be asked to provide the DOI, pre-registered DOI, hyperlink, or other persistent identifier associated with the data set(s). If you have selected to provide a pre-registered DOI, please be prepared to share the reviewer URL associated with your data deposit, upon request by reviewers.</w:t>
      </w:r>
    </w:p>
    <w:p w14:paraId="6A69A01B" w14:textId="77777777" w:rsidR="00284982" w:rsidRDefault="00284982" w:rsidP="00284982">
      <w:pPr>
        <w:pStyle w:val="NormalWeb"/>
        <w:rPr>
          <w:color w:val="333333"/>
        </w:rPr>
      </w:pPr>
      <w:r>
        <w:rPr>
          <w:color w:val="333333"/>
        </w:rPr>
        <w:t>Where one or multiple data sets are associated with a manuscript, these are not formally peer reviewed as a part of the journal submission process. It is the author’s responsibility to ensure the soundness of data. Any errors in the data rest solely with the producers of the data set(s).</w:t>
      </w:r>
    </w:p>
    <w:p w14:paraId="71301A53" w14:textId="77777777" w:rsidR="00284982" w:rsidRDefault="00284982" w:rsidP="00284982">
      <w:pPr>
        <w:pStyle w:val="Heading3"/>
        <w:spacing w:before="240" w:after="240" w:line="405" w:lineRule="atLeast"/>
        <w:rPr>
          <w:rFonts w:ascii="Droid Serif" w:hAnsi="Droid Serif" w:cs="Times New Roman"/>
          <w:color w:val="333333"/>
          <w:sz w:val="28"/>
          <w:szCs w:val="28"/>
        </w:rPr>
      </w:pPr>
      <w:r>
        <w:rPr>
          <w:rFonts w:ascii="Droid Serif" w:hAnsi="Droid Serif"/>
          <w:color w:val="333333"/>
          <w:sz w:val="28"/>
          <w:szCs w:val="28"/>
        </w:rPr>
        <w:lastRenderedPageBreak/>
        <w:t>Publication Charges</w:t>
      </w:r>
    </w:p>
    <w:p w14:paraId="5D6EDF48" w14:textId="77777777" w:rsidR="00284982" w:rsidRDefault="00284982" w:rsidP="00284982">
      <w:pPr>
        <w:pStyle w:val="NormalWeb"/>
        <w:rPr>
          <w:color w:val="333333"/>
        </w:rPr>
      </w:pPr>
      <w:r>
        <w:rPr>
          <w:color w:val="333333"/>
        </w:rPr>
        <w:t>There are no submission fees, publication fees or page charges for this journal.</w:t>
      </w:r>
    </w:p>
    <w:p w14:paraId="0178B430" w14:textId="77777777" w:rsidR="00284982" w:rsidRDefault="00284982" w:rsidP="00284982">
      <w:pPr>
        <w:pStyle w:val="NormalWeb"/>
        <w:rPr>
          <w:color w:val="333333"/>
        </w:rPr>
      </w:pPr>
      <w:proofErr w:type="spellStart"/>
      <w:r>
        <w:rPr>
          <w:color w:val="333333"/>
        </w:rPr>
        <w:t>Color</w:t>
      </w:r>
      <w:proofErr w:type="spellEnd"/>
      <w:r>
        <w:rPr>
          <w:color w:val="333333"/>
        </w:rPr>
        <w:t xml:space="preserve"> figures will be reproduced in </w:t>
      </w:r>
      <w:proofErr w:type="spellStart"/>
      <w:r>
        <w:rPr>
          <w:color w:val="333333"/>
        </w:rPr>
        <w:t>color</w:t>
      </w:r>
      <w:proofErr w:type="spellEnd"/>
      <w:r>
        <w:rPr>
          <w:color w:val="333333"/>
        </w:rPr>
        <w:t xml:space="preserve"> in your online article free of charge. If it is necessary for the figures to be reproduced in </w:t>
      </w:r>
      <w:proofErr w:type="spellStart"/>
      <w:r>
        <w:rPr>
          <w:color w:val="333333"/>
        </w:rPr>
        <w:t>color</w:t>
      </w:r>
      <w:proofErr w:type="spellEnd"/>
      <w:r>
        <w:rPr>
          <w:color w:val="333333"/>
        </w:rPr>
        <w:t xml:space="preserve"> in the print version, a charge will apply.</w:t>
      </w:r>
    </w:p>
    <w:p w14:paraId="0EA53F8D" w14:textId="77777777" w:rsidR="00284982" w:rsidRDefault="00284982" w:rsidP="00284982">
      <w:pPr>
        <w:pStyle w:val="NormalWeb"/>
        <w:rPr>
          <w:color w:val="333333"/>
        </w:rPr>
      </w:pPr>
      <w:r>
        <w:rPr>
          <w:color w:val="333333"/>
        </w:rPr>
        <w:t xml:space="preserve">Charges for </w:t>
      </w:r>
      <w:proofErr w:type="spellStart"/>
      <w:r>
        <w:rPr>
          <w:color w:val="333333"/>
        </w:rPr>
        <w:t>color</w:t>
      </w:r>
      <w:proofErr w:type="spellEnd"/>
      <w:r>
        <w:rPr>
          <w:color w:val="333333"/>
        </w:rPr>
        <w:t xml:space="preserve"> figures in print are $400 per figure (£300; $500 Australian Dollars; €350). For more than 4 </w:t>
      </w:r>
      <w:proofErr w:type="spellStart"/>
      <w:r>
        <w:rPr>
          <w:color w:val="333333"/>
        </w:rPr>
        <w:t>color</w:t>
      </w:r>
      <w:proofErr w:type="spellEnd"/>
      <w:r>
        <w:rPr>
          <w:color w:val="333333"/>
        </w:rPr>
        <w:t xml:space="preserve"> figures, figures 5 and above will be charged at $75 per figure (£50; $100 Australian Dollars; €65). Depending on your location, these charges may be subject to local taxes.</w:t>
      </w:r>
    </w:p>
    <w:p w14:paraId="7483BAD8" w14:textId="77777777" w:rsidR="00284982" w:rsidRDefault="00284982" w:rsidP="00284982">
      <w:pPr>
        <w:pStyle w:val="Heading3"/>
        <w:spacing w:before="240" w:after="240" w:line="405" w:lineRule="atLeast"/>
        <w:rPr>
          <w:rFonts w:ascii="Droid Serif" w:hAnsi="Droid Serif" w:cs="Times New Roman"/>
          <w:color w:val="333333"/>
          <w:sz w:val="28"/>
          <w:szCs w:val="28"/>
        </w:rPr>
      </w:pPr>
      <w:r>
        <w:rPr>
          <w:rFonts w:ascii="Droid Serif" w:hAnsi="Droid Serif"/>
          <w:color w:val="333333"/>
          <w:sz w:val="28"/>
          <w:szCs w:val="28"/>
        </w:rPr>
        <w:t>Copyright Options</w:t>
      </w:r>
    </w:p>
    <w:p w14:paraId="7CA3E5C4" w14:textId="77777777" w:rsidR="00284982" w:rsidRDefault="00284982" w:rsidP="00284982">
      <w:pPr>
        <w:pStyle w:val="NormalWeb"/>
        <w:rPr>
          <w:color w:val="333333"/>
        </w:rPr>
      </w:pPr>
      <w:r>
        <w:rPr>
          <w:color w:val="333333"/>
        </w:rPr>
        <w:t xml:space="preserve">Copyright allows you to protect your original </w:t>
      </w:r>
      <w:proofErr w:type="gramStart"/>
      <w:r>
        <w:rPr>
          <w:color w:val="333333"/>
        </w:rPr>
        <w:t>material, and</w:t>
      </w:r>
      <w:proofErr w:type="gramEnd"/>
      <w:r>
        <w:rPr>
          <w:color w:val="333333"/>
        </w:rPr>
        <w:t xml:space="preserve"> stop others from using your work without your permission. Taylor &amp; Francis offers a number of different license and reuse options, including Creative Commons licenses when publishing open access. </w:t>
      </w:r>
      <w:hyperlink r:id="rId62" w:tgtFrame="_blank" w:history="1">
        <w:r>
          <w:rPr>
            <w:rStyle w:val="Hyperlink"/>
            <w:color w:val="10147E"/>
          </w:rPr>
          <w:t>Read more on publishing agreements</w:t>
        </w:r>
      </w:hyperlink>
      <w:r>
        <w:rPr>
          <w:color w:val="333333"/>
        </w:rPr>
        <w:t>.</w:t>
      </w:r>
    </w:p>
    <w:p w14:paraId="36B28B03" w14:textId="77777777" w:rsidR="00284982" w:rsidRDefault="00284982" w:rsidP="00284982">
      <w:pPr>
        <w:pStyle w:val="Heading3"/>
        <w:spacing w:before="240" w:after="240" w:line="405" w:lineRule="atLeast"/>
        <w:rPr>
          <w:rFonts w:ascii="Droid Serif" w:hAnsi="Droid Serif" w:cs="Times New Roman"/>
          <w:color w:val="333333"/>
          <w:sz w:val="28"/>
          <w:szCs w:val="28"/>
        </w:rPr>
      </w:pPr>
      <w:r>
        <w:rPr>
          <w:rFonts w:ascii="Droid Serif" w:hAnsi="Droid Serif"/>
          <w:color w:val="333333"/>
          <w:sz w:val="28"/>
          <w:szCs w:val="28"/>
        </w:rPr>
        <w:t>Complying with Funding Agencies</w:t>
      </w:r>
    </w:p>
    <w:p w14:paraId="7A8BC0D6" w14:textId="77777777" w:rsidR="00284982" w:rsidRDefault="00284982" w:rsidP="00284982">
      <w:pPr>
        <w:pStyle w:val="NormalWeb"/>
        <w:rPr>
          <w:color w:val="333333"/>
        </w:rPr>
      </w:pPr>
      <w:r>
        <w:rPr>
          <w:color w:val="333333"/>
        </w:rPr>
        <w:t xml:space="preserve">We will deposit all National Institutes of Health or </w:t>
      </w:r>
      <w:proofErr w:type="spellStart"/>
      <w:r>
        <w:rPr>
          <w:color w:val="333333"/>
        </w:rPr>
        <w:t>Wellcome</w:t>
      </w:r>
      <w:proofErr w:type="spellEnd"/>
      <w:r>
        <w:rPr>
          <w:color w:val="333333"/>
        </w:rPr>
        <w:t xml:space="preserve"> Trust-funded papers into </w:t>
      </w:r>
      <w:proofErr w:type="spellStart"/>
      <w:r>
        <w:rPr>
          <w:color w:val="333333"/>
        </w:rPr>
        <w:t>PubMedCentral</w:t>
      </w:r>
      <w:proofErr w:type="spellEnd"/>
      <w:r>
        <w:rPr>
          <w:color w:val="333333"/>
        </w:rPr>
        <w:t xml:space="preserve"> on behalf of authors, meeting the requirements of their respective open access policies. If this applies to you, please tell our production team when you receive your article proofs, so we can do this for you. Check funders’ open access policy mandates </w:t>
      </w:r>
      <w:hyperlink r:id="rId63" w:tgtFrame="_blank" w:history="1">
        <w:r>
          <w:rPr>
            <w:rStyle w:val="Hyperlink"/>
            <w:color w:val="10147E"/>
          </w:rPr>
          <w:t>here</w:t>
        </w:r>
      </w:hyperlink>
      <w:r>
        <w:rPr>
          <w:color w:val="333333"/>
        </w:rPr>
        <w:t>. Find out more about </w:t>
      </w:r>
      <w:hyperlink r:id="rId64" w:tgtFrame="_blank" w:history="1">
        <w:r>
          <w:rPr>
            <w:rStyle w:val="Hyperlink"/>
            <w:color w:val="10147E"/>
          </w:rPr>
          <w:t>sharing your work</w:t>
        </w:r>
      </w:hyperlink>
      <w:r>
        <w:rPr>
          <w:color w:val="333333"/>
        </w:rPr>
        <w:t>.</w:t>
      </w:r>
    </w:p>
    <w:p w14:paraId="5E71CE46" w14:textId="77777777" w:rsidR="00284982" w:rsidRDefault="00284982" w:rsidP="00284982">
      <w:pPr>
        <w:pStyle w:val="Heading3"/>
        <w:spacing w:before="240" w:after="240" w:line="405" w:lineRule="atLeast"/>
        <w:rPr>
          <w:rFonts w:ascii="Droid Serif" w:hAnsi="Droid Serif" w:cs="Times New Roman"/>
          <w:color w:val="333333"/>
          <w:sz w:val="28"/>
          <w:szCs w:val="28"/>
        </w:rPr>
      </w:pPr>
      <w:r>
        <w:rPr>
          <w:rFonts w:ascii="Droid Serif" w:hAnsi="Droid Serif"/>
          <w:color w:val="333333"/>
          <w:sz w:val="28"/>
          <w:szCs w:val="28"/>
        </w:rPr>
        <w:t>My Authored Works</w:t>
      </w:r>
    </w:p>
    <w:p w14:paraId="4F032912" w14:textId="77777777" w:rsidR="00284982" w:rsidRDefault="00284982" w:rsidP="00284982">
      <w:pPr>
        <w:pStyle w:val="NormalWeb"/>
        <w:rPr>
          <w:color w:val="333333"/>
        </w:rPr>
      </w:pPr>
      <w:r>
        <w:rPr>
          <w:color w:val="333333"/>
        </w:rPr>
        <w:t xml:space="preserve">On publication, you will be able to view, download and check your article’s metrics (downloads, citations and </w:t>
      </w:r>
      <w:proofErr w:type="spellStart"/>
      <w:r>
        <w:rPr>
          <w:color w:val="333333"/>
        </w:rPr>
        <w:t>Altmetric</w:t>
      </w:r>
      <w:proofErr w:type="spellEnd"/>
      <w:r>
        <w:rPr>
          <w:color w:val="333333"/>
        </w:rPr>
        <w:t xml:space="preserve"> data) via </w:t>
      </w:r>
      <w:hyperlink r:id="rId65" w:tgtFrame="_blank" w:history="1">
        <w:r>
          <w:rPr>
            <w:rStyle w:val="Hyperlink"/>
            <w:color w:val="10147E"/>
          </w:rPr>
          <w:t>My Authored Works</w:t>
        </w:r>
      </w:hyperlink>
      <w:r>
        <w:rPr>
          <w:color w:val="333333"/>
        </w:rPr>
        <w:t> on Taylor &amp; Francis Online. This is where you can access every article you have published with us, as well as your </w:t>
      </w:r>
      <w:hyperlink r:id="rId66" w:tgtFrame="_blank" w:history="1">
        <w:r>
          <w:rPr>
            <w:rStyle w:val="Hyperlink"/>
            <w:color w:val="10147E"/>
          </w:rPr>
          <w:t xml:space="preserve">free </w:t>
        </w:r>
        <w:proofErr w:type="spellStart"/>
        <w:r>
          <w:rPr>
            <w:rStyle w:val="Hyperlink"/>
            <w:color w:val="10147E"/>
          </w:rPr>
          <w:t>eprints</w:t>
        </w:r>
        <w:proofErr w:type="spellEnd"/>
        <w:r>
          <w:rPr>
            <w:rStyle w:val="Hyperlink"/>
            <w:color w:val="10147E"/>
          </w:rPr>
          <w:t xml:space="preserve"> link</w:t>
        </w:r>
      </w:hyperlink>
      <w:r>
        <w:rPr>
          <w:color w:val="333333"/>
        </w:rPr>
        <w:t>, so you can quickly and easily share your work with friends and colleagues.</w:t>
      </w:r>
    </w:p>
    <w:p w14:paraId="474B88FB" w14:textId="77777777" w:rsidR="00284982" w:rsidRDefault="00284982" w:rsidP="00284982">
      <w:pPr>
        <w:pStyle w:val="NormalWeb"/>
        <w:rPr>
          <w:color w:val="333333"/>
        </w:rPr>
      </w:pPr>
      <w:r>
        <w:rPr>
          <w:color w:val="333333"/>
        </w:rPr>
        <w:t>We are committed to promoting and increasing the visibility of your article. Here are some tips and ideas on how you can work with us to </w:t>
      </w:r>
      <w:hyperlink r:id="rId67" w:tgtFrame="_blank" w:history="1">
        <w:r>
          <w:rPr>
            <w:rStyle w:val="Hyperlink"/>
            <w:color w:val="10147E"/>
          </w:rPr>
          <w:t>promote your research</w:t>
        </w:r>
      </w:hyperlink>
      <w:r>
        <w:rPr>
          <w:color w:val="333333"/>
        </w:rPr>
        <w:t>.</w:t>
      </w:r>
    </w:p>
    <w:p w14:paraId="37D2DF2C" w14:textId="77777777" w:rsidR="00284982" w:rsidRDefault="00284982" w:rsidP="00284982"/>
    <w:p w14:paraId="5CD69CEC" w14:textId="77777777" w:rsidR="00330C3D" w:rsidRDefault="00330C3D" w:rsidP="00330C3D">
      <w:pPr>
        <w:spacing w:line="360" w:lineRule="auto"/>
        <w:jc w:val="both"/>
        <w:rPr>
          <w:b/>
          <w:bCs/>
          <w:sz w:val="21"/>
          <w:szCs w:val="21"/>
        </w:rPr>
      </w:pPr>
    </w:p>
    <w:p w14:paraId="12FCE8F4" w14:textId="77777777" w:rsidR="00E67BA8" w:rsidRDefault="00E67BA8" w:rsidP="00330C3D">
      <w:pPr>
        <w:spacing w:line="360" w:lineRule="auto"/>
        <w:jc w:val="both"/>
        <w:rPr>
          <w:b/>
          <w:bCs/>
        </w:rPr>
      </w:pPr>
    </w:p>
    <w:p w14:paraId="406C2A76" w14:textId="77777777" w:rsidR="004369BC" w:rsidRDefault="004369BC" w:rsidP="00DA67B5">
      <w:pPr>
        <w:rPr>
          <w:b/>
          <w:bCs/>
        </w:rPr>
      </w:pPr>
    </w:p>
    <w:p w14:paraId="42EE25DE" w14:textId="77777777" w:rsidR="00681FB3" w:rsidRDefault="00681FB3" w:rsidP="00DA67B5">
      <w:pPr>
        <w:rPr>
          <w:b/>
          <w:bCs/>
        </w:rPr>
      </w:pPr>
    </w:p>
    <w:p w14:paraId="10797F84" w14:textId="77777777" w:rsidR="004369BC" w:rsidRDefault="00DA67B5" w:rsidP="002014AD">
      <w:pPr>
        <w:rPr>
          <w:rFonts w:ascii="Arial" w:hAnsi="Arial" w:cs="Arial"/>
        </w:rPr>
      </w:pPr>
      <w:r w:rsidRPr="00681FB3">
        <w:rPr>
          <w:rFonts w:ascii="Arial" w:hAnsi="Arial" w:cs="Arial"/>
          <w:b/>
          <w:bCs/>
        </w:rPr>
        <w:t>Appendix B:</w:t>
      </w:r>
      <w:r w:rsidRPr="00681FB3">
        <w:rPr>
          <w:rFonts w:ascii="Arial" w:hAnsi="Arial" w:cs="Arial"/>
        </w:rPr>
        <w:t xml:space="preserve"> Ethical approval </w:t>
      </w:r>
    </w:p>
    <w:p w14:paraId="78A74DAD" w14:textId="11C6BE26" w:rsidR="00DA67B5" w:rsidRPr="004369BC" w:rsidRDefault="00DA67B5" w:rsidP="002014AD">
      <w:pPr>
        <w:rPr>
          <w:rFonts w:ascii="Arial" w:hAnsi="Arial" w:cs="Arial"/>
        </w:rPr>
      </w:pPr>
      <w:r w:rsidRPr="00794106">
        <w:rPr>
          <w:b/>
          <w:bCs/>
          <w:noProof/>
        </w:rPr>
        <w:drawing>
          <wp:anchor distT="0" distB="0" distL="114300" distR="114300" simplePos="0" relativeHeight="251723777" behindDoc="1" locked="0" layoutInCell="1" allowOverlap="1" wp14:anchorId="3189F45B" wp14:editId="147014C3">
            <wp:simplePos x="0" y="0"/>
            <wp:positionH relativeFrom="column">
              <wp:posOffset>-43180</wp:posOffset>
            </wp:positionH>
            <wp:positionV relativeFrom="paragraph">
              <wp:posOffset>243205</wp:posOffset>
            </wp:positionV>
            <wp:extent cx="5633085" cy="7477125"/>
            <wp:effectExtent l="0" t="0" r="5715" b="3175"/>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extLst>
                        <a:ext uri="{28A0092B-C50C-407E-A947-70E740481C1C}">
                          <a14:useLocalDpi xmlns:a14="http://schemas.microsoft.com/office/drawing/2010/main" val="0"/>
                        </a:ext>
                      </a:extLst>
                    </a:blip>
                    <a:stretch>
                      <a:fillRect/>
                    </a:stretch>
                  </pic:blipFill>
                  <pic:spPr>
                    <a:xfrm>
                      <a:off x="0" y="0"/>
                      <a:ext cx="5633085" cy="7477125"/>
                    </a:xfrm>
                    <a:prstGeom prst="rect">
                      <a:avLst/>
                    </a:prstGeom>
                  </pic:spPr>
                </pic:pic>
              </a:graphicData>
            </a:graphic>
            <wp14:sizeRelH relativeFrom="page">
              <wp14:pctWidth>0</wp14:pctWidth>
            </wp14:sizeRelH>
            <wp14:sizeRelV relativeFrom="page">
              <wp14:pctHeight>0</wp14:pctHeight>
            </wp14:sizeRelV>
          </wp:anchor>
        </w:drawing>
      </w:r>
    </w:p>
    <w:p w14:paraId="72FCA23A" w14:textId="77777777" w:rsidR="00DA67B5" w:rsidRDefault="00DA67B5" w:rsidP="002014AD">
      <w:pPr>
        <w:rPr>
          <w:b/>
          <w:bCs/>
        </w:rPr>
      </w:pPr>
    </w:p>
    <w:p w14:paraId="72AF3B8B" w14:textId="3BF8BF19" w:rsidR="002014AD" w:rsidRPr="00681FB3" w:rsidRDefault="002014AD" w:rsidP="002014AD">
      <w:pPr>
        <w:rPr>
          <w:rFonts w:ascii="Arial" w:hAnsi="Arial" w:cs="Arial"/>
          <w:b/>
          <w:bCs/>
        </w:rPr>
      </w:pPr>
      <w:r w:rsidRPr="00681FB3">
        <w:rPr>
          <w:rFonts w:ascii="Arial" w:hAnsi="Arial" w:cs="Arial"/>
          <w:b/>
          <w:bCs/>
        </w:rPr>
        <w:t xml:space="preserve">Appendix </w:t>
      </w:r>
      <w:r w:rsidR="00D90912" w:rsidRPr="00681FB3">
        <w:rPr>
          <w:rFonts w:ascii="Arial" w:hAnsi="Arial" w:cs="Arial"/>
          <w:b/>
          <w:bCs/>
        </w:rPr>
        <w:t>C</w:t>
      </w:r>
      <w:r w:rsidRPr="00681FB3">
        <w:rPr>
          <w:rFonts w:ascii="Arial" w:hAnsi="Arial" w:cs="Arial"/>
          <w:b/>
          <w:bCs/>
        </w:rPr>
        <w:t xml:space="preserve">: </w:t>
      </w:r>
      <w:r w:rsidRPr="00681FB3">
        <w:rPr>
          <w:rFonts w:ascii="Arial" w:hAnsi="Arial" w:cs="Arial"/>
        </w:rPr>
        <w:t>Study advert</w:t>
      </w:r>
    </w:p>
    <w:p w14:paraId="478C3ED4" w14:textId="77777777" w:rsidR="002014AD" w:rsidRPr="00881ED5" w:rsidRDefault="002014AD" w:rsidP="002014AD">
      <w:pPr>
        <w:jc w:val="center"/>
        <w:rPr>
          <w:sz w:val="22"/>
          <w:szCs w:val="22"/>
          <w:u w:val="single"/>
        </w:rPr>
      </w:pPr>
    </w:p>
    <w:p w14:paraId="6A532441" w14:textId="77777777" w:rsidR="002014AD" w:rsidRPr="00881ED5" w:rsidRDefault="002014AD" w:rsidP="002014AD">
      <w:pPr>
        <w:jc w:val="center"/>
        <w:rPr>
          <w:b/>
          <w:bCs/>
          <w:sz w:val="22"/>
          <w:szCs w:val="22"/>
        </w:rPr>
      </w:pPr>
      <w:r w:rsidRPr="00881ED5">
        <w:rPr>
          <w:b/>
          <w:bCs/>
          <w:sz w:val="22"/>
          <w:szCs w:val="22"/>
        </w:rPr>
        <w:t>CAREGIVERS FOR AN INDIVIDUAL WITH A TRAUMATIC BRAIN INJURY WANTED FOR ONLINE RESEARCH STUDY</w:t>
      </w:r>
    </w:p>
    <w:p w14:paraId="12A2B845" w14:textId="77777777" w:rsidR="002014AD" w:rsidRPr="00881ED5" w:rsidRDefault="002014AD" w:rsidP="002014AD">
      <w:pPr>
        <w:jc w:val="center"/>
        <w:rPr>
          <w:b/>
          <w:sz w:val="22"/>
          <w:szCs w:val="22"/>
        </w:rPr>
      </w:pPr>
      <w:r w:rsidRPr="00881ED5">
        <w:rPr>
          <w:noProof/>
          <w:sz w:val="22"/>
          <w:szCs w:val="22"/>
          <w:u w:val="single"/>
        </w:rPr>
        <w:drawing>
          <wp:anchor distT="0" distB="0" distL="114300" distR="114300" simplePos="0" relativeHeight="251718657" behindDoc="1" locked="0" layoutInCell="1" allowOverlap="1" wp14:anchorId="5CB40E8F" wp14:editId="029F607D">
            <wp:simplePos x="0" y="0"/>
            <wp:positionH relativeFrom="column">
              <wp:posOffset>4260436</wp:posOffset>
            </wp:positionH>
            <wp:positionV relativeFrom="paragraph">
              <wp:posOffset>152208</wp:posOffset>
            </wp:positionV>
            <wp:extent cx="1228725" cy="1303655"/>
            <wp:effectExtent l="0" t="0" r="3175" b="4445"/>
            <wp:wrapSquare wrapText="bothSides"/>
            <wp:docPr id="266" name="Picture 266" descr="A close 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69">
                      <a:extLst>
                        <a:ext uri="{28A0092B-C50C-407E-A947-70E740481C1C}">
                          <a14:useLocalDpi xmlns:a14="http://schemas.microsoft.com/office/drawing/2010/main" val="0"/>
                        </a:ext>
                      </a:extLst>
                    </a:blip>
                    <a:stretch>
                      <a:fillRect/>
                    </a:stretch>
                  </pic:blipFill>
                  <pic:spPr>
                    <a:xfrm>
                      <a:off x="0" y="0"/>
                      <a:ext cx="1228725" cy="1303655"/>
                    </a:xfrm>
                    <a:prstGeom prst="rect">
                      <a:avLst/>
                    </a:prstGeom>
                  </pic:spPr>
                </pic:pic>
              </a:graphicData>
            </a:graphic>
          </wp:anchor>
        </w:drawing>
      </w:r>
    </w:p>
    <w:p w14:paraId="0783DCB4" w14:textId="77777777" w:rsidR="002014AD" w:rsidRPr="00881ED5" w:rsidRDefault="002014AD" w:rsidP="002014AD">
      <w:pPr>
        <w:jc w:val="both"/>
        <w:rPr>
          <w:sz w:val="22"/>
          <w:szCs w:val="22"/>
        </w:rPr>
      </w:pPr>
      <w:r w:rsidRPr="00881ED5">
        <w:rPr>
          <w:sz w:val="22"/>
          <w:szCs w:val="22"/>
        </w:rPr>
        <w:t xml:space="preserve">I am a Trainee Clinical Psychologist at Staffordshire University who is looking for caregivers of individuals with a Traumatic Brain Injury (TBI) to participate in an online doctoral research study. The study aims to investigate which factors (including social support, hope, coping style, and satisfaction with caregiving role) are related to improved psychological wellbeing in caregivers of an individual with a TBI. The findings could help to inform psychological interventions that may help caregivers manage everyday stresses. </w:t>
      </w:r>
    </w:p>
    <w:p w14:paraId="68B68A41" w14:textId="77777777" w:rsidR="002014AD" w:rsidRPr="00881ED5" w:rsidRDefault="002014AD" w:rsidP="002014AD">
      <w:pPr>
        <w:jc w:val="both"/>
        <w:rPr>
          <w:sz w:val="22"/>
          <w:szCs w:val="22"/>
        </w:rPr>
      </w:pPr>
    </w:p>
    <w:p w14:paraId="3DE2C78A" w14:textId="77777777" w:rsidR="002014AD" w:rsidRPr="00881ED5" w:rsidRDefault="002014AD" w:rsidP="002014AD">
      <w:pPr>
        <w:jc w:val="both"/>
        <w:rPr>
          <w:sz w:val="22"/>
          <w:szCs w:val="22"/>
          <w:u w:val="single"/>
        </w:rPr>
      </w:pPr>
      <w:r w:rsidRPr="00881ED5">
        <w:rPr>
          <w:sz w:val="22"/>
          <w:szCs w:val="22"/>
          <w:u w:val="single"/>
        </w:rPr>
        <w:t>Project title</w:t>
      </w:r>
      <w:r w:rsidRPr="00881ED5">
        <w:rPr>
          <w:sz w:val="22"/>
          <w:szCs w:val="22"/>
        </w:rPr>
        <w:t xml:space="preserve">: Predictors of positive psychological wellbeing for informal caregivers of an individual with a TBI.  </w:t>
      </w:r>
    </w:p>
    <w:p w14:paraId="400DD080" w14:textId="77777777" w:rsidR="002014AD" w:rsidRPr="00881ED5" w:rsidRDefault="002014AD" w:rsidP="002014AD">
      <w:pPr>
        <w:jc w:val="both"/>
        <w:rPr>
          <w:sz w:val="22"/>
          <w:szCs w:val="22"/>
        </w:rPr>
      </w:pPr>
    </w:p>
    <w:p w14:paraId="6D049065" w14:textId="77777777" w:rsidR="002014AD" w:rsidRPr="00881ED5" w:rsidRDefault="002014AD" w:rsidP="002014AD">
      <w:pPr>
        <w:jc w:val="both"/>
        <w:rPr>
          <w:sz w:val="22"/>
          <w:szCs w:val="22"/>
        </w:rPr>
      </w:pPr>
      <w:r w:rsidRPr="00881ED5">
        <w:rPr>
          <w:sz w:val="22"/>
          <w:szCs w:val="22"/>
        </w:rPr>
        <w:t xml:space="preserve">Specifically, I am looking for caregivers who are: </w:t>
      </w:r>
    </w:p>
    <w:p w14:paraId="632460FC" w14:textId="77777777" w:rsidR="002014AD" w:rsidRPr="007A013D" w:rsidRDefault="002014AD" w:rsidP="002014AD">
      <w:pPr>
        <w:pStyle w:val="ListParagraph"/>
        <w:numPr>
          <w:ilvl w:val="0"/>
          <w:numId w:val="26"/>
        </w:numPr>
        <w:overflowPunct w:val="0"/>
        <w:autoSpaceDE w:val="0"/>
        <w:autoSpaceDN w:val="0"/>
        <w:adjustRightInd w:val="0"/>
        <w:spacing w:after="0" w:line="240" w:lineRule="auto"/>
        <w:jc w:val="both"/>
        <w:textAlignment w:val="baseline"/>
        <w:rPr>
          <w:rFonts w:eastAsia="Arial"/>
          <w:sz w:val="20"/>
          <w:szCs w:val="20"/>
        </w:rPr>
      </w:pPr>
      <w:r w:rsidRPr="007A013D">
        <w:rPr>
          <w:rFonts w:eastAsia="Arial"/>
          <w:sz w:val="20"/>
          <w:szCs w:val="20"/>
        </w:rPr>
        <w:t>18 years of age or older</w:t>
      </w:r>
    </w:p>
    <w:p w14:paraId="05A98BC7" w14:textId="77777777" w:rsidR="002014AD" w:rsidRPr="007A013D" w:rsidRDefault="002014AD" w:rsidP="002014AD">
      <w:pPr>
        <w:pStyle w:val="ListParagraph"/>
        <w:numPr>
          <w:ilvl w:val="0"/>
          <w:numId w:val="26"/>
        </w:numPr>
        <w:overflowPunct w:val="0"/>
        <w:autoSpaceDE w:val="0"/>
        <w:autoSpaceDN w:val="0"/>
        <w:adjustRightInd w:val="0"/>
        <w:spacing w:after="0" w:line="240" w:lineRule="auto"/>
        <w:jc w:val="both"/>
        <w:textAlignment w:val="baseline"/>
        <w:rPr>
          <w:rFonts w:eastAsia="Arial"/>
          <w:sz w:val="20"/>
          <w:szCs w:val="20"/>
        </w:rPr>
      </w:pPr>
      <w:r w:rsidRPr="007A013D">
        <w:rPr>
          <w:rFonts w:eastAsia="Arial"/>
          <w:sz w:val="20"/>
          <w:szCs w:val="20"/>
        </w:rPr>
        <w:t>Informal caregivers (not paid for the role)</w:t>
      </w:r>
    </w:p>
    <w:p w14:paraId="5463F7CE" w14:textId="77777777" w:rsidR="002014AD" w:rsidRPr="007A013D" w:rsidRDefault="002014AD" w:rsidP="002014AD">
      <w:pPr>
        <w:pStyle w:val="ListParagraph"/>
        <w:numPr>
          <w:ilvl w:val="0"/>
          <w:numId w:val="26"/>
        </w:numPr>
        <w:overflowPunct w:val="0"/>
        <w:autoSpaceDE w:val="0"/>
        <w:autoSpaceDN w:val="0"/>
        <w:adjustRightInd w:val="0"/>
        <w:spacing w:after="0" w:line="240" w:lineRule="auto"/>
        <w:jc w:val="both"/>
        <w:textAlignment w:val="baseline"/>
        <w:rPr>
          <w:rFonts w:eastAsia="Arial"/>
          <w:sz w:val="20"/>
          <w:szCs w:val="20"/>
        </w:rPr>
      </w:pPr>
      <w:r w:rsidRPr="007A013D">
        <w:rPr>
          <w:rFonts w:eastAsia="Arial"/>
          <w:sz w:val="20"/>
          <w:szCs w:val="20"/>
        </w:rPr>
        <w:t>Able to understand English</w:t>
      </w:r>
    </w:p>
    <w:p w14:paraId="1A26819D" w14:textId="77777777" w:rsidR="002014AD" w:rsidRPr="007A013D" w:rsidRDefault="002014AD" w:rsidP="002014AD">
      <w:pPr>
        <w:pStyle w:val="ListParagraph"/>
        <w:numPr>
          <w:ilvl w:val="0"/>
          <w:numId w:val="26"/>
        </w:numPr>
        <w:overflowPunct w:val="0"/>
        <w:autoSpaceDE w:val="0"/>
        <w:autoSpaceDN w:val="0"/>
        <w:adjustRightInd w:val="0"/>
        <w:spacing w:after="0" w:line="240" w:lineRule="auto"/>
        <w:jc w:val="both"/>
        <w:textAlignment w:val="baseline"/>
        <w:rPr>
          <w:rFonts w:eastAsia="Arial"/>
          <w:sz w:val="20"/>
          <w:szCs w:val="20"/>
        </w:rPr>
      </w:pPr>
      <w:r w:rsidRPr="007A013D">
        <w:rPr>
          <w:rFonts w:eastAsia="Arial"/>
          <w:sz w:val="20"/>
          <w:szCs w:val="20"/>
        </w:rPr>
        <w:t>Supporting an adult individual with a Traumatic Brain Injury (</w:t>
      </w:r>
      <w:proofErr w:type="spellStart"/>
      <w:r w:rsidRPr="007A013D">
        <w:rPr>
          <w:rFonts w:eastAsia="Arial"/>
          <w:sz w:val="20"/>
          <w:szCs w:val="20"/>
        </w:rPr>
        <w:t>not</w:t>
      </w:r>
      <w:proofErr w:type="spellEnd"/>
      <w:r w:rsidRPr="007A013D">
        <w:rPr>
          <w:rFonts w:eastAsia="Arial"/>
          <w:sz w:val="20"/>
          <w:szCs w:val="20"/>
        </w:rPr>
        <w:t xml:space="preserve"> other neurological conditions such as stroke, Parkinson’s Disease, or Multiple Sclerosis) that would meet the definition below:  </w:t>
      </w:r>
    </w:p>
    <w:p w14:paraId="52472D77" w14:textId="77777777" w:rsidR="002014AD" w:rsidRPr="00881ED5" w:rsidRDefault="002014AD" w:rsidP="002014AD">
      <w:pPr>
        <w:overflowPunct w:val="0"/>
        <w:autoSpaceDE w:val="0"/>
        <w:autoSpaceDN w:val="0"/>
        <w:adjustRightInd w:val="0"/>
        <w:jc w:val="both"/>
        <w:textAlignment w:val="baseline"/>
        <w:rPr>
          <w:rFonts w:eastAsia="Arial"/>
          <w:sz w:val="22"/>
          <w:szCs w:val="22"/>
        </w:rPr>
      </w:pPr>
    </w:p>
    <w:p w14:paraId="0FA8085F" w14:textId="77777777" w:rsidR="002014AD" w:rsidRPr="00881ED5" w:rsidRDefault="002014AD" w:rsidP="002014AD">
      <w:pPr>
        <w:overflowPunct w:val="0"/>
        <w:autoSpaceDE w:val="0"/>
        <w:autoSpaceDN w:val="0"/>
        <w:adjustRightInd w:val="0"/>
        <w:jc w:val="both"/>
        <w:textAlignment w:val="baseline"/>
        <w:rPr>
          <w:rFonts w:eastAsia="Arial"/>
          <w:sz w:val="22"/>
          <w:szCs w:val="22"/>
        </w:rPr>
      </w:pPr>
      <w:r w:rsidRPr="00881ED5">
        <w:rPr>
          <w:rFonts w:eastAsia="Arial"/>
          <w:b/>
          <w:sz w:val="22"/>
          <w:szCs w:val="22"/>
        </w:rPr>
        <w:t>TBI definition:</w:t>
      </w:r>
      <w:r w:rsidRPr="00881ED5">
        <w:rPr>
          <w:rFonts w:eastAsia="Arial"/>
          <w:sz w:val="22"/>
          <w:szCs w:val="22"/>
        </w:rPr>
        <w:t xml:space="preserve"> TBI occurs when there is contact from an external force to the head (e.g. due to a car accident, a fall, or assault) that can result in a change in the brain’s functioning and lasting physical, cognitive and emotional problems for the individual.</w:t>
      </w:r>
    </w:p>
    <w:p w14:paraId="3C55EBB2" w14:textId="77777777" w:rsidR="002014AD" w:rsidRDefault="002014AD" w:rsidP="002014AD">
      <w:pPr>
        <w:jc w:val="both"/>
        <w:rPr>
          <w:color w:val="000000" w:themeColor="text1"/>
          <w:sz w:val="22"/>
          <w:szCs w:val="22"/>
        </w:rPr>
      </w:pPr>
    </w:p>
    <w:p w14:paraId="473FD492" w14:textId="77777777" w:rsidR="002014AD" w:rsidRPr="00881ED5" w:rsidRDefault="002014AD" w:rsidP="002014AD">
      <w:pPr>
        <w:jc w:val="both"/>
        <w:rPr>
          <w:color w:val="000000" w:themeColor="text1"/>
          <w:sz w:val="22"/>
          <w:szCs w:val="22"/>
          <w:highlight w:val="yellow"/>
        </w:rPr>
      </w:pPr>
      <w:r w:rsidRPr="00881ED5">
        <w:rPr>
          <w:noProof/>
          <w:sz w:val="15"/>
          <w:szCs w:val="15"/>
        </w:rPr>
        <w:drawing>
          <wp:anchor distT="0" distB="0" distL="114300" distR="114300" simplePos="0" relativeHeight="251719681" behindDoc="1" locked="0" layoutInCell="1" allowOverlap="1" wp14:anchorId="37455B66" wp14:editId="7AD0368A">
            <wp:simplePos x="0" y="0"/>
            <wp:positionH relativeFrom="margin">
              <wp:posOffset>3471545</wp:posOffset>
            </wp:positionH>
            <wp:positionV relativeFrom="paragraph">
              <wp:posOffset>91440</wp:posOffset>
            </wp:positionV>
            <wp:extent cx="1881505" cy="1254760"/>
            <wp:effectExtent l="0" t="0" r="0" b="2540"/>
            <wp:wrapTight wrapText="bothSides">
              <wp:wrapPolygon edited="0">
                <wp:start x="0" y="0"/>
                <wp:lineTo x="0" y="21425"/>
                <wp:lineTo x="21432" y="21425"/>
                <wp:lineTo x="21432" y="0"/>
                <wp:lineTo x="0" y="0"/>
              </wp:wrapPolygon>
            </wp:wrapTight>
            <wp:docPr id="267" name="Picture 267" descr="A picture containing person, indoor, man, sitt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81505" cy="12547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81ED5">
        <w:rPr>
          <w:color w:val="000000" w:themeColor="text1"/>
          <w:sz w:val="22"/>
          <w:szCs w:val="22"/>
        </w:rPr>
        <w:t xml:space="preserve">You will be asked to complete online questionnaires that are expected to take </w:t>
      </w:r>
      <w:r w:rsidRPr="00881ED5">
        <w:rPr>
          <w:b/>
          <w:bCs/>
          <w:color w:val="000000" w:themeColor="text1"/>
          <w:sz w:val="22"/>
          <w:szCs w:val="22"/>
        </w:rPr>
        <w:t>around 25 minutes to complete</w:t>
      </w:r>
      <w:r w:rsidRPr="00881ED5">
        <w:rPr>
          <w:color w:val="000000" w:themeColor="text1"/>
          <w:sz w:val="22"/>
          <w:szCs w:val="22"/>
        </w:rPr>
        <w:t xml:space="preserve">. The questions in the survey will be about your own wellbeing, your feelings of hope (in general), how you cope with stress, your feelings about caregiving, how well supported you feel by other people in your life, as well as </w:t>
      </w:r>
      <w:r w:rsidRPr="00881ED5">
        <w:rPr>
          <w:rFonts w:eastAsia="Arial"/>
          <w:color w:val="000000" w:themeColor="text1"/>
          <w:sz w:val="22"/>
          <w:szCs w:val="22"/>
        </w:rPr>
        <w:t>how well the person you care for is able to do certain things after their injury (e.g. remember things and take care of themselves).</w:t>
      </w:r>
    </w:p>
    <w:p w14:paraId="76CAB4C2" w14:textId="77777777" w:rsidR="002014AD" w:rsidRPr="00881ED5" w:rsidRDefault="002014AD" w:rsidP="002014AD">
      <w:pPr>
        <w:jc w:val="both"/>
        <w:rPr>
          <w:sz w:val="22"/>
          <w:szCs w:val="22"/>
        </w:rPr>
      </w:pPr>
      <w:r w:rsidRPr="00881ED5">
        <w:rPr>
          <w:sz w:val="22"/>
          <w:szCs w:val="22"/>
        </w:rPr>
        <w:t xml:space="preserve"> </w:t>
      </w:r>
    </w:p>
    <w:p w14:paraId="598580DE" w14:textId="77777777" w:rsidR="002014AD" w:rsidRPr="00881ED5" w:rsidRDefault="002014AD" w:rsidP="002014AD">
      <w:pPr>
        <w:jc w:val="both"/>
        <w:rPr>
          <w:sz w:val="22"/>
          <w:szCs w:val="22"/>
        </w:rPr>
      </w:pPr>
      <w:r w:rsidRPr="00881ED5">
        <w:rPr>
          <w:sz w:val="22"/>
          <w:szCs w:val="22"/>
        </w:rPr>
        <w:t>If you are interested in taking part in the study and meet the participant criteria above, please click the website link below to find more information about the study and to take part:</w:t>
      </w:r>
    </w:p>
    <w:p w14:paraId="71ADB15E" w14:textId="77777777" w:rsidR="002014AD" w:rsidRPr="00881ED5" w:rsidRDefault="002014AD" w:rsidP="002014AD">
      <w:pPr>
        <w:jc w:val="center"/>
        <w:rPr>
          <w:color w:val="404040" w:themeColor="text1" w:themeTint="BF"/>
          <w:sz w:val="16"/>
          <w:szCs w:val="16"/>
        </w:rPr>
      </w:pPr>
      <w:r w:rsidRPr="00881ED5">
        <w:rPr>
          <w:sz w:val="22"/>
          <w:szCs w:val="22"/>
        </w:rPr>
        <w:t>[Qualtrics link here]</w:t>
      </w:r>
    </w:p>
    <w:p w14:paraId="2F7A527E" w14:textId="77777777" w:rsidR="002014AD" w:rsidRPr="00881ED5" w:rsidRDefault="002014AD" w:rsidP="002014AD">
      <w:pPr>
        <w:jc w:val="center"/>
        <w:rPr>
          <w:b/>
          <w:sz w:val="22"/>
          <w:szCs w:val="22"/>
        </w:rPr>
      </w:pPr>
    </w:p>
    <w:p w14:paraId="02BB829F" w14:textId="77777777" w:rsidR="002014AD" w:rsidRPr="00881ED5" w:rsidRDefault="002014AD" w:rsidP="002014AD">
      <w:pPr>
        <w:jc w:val="both"/>
        <w:rPr>
          <w:b/>
          <w:sz w:val="22"/>
          <w:szCs w:val="22"/>
        </w:rPr>
      </w:pPr>
      <w:r w:rsidRPr="00881ED5">
        <w:rPr>
          <w:sz w:val="22"/>
          <w:szCs w:val="22"/>
        </w:rPr>
        <w:t xml:space="preserve">The principal investigator for this study is Callum Furniss (Trainee Clinical Psychologist). If you have any questions about the project, please send these by email to </w:t>
      </w:r>
      <w:hyperlink r:id="rId71" w:history="1">
        <w:r w:rsidRPr="00881ED5">
          <w:rPr>
            <w:rStyle w:val="Hyperlink"/>
            <w:b/>
            <w:sz w:val="22"/>
            <w:szCs w:val="22"/>
          </w:rPr>
          <w:t>f024116h@student.staffs.ac.uk</w:t>
        </w:r>
      </w:hyperlink>
    </w:p>
    <w:p w14:paraId="6E8EAEE1" w14:textId="77777777" w:rsidR="002014AD" w:rsidRDefault="002014AD" w:rsidP="002014AD">
      <w:pPr>
        <w:jc w:val="center"/>
        <w:rPr>
          <w:b/>
        </w:rPr>
      </w:pPr>
    </w:p>
    <w:p w14:paraId="72D7D284" w14:textId="77777777" w:rsidR="002014AD" w:rsidRPr="00881ED5" w:rsidRDefault="002014AD" w:rsidP="002014AD">
      <w:pPr>
        <w:jc w:val="center"/>
      </w:pPr>
      <w:r w:rsidRPr="00881ED5">
        <w:rPr>
          <w:b/>
        </w:rPr>
        <w:t>Thank you for taking the time to read this advert</w:t>
      </w:r>
    </w:p>
    <w:p w14:paraId="12B1229B" w14:textId="77777777" w:rsidR="002014AD" w:rsidRDefault="002014AD" w:rsidP="00330C3D">
      <w:pPr>
        <w:spacing w:line="360" w:lineRule="auto"/>
        <w:jc w:val="both"/>
        <w:rPr>
          <w:b/>
          <w:bCs/>
        </w:rPr>
      </w:pPr>
    </w:p>
    <w:p w14:paraId="75683885" w14:textId="77777777" w:rsidR="00681FB3" w:rsidRDefault="00681FB3" w:rsidP="002014AD">
      <w:pPr>
        <w:rPr>
          <w:b/>
        </w:rPr>
      </w:pPr>
    </w:p>
    <w:p w14:paraId="3F7506A3" w14:textId="77777777" w:rsidR="00681FB3" w:rsidRDefault="00681FB3" w:rsidP="002014AD">
      <w:pPr>
        <w:rPr>
          <w:b/>
        </w:rPr>
      </w:pPr>
    </w:p>
    <w:p w14:paraId="24693889" w14:textId="3A4D3848" w:rsidR="002014AD" w:rsidRPr="00681FB3" w:rsidRDefault="002014AD" w:rsidP="002014AD">
      <w:pPr>
        <w:rPr>
          <w:rFonts w:ascii="Arial" w:hAnsi="Arial" w:cs="Arial"/>
          <w:b/>
        </w:rPr>
      </w:pPr>
      <w:r w:rsidRPr="00681FB3">
        <w:rPr>
          <w:rFonts w:ascii="Arial" w:hAnsi="Arial" w:cs="Arial"/>
          <w:b/>
        </w:rPr>
        <w:t xml:space="preserve">Appendix </w:t>
      </w:r>
      <w:r w:rsidR="00D90912" w:rsidRPr="00681FB3">
        <w:rPr>
          <w:rFonts w:ascii="Arial" w:hAnsi="Arial" w:cs="Arial"/>
          <w:b/>
        </w:rPr>
        <w:t>D</w:t>
      </w:r>
      <w:r w:rsidRPr="00681FB3">
        <w:rPr>
          <w:rFonts w:ascii="Arial" w:hAnsi="Arial" w:cs="Arial"/>
          <w:b/>
        </w:rPr>
        <w:t xml:space="preserve">: </w:t>
      </w:r>
      <w:r w:rsidRPr="00681FB3">
        <w:rPr>
          <w:rFonts w:ascii="Arial" w:hAnsi="Arial" w:cs="Arial"/>
          <w:bCs/>
        </w:rPr>
        <w:t>Definition of TBI for participants</w:t>
      </w:r>
      <w:r w:rsidRPr="00681FB3">
        <w:rPr>
          <w:rFonts w:ascii="Arial" w:hAnsi="Arial" w:cs="Arial"/>
          <w:b/>
        </w:rPr>
        <w:t xml:space="preserve">  </w:t>
      </w:r>
    </w:p>
    <w:p w14:paraId="73AA9D46" w14:textId="77777777" w:rsidR="002014AD" w:rsidRDefault="002014AD" w:rsidP="002014AD">
      <w:pPr>
        <w:rPr>
          <w:rFonts w:ascii="Tahoma" w:hAnsi="Tahoma"/>
          <w:b/>
        </w:rPr>
      </w:pPr>
      <w:r w:rsidRPr="00F54F42">
        <w:rPr>
          <w:noProof/>
        </w:rPr>
        <w:drawing>
          <wp:anchor distT="0" distB="0" distL="114300" distR="114300" simplePos="0" relativeHeight="251721729" behindDoc="1" locked="0" layoutInCell="1" allowOverlap="1" wp14:anchorId="73607C40" wp14:editId="578BA88C">
            <wp:simplePos x="0" y="0"/>
            <wp:positionH relativeFrom="column">
              <wp:posOffset>-36830</wp:posOffset>
            </wp:positionH>
            <wp:positionV relativeFrom="paragraph">
              <wp:posOffset>321945</wp:posOffset>
            </wp:positionV>
            <wp:extent cx="5300980" cy="2961640"/>
            <wp:effectExtent l="0" t="0" r="0" b="0"/>
            <wp:wrapTight wrapText="bothSides">
              <wp:wrapPolygon edited="0">
                <wp:start x="0" y="0"/>
                <wp:lineTo x="0" y="21489"/>
                <wp:lineTo x="21528" y="21489"/>
                <wp:lineTo x="21528" y="0"/>
                <wp:lineTo x="0" y="0"/>
              </wp:wrapPolygon>
            </wp:wrapTight>
            <wp:docPr id="268" name="Picture 26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5300980" cy="2961640"/>
                    </a:xfrm>
                    <a:prstGeom prst="rect">
                      <a:avLst/>
                    </a:prstGeom>
                  </pic:spPr>
                </pic:pic>
              </a:graphicData>
            </a:graphic>
            <wp14:sizeRelH relativeFrom="page">
              <wp14:pctWidth>0</wp14:pctWidth>
            </wp14:sizeRelH>
            <wp14:sizeRelV relativeFrom="page">
              <wp14:pctHeight>0</wp14:pctHeight>
            </wp14:sizeRelV>
          </wp:anchor>
        </w:drawing>
      </w:r>
    </w:p>
    <w:p w14:paraId="71C5076C" w14:textId="77777777" w:rsidR="002014AD" w:rsidRDefault="002014AD" w:rsidP="00330C3D">
      <w:pPr>
        <w:spacing w:line="360" w:lineRule="auto"/>
        <w:jc w:val="both"/>
        <w:rPr>
          <w:b/>
          <w:bCs/>
        </w:rPr>
      </w:pPr>
    </w:p>
    <w:p w14:paraId="4D725938" w14:textId="77777777" w:rsidR="002014AD" w:rsidRDefault="002014AD" w:rsidP="00330C3D">
      <w:pPr>
        <w:spacing w:line="360" w:lineRule="auto"/>
        <w:jc w:val="both"/>
        <w:rPr>
          <w:b/>
          <w:bCs/>
        </w:rPr>
      </w:pPr>
    </w:p>
    <w:p w14:paraId="3D0E8622" w14:textId="77777777" w:rsidR="002014AD" w:rsidRDefault="002014AD" w:rsidP="00330C3D">
      <w:pPr>
        <w:spacing w:line="360" w:lineRule="auto"/>
        <w:jc w:val="both"/>
        <w:rPr>
          <w:b/>
          <w:bCs/>
        </w:rPr>
      </w:pPr>
    </w:p>
    <w:p w14:paraId="3A5691F4" w14:textId="77777777" w:rsidR="002014AD" w:rsidRDefault="002014AD" w:rsidP="00330C3D">
      <w:pPr>
        <w:spacing w:line="360" w:lineRule="auto"/>
        <w:jc w:val="both"/>
        <w:rPr>
          <w:b/>
          <w:bCs/>
        </w:rPr>
      </w:pPr>
    </w:p>
    <w:p w14:paraId="359A74F7" w14:textId="77777777" w:rsidR="002014AD" w:rsidRDefault="002014AD" w:rsidP="00330C3D">
      <w:pPr>
        <w:spacing w:line="360" w:lineRule="auto"/>
        <w:jc w:val="both"/>
        <w:rPr>
          <w:b/>
          <w:bCs/>
        </w:rPr>
      </w:pPr>
    </w:p>
    <w:p w14:paraId="08B2C0DC" w14:textId="77777777" w:rsidR="002014AD" w:rsidRDefault="002014AD" w:rsidP="00330C3D">
      <w:pPr>
        <w:spacing w:line="360" w:lineRule="auto"/>
        <w:jc w:val="both"/>
        <w:rPr>
          <w:b/>
          <w:bCs/>
        </w:rPr>
      </w:pPr>
    </w:p>
    <w:p w14:paraId="4D1451E7" w14:textId="77777777" w:rsidR="002014AD" w:rsidRDefault="002014AD" w:rsidP="00330C3D">
      <w:pPr>
        <w:spacing w:line="360" w:lineRule="auto"/>
        <w:jc w:val="both"/>
        <w:rPr>
          <w:b/>
          <w:bCs/>
        </w:rPr>
      </w:pPr>
    </w:p>
    <w:p w14:paraId="7A3A5F00" w14:textId="77777777" w:rsidR="002014AD" w:rsidRDefault="002014AD" w:rsidP="00330C3D">
      <w:pPr>
        <w:spacing w:line="360" w:lineRule="auto"/>
        <w:jc w:val="both"/>
        <w:rPr>
          <w:b/>
          <w:bCs/>
        </w:rPr>
      </w:pPr>
    </w:p>
    <w:p w14:paraId="4BF0A8A4" w14:textId="77777777" w:rsidR="002014AD" w:rsidRDefault="002014AD" w:rsidP="00330C3D">
      <w:pPr>
        <w:spacing w:line="360" w:lineRule="auto"/>
        <w:jc w:val="both"/>
        <w:rPr>
          <w:b/>
          <w:bCs/>
        </w:rPr>
      </w:pPr>
    </w:p>
    <w:p w14:paraId="2CBC5A91" w14:textId="77777777" w:rsidR="002014AD" w:rsidRDefault="002014AD" w:rsidP="00330C3D">
      <w:pPr>
        <w:spacing w:line="360" w:lineRule="auto"/>
        <w:jc w:val="both"/>
        <w:rPr>
          <w:b/>
          <w:bCs/>
        </w:rPr>
      </w:pPr>
    </w:p>
    <w:p w14:paraId="6AAA0265" w14:textId="77777777" w:rsidR="002014AD" w:rsidRDefault="002014AD" w:rsidP="00330C3D">
      <w:pPr>
        <w:spacing w:line="360" w:lineRule="auto"/>
        <w:jc w:val="both"/>
        <w:rPr>
          <w:b/>
          <w:bCs/>
        </w:rPr>
      </w:pPr>
    </w:p>
    <w:p w14:paraId="5DF3E234" w14:textId="77777777" w:rsidR="002014AD" w:rsidRDefault="002014AD" w:rsidP="00330C3D">
      <w:pPr>
        <w:spacing w:line="360" w:lineRule="auto"/>
        <w:jc w:val="both"/>
        <w:rPr>
          <w:b/>
          <w:bCs/>
        </w:rPr>
      </w:pPr>
    </w:p>
    <w:p w14:paraId="75FD1392" w14:textId="77777777" w:rsidR="002014AD" w:rsidRDefault="002014AD" w:rsidP="00330C3D">
      <w:pPr>
        <w:spacing w:line="360" w:lineRule="auto"/>
        <w:jc w:val="both"/>
        <w:rPr>
          <w:b/>
          <w:bCs/>
        </w:rPr>
      </w:pPr>
    </w:p>
    <w:p w14:paraId="4C55BF19" w14:textId="77777777" w:rsidR="002014AD" w:rsidRDefault="002014AD" w:rsidP="00330C3D">
      <w:pPr>
        <w:spacing w:line="360" w:lineRule="auto"/>
        <w:jc w:val="both"/>
        <w:rPr>
          <w:b/>
          <w:bCs/>
        </w:rPr>
      </w:pPr>
    </w:p>
    <w:p w14:paraId="66155171" w14:textId="77777777" w:rsidR="002014AD" w:rsidRDefault="002014AD" w:rsidP="00330C3D">
      <w:pPr>
        <w:spacing w:line="360" w:lineRule="auto"/>
        <w:jc w:val="both"/>
        <w:rPr>
          <w:b/>
          <w:bCs/>
        </w:rPr>
      </w:pPr>
    </w:p>
    <w:p w14:paraId="194AD2E9" w14:textId="6655ED16" w:rsidR="00DA67B5" w:rsidRDefault="00DA67B5" w:rsidP="00DA67B5">
      <w:pPr>
        <w:rPr>
          <w:b/>
          <w:bCs/>
        </w:rPr>
      </w:pPr>
    </w:p>
    <w:p w14:paraId="097562A7" w14:textId="7756453B" w:rsidR="00D90912" w:rsidRDefault="00D90912" w:rsidP="00DA67B5">
      <w:pPr>
        <w:rPr>
          <w:b/>
          <w:bCs/>
        </w:rPr>
      </w:pPr>
    </w:p>
    <w:p w14:paraId="43AADAD9" w14:textId="0C9A9EC3" w:rsidR="00D90912" w:rsidRDefault="00D90912" w:rsidP="00DA67B5">
      <w:pPr>
        <w:rPr>
          <w:b/>
          <w:bCs/>
        </w:rPr>
      </w:pPr>
    </w:p>
    <w:p w14:paraId="22C94FD8" w14:textId="2008E35E" w:rsidR="00D90912" w:rsidRDefault="00D90912" w:rsidP="00DA67B5">
      <w:pPr>
        <w:rPr>
          <w:b/>
          <w:bCs/>
        </w:rPr>
      </w:pPr>
    </w:p>
    <w:p w14:paraId="734D7C10" w14:textId="77777777" w:rsidR="00681FB3" w:rsidRDefault="00681FB3" w:rsidP="00DA67B5">
      <w:pPr>
        <w:rPr>
          <w:rFonts w:ascii="Arial" w:hAnsi="Arial" w:cs="Arial"/>
          <w:b/>
          <w:bCs/>
        </w:rPr>
      </w:pPr>
    </w:p>
    <w:p w14:paraId="10075515" w14:textId="343F1676" w:rsidR="00D90912" w:rsidRPr="00681FB3" w:rsidRDefault="00D90912" w:rsidP="00DA67B5">
      <w:pPr>
        <w:rPr>
          <w:rFonts w:ascii="Arial" w:hAnsi="Arial" w:cs="Arial"/>
          <w:b/>
          <w:bCs/>
        </w:rPr>
      </w:pPr>
      <w:r w:rsidRPr="00681FB3">
        <w:rPr>
          <w:rFonts w:ascii="Arial" w:hAnsi="Arial" w:cs="Arial"/>
          <w:b/>
          <w:bCs/>
        </w:rPr>
        <w:t>Appendix E:</w:t>
      </w:r>
      <w:r w:rsidR="007C0D0A" w:rsidRPr="00681FB3">
        <w:rPr>
          <w:rFonts w:ascii="Arial" w:hAnsi="Arial" w:cs="Arial"/>
          <w:b/>
          <w:bCs/>
        </w:rPr>
        <w:t xml:space="preserve"> </w:t>
      </w:r>
      <w:r w:rsidR="007C0D0A" w:rsidRPr="00681FB3">
        <w:rPr>
          <w:rFonts w:ascii="Arial" w:hAnsi="Arial" w:cs="Arial"/>
        </w:rPr>
        <w:t>Participant Information sheet</w:t>
      </w:r>
    </w:p>
    <w:p w14:paraId="559D47C9" w14:textId="77777777" w:rsidR="00DA67B5" w:rsidRPr="00681FB3" w:rsidRDefault="00DA67B5" w:rsidP="00DA67B5">
      <w:pPr>
        <w:jc w:val="both"/>
        <w:rPr>
          <w:rFonts w:ascii="Arial" w:eastAsia="Arial" w:hAnsi="Arial" w:cs="Arial"/>
          <w:i/>
        </w:rPr>
      </w:pPr>
    </w:p>
    <w:p w14:paraId="0DD7BAA5" w14:textId="77777777" w:rsidR="00DA67B5" w:rsidRPr="00681FB3" w:rsidRDefault="00DA67B5" w:rsidP="00DA67B5">
      <w:pPr>
        <w:jc w:val="both"/>
        <w:rPr>
          <w:rFonts w:ascii="Arial" w:eastAsia="Arial" w:hAnsi="Arial" w:cs="Arial"/>
        </w:rPr>
      </w:pPr>
    </w:p>
    <w:p w14:paraId="28201081" w14:textId="77777777" w:rsidR="00DA67B5" w:rsidRPr="00681FB3" w:rsidRDefault="00DA67B5" w:rsidP="00DA67B5">
      <w:pPr>
        <w:jc w:val="both"/>
        <w:rPr>
          <w:rFonts w:ascii="Arial" w:eastAsia="Arial" w:hAnsi="Arial" w:cs="Arial"/>
          <w:b/>
          <w:color w:val="000000"/>
          <w:u w:val="single"/>
        </w:rPr>
      </w:pPr>
      <w:r w:rsidRPr="00681FB3">
        <w:rPr>
          <w:rFonts w:ascii="Arial" w:eastAsia="Arial" w:hAnsi="Arial" w:cs="Arial"/>
          <w:b/>
          <w:color w:val="000000"/>
          <w:u w:val="single"/>
        </w:rPr>
        <w:t>Title of study</w:t>
      </w:r>
    </w:p>
    <w:p w14:paraId="7125E00E" w14:textId="77777777" w:rsidR="00DA67B5" w:rsidRPr="00681FB3" w:rsidRDefault="00DA67B5" w:rsidP="00DA67B5">
      <w:pPr>
        <w:jc w:val="both"/>
        <w:rPr>
          <w:rFonts w:ascii="Arial" w:hAnsi="Arial" w:cs="Arial"/>
        </w:rPr>
      </w:pPr>
    </w:p>
    <w:p w14:paraId="551165F5" w14:textId="77777777" w:rsidR="00DA67B5" w:rsidRPr="00681FB3" w:rsidRDefault="00DA67B5" w:rsidP="00DA67B5">
      <w:pPr>
        <w:jc w:val="both"/>
        <w:rPr>
          <w:rFonts w:ascii="Arial" w:hAnsi="Arial" w:cs="Arial"/>
        </w:rPr>
      </w:pPr>
      <w:r w:rsidRPr="00681FB3">
        <w:rPr>
          <w:rFonts w:ascii="Arial" w:hAnsi="Arial" w:cs="Arial"/>
        </w:rPr>
        <w:t xml:space="preserve">Predictors of positive psychological wellbeing </w:t>
      </w:r>
      <w:r w:rsidRPr="00681FB3">
        <w:rPr>
          <w:rFonts w:ascii="Arial" w:hAnsi="Arial" w:cs="Arial"/>
          <w:color w:val="000000" w:themeColor="text1"/>
        </w:rPr>
        <w:t xml:space="preserve">of </w:t>
      </w:r>
      <w:r w:rsidRPr="00681FB3">
        <w:rPr>
          <w:rFonts w:ascii="Arial" w:hAnsi="Arial" w:cs="Arial"/>
        </w:rPr>
        <w:t>informal caregivers for an individual with a Traumatic Brain Injury (TBI)</w:t>
      </w:r>
    </w:p>
    <w:p w14:paraId="17813F00" w14:textId="77777777" w:rsidR="00DA67B5" w:rsidRPr="00681FB3" w:rsidRDefault="00DA67B5" w:rsidP="00DA67B5">
      <w:pPr>
        <w:jc w:val="both"/>
        <w:rPr>
          <w:rFonts w:ascii="Arial" w:eastAsia="Arial" w:hAnsi="Arial" w:cs="Arial"/>
        </w:rPr>
      </w:pPr>
    </w:p>
    <w:p w14:paraId="545A920E" w14:textId="77777777" w:rsidR="00DA67B5" w:rsidRPr="00681FB3" w:rsidRDefault="00DA67B5" w:rsidP="00DA67B5">
      <w:pPr>
        <w:jc w:val="both"/>
        <w:rPr>
          <w:rFonts w:ascii="Arial" w:eastAsia="Arial" w:hAnsi="Arial" w:cs="Arial"/>
          <w:b/>
          <w:u w:val="single"/>
        </w:rPr>
      </w:pPr>
      <w:r w:rsidRPr="00681FB3">
        <w:rPr>
          <w:rFonts w:ascii="Arial" w:eastAsia="Arial" w:hAnsi="Arial" w:cs="Arial"/>
          <w:b/>
          <w:u w:val="single"/>
        </w:rPr>
        <w:t>Invitation Paragraph</w:t>
      </w:r>
    </w:p>
    <w:p w14:paraId="31A1FFA0" w14:textId="77777777" w:rsidR="00DA67B5" w:rsidRPr="00681FB3" w:rsidRDefault="00DA67B5" w:rsidP="00DA67B5">
      <w:pPr>
        <w:jc w:val="both"/>
        <w:rPr>
          <w:rFonts w:ascii="Arial" w:eastAsia="Arial" w:hAnsi="Arial" w:cs="Arial"/>
          <w:b/>
          <w:u w:val="single"/>
        </w:rPr>
      </w:pPr>
    </w:p>
    <w:p w14:paraId="2ED85D1D" w14:textId="77777777" w:rsidR="00DA67B5" w:rsidRPr="00681FB3" w:rsidRDefault="00DA67B5" w:rsidP="00DA67B5">
      <w:pPr>
        <w:jc w:val="both"/>
        <w:rPr>
          <w:rFonts w:ascii="Arial" w:eastAsia="Arial" w:hAnsi="Arial" w:cs="Arial"/>
        </w:rPr>
      </w:pPr>
      <w:r w:rsidRPr="00681FB3">
        <w:rPr>
          <w:rFonts w:ascii="Arial" w:eastAsia="Arial" w:hAnsi="Arial" w:cs="Arial"/>
        </w:rPr>
        <w:t>My name is Callum Furniss and I am a Trainee Clinical Psychologist who is studying at Staffordshire University. I would like to invite you to participate in this study which forms part of my doctoral research. Before you decide whether you want to take part, it is important for you to understand why the research is being done and what your participation will involve. Please take time to read the following information carefully and discuss it with others if you wish. Ask me, using the details at the end of this section, if there is anything that is not clear or if you would like more information.</w:t>
      </w:r>
    </w:p>
    <w:p w14:paraId="3D790005" w14:textId="77777777" w:rsidR="00DA67B5" w:rsidRPr="00681FB3" w:rsidRDefault="00DA67B5" w:rsidP="00DA67B5">
      <w:pPr>
        <w:jc w:val="both"/>
        <w:rPr>
          <w:rFonts w:ascii="Arial" w:eastAsia="Arial" w:hAnsi="Arial" w:cs="Arial"/>
          <w:color w:val="FF0000"/>
        </w:rPr>
      </w:pPr>
    </w:p>
    <w:p w14:paraId="66029B87" w14:textId="77777777" w:rsidR="00DA67B5" w:rsidRPr="00681FB3" w:rsidRDefault="00DA67B5" w:rsidP="00DA67B5">
      <w:pPr>
        <w:jc w:val="both"/>
        <w:rPr>
          <w:rFonts w:ascii="Arial" w:eastAsia="Arial" w:hAnsi="Arial" w:cs="Arial"/>
          <w:b/>
          <w:bCs/>
          <w:u w:val="single"/>
        </w:rPr>
      </w:pPr>
      <w:r w:rsidRPr="00681FB3">
        <w:rPr>
          <w:rFonts w:ascii="Arial" w:eastAsia="Arial" w:hAnsi="Arial" w:cs="Arial"/>
          <w:b/>
          <w:bCs/>
          <w:u w:val="single"/>
        </w:rPr>
        <w:t>What is the purpose of the study?</w:t>
      </w:r>
    </w:p>
    <w:p w14:paraId="0D157079" w14:textId="77777777" w:rsidR="00DA67B5" w:rsidRPr="00681FB3" w:rsidRDefault="00DA67B5" w:rsidP="00DA67B5">
      <w:pPr>
        <w:jc w:val="both"/>
        <w:rPr>
          <w:rFonts w:ascii="Arial" w:eastAsia="Arial" w:hAnsi="Arial" w:cs="Arial"/>
          <w:b/>
          <w:u w:val="single"/>
        </w:rPr>
      </w:pPr>
    </w:p>
    <w:p w14:paraId="0A88910D" w14:textId="77777777" w:rsidR="00DA67B5" w:rsidRPr="00681FB3" w:rsidRDefault="00DA67B5" w:rsidP="00DA67B5">
      <w:pPr>
        <w:jc w:val="both"/>
        <w:rPr>
          <w:rFonts w:ascii="Arial" w:eastAsia="Arial" w:hAnsi="Arial" w:cs="Arial"/>
        </w:rPr>
      </w:pPr>
      <w:r w:rsidRPr="00681FB3">
        <w:rPr>
          <w:rFonts w:ascii="Arial" w:eastAsia="Arial" w:hAnsi="Arial" w:cs="Arial"/>
        </w:rPr>
        <w:t xml:space="preserve">Traumatic Brain Injury (TBI) sufferers can experience lasting cognitive (e.g. memory difficulties), emotional (e.g. difficulty controlling temper), and </w:t>
      </w:r>
      <w:proofErr w:type="spellStart"/>
      <w:r w:rsidRPr="00681FB3">
        <w:rPr>
          <w:rFonts w:ascii="Arial" w:eastAsia="Arial" w:hAnsi="Arial" w:cs="Arial"/>
        </w:rPr>
        <w:t>behavioural</w:t>
      </w:r>
      <w:proofErr w:type="spellEnd"/>
      <w:r w:rsidRPr="00681FB3">
        <w:rPr>
          <w:rFonts w:ascii="Arial" w:eastAsia="Arial" w:hAnsi="Arial" w:cs="Arial"/>
        </w:rPr>
        <w:t xml:space="preserve"> (e.g. impulsivity) consequences and may require support from an informal caregiver. Previous research has found that caring for an individual with a TBI can be a stressful experience and can lead to increased feelings of anxiety and depression. This project aims to study factors that are related to more positive outcomes for caregivers. These are sometimes called ‘protective factors’ as they protect individuals against emotional distress. I plan to study whether social support, hope, and thoughts/beliefs about the caregiving role along with more frequent use of adaptive coping (managing the problem directly) are related to improved levels of wellbeing for caregivers of an individual with a TBI.</w:t>
      </w:r>
    </w:p>
    <w:p w14:paraId="343150F4" w14:textId="77777777" w:rsidR="00DA67B5" w:rsidRPr="00681FB3" w:rsidRDefault="00DA67B5" w:rsidP="00DA67B5">
      <w:pPr>
        <w:jc w:val="both"/>
        <w:rPr>
          <w:rFonts w:ascii="Arial" w:eastAsia="Arial" w:hAnsi="Arial" w:cs="Arial"/>
        </w:rPr>
      </w:pPr>
    </w:p>
    <w:p w14:paraId="62FB6114" w14:textId="77777777" w:rsidR="00DA67B5" w:rsidRPr="00681FB3" w:rsidRDefault="00DA67B5" w:rsidP="00DA67B5">
      <w:pPr>
        <w:jc w:val="both"/>
        <w:rPr>
          <w:rFonts w:ascii="Arial" w:eastAsia="Arial" w:hAnsi="Arial" w:cs="Arial"/>
          <w:b/>
          <w:color w:val="000000" w:themeColor="text1"/>
          <w:u w:val="single"/>
        </w:rPr>
      </w:pPr>
      <w:r w:rsidRPr="00681FB3">
        <w:rPr>
          <w:rFonts w:ascii="Arial" w:eastAsia="Arial" w:hAnsi="Arial" w:cs="Arial"/>
          <w:b/>
          <w:color w:val="000000" w:themeColor="text1"/>
          <w:u w:val="single"/>
        </w:rPr>
        <w:t>Why have I been invited to take part?</w:t>
      </w:r>
    </w:p>
    <w:p w14:paraId="60C81E32" w14:textId="77777777" w:rsidR="00DA67B5" w:rsidRPr="00681FB3" w:rsidRDefault="00DA67B5" w:rsidP="00DA67B5">
      <w:pPr>
        <w:jc w:val="both"/>
        <w:rPr>
          <w:rFonts w:ascii="Arial" w:eastAsia="Arial" w:hAnsi="Arial" w:cs="Arial"/>
          <w:b/>
          <w:color w:val="000000" w:themeColor="text1"/>
          <w:u w:val="single"/>
        </w:rPr>
      </w:pPr>
    </w:p>
    <w:p w14:paraId="783B4D83" w14:textId="77777777" w:rsidR="00DA67B5" w:rsidRPr="00681FB3" w:rsidRDefault="00DA67B5" w:rsidP="00DA67B5">
      <w:pPr>
        <w:jc w:val="both"/>
        <w:rPr>
          <w:rFonts w:ascii="Arial" w:eastAsia="Arial" w:hAnsi="Arial" w:cs="Arial"/>
          <w:color w:val="000000" w:themeColor="text1"/>
        </w:rPr>
      </w:pPr>
      <w:r w:rsidRPr="00681FB3">
        <w:rPr>
          <w:rFonts w:ascii="Arial" w:eastAsia="Arial" w:hAnsi="Arial" w:cs="Arial"/>
          <w:color w:val="000000" w:themeColor="text1"/>
        </w:rPr>
        <w:t>I have advertised on social media pages/websites that are related to acquired brain injury because I would like to specifically recruit caregivers of an individual with a TBI to the study and you meet the following criteria. You are:</w:t>
      </w:r>
    </w:p>
    <w:p w14:paraId="16198344" w14:textId="77777777" w:rsidR="00DA67B5" w:rsidRPr="00681FB3" w:rsidRDefault="00DA67B5" w:rsidP="00DA67B5">
      <w:pPr>
        <w:jc w:val="both"/>
        <w:rPr>
          <w:rFonts w:ascii="Arial" w:eastAsia="Arial" w:hAnsi="Arial" w:cs="Arial"/>
          <w:color w:val="000000" w:themeColor="text1"/>
          <w:sz w:val="40"/>
          <w:szCs w:val="40"/>
        </w:rPr>
      </w:pPr>
    </w:p>
    <w:p w14:paraId="6BCD9819" w14:textId="77777777" w:rsidR="00DA67B5" w:rsidRPr="00681FB3" w:rsidRDefault="00DA67B5" w:rsidP="00DA67B5">
      <w:pPr>
        <w:pStyle w:val="ListParagraph"/>
        <w:numPr>
          <w:ilvl w:val="0"/>
          <w:numId w:val="26"/>
        </w:numPr>
        <w:spacing w:after="0" w:line="240" w:lineRule="auto"/>
        <w:jc w:val="both"/>
        <w:rPr>
          <w:rFonts w:eastAsia="Arial"/>
          <w:color w:val="000000" w:themeColor="text1"/>
          <w:sz w:val="22"/>
          <w:szCs w:val="22"/>
        </w:rPr>
      </w:pPr>
      <w:r w:rsidRPr="00681FB3">
        <w:rPr>
          <w:rFonts w:eastAsia="Arial"/>
          <w:color w:val="000000" w:themeColor="text1"/>
          <w:sz w:val="22"/>
          <w:szCs w:val="22"/>
        </w:rPr>
        <w:t>18 years of age or older</w:t>
      </w:r>
    </w:p>
    <w:p w14:paraId="4950F376" w14:textId="77777777" w:rsidR="00DA67B5" w:rsidRPr="00681FB3" w:rsidRDefault="00DA67B5" w:rsidP="00DA67B5">
      <w:pPr>
        <w:pStyle w:val="ListParagraph"/>
        <w:numPr>
          <w:ilvl w:val="0"/>
          <w:numId w:val="26"/>
        </w:numPr>
        <w:spacing w:after="0" w:line="240" w:lineRule="auto"/>
        <w:jc w:val="both"/>
        <w:rPr>
          <w:rFonts w:eastAsia="Arial"/>
          <w:color w:val="000000" w:themeColor="text1"/>
          <w:sz w:val="22"/>
          <w:szCs w:val="22"/>
        </w:rPr>
      </w:pPr>
      <w:r w:rsidRPr="00681FB3">
        <w:rPr>
          <w:rFonts w:eastAsia="Arial"/>
          <w:color w:val="000000" w:themeColor="text1"/>
          <w:sz w:val="22"/>
          <w:szCs w:val="22"/>
        </w:rPr>
        <w:t>An Informal caregiver (not paid for the role)</w:t>
      </w:r>
    </w:p>
    <w:p w14:paraId="4198E3CA" w14:textId="77777777" w:rsidR="00DA67B5" w:rsidRPr="00681FB3" w:rsidRDefault="00DA67B5" w:rsidP="00DA67B5">
      <w:pPr>
        <w:pStyle w:val="ListParagraph"/>
        <w:numPr>
          <w:ilvl w:val="0"/>
          <w:numId w:val="26"/>
        </w:numPr>
        <w:spacing w:after="0" w:line="240" w:lineRule="auto"/>
        <w:jc w:val="both"/>
        <w:rPr>
          <w:rFonts w:eastAsia="Arial"/>
          <w:color w:val="000000" w:themeColor="text1"/>
          <w:sz w:val="22"/>
          <w:szCs w:val="22"/>
        </w:rPr>
      </w:pPr>
      <w:r w:rsidRPr="00681FB3">
        <w:rPr>
          <w:rFonts w:eastAsia="Arial"/>
          <w:color w:val="000000" w:themeColor="text1"/>
          <w:sz w:val="22"/>
          <w:szCs w:val="22"/>
        </w:rPr>
        <w:t>Able to understand English</w:t>
      </w:r>
    </w:p>
    <w:p w14:paraId="216781C5" w14:textId="77777777" w:rsidR="00DA67B5" w:rsidRPr="00681FB3" w:rsidRDefault="00DA67B5" w:rsidP="00DA67B5">
      <w:pPr>
        <w:pStyle w:val="ListParagraph"/>
        <w:numPr>
          <w:ilvl w:val="0"/>
          <w:numId w:val="26"/>
        </w:numPr>
        <w:spacing w:after="0" w:line="240" w:lineRule="auto"/>
        <w:jc w:val="both"/>
        <w:rPr>
          <w:rFonts w:eastAsia="Arial"/>
          <w:color w:val="000000" w:themeColor="text1"/>
          <w:sz w:val="22"/>
          <w:szCs w:val="22"/>
        </w:rPr>
      </w:pPr>
      <w:r w:rsidRPr="00681FB3">
        <w:rPr>
          <w:rFonts w:eastAsia="Arial"/>
          <w:color w:val="000000" w:themeColor="text1"/>
          <w:sz w:val="22"/>
          <w:szCs w:val="22"/>
        </w:rPr>
        <w:t>Supporting an adult individual with a Traumatic Brain Injury (</w:t>
      </w:r>
      <w:proofErr w:type="spellStart"/>
      <w:r w:rsidRPr="00681FB3">
        <w:rPr>
          <w:rFonts w:eastAsia="Arial"/>
          <w:color w:val="000000" w:themeColor="text1"/>
          <w:sz w:val="22"/>
          <w:szCs w:val="22"/>
        </w:rPr>
        <w:t>not</w:t>
      </w:r>
      <w:proofErr w:type="spellEnd"/>
      <w:r w:rsidRPr="00681FB3">
        <w:rPr>
          <w:rFonts w:eastAsia="Arial"/>
          <w:color w:val="000000" w:themeColor="text1"/>
          <w:sz w:val="22"/>
          <w:szCs w:val="22"/>
        </w:rPr>
        <w:t xml:space="preserve"> other neurological conditions such as stroke, Parkinson’s Disease, or Multiple Sclerosis). </w:t>
      </w:r>
    </w:p>
    <w:p w14:paraId="1AEA1DB0" w14:textId="77777777" w:rsidR="00DA67B5" w:rsidRPr="00681FB3" w:rsidRDefault="00DA67B5" w:rsidP="00DA67B5">
      <w:pPr>
        <w:jc w:val="both"/>
        <w:rPr>
          <w:rFonts w:ascii="Arial" w:eastAsia="Arial" w:hAnsi="Arial" w:cs="Arial"/>
          <w:color w:val="FF0000"/>
        </w:rPr>
      </w:pPr>
    </w:p>
    <w:p w14:paraId="2281A87B" w14:textId="77777777" w:rsidR="00DA67B5" w:rsidRPr="00681FB3" w:rsidRDefault="00DA67B5" w:rsidP="00DA67B5">
      <w:pPr>
        <w:jc w:val="both"/>
        <w:rPr>
          <w:rFonts w:ascii="Arial" w:eastAsia="Arial" w:hAnsi="Arial" w:cs="Arial"/>
          <w:b/>
          <w:u w:val="single"/>
        </w:rPr>
      </w:pPr>
      <w:r w:rsidRPr="00681FB3">
        <w:rPr>
          <w:rFonts w:ascii="Arial" w:eastAsia="Arial" w:hAnsi="Arial" w:cs="Arial"/>
          <w:b/>
          <w:u w:val="single"/>
        </w:rPr>
        <w:t>What will happen if I take part?</w:t>
      </w:r>
    </w:p>
    <w:p w14:paraId="63292B5B" w14:textId="77777777" w:rsidR="00DA67B5" w:rsidRPr="00681FB3" w:rsidRDefault="00DA67B5" w:rsidP="00DA67B5">
      <w:pPr>
        <w:jc w:val="both"/>
        <w:rPr>
          <w:rFonts w:ascii="Arial" w:eastAsia="Arial" w:hAnsi="Arial" w:cs="Arial"/>
        </w:rPr>
      </w:pPr>
    </w:p>
    <w:p w14:paraId="3D71367F" w14:textId="77777777" w:rsidR="00DA67B5" w:rsidRPr="00681FB3" w:rsidRDefault="00DA67B5" w:rsidP="00DA67B5">
      <w:pPr>
        <w:jc w:val="both"/>
        <w:rPr>
          <w:rFonts w:ascii="Arial" w:eastAsia="Arial" w:hAnsi="Arial" w:cs="Arial"/>
        </w:rPr>
      </w:pPr>
      <w:r w:rsidRPr="00681FB3">
        <w:rPr>
          <w:rFonts w:ascii="Arial" w:eastAsia="Arial" w:hAnsi="Arial" w:cs="Arial"/>
        </w:rPr>
        <w:t>You will first be asked to provide some information about yourself (age, gender, relationship to care-recipient and whether you are living with them) and about the person you provide care for (their age, gender,</w:t>
      </w:r>
      <w:r w:rsidRPr="00681FB3">
        <w:rPr>
          <w:rFonts w:ascii="Arial" w:eastAsia="Arial" w:hAnsi="Arial" w:cs="Arial"/>
          <w:color w:val="000000" w:themeColor="text1"/>
        </w:rPr>
        <w:t xml:space="preserve"> time since their injury </w:t>
      </w:r>
      <w:r w:rsidRPr="00681FB3">
        <w:rPr>
          <w:rFonts w:ascii="Arial" w:eastAsia="Arial" w:hAnsi="Arial" w:cs="Arial"/>
        </w:rPr>
        <w:t xml:space="preserve">and cause of injury). </w:t>
      </w:r>
    </w:p>
    <w:p w14:paraId="3B448A51" w14:textId="77777777" w:rsidR="00DA67B5" w:rsidRPr="00681FB3" w:rsidRDefault="00DA67B5" w:rsidP="00DA67B5">
      <w:pPr>
        <w:jc w:val="both"/>
        <w:rPr>
          <w:rFonts w:ascii="Arial" w:eastAsia="Arial" w:hAnsi="Arial" w:cs="Arial"/>
        </w:rPr>
      </w:pPr>
    </w:p>
    <w:p w14:paraId="4F7B19A5" w14:textId="77777777" w:rsidR="00DA67B5" w:rsidRPr="00681FB3" w:rsidRDefault="00DA67B5" w:rsidP="00DA67B5">
      <w:pPr>
        <w:jc w:val="both"/>
        <w:rPr>
          <w:rFonts w:ascii="Arial" w:hAnsi="Arial" w:cs="Arial"/>
          <w:color w:val="000000" w:themeColor="text1"/>
          <w:highlight w:val="yellow"/>
        </w:rPr>
      </w:pPr>
      <w:r w:rsidRPr="00681FB3">
        <w:rPr>
          <w:rFonts w:ascii="Arial" w:hAnsi="Arial" w:cs="Arial"/>
          <w:color w:val="000000" w:themeColor="text1"/>
        </w:rPr>
        <w:t>The questions in the survey will be about your own wellbeing, your feelings of hope (in general), stress related to caregiving, how you cope with stress, your feelings about caregiving, how well supported you feel by other people in your life, as well as</w:t>
      </w:r>
      <w:r w:rsidRPr="00681FB3">
        <w:rPr>
          <w:rFonts w:ascii="Arial" w:eastAsia="Arial" w:hAnsi="Arial" w:cs="Arial"/>
          <w:color w:val="000000" w:themeColor="text1"/>
        </w:rPr>
        <w:t xml:space="preserve"> how well the person you care for is able to do certain things after their injury (e.g. remember things and take care of themselves).</w:t>
      </w:r>
      <w:r w:rsidRPr="00681FB3">
        <w:rPr>
          <w:rFonts w:ascii="Arial" w:hAnsi="Arial" w:cs="Arial"/>
          <w:color w:val="000000" w:themeColor="text1"/>
        </w:rPr>
        <w:t xml:space="preserve"> </w:t>
      </w:r>
      <w:r w:rsidRPr="00681FB3">
        <w:rPr>
          <w:rFonts w:ascii="Arial" w:eastAsia="Arial" w:hAnsi="Arial" w:cs="Arial"/>
          <w:color w:val="000000" w:themeColor="text1"/>
        </w:rPr>
        <w:t>The questionnaires consist of several statements and you will be asked to provide a response that indicates how much you agree with each statement by clicking one of the response options (e.g. ‘strongly disagree’ or ‘agree’). The questionnaires are expected to take around 25 minutes to complete.</w:t>
      </w:r>
      <w:r w:rsidRPr="00681FB3">
        <w:rPr>
          <w:rFonts w:ascii="Arial" w:eastAsia="Arial" w:hAnsi="Arial" w:cs="Arial"/>
          <w:color w:val="000000" w:themeColor="text1"/>
        </w:rPr>
        <w:tab/>
      </w:r>
    </w:p>
    <w:p w14:paraId="4093AF13" w14:textId="77777777" w:rsidR="00DA67B5" w:rsidRPr="00681FB3" w:rsidRDefault="00DA67B5" w:rsidP="00DA67B5">
      <w:pPr>
        <w:jc w:val="both"/>
        <w:rPr>
          <w:rFonts w:ascii="Arial" w:eastAsia="Arial" w:hAnsi="Arial" w:cs="Arial"/>
          <w:color w:val="000000" w:themeColor="text1"/>
        </w:rPr>
      </w:pPr>
    </w:p>
    <w:p w14:paraId="7CB04776" w14:textId="77777777" w:rsidR="00DA67B5" w:rsidRPr="00681FB3" w:rsidRDefault="00DA67B5" w:rsidP="00DA67B5">
      <w:pPr>
        <w:jc w:val="both"/>
        <w:rPr>
          <w:rFonts w:ascii="Arial" w:eastAsia="Arial" w:hAnsi="Arial" w:cs="Arial"/>
          <w:color w:val="000000" w:themeColor="text1"/>
        </w:rPr>
      </w:pPr>
      <w:r w:rsidRPr="00681FB3">
        <w:rPr>
          <w:rFonts w:ascii="Arial" w:eastAsia="Arial" w:hAnsi="Arial" w:cs="Arial"/>
          <w:color w:val="000000" w:themeColor="text1"/>
        </w:rPr>
        <w:t xml:space="preserve">Example questions/statements: </w:t>
      </w:r>
    </w:p>
    <w:p w14:paraId="11B278B9" w14:textId="77777777" w:rsidR="00DA67B5" w:rsidRPr="00681FB3" w:rsidRDefault="00DA67B5" w:rsidP="00DA67B5">
      <w:pPr>
        <w:jc w:val="both"/>
        <w:rPr>
          <w:rFonts w:ascii="Arial" w:eastAsia="Arial" w:hAnsi="Arial" w:cs="Arial"/>
          <w:color w:val="000000" w:themeColor="text1"/>
        </w:rPr>
      </w:pPr>
    </w:p>
    <w:p w14:paraId="06CE189E" w14:textId="77777777" w:rsidR="00DA67B5" w:rsidRPr="00681FB3" w:rsidRDefault="00DA67B5" w:rsidP="00DA67B5">
      <w:pPr>
        <w:jc w:val="center"/>
        <w:rPr>
          <w:rFonts w:ascii="Arial" w:eastAsia="Arial" w:hAnsi="Arial" w:cs="Arial"/>
          <w:color w:val="000000" w:themeColor="text1"/>
        </w:rPr>
      </w:pPr>
      <w:r w:rsidRPr="00681FB3">
        <w:rPr>
          <w:rFonts w:ascii="Arial" w:eastAsia="Arial" w:hAnsi="Arial" w:cs="Arial"/>
          <w:color w:val="000000" w:themeColor="text1"/>
        </w:rPr>
        <w:t>(1) “I get the emotional help and support I need from my family”</w:t>
      </w:r>
    </w:p>
    <w:p w14:paraId="2B931CD9" w14:textId="77777777" w:rsidR="00DA67B5" w:rsidRPr="00681FB3" w:rsidRDefault="00DA67B5" w:rsidP="00DA67B5">
      <w:pPr>
        <w:jc w:val="center"/>
        <w:rPr>
          <w:rFonts w:ascii="Arial" w:eastAsia="Arial" w:hAnsi="Arial" w:cs="Arial"/>
          <w:color w:val="000000" w:themeColor="text1"/>
        </w:rPr>
      </w:pPr>
      <w:r w:rsidRPr="00681FB3">
        <w:rPr>
          <w:rFonts w:ascii="Arial" w:eastAsia="Arial" w:hAnsi="Arial" w:cs="Arial"/>
          <w:color w:val="000000" w:themeColor="text1"/>
        </w:rPr>
        <w:t>(2) “Providing help to the care-recipient has made me feel appreciated”</w:t>
      </w:r>
    </w:p>
    <w:p w14:paraId="45C67431" w14:textId="77777777" w:rsidR="00DA67B5" w:rsidRPr="00681FB3" w:rsidRDefault="00DA67B5" w:rsidP="00DA67B5">
      <w:pPr>
        <w:jc w:val="center"/>
        <w:rPr>
          <w:rFonts w:ascii="Arial" w:eastAsia="Arial" w:hAnsi="Arial" w:cs="Arial"/>
          <w:color w:val="000000" w:themeColor="text1"/>
        </w:rPr>
      </w:pPr>
      <w:r w:rsidRPr="00681FB3">
        <w:rPr>
          <w:rFonts w:ascii="Arial" w:eastAsia="Arial" w:hAnsi="Arial" w:cs="Arial"/>
          <w:color w:val="000000" w:themeColor="text1"/>
        </w:rPr>
        <w:t>(3) “I meet the goals that I set for myself”</w:t>
      </w:r>
    </w:p>
    <w:p w14:paraId="696460F4" w14:textId="77777777" w:rsidR="00DA67B5" w:rsidRPr="00681FB3" w:rsidRDefault="00DA67B5" w:rsidP="00DA67B5">
      <w:pPr>
        <w:jc w:val="both"/>
        <w:rPr>
          <w:rFonts w:ascii="Arial" w:eastAsia="Arial" w:hAnsi="Arial" w:cs="Arial"/>
          <w:color w:val="000000" w:themeColor="text1"/>
        </w:rPr>
      </w:pPr>
    </w:p>
    <w:p w14:paraId="4AE852B9" w14:textId="77777777" w:rsidR="00DA67B5" w:rsidRPr="00681FB3" w:rsidRDefault="00DA67B5" w:rsidP="00DA67B5">
      <w:pPr>
        <w:jc w:val="both"/>
        <w:rPr>
          <w:rFonts w:ascii="Arial" w:eastAsia="Arial" w:hAnsi="Arial" w:cs="Arial"/>
          <w:b/>
          <w:color w:val="000000" w:themeColor="text1"/>
          <w:u w:val="single"/>
        </w:rPr>
      </w:pPr>
      <w:r w:rsidRPr="00681FB3">
        <w:rPr>
          <w:rFonts w:ascii="Arial" w:eastAsia="Arial" w:hAnsi="Arial" w:cs="Arial"/>
          <w:b/>
          <w:color w:val="000000" w:themeColor="text1"/>
          <w:u w:val="single"/>
        </w:rPr>
        <w:t>Do I have to take part?</w:t>
      </w:r>
    </w:p>
    <w:p w14:paraId="4DBA5421" w14:textId="77777777" w:rsidR="00DA67B5" w:rsidRPr="00681FB3" w:rsidRDefault="00DA67B5" w:rsidP="00DA67B5">
      <w:pPr>
        <w:jc w:val="both"/>
        <w:rPr>
          <w:rFonts w:ascii="Arial" w:eastAsia="Arial" w:hAnsi="Arial" w:cs="Arial"/>
          <w:b/>
          <w:color w:val="000000" w:themeColor="text1"/>
          <w:u w:val="single"/>
        </w:rPr>
      </w:pPr>
    </w:p>
    <w:p w14:paraId="003A566D" w14:textId="77777777" w:rsidR="00DA67B5" w:rsidRPr="00681FB3" w:rsidRDefault="00DA67B5" w:rsidP="00DA67B5">
      <w:pPr>
        <w:jc w:val="both"/>
        <w:rPr>
          <w:rFonts w:ascii="Arial" w:eastAsia="Arial" w:hAnsi="Arial" w:cs="Arial"/>
          <w:color w:val="000000" w:themeColor="text1"/>
        </w:rPr>
      </w:pPr>
      <w:r w:rsidRPr="00681FB3">
        <w:rPr>
          <w:rFonts w:ascii="Arial" w:eastAsia="Arial" w:hAnsi="Arial" w:cs="Arial"/>
          <w:color w:val="000000" w:themeColor="text1"/>
        </w:rPr>
        <w:t xml:space="preserve">No. Participation is completely voluntary. You should only take part if you want to and choosing not to take part will not disadvantage you in anyway. Once you have read the information sheet, please contact us if you have any questions about the study. If you decide to take part, you will be asked to indicate your consent by reading and confirming some statements in the section below. </w:t>
      </w:r>
    </w:p>
    <w:p w14:paraId="59123E4E" w14:textId="77777777" w:rsidR="00DA67B5" w:rsidRPr="00681FB3" w:rsidRDefault="00DA67B5" w:rsidP="00DA67B5">
      <w:pPr>
        <w:jc w:val="both"/>
        <w:rPr>
          <w:rFonts w:ascii="Arial" w:eastAsia="Arial" w:hAnsi="Arial" w:cs="Arial"/>
          <w:color w:val="000000" w:themeColor="text1"/>
          <w:highlight w:val="green"/>
        </w:rPr>
      </w:pPr>
    </w:p>
    <w:p w14:paraId="2BED24B5" w14:textId="77777777" w:rsidR="00DA67B5" w:rsidRPr="00681FB3" w:rsidRDefault="00DA67B5" w:rsidP="00DA67B5">
      <w:pPr>
        <w:jc w:val="both"/>
        <w:rPr>
          <w:rFonts w:ascii="Arial" w:eastAsia="Arial" w:hAnsi="Arial" w:cs="Arial"/>
          <w:b/>
          <w:color w:val="000000" w:themeColor="text1"/>
          <w:u w:val="single"/>
        </w:rPr>
      </w:pPr>
      <w:r w:rsidRPr="00681FB3">
        <w:rPr>
          <w:rFonts w:ascii="Arial" w:eastAsia="Arial" w:hAnsi="Arial" w:cs="Arial"/>
          <w:b/>
          <w:color w:val="000000" w:themeColor="text1"/>
          <w:u w:val="single"/>
        </w:rPr>
        <w:t>What are the possible risks of taking part?</w:t>
      </w:r>
    </w:p>
    <w:p w14:paraId="43A60AF8" w14:textId="77777777" w:rsidR="00DA67B5" w:rsidRPr="00681FB3" w:rsidRDefault="00DA67B5" w:rsidP="00DA67B5">
      <w:pPr>
        <w:jc w:val="both"/>
        <w:rPr>
          <w:rFonts w:ascii="Arial" w:eastAsia="Arial" w:hAnsi="Arial" w:cs="Arial"/>
          <w:b/>
          <w:color w:val="000000" w:themeColor="text1"/>
          <w:u w:val="single"/>
        </w:rPr>
      </w:pPr>
    </w:p>
    <w:p w14:paraId="53FFB66B" w14:textId="77777777" w:rsidR="00DA67B5" w:rsidRPr="00681FB3" w:rsidRDefault="00DA67B5" w:rsidP="00DA67B5">
      <w:pPr>
        <w:jc w:val="both"/>
        <w:rPr>
          <w:rFonts w:ascii="Arial" w:eastAsia="Calibri" w:hAnsi="Arial" w:cs="Arial"/>
          <w:color w:val="000000" w:themeColor="text1"/>
        </w:rPr>
      </w:pPr>
      <w:r w:rsidRPr="00681FB3">
        <w:rPr>
          <w:rFonts w:ascii="Arial" w:eastAsia="Arial" w:hAnsi="Arial" w:cs="Arial"/>
          <w:color w:val="000000" w:themeColor="text1"/>
        </w:rPr>
        <w:t xml:space="preserve">The potential risks of taking part in this study are expected to be minimal. However, there are some questions in the survey that relate to your wellbeing and the care-recipient’s (the person you care for) condition which could cause some discomfort or distress. You can choose not to answer questions if you do not wish to, and you can end your participation at any point in the study by simply closing this Qualtrics link. If you feel that you would be negatively affected, it is recommended that you do not take part. A list of helpful services/charities that provide information and support for caregivers of a person with a TBI and mental health charities are provided at the end of this section and in the debrief section (that will be accessible at the end of the survey) if you feel you need further support. If you do decide to end the study early and wish to see the debrief form </w:t>
      </w:r>
      <w:r w:rsidRPr="00681FB3">
        <w:rPr>
          <w:rFonts w:ascii="Arial" w:eastAsia="Arial" w:hAnsi="Arial" w:cs="Arial"/>
          <w:color w:val="000000" w:themeColor="text1"/>
        </w:rPr>
        <w:lastRenderedPageBreak/>
        <w:t xml:space="preserve">(which states our expected findings along with support information) you can request one by emailing </w:t>
      </w:r>
      <w:hyperlink r:id="rId73">
        <w:r w:rsidRPr="00681FB3">
          <w:rPr>
            <w:rStyle w:val="Hyperlink"/>
            <w:rFonts w:ascii="Arial" w:eastAsia="Calibri" w:hAnsi="Arial" w:cs="Arial"/>
            <w:color w:val="000000" w:themeColor="text1"/>
          </w:rPr>
          <w:t>f024116h@student.staffs.ac.uk</w:t>
        </w:r>
      </w:hyperlink>
      <w:r w:rsidRPr="00681FB3">
        <w:rPr>
          <w:rFonts w:ascii="Arial" w:eastAsia="Calibri" w:hAnsi="Arial" w:cs="Arial"/>
          <w:color w:val="000000" w:themeColor="text1"/>
        </w:rPr>
        <w:t>.</w:t>
      </w:r>
    </w:p>
    <w:p w14:paraId="1405F70C" w14:textId="77777777" w:rsidR="00DA67B5" w:rsidRPr="00681FB3" w:rsidRDefault="00DA67B5" w:rsidP="00DA67B5">
      <w:pPr>
        <w:jc w:val="both"/>
        <w:rPr>
          <w:rFonts w:ascii="Arial" w:eastAsia="Arial" w:hAnsi="Arial" w:cs="Arial"/>
          <w:b/>
          <w:u w:val="single"/>
        </w:rPr>
      </w:pPr>
    </w:p>
    <w:p w14:paraId="43E34879" w14:textId="77777777" w:rsidR="00DA67B5" w:rsidRPr="00681FB3" w:rsidRDefault="00DA67B5" w:rsidP="00DA67B5">
      <w:pPr>
        <w:jc w:val="both"/>
        <w:rPr>
          <w:rFonts w:ascii="Arial" w:eastAsia="Arial" w:hAnsi="Arial" w:cs="Arial"/>
          <w:b/>
          <w:u w:val="single"/>
        </w:rPr>
      </w:pPr>
      <w:r w:rsidRPr="00681FB3">
        <w:rPr>
          <w:rFonts w:ascii="Arial" w:eastAsia="Arial" w:hAnsi="Arial" w:cs="Arial"/>
          <w:b/>
          <w:u w:val="single"/>
        </w:rPr>
        <w:t>What are the possible benefits of taking part?</w:t>
      </w:r>
    </w:p>
    <w:p w14:paraId="01601DE2" w14:textId="77777777" w:rsidR="00DA67B5" w:rsidRPr="00681FB3" w:rsidRDefault="00DA67B5" w:rsidP="00DA67B5">
      <w:pPr>
        <w:jc w:val="both"/>
        <w:rPr>
          <w:rFonts w:ascii="Arial" w:eastAsia="Arial" w:hAnsi="Arial" w:cs="Arial"/>
          <w:b/>
          <w:u w:val="single"/>
        </w:rPr>
      </w:pPr>
    </w:p>
    <w:p w14:paraId="5F6704FF" w14:textId="77777777" w:rsidR="00DA67B5" w:rsidRPr="00681FB3" w:rsidRDefault="00DA67B5" w:rsidP="00DA67B5">
      <w:pPr>
        <w:jc w:val="both"/>
        <w:rPr>
          <w:rFonts w:ascii="Arial" w:eastAsia="Arial" w:hAnsi="Arial" w:cs="Arial"/>
        </w:rPr>
      </w:pPr>
      <w:r w:rsidRPr="00681FB3">
        <w:rPr>
          <w:rFonts w:ascii="Arial" w:eastAsia="Arial" w:hAnsi="Arial" w:cs="Arial"/>
        </w:rPr>
        <w:t>There is unlikely to be significant personal benefits of taking part in this study. However, you may have the opportunity to contribute to the understanding of factors that are related to caregivers’ positive psychological wellbeing which may help caregivers manage day-to-day caregiving stress.</w:t>
      </w:r>
    </w:p>
    <w:p w14:paraId="0E3796B0" w14:textId="77777777" w:rsidR="00DA67B5" w:rsidRPr="00681FB3" w:rsidRDefault="00DA67B5" w:rsidP="00DA67B5">
      <w:pPr>
        <w:tabs>
          <w:tab w:val="left" w:pos="3790"/>
        </w:tabs>
        <w:jc w:val="both"/>
        <w:rPr>
          <w:rFonts w:ascii="Arial" w:eastAsia="Arial" w:hAnsi="Arial" w:cs="Arial"/>
          <w:b/>
          <w:u w:val="single"/>
        </w:rPr>
      </w:pPr>
    </w:p>
    <w:p w14:paraId="059C9A09" w14:textId="77777777" w:rsidR="00DA67B5" w:rsidRPr="00681FB3" w:rsidRDefault="00DA67B5" w:rsidP="00DA67B5">
      <w:pPr>
        <w:jc w:val="both"/>
        <w:rPr>
          <w:rFonts w:ascii="Arial" w:eastAsia="Arial" w:hAnsi="Arial" w:cs="Arial"/>
          <w:b/>
          <w:bCs/>
          <w:u w:val="single"/>
        </w:rPr>
      </w:pPr>
      <w:r w:rsidRPr="00681FB3">
        <w:rPr>
          <w:rFonts w:ascii="Arial" w:eastAsia="Arial" w:hAnsi="Arial" w:cs="Arial"/>
          <w:b/>
          <w:bCs/>
          <w:u w:val="single"/>
        </w:rPr>
        <w:t>Data handling and confidentiality</w:t>
      </w:r>
    </w:p>
    <w:p w14:paraId="63CDF24E" w14:textId="77777777" w:rsidR="00DA67B5" w:rsidRPr="00681FB3" w:rsidRDefault="00DA67B5" w:rsidP="00DA67B5">
      <w:pPr>
        <w:jc w:val="both"/>
        <w:rPr>
          <w:rFonts w:ascii="Arial" w:eastAsia="Arial" w:hAnsi="Arial" w:cs="Arial"/>
          <w:b/>
          <w:u w:val="single"/>
        </w:rPr>
      </w:pPr>
    </w:p>
    <w:p w14:paraId="6ED58C86" w14:textId="77777777" w:rsidR="00DA67B5" w:rsidRPr="00681FB3" w:rsidRDefault="00DA67B5" w:rsidP="00DA67B5">
      <w:pPr>
        <w:jc w:val="both"/>
        <w:rPr>
          <w:rFonts w:ascii="Arial" w:hAnsi="Arial" w:cs="Arial"/>
        </w:rPr>
      </w:pPr>
      <w:r w:rsidRPr="00681FB3">
        <w:rPr>
          <w:rFonts w:ascii="Arial" w:hAnsi="Arial" w:cs="Arial"/>
        </w:rPr>
        <w:t>Your data will be processed in accordance with the data protection law and will comply with the General Data Protection Regulation 2016 (GDPR).</w:t>
      </w:r>
    </w:p>
    <w:p w14:paraId="117CE9FE" w14:textId="77777777" w:rsidR="00DA67B5" w:rsidRPr="00681FB3" w:rsidRDefault="00DA67B5" w:rsidP="00DA67B5">
      <w:pPr>
        <w:jc w:val="both"/>
        <w:rPr>
          <w:rFonts w:ascii="Arial" w:hAnsi="Arial" w:cs="Arial"/>
        </w:rPr>
      </w:pPr>
    </w:p>
    <w:p w14:paraId="00296BC0" w14:textId="77777777" w:rsidR="00DA67B5" w:rsidRPr="00681FB3" w:rsidRDefault="00DA67B5" w:rsidP="00DA67B5">
      <w:pPr>
        <w:jc w:val="both"/>
        <w:rPr>
          <w:rFonts w:ascii="Arial" w:eastAsia="Arial" w:hAnsi="Arial" w:cs="Arial"/>
          <w:color w:val="000000" w:themeColor="text1"/>
          <w:highlight w:val="green"/>
        </w:rPr>
      </w:pPr>
      <w:r w:rsidRPr="00681FB3">
        <w:rPr>
          <w:rFonts w:ascii="Arial" w:hAnsi="Arial" w:cs="Arial"/>
        </w:rPr>
        <w:t xml:space="preserve">All the data you provide in this study will be anonymous; others will not be able to identify you based on the data you provide. You will not be asked to provide any personal information such as your name or address. Your responses to the survey and consent form will be stored on the </w:t>
      </w:r>
      <w:hyperlink r:id="rId74">
        <w:r w:rsidRPr="00681FB3">
          <w:rPr>
            <w:rStyle w:val="Hyperlink"/>
            <w:rFonts w:ascii="Arial" w:hAnsi="Arial" w:cs="Arial"/>
            <w:color w:val="000000" w:themeColor="text1"/>
          </w:rPr>
          <w:t>www.qulatrics.com</w:t>
        </w:r>
      </w:hyperlink>
      <w:r w:rsidRPr="00681FB3">
        <w:rPr>
          <w:rFonts w:ascii="Arial" w:hAnsi="Arial" w:cs="Arial"/>
          <w:color w:val="000000" w:themeColor="text1"/>
        </w:rPr>
        <w:t xml:space="preserve"> online storage system on a password protected account. Once data collection has ended, the data and your consent form (in one electronic file) will be downloaded </w:t>
      </w:r>
      <w:r w:rsidRPr="00681FB3">
        <w:rPr>
          <w:rFonts w:ascii="Arial" w:hAnsi="Arial" w:cs="Arial"/>
        </w:rPr>
        <w:t xml:space="preserve">from </w:t>
      </w:r>
      <w:hyperlink r:id="rId75">
        <w:r w:rsidRPr="00681FB3">
          <w:rPr>
            <w:rStyle w:val="Hyperlink"/>
            <w:rFonts w:ascii="Arial" w:hAnsi="Arial" w:cs="Arial"/>
          </w:rPr>
          <w:t>www.qualtrics.com</w:t>
        </w:r>
      </w:hyperlink>
      <w:r w:rsidRPr="00681FB3">
        <w:rPr>
          <w:rFonts w:ascii="Arial" w:hAnsi="Arial" w:cs="Arial"/>
        </w:rPr>
        <w:t xml:space="preserve"> and exported an excel spreadsheet which will be stored in a secure file on the </w:t>
      </w:r>
      <w:r w:rsidRPr="00681FB3">
        <w:rPr>
          <w:rFonts w:ascii="Arial" w:hAnsi="Arial" w:cs="Arial"/>
          <w:color w:val="000000" w:themeColor="text1"/>
        </w:rPr>
        <w:t xml:space="preserve">Staffordshire university computer system. Only my academic supervisor (Dr Helen Scott) and I will have access to the data you provide. Your questionnaire data will be </w:t>
      </w:r>
      <w:proofErr w:type="spellStart"/>
      <w:r w:rsidRPr="00681FB3">
        <w:rPr>
          <w:rFonts w:ascii="Arial" w:hAnsi="Arial" w:cs="Arial"/>
          <w:color w:val="000000" w:themeColor="text1"/>
        </w:rPr>
        <w:t>analysed</w:t>
      </w:r>
      <w:proofErr w:type="spellEnd"/>
      <w:r w:rsidRPr="00681FB3">
        <w:rPr>
          <w:rFonts w:ascii="Arial" w:hAnsi="Arial" w:cs="Arial"/>
          <w:color w:val="000000" w:themeColor="text1"/>
        </w:rPr>
        <w:t xml:space="preserve">, along with other participant’s data, and a report will be written on the study’s findings. </w:t>
      </w:r>
      <w:r w:rsidRPr="00681FB3">
        <w:rPr>
          <w:rFonts w:ascii="Arial" w:eastAsia="Arial" w:hAnsi="Arial" w:cs="Arial"/>
          <w:color w:val="000000" w:themeColor="text1"/>
        </w:rPr>
        <w:t>No one will be able to identify you from the data in the report. Your study data will be stored securely for 10 years at Staffordshire University. After this time, your data and consent forms will be destroyed.</w:t>
      </w:r>
    </w:p>
    <w:p w14:paraId="50175A40" w14:textId="77777777" w:rsidR="00DA67B5" w:rsidRPr="00681FB3" w:rsidRDefault="00DA67B5" w:rsidP="00DA67B5">
      <w:pPr>
        <w:jc w:val="both"/>
        <w:rPr>
          <w:rFonts w:ascii="Arial" w:eastAsia="Arial" w:hAnsi="Arial" w:cs="Arial"/>
          <w:color w:val="000000" w:themeColor="text1"/>
          <w:highlight w:val="green"/>
        </w:rPr>
      </w:pPr>
    </w:p>
    <w:p w14:paraId="2AEE1741" w14:textId="77777777" w:rsidR="00DA67B5" w:rsidRPr="00681FB3" w:rsidRDefault="00DA67B5" w:rsidP="00DA67B5">
      <w:pPr>
        <w:jc w:val="both"/>
        <w:rPr>
          <w:rFonts w:ascii="Arial" w:eastAsia="Arial" w:hAnsi="Arial" w:cs="Arial"/>
          <w:b/>
          <w:color w:val="000000" w:themeColor="text1"/>
          <w:u w:val="single"/>
        </w:rPr>
      </w:pPr>
      <w:r w:rsidRPr="00681FB3">
        <w:rPr>
          <w:rFonts w:ascii="Arial" w:eastAsia="Arial" w:hAnsi="Arial" w:cs="Arial"/>
          <w:b/>
          <w:color w:val="000000" w:themeColor="text1"/>
          <w:u w:val="single"/>
        </w:rPr>
        <w:t>Data Protection Statement</w:t>
      </w:r>
    </w:p>
    <w:p w14:paraId="0AFEDDDA" w14:textId="77777777" w:rsidR="00DA67B5" w:rsidRPr="00681FB3" w:rsidRDefault="00DA67B5" w:rsidP="00DA67B5">
      <w:pPr>
        <w:jc w:val="both"/>
        <w:rPr>
          <w:rFonts w:ascii="Arial" w:eastAsia="Arial" w:hAnsi="Arial" w:cs="Arial"/>
          <w:b/>
          <w:color w:val="000000" w:themeColor="text1"/>
          <w:u w:val="single"/>
        </w:rPr>
      </w:pPr>
    </w:p>
    <w:p w14:paraId="6E91A160" w14:textId="77777777" w:rsidR="00DA67B5" w:rsidRPr="00681FB3" w:rsidRDefault="00DA67B5" w:rsidP="00DA67B5">
      <w:pPr>
        <w:jc w:val="both"/>
        <w:rPr>
          <w:rFonts w:ascii="Arial" w:hAnsi="Arial" w:cs="Arial"/>
          <w:color w:val="000000" w:themeColor="text1"/>
        </w:rPr>
      </w:pPr>
      <w:r w:rsidRPr="00681FB3">
        <w:rPr>
          <w:rFonts w:ascii="Arial" w:hAnsi="Arial" w:cs="Arial"/>
          <w:color w:val="000000" w:themeColor="text1"/>
        </w:rPr>
        <w:t xml:space="preserve">The data controller for this project will be Staffordshire University. </w:t>
      </w:r>
      <w:r w:rsidRPr="00681FB3">
        <w:rPr>
          <w:rFonts w:ascii="Arial" w:hAnsi="Arial" w:cs="Arial"/>
          <w:color w:val="000000" w:themeColor="text1"/>
          <w:shd w:val="clear" w:color="auto" w:fill="FFFFFF"/>
        </w:rPr>
        <w:t xml:space="preserve">The University will process your data for the purpose of the research outlined above. </w:t>
      </w:r>
      <w:r w:rsidRPr="00681FB3">
        <w:rPr>
          <w:rFonts w:ascii="Arial" w:hAnsi="Arial" w:cs="Arial"/>
          <w:color w:val="000000" w:themeColor="text1"/>
        </w:rPr>
        <w:t xml:space="preserve">You will be asked to provide your consent (below) to continue with the study and provide permission for your data to be collected in this study. </w:t>
      </w:r>
      <w:r w:rsidRPr="00681FB3">
        <w:rPr>
          <w:rFonts w:ascii="Arial" w:hAnsi="Arial" w:cs="Arial"/>
          <w:color w:val="000000" w:themeColor="text1"/>
          <w:shd w:val="clear" w:color="auto" w:fill="FFFFFF"/>
        </w:rPr>
        <w:t xml:space="preserve">You will not be asked to provide any personal information and therefore you will not be identifiable from the data you provide. </w:t>
      </w:r>
    </w:p>
    <w:p w14:paraId="63E8CE05" w14:textId="77777777" w:rsidR="00DA67B5" w:rsidRPr="00681FB3" w:rsidRDefault="00DA67B5" w:rsidP="00DA67B5">
      <w:pPr>
        <w:jc w:val="both"/>
        <w:rPr>
          <w:rFonts w:ascii="Arial" w:hAnsi="Arial" w:cs="Arial"/>
          <w:color w:val="000000" w:themeColor="text1"/>
        </w:rPr>
      </w:pPr>
    </w:p>
    <w:p w14:paraId="75347040" w14:textId="77777777" w:rsidR="00DA67B5" w:rsidRPr="00681FB3" w:rsidRDefault="00DA67B5" w:rsidP="00DA67B5">
      <w:pPr>
        <w:jc w:val="both"/>
        <w:rPr>
          <w:rFonts w:ascii="Arial" w:hAnsi="Arial" w:cs="Arial"/>
          <w:b/>
          <w:color w:val="000000" w:themeColor="text1"/>
          <w:u w:val="single"/>
        </w:rPr>
      </w:pPr>
      <w:r w:rsidRPr="00681FB3">
        <w:rPr>
          <w:rFonts w:ascii="Arial" w:hAnsi="Arial" w:cs="Arial"/>
          <w:b/>
          <w:color w:val="000000" w:themeColor="text1"/>
          <w:u w:val="single"/>
        </w:rPr>
        <w:t>What if I change my mind about taking part?</w:t>
      </w:r>
    </w:p>
    <w:p w14:paraId="77C350AA" w14:textId="77777777" w:rsidR="00DA67B5" w:rsidRPr="00681FB3" w:rsidRDefault="00DA67B5" w:rsidP="00DA67B5">
      <w:pPr>
        <w:jc w:val="both"/>
        <w:rPr>
          <w:rFonts w:ascii="Arial" w:hAnsi="Arial" w:cs="Arial"/>
          <w:b/>
          <w:color w:val="000000" w:themeColor="text1"/>
          <w:u w:val="single"/>
        </w:rPr>
      </w:pPr>
    </w:p>
    <w:p w14:paraId="1AFA8F0F" w14:textId="77777777" w:rsidR="00DA67B5" w:rsidRPr="00681FB3" w:rsidRDefault="00DA67B5" w:rsidP="00DA67B5">
      <w:pPr>
        <w:jc w:val="both"/>
        <w:rPr>
          <w:rFonts w:ascii="Arial" w:hAnsi="Arial" w:cs="Arial"/>
          <w:color w:val="000000" w:themeColor="text1"/>
        </w:rPr>
      </w:pPr>
      <w:r w:rsidRPr="00681FB3">
        <w:rPr>
          <w:rFonts w:ascii="Arial" w:hAnsi="Arial" w:cs="Arial"/>
          <w:color w:val="000000" w:themeColor="text1"/>
        </w:rPr>
        <w:t xml:space="preserve">You can end your participation in the study at any time by closing the </w:t>
      </w:r>
      <w:hyperlink r:id="rId76">
        <w:r w:rsidRPr="00681FB3">
          <w:rPr>
            <w:rStyle w:val="Hyperlink"/>
            <w:rFonts w:ascii="Arial" w:hAnsi="Arial" w:cs="Arial"/>
            <w:color w:val="000000" w:themeColor="text1"/>
          </w:rPr>
          <w:t>www.qualtircs.com</w:t>
        </w:r>
      </w:hyperlink>
      <w:r w:rsidRPr="00681FB3">
        <w:rPr>
          <w:rFonts w:ascii="Arial" w:hAnsi="Arial" w:cs="Arial"/>
          <w:color w:val="000000" w:themeColor="text1"/>
        </w:rPr>
        <w:t xml:space="preserve"> link on your electronic device. At the start of the survey you will be assigned a unique participant ID (generated automatically by Qualtrics) which you will be asked to make a note of. Please keep a note of this number as you will not be able to withdraw your data if you do not have this. If you decide </w:t>
      </w:r>
      <w:r w:rsidRPr="00681FB3">
        <w:rPr>
          <w:rFonts w:ascii="Arial" w:hAnsi="Arial" w:cs="Arial"/>
          <w:color w:val="000000" w:themeColor="text1"/>
        </w:rPr>
        <w:lastRenderedPageBreak/>
        <w:t xml:space="preserve">you want to withdraw your data once you have completed the questionnaires, you can do so by emailing </w:t>
      </w:r>
      <w:hyperlink r:id="rId77">
        <w:r w:rsidRPr="00681FB3">
          <w:rPr>
            <w:rStyle w:val="Hyperlink"/>
            <w:rFonts w:ascii="Arial" w:eastAsia="Calibri" w:hAnsi="Arial" w:cs="Arial"/>
            <w:color w:val="000000" w:themeColor="text1"/>
          </w:rPr>
          <w:t>f024116h@student.staffs.ac.uk</w:t>
        </w:r>
      </w:hyperlink>
      <w:r w:rsidRPr="00681FB3">
        <w:rPr>
          <w:rStyle w:val="Hyperlink"/>
          <w:rFonts w:ascii="Arial" w:eastAsia="Calibri" w:hAnsi="Arial" w:cs="Arial"/>
          <w:color w:val="000000" w:themeColor="text1"/>
        </w:rPr>
        <w:t xml:space="preserve"> </w:t>
      </w:r>
      <w:r w:rsidRPr="00681FB3">
        <w:rPr>
          <w:rStyle w:val="Hyperlink"/>
          <w:rFonts w:ascii="Arial" w:eastAsia="Calibri" w:hAnsi="Arial" w:cs="Arial"/>
          <w:color w:val="000000" w:themeColor="text1"/>
          <w:u w:val="none"/>
        </w:rPr>
        <w:t xml:space="preserve">with your assigned ID number up until the point where the data will be </w:t>
      </w:r>
      <w:proofErr w:type="spellStart"/>
      <w:r w:rsidRPr="00681FB3">
        <w:rPr>
          <w:rStyle w:val="Hyperlink"/>
          <w:rFonts w:ascii="Arial" w:eastAsia="Calibri" w:hAnsi="Arial" w:cs="Arial"/>
          <w:color w:val="000000" w:themeColor="text1"/>
          <w:u w:val="none"/>
        </w:rPr>
        <w:t>analysed</w:t>
      </w:r>
      <w:proofErr w:type="spellEnd"/>
      <w:r w:rsidRPr="00681FB3">
        <w:rPr>
          <w:rStyle w:val="Hyperlink"/>
          <w:rFonts w:ascii="Arial" w:eastAsia="Calibri" w:hAnsi="Arial" w:cs="Arial"/>
          <w:color w:val="000000" w:themeColor="text1"/>
          <w:u w:val="none"/>
        </w:rPr>
        <w:t xml:space="preserve"> (15</w:t>
      </w:r>
      <w:r w:rsidRPr="00681FB3">
        <w:rPr>
          <w:rStyle w:val="Hyperlink"/>
          <w:rFonts w:ascii="Arial" w:eastAsia="Calibri" w:hAnsi="Arial" w:cs="Arial"/>
          <w:color w:val="000000" w:themeColor="text1"/>
          <w:u w:val="none"/>
          <w:vertAlign w:val="superscript"/>
        </w:rPr>
        <w:t>th</w:t>
      </w:r>
      <w:r w:rsidRPr="00681FB3">
        <w:rPr>
          <w:rStyle w:val="Hyperlink"/>
          <w:rFonts w:ascii="Arial" w:eastAsia="Calibri" w:hAnsi="Arial" w:cs="Arial"/>
          <w:color w:val="000000" w:themeColor="text1"/>
          <w:u w:val="none"/>
        </w:rPr>
        <w:t xml:space="preserve"> January 2019). After this period, data can no longer be withdrawn as this is when the data will be </w:t>
      </w:r>
      <w:proofErr w:type="spellStart"/>
      <w:r w:rsidRPr="00681FB3">
        <w:rPr>
          <w:rStyle w:val="Hyperlink"/>
          <w:rFonts w:ascii="Arial" w:eastAsia="Calibri" w:hAnsi="Arial" w:cs="Arial"/>
          <w:color w:val="000000" w:themeColor="text1"/>
          <w:u w:val="none"/>
        </w:rPr>
        <w:t>analysed</w:t>
      </w:r>
      <w:proofErr w:type="spellEnd"/>
      <w:r w:rsidRPr="00681FB3">
        <w:rPr>
          <w:rStyle w:val="Hyperlink"/>
          <w:rFonts w:ascii="Arial" w:eastAsia="Calibri" w:hAnsi="Arial" w:cs="Arial"/>
          <w:color w:val="000000" w:themeColor="text1"/>
          <w:u w:val="none"/>
        </w:rPr>
        <w:t xml:space="preserve"> for the study report.</w:t>
      </w:r>
      <w:r w:rsidRPr="00681FB3">
        <w:rPr>
          <w:rStyle w:val="Hyperlink"/>
          <w:rFonts w:ascii="Arial" w:eastAsia="Calibri" w:hAnsi="Arial" w:cs="Arial"/>
          <w:color w:val="000000" w:themeColor="text1"/>
        </w:rPr>
        <w:t xml:space="preserve"> </w:t>
      </w:r>
    </w:p>
    <w:p w14:paraId="194EEB53" w14:textId="77777777" w:rsidR="00DA67B5" w:rsidRPr="00681FB3" w:rsidRDefault="00DA67B5" w:rsidP="00DA67B5">
      <w:pPr>
        <w:jc w:val="both"/>
        <w:rPr>
          <w:rFonts w:ascii="Arial" w:eastAsia="Arial" w:hAnsi="Arial" w:cs="Arial"/>
          <w:b/>
          <w:color w:val="000000" w:themeColor="text1"/>
          <w:u w:val="single"/>
        </w:rPr>
      </w:pPr>
    </w:p>
    <w:p w14:paraId="03A67D76" w14:textId="77777777" w:rsidR="00DA67B5" w:rsidRPr="00681FB3" w:rsidRDefault="00DA67B5" w:rsidP="00DA67B5">
      <w:pPr>
        <w:jc w:val="both"/>
        <w:rPr>
          <w:rFonts w:ascii="Arial" w:eastAsia="Arial" w:hAnsi="Arial" w:cs="Arial"/>
          <w:b/>
          <w:color w:val="000000" w:themeColor="text1"/>
          <w:u w:val="single"/>
        </w:rPr>
      </w:pPr>
      <w:r w:rsidRPr="00681FB3">
        <w:rPr>
          <w:rFonts w:ascii="Arial" w:eastAsia="Arial" w:hAnsi="Arial" w:cs="Arial"/>
          <w:b/>
          <w:color w:val="000000" w:themeColor="text1"/>
          <w:u w:val="single"/>
        </w:rPr>
        <w:t>What will happen to the results of the study?</w:t>
      </w:r>
    </w:p>
    <w:p w14:paraId="2527D516" w14:textId="77777777" w:rsidR="00DA67B5" w:rsidRPr="00681FB3" w:rsidRDefault="00DA67B5" w:rsidP="00DA67B5">
      <w:pPr>
        <w:jc w:val="both"/>
        <w:rPr>
          <w:rFonts w:ascii="Arial" w:eastAsia="Arial" w:hAnsi="Arial" w:cs="Arial"/>
          <w:b/>
          <w:color w:val="000000" w:themeColor="text1"/>
          <w:u w:val="single"/>
        </w:rPr>
      </w:pPr>
    </w:p>
    <w:p w14:paraId="04266FD5" w14:textId="77777777" w:rsidR="00DA67B5" w:rsidRPr="00681FB3" w:rsidRDefault="00DA67B5" w:rsidP="00DA67B5">
      <w:pPr>
        <w:jc w:val="both"/>
        <w:rPr>
          <w:rFonts w:ascii="Arial" w:eastAsia="Arial" w:hAnsi="Arial" w:cs="Arial"/>
          <w:color w:val="000000" w:themeColor="text1"/>
          <w:highlight w:val="green"/>
        </w:rPr>
      </w:pPr>
      <w:r w:rsidRPr="00681FB3">
        <w:rPr>
          <w:rFonts w:ascii="Arial" w:eastAsia="Arial" w:hAnsi="Arial" w:cs="Arial"/>
          <w:color w:val="000000" w:themeColor="text1"/>
        </w:rPr>
        <w:t xml:space="preserve">The study report will be written up and submitted to the university as part of an assignment for the Doctorate in Clinical Psychology. The report will also be submitted to a scientific journal with the potential for it to be published. The study results may also be presented at conferences in the future. No one will be able to identify you from the data in the report or in presentations at possible future conferences. </w:t>
      </w:r>
    </w:p>
    <w:p w14:paraId="519CF2C1" w14:textId="77777777" w:rsidR="00DA67B5" w:rsidRPr="00681FB3" w:rsidRDefault="00DA67B5" w:rsidP="00DA67B5">
      <w:pPr>
        <w:jc w:val="both"/>
        <w:rPr>
          <w:rFonts w:ascii="Arial" w:eastAsia="Arial" w:hAnsi="Arial" w:cs="Arial"/>
          <w:b/>
          <w:u w:val="single"/>
        </w:rPr>
      </w:pPr>
    </w:p>
    <w:p w14:paraId="0D19AEAF" w14:textId="77777777" w:rsidR="00DA67B5" w:rsidRPr="00681FB3" w:rsidRDefault="00DA67B5" w:rsidP="00DA67B5">
      <w:pPr>
        <w:jc w:val="both"/>
        <w:rPr>
          <w:rFonts w:ascii="Arial" w:eastAsia="Arial" w:hAnsi="Arial" w:cs="Arial"/>
          <w:b/>
          <w:u w:val="single"/>
        </w:rPr>
      </w:pPr>
      <w:r w:rsidRPr="00681FB3">
        <w:rPr>
          <w:rFonts w:ascii="Arial" w:eastAsia="Arial" w:hAnsi="Arial" w:cs="Arial"/>
          <w:b/>
          <w:u w:val="single"/>
        </w:rPr>
        <w:t>Who should I contact for further information?</w:t>
      </w:r>
    </w:p>
    <w:p w14:paraId="2D4F1783" w14:textId="77777777" w:rsidR="00DA67B5" w:rsidRPr="00681FB3" w:rsidRDefault="00DA67B5" w:rsidP="00DA67B5">
      <w:pPr>
        <w:jc w:val="both"/>
        <w:rPr>
          <w:rFonts w:ascii="Arial" w:eastAsia="Arial" w:hAnsi="Arial" w:cs="Arial"/>
        </w:rPr>
      </w:pPr>
    </w:p>
    <w:p w14:paraId="4E45CF4F" w14:textId="77777777" w:rsidR="00DA67B5" w:rsidRPr="00681FB3" w:rsidRDefault="00DA67B5" w:rsidP="00DA67B5">
      <w:pPr>
        <w:jc w:val="both"/>
        <w:rPr>
          <w:rFonts w:ascii="Arial" w:eastAsia="Arial" w:hAnsi="Arial" w:cs="Arial"/>
          <w:color w:val="1F497D"/>
        </w:rPr>
      </w:pPr>
      <w:r w:rsidRPr="00681FB3">
        <w:rPr>
          <w:rFonts w:ascii="Arial" w:eastAsia="Arial" w:hAnsi="Arial" w:cs="Arial"/>
        </w:rPr>
        <w:t xml:space="preserve">If you have any questions or require more information about this study, please contact me using the following contact details: </w:t>
      </w:r>
      <w:r w:rsidRPr="00681FB3">
        <w:rPr>
          <w:rFonts w:ascii="Arial" w:eastAsia="Calibri" w:hAnsi="Arial" w:cs="Arial"/>
        </w:rPr>
        <w:t xml:space="preserve">Callum Furniss (Trainee Clinical Psychologist) – </w:t>
      </w:r>
      <w:hyperlink r:id="rId78" w:history="1">
        <w:r w:rsidRPr="00681FB3">
          <w:rPr>
            <w:rStyle w:val="Hyperlink"/>
            <w:rFonts w:ascii="Arial" w:eastAsia="Calibri" w:hAnsi="Arial" w:cs="Arial"/>
          </w:rPr>
          <w:t>f024116h@student.staffs.ac.uk</w:t>
        </w:r>
      </w:hyperlink>
    </w:p>
    <w:p w14:paraId="672EF7EB" w14:textId="77777777" w:rsidR="00DA67B5" w:rsidRPr="00681FB3" w:rsidRDefault="00DA67B5" w:rsidP="00DA67B5">
      <w:pPr>
        <w:jc w:val="both"/>
        <w:rPr>
          <w:rFonts w:ascii="Arial" w:eastAsia="Arial" w:hAnsi="Arial" w:cs="Arial"/>
          <w:b/>
          <w:u w:val="single"/>
        </w:rPr>
      </w:pPr>
    </w:p>
    <w:p w14:paraId="0FE9D3A2" w14:textId="77777777" w:rsidR="00DA67B5" w:rsidRPr="00681FB3" w:rsidRDefault="00DA67B5" w:rsidP="00DA67B5">
      <w:pPr>
        <w:tabs>
          <w:tab w:val="left" w:pos="1230"/>
        </w:tabs>
        <w:jc w:val="both"/>
        <w:rPr>
          <w:rFonts w:ascii="Arial" w:eastAsia="Arial" w:hAnsi="Arial" w:cs="Arial"/>
          <w:b/>
        </w:rPr>
      </w:pPr>
      <w:r w:rsidRPr="00681FB3">
        <w:rPr>
          <w:rFonts w:ascii="Arial" w:eastAsia="Arial" w:hAnsi="Arial" w:cs="Arial"/>
          <w:b/>
          <w:bCs/>
          <w:color w:val="282828"/>
          <w:u w:val="single"/>
        </w:rPr>
        <w:t>What if I have further questions, or if something goes wrong?</w:t>
      </w:r>
    </w:p>
    <w:p w14:paraId="1868987D" w14:textId="77777777" w:rsidR="00DA67B5" w:rsidRPr="00681FB3" w:rsidRDefault="00DA67B5" w:rsidP="00DA67B5">
      <w:pPr>
        <w:shd w:val="clear" w:color="auto" w:fill="FFFFFF"/>
        <w:jc w:val="both"/>
        <w:rPr>
          <w:rFonts w:ascii="Arial" w:eastAsia="Calibri" w:hAnsi="Arial" w:cs="Arial"/>
          <w:color w:val="282828"/>
        </w:rPr>
      </w:pPr>
      <w:r w:rsidRPr="00681FB3">
        <w:rPr>
          <w:rFonts w:ascii="Arial" w:eastAsia="Arial" w:hAnsi="Arial" w:cs="Arial"/>
          <w:color w:val="282828"/>
        </w:rPr>
        <w:t> </w:t>
      </w:r>
      <w:r w:rsidRPr="00681FB3">
        <w:rPr>
          <w:rFonts w:ascii="Arial" w:eastAsia="Arial" w:hAnsi="Arial" w:cs="Arial"/>
          <w:b/>
          <w:bCs/>
          <w:color w:val="282828"/>
        </w:rPr>
        <w:t> </w:t>
      </w:r>
    </w:p>
    <w:p w14:paraId="7FAEB472" w14:textId="77777777" w:rsidR="00DA67B5" w:rsidRPr="00681FB3" w:rsidRDefault="00DA67B5" w:rsidP="00DA67B5">
      <w:pPr>
        <w:shd w:val="clear" w:color="auto" w:fill="FFFFFF" w:themeFill="background1"/>
        <w:jc w:val="both"/>
        <w:rPr>
          <w:rFonts w:ascii="Arial" w:hAnsi="Arial" w:cs="Arial"/>
          <w:color w:val="282828"/>
        </w:rPr>
      </w:pPr>
      <w:r w:rsidRPr="00681FB3">
        <w:rPr>
          <w:rFonts w:ascii="Arial" w:eastAsia="Arial" w:hAnsi="Arial" w:cs="Arial"/>
          <w:color w:val="282828"/>
        </w:rPr>
        <w:t>If this study has harmed you in any way or if you wish to make a complaint about the conduct of the study you can contact the study supervisor, Dr Helen Scott (</w:t>
      </w:r>
      <w:r w:rsidRPr="00681FB3">
        <w:rPr>
          <w:rFonts w:ascii="Arial" w:eastAsia="Arial" w:hAnsi="Arial" w:cs="Arial"/>
          <w:b/>
          <w:bCs/>
          <w:color w:val="282828"/>
        </w:rPr>
        <w:t>Telephone:</w:t>
      </w:r>
      <w:r w:rsidRPr="00681FB3">
        <w:rPr>
          <w:rFonts w:ascii="Arial" w:eastAsia="Arial" w:hAnsi="Arial" w:cs="Arial"/>
          <w:color w:val="282828"/>
        </w:rPr>
        <w:t xml:space="preserve"> </w:t>
      </w:r>
      <w:r w:rsidRPr="00681FB3">
        <w:rPr>
          <w:rFonts w:ascii="Arial" w:eastAsia="Arial" w:hAnsi="Arial" w:cs="Arial"/>
          <w:color w:val="333333"/>
        </w:rPr>
        <w:t xml:space="preserve">+44 (0)1782 294021 </w:t>
      </w:r>
      <w:r w:rsidRPr="00681FB3">
        <w:rPr>
          <w:rFonts w:ascii="Arial" w:eastAsia="Arial" w:hAnsi="Arial" w:cs="Arial"/>
          <w:b/>
          <w:bCs/>
          <w:color w:val="333333"/>
        </w:rPr>
        <w:t>Email:</w:t>
      </w:r>
      <w:r w:rsidRPr="00681FB3">
        <w:rPr>
          <w:rFonts w:ascii="Arial" w:eastAsia="Arial" w:hAnsi="Arial" w:cs="Arial"/>
          <w:color w:val="333333"/>
        </w:rPr>
        <w:t xml:space="preserve"> </w:t>
      </w:r>
      <w:hyperlink r:id="rId79">
        <w:r w:rsidRPr="00681FB3">
          <w:rPr>
            <w:rStyle w:val="Hyperlink"/>
            <w:rFonts w:ascii="Arial" w:eastAsia="Arial" w:hAnsi="Arial" w:cs="Arial"/>
            <w:color w:val="0066CC"/>
          </w:rPr>
          <w:t>h.scott@staffs.ac.uk</w:t>
        </w:r>
      </w:hyperlink>
      <w:r w:rsidRPr="00681FB3">
        <w:rPr>
          <w:rFonts w:ascii="Arial" w:eastAsia="Arial" w:hAnsi="Arial" w:cs="Arial"/>
          <w:color w:val="282828"/>
        </w:rPr>
        <w:t xml:space="preserve">), or the Chair of the Staffordshire University Ethics Committee for further advice and information. </w:t>
      </w:r>
    </w:p>
    <w:p w14:paraId="6C4D6CBA" w14:textId="77777777" w:rsidR="00DA67B5" w:rsidRPr="00681FB3" w:rsidRDefault="00DA67B5" w:rsidP="00DA67B5">
      <w:pPr>
        <w:shd w:val="clear" w:color="auto" w:fill="FFFFFF"/>
        <w:jc w:val="both"/>
        <w:rPr>
          <w:rFonts w:ascii="Arial" w:eastAsia="Arial" w:hAnsi="Arial" w:cs="Arial"/>
          <w:color w:val="282828"/>
        </w:rPr>
      </w:pPr>
    </w:p>
    <w:p w14:paraId="1BA3DD6A" w14:textId="56C8C86B" w:rsidR="00DA67B5" w:rsidRDefault="00DA67B5" w:rsidP="00681FB3">
      <w:pPr>
        <w:shd w:val="clear" w:color="auto" w:fill="FFFFFF"/>
        <w:jc w:val="both"/>
        <w:rPr>
          <w:rFonts w:ascii="Arial" w:eastAsia="Arial" w:hAnsi="Arial" w:cs="Arial"/>
          <w:color w:val="282828"/>
        </w:rPr>
      </w:pPr>
      <w:r w:rsidRPr="00681FB3">
        <w:rPr>
          <w:rFonts w:ascii="Arial" w:eastAsia="Arial" w:hAnsi="Arial" w:cs="Arial"/>
          <w:color w:val="282828"/>
        </w:rPr>
        <w:t>For participants who experience any discomfort from taking part in the study, helpful websites and helplines for caregivers and mental health are provided below</w:t>
      </w:r>
    </w:p>
    <w:p w14:paraId="6FBD8503" w14:textId="54A4C39E" w:rsidR="00681FB3" w:rsidRDefault="00681FB3" w:rsidP="00681FB3">
      <w:pPr>
        <w:shd w:val="clear" w:color="auto" w:fill="FFFFFF"/>
        <w:jc w:val="both"/>
        <w:rPr>
          <w:rFonts w:ascii="Arial" w:eastAsia="Arial" w:hAnsi="Arial" w:cs="Arial"/>
          <w:color w:val="282828"/>
        </w:rPr>
      </w:pPr>
    </w:p>
    <w:p w14:paraId="4FF1643B" w14:textId="7A9F117C" w:rsidR="00681FB3" w:rsidRDefault="00681FB3" w:rsidP="00681FB3">
      <w:pPr>
        <w:shd w:val="clear" w:color="auto" w:fill="FFFFFF"/>
        <w:jc w:val="both"/>
        <w:rPr>
          <w:rFonts w:ascii="Arial" w:eastAsia="Arial" w:hAnsi="Arial" w:cs="Arial"/>
          <w:color w:val="282828"/>
        </w:rPr>
      </w:pPr>
    </w:p>
    <w:p w14:paraId="436EAB06" w14:textId="07A3CB17" w:rsidR="00681FB3" w:rsidRDefault="00681FB3" w:rsidP="00681FB3">
      <w:pPr>
        <w:shd w:val="clear" w:color="auto" w:fill="FFFFFF"/>
        <w:jc w:val="both"/>
        <w:rPr>
          <w:rFonts w:ascii="Arial" w:eastAsia="Arial" w:hAnsi="Arial" w:cs="Arial"/>
          <w:color w:val="282828"/>
        </w:rPr>
      </w:pPr>
    </w:p>
    <w:p w14:paraId="31B2F6E4" w14:textId="39B651E2" w:rsidR="00681FB3" w:rsidRDefault="00681FB3" w:rsidP="00681FB3">
      <w:pPr>
        <w:shd w:val="clear" w:color="auto" w:fill="FFFFFF"/>
        <w:jc w:val="both"/>
        <w:rPr>
          <w:rFonts w:ascii="Arial" w:eastAsia="Arial" w:hAnsi="Arial" w:cs="Arial"/>
          <w:color w:val="282828"/>
        </w:rPr>
      </w:pPr>
    </w:p>
    <w:p w14:paraId="227028C4" w14:textId="43D89CA1" w:rsidR="00681FB3" w:rsidRDefault="00681FB3" w:rsidP="00681FB3">
      <w:pPr>
        <w:shd w:val="clear" w:color="auto" w:fill="FFFFFF"/>
        <w:jc w:val="both"/>
        <w:rPr>
          <w:rFonts w:ascii="Arial" w:eastAsia="Arial" w:hAnsi="Arial" w:cs="Arial"/>
          <w:color w:val="282828"/>
        </w:rPr>
      </w:pPr>
    </w:p>
    <w:p w14:paraId="67FD9385" w14:textId="061136A7" w:rsidR="00681FB3" w:rsidRDefault="00681FB3" w:rsidP="00681FB3">
      <w:pPr>
        <w:shd w:val="clear" w:color="auto" w:fill="FFFFFF"/>
        <w:jc w:val="both"/>
        <w:rPr>
          <w:rFonts w:ascii="Arial" w:eastAsia="Arial" w:hAnsi="Arial" w:cs="Arial"/>
          <w:color w:val="282828"/>
        </w:rPr>
      </w:pPr>
    </w:p>
    <w:p w14:paraId="5D6A5645" w14:textId="537C7858" w:rsidR="00681FB3" w:rsidRDefault="00681FB3" w:rsidP="00681FB3">
      <w:pPr>
        <w:shd w:val="clear" w:color="auto" w:fill="FFFFFF"/>
        <w:jc w:val="both"/>
        <w:rPr>
          <w:rFonts w:ascii="Arial" w:eastAsia="Arial" w:hAnsi="Arial" w:cs="Arial"/>
          <w:color w:val="282828"/>
        </w:rPr>
      </w:pPr>
    </w:p>
    <w:p w14:paraId="6921BBA8" w14:textId="4E290741" w:rsidR="00681FB3" w:rsidRDefault="00681FB3" w:rsidP="00681FB3">
      <w:pPr>
        <w:shd w:val="clear" w:color="auto" w:fill="FFFFFF"/>
        <w:jc w:val="both"/>
        <w:rPr>
          <w:rFonts w:ascii="Arial" w:eastAsia="Arial" w:hAnsi="Arial" w:cs="Arial"/>
          <w:color w:val="282828"/>
        </w:rPr>
      </w:pPr>
    </w:p>
    <w:p w14:paraId="17081FAF" w14:textId="2DB43299" w:rsidR="00681FB3" w:rsidRDefault="00681FB3" w:rsidP="00681FB3">
      <w:pPr>
        <w:shd w:val="clear" w:color="auto" w:fill="FFFFFF"/>
        <w:jc w:val="both"/>
        <w:rPr>
          <w:rFonts w:ascii="Arial" w:eastAsia="Arial" w:hAnsi="Arial" w:cs="Arial"/>
          <w:color w:val="282828"/>
        </w:rPr>
      </w:pPr>
    </w:p>
    <w:p w14:paraId="7505EFFF" w14:textId="7FD4F05C" w:rsidR="00681FB3" w:rsidRDefault="00681FB3" w:rsidP="00681FB3">
      <w:pPr>
        <w:shd w:val="clear" w:color="auto" w:fill="FFFFFF"/>
        <w:jc w:val="both"/>
        <w:rPr>
          <w:rFonts w:ascii="Arial" w:eastAsia="Arial" w:hAnsi="Arial" w:cs="Arial"/>
          <w:color w:val="282828"/>
        </w:rPr>
      </w:pPr>
    </w:p>
    <w:p w14:paraId="2715FAD3" w14:textId="11443ECE" w:rsidR="00681FB3" w:rsidRDefault="00681FB3" w:rsidP="00681FB3">
      <w:pPr>
        <w:shd w:val="clear" w:color="auto" w:fill="FFFFFF"/>
        <w:jc w:val="both"/>
        <w:rPr>
          <w:rFonts w:ascii="Arial" w:eastAsia="Arial" w:hAnsi="Arial" w:cs="Arial"/>
          <w:color w:val="282828"/>
        </w:rPr>
      </w:pPr>
    </w:p>
    <w:p w14:paraId="022A29A0" w14:textId="268B88DD" w:rsidR="00681FB3" w:rsidRDefault="00681FB3" w:rsidP="00681FB3">
      <w:pPr>
        <w:shd w:val="clear" w:color="auto" w:fill="FFFFFF"/>
        <w:jc w:val="both"/>
        <w:rPr>
          <w:rFonts w:ascii="Arial" w:eastAsia="Arial" w:hAnsi="Arial" w:cs="Arial"/>
          <w:color w:val="282828"/>
        </w:rPr>
      </w:pPr>
    </w:p>
    <w:p w14:paraId="520E406E" w14:textId="07CAAB02" w:rsidR="00681FB3" w:rsidRDefault="00681FB3" w:rsidP="00681FB3">
      <w:pPr>
        <w:shd w:val="clear" w:color="auto" w:fill="FFFFFF"/>
        <w:jc w:val="both"/>
        <w:rPr>
          <w:rFonts w:ascii="Arial" w:eastAsia="Arial" w:hAnsi="Arial" w:cs="Arial"/>
          <w:color w:val="282828"/>
        </w:rPr>
      </w:pPr>
    </w:p>
    <w:p w14:paraId="050F268D" w14:textId="314692E4" w:rsidR="00681FB3" w:rsidRDefault="00681FB3" w:rsidP="00681FB3">
      <w:pPr>
        <w:shd w:val="clear" w:color="auto" w:fill="FFFFFF"/>
        <w:jc w:val="both"/>
        <w:rPr>
          <w:rFonts w:ascii="Arial" w:eastAsia="Arial" w:hAnsi="Arial" w:cs="Arial"/>
          <w:color w:val="282828"/>
        </w:rPr>
      </w:pPr>
    </w:p>
    <w:p w14:paraId="7B7DF9FC" w14:textId="2AEC2B7D" w:rsidR="00681FB3" w:rsidRDefault="00681FB3" w:rsidP="00681FB3">
      <w:pPr>
        <w:shd w:val="clear" w:color="auto" w:fill="FFFFFF"/>
        <w:jc w:val="both"/>
        <w:rPr>
          <w:rFonts w:ascii="Arial" w:eastAsia="Arial" w:hAnsi="Arial" w:cs="Arial"/>
          <w:color w:val="282828"/>
        </w:rPr>
      </w:pPr>
    </w:p>
    <w:p w14:paraId="414D2676" w14:textId="47C964B8" w:rsidR="00681FB3" w:rsidRDefault="00681FB3" w:rsidP="00681FB3">
      <w:pPr>
        <w:shd w:val="clear" w:color="auto" w:fill="FFFFFF"/>
        <w:jc w:val="both"/>
        <w:rPr>
          <w:rFonts w:ascii="Arial" w:eastAsia="Arial" w:hAnsi="Arial" w:cs="Arial"/>
          <w:color w:val="282828"/>
        </w:rPr>
      </w:pPr>
    </w:p>
    <w:p w14:paraId="1429B73F" w14:textId="1F679B8B" w:rsidR="00681FB3" w:rsidRDefault="00681FB3" w:rsidP="00681FB3">
      <w:pPr>
        <w:shd w:val="clear" w:color="auto" w:fill="FFFFFF"/>
        <w:jc w:val="both"/>
        <w:rPr>
          <w:rFonts w:ascii="Arial" w:eastAsia="Arial" w:hAnsi="Arial" w:cs="Arial"/>
          <w:color w:val="282828"/>
        </w:rPr>
      </w:pPr>
    </w:p>
    <w:p w14:paraId="0B2975E1" w14:textId="77777777" w:rsidR="00681FB3" w:rsidRPr="00681FB3" w:rsidRDefault="00681FB3" w:rsidP="00681FB3">
      <w:pPr>
        <w:shd w:val="clear" w:color="auto" w:fill="FFFFFF"/>
        <w:jc w:val="both"/>
        <w:rPr>
          <w:rFonts w:ascii="Arial" w:eastAsia="Arial" w:hAnsi="Arial" w:cs="Arial"/>
          <w:color w:val="282828"/>
        </w:rPr>
      </w:pPr>
    </w:p>
    <w:p w14:paraId="7871F370" w14:textId="3248D24C" w:rsidR="00DA67B5" w:rsidRPr="00881ED5" w:rsidRDefault="00681FB3" w:rsidP="00DA67B5">
      <w:pPr>
        <w:rPr>
          <w:b/>
          <w:bCs/>
        </w:rPr>
      </w:pPr>
      <w:r w:rsidRPr="00881ED5">
        <w:rPr>
          <w:noProof/>
        </w:rPr>
        <mc:AlternateContent>
          <mc:Choice Requires="wps">
            <w:drawing>
              <wp:anchor distT="0" distB="0" distL="114300" distR="114300" simplePos="0" relativeHeight="251725825" behindDoc="0" locked="0" layoutInCell="1" allowOverlap="1" wp14:anchorId="0345F921" wp14:editId="6DDF8D66">
                <wp:simplePos x="0" y="0"/>
                <wp:positionH relativeFrom="column">
                  <wp:posOffset>207867</wp:posOffset>
                </wp:positionH>
                <wp:positionV relativeFrom="paragraph">
                  <wp:posOffset>53163</wp:posOffset>
                </wp:positionV>
                <wp:extent cx="5231130" cy="4423144"/>
                <wp:effectExtent l="0" t="0" r="13970" b="9525"/>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31130" cy="4423144"/>
                        </a:xfrm>
                        <a:prstGeom prst="rect">
                          <a:avLst/>
                        </a:prstGeom>
                        <a:solidFill>
                          <a:srgbClr val="FFFFFF"/>
                        </a:solidFill>
                        <a:ln w="9525">
                          <a:solidFill>
                            <a:srgbClr val="000000"/>
                          </a:solidFill>
                          <a:miter lim="800000"/>
                          <a:headEnd/>
                          <a:tailEnd/>
                        </a:ln>
                      </wps:spPr>
                      <wps:txbx>
                        <w:txbxContent>
                          <w:p w14:paraId="11ED77AA" w14:textId="77777777" w:rsidR="00987754" w:rsidRPr="00681FB3" w:rsidRDefault="00987754" w:rsidP="00DA67B5">
                            <w:pPr>
                              <w:jc w:val="both"/>
                              <w:rPr>
                                <w:rStyle w:val="Strong"/>
                                <w:rFonts w:ascii="Arial" w:eastAsiaTheme="majorEastAsia" w:hAnsi="Arial" w:cs="Arial"/>
                                <w:sz w:val="22"/>
                                <w:szCs w:val="22"/>
                                <w:lang w:val="en"/>
                              </w:rPr>
                            </w:pPr>
                            <w:r w:rsidRPr="00681FB3">
                              <w:rPr>
                                <w:rStyle w:val="Strong"/>
                                <w:rFonts w:ascii="Arial" w:eastAsiaTheme="majorEastAsia" w:hAnsi="Arial" w:cs="Arial"/>
                                <w:sz w:val="22"/>
                                <w:szCs w:val="22"/>
                                <w:lang w:val="en"/>
                              </w:rPr>
                              <w:t>Useful websites that provide information about Traumatic Brain Injury</w:t>
                            </w:r>
                          </w:p>
                          <w:p w14:paraId="5E148022" w14:textId="77777777" w:rsidR="00987754" w:rsidRPr="00681FB3" w:rsidRDefault="00987754" w:rsidP="00DA67B5">
                            <w:pPr>
                              <w:jc w:val="both"/>
                              <w:rPr>
                                <w:rStyle w:val="Strong"/>
                                <w:rFonts w:ascii="Arial" w:eastAsiaTheme="majorEastAsia" w:hAnsi="Arial" w:cs="Arial"/>
                                <w:b w:val="0"/>
                                <w:sz w:val="22"/>
                                <w:szCs w:val="22"/>
                                <w:lang w:val="en"/>
                              </w:rPr>
                            </w:pPr>
                          </w:p>
                          <w:p w14:paraId="53848E37" w14:textId="77777777" w:rsidR="00987754" w:rsidRPr="00681FB3" w:rsidRDefault="00987754" w:rsidP="00DA67B5">
                            <w:pPr>
                              <w:pStyle w:val="ListParagraph"/>
                              <w:numPr>
                                <w:ilvl w:val="0"/>
                                <w:numId w:val="27"/>
                              </w:numPr>
                              <w:overflowPunct w:val="0"/>
                              <w:autoSpaceDE w:val="0"/>
                              <w:autoSpaceDN w:val="0"/>
                              <w:adjustRightInd w:val="0"/>
                              <w:spacing w:after="0" w:line="240" w:lineRule="auto"/>
                              <w:jc w:val="both"/>
                              <w:textAlignment w:val="baseline"/>
                              <w:rPr>
                                <w:rStyle w:val="Strong"/>
                                <w:b w:val="0"/>
                                <w:sz w:val="22"/>
                                <w:szCs w:val="22"/>
                                <w:lang w:val="en"/>
                              </w:rPr>
                            </w:pPr>
                            <w:r w:rsidRPr="00681FB3">
                              <w:rPr>
                                <w:rStyle w:val="Strong"/>
                                <w:sz w:val="22"/>
                                <w:szCs w:val="22"/>
                                <w:lang w:val="en"/>
                              </w:rPr>
                              <w:t xml:space="preserve">Headway - </w:t>
                            </w:r>
                            <w:hyperlink r:id="rId80" w:history="1">
                              <w:r w:rsidRPr="00681FB3">
                                <w:rPr>
                                  <w:rStyle w:val="Hyperlink"/>
                                  <w:sz w:val="22"/>
                                  <w:szCs w:val="22"/>
                                  <w:lang w:val="en"/>
                                </w:rPr>
                                <w:t>https://www.headway.org.uk/about-brain-injury/individuals/caring/</w:t>
                              </w:r>
                            </w:hyperlink>
                          </w:p>
                          <w:p w14:paraId="1F50A31B" w14:textId="77777777" w:rsidR="00987754" w:rsidRPr="00681FB3" w:rsidRDefault="00987754" w:rsidP="00DA67B5">
                            <w:pPr>
                              <w:jc w:val="both"/>
                              <w:rPr>
                                <w:rStyle w:val="Strong"/>
                                <w:rFonts w:ascii="Arial" w:eastAsiaTheme="majorEastAsia" w:hAnsi="Arial" w:cs="Arial"/>
                                <w:b w:val="0"/>
                                <w:sz w:val="22"/>
                                <w:szCs w:val="22"/>
                                <w:lang w:val="en"/>
                              </w:rPr>
                            </w:pPr>
                          </w:p>
                          <w:p w14:paraId="738E1574" w14:textId="77777777" w:rsidR="00987754" w:rsidRPr="00681FB3" w:rsidRDefault="00987754" w:rsidP="00DA67B5">
                            <w:pPr>
                              <w:pStyle w:val="ListParagraph"/>
                              <w:numPr>
                                <w:ilvl w:val="0"/>
                                <w:numId w:val="27"/>
                              </w:numPr>
                              <w:overflowPunct w:val="0"/>
                              <w:autoSpaceDE w:val="0"/>
                              <w:autoSpaceDN w:val="0"/>
                              <w:adjustRightInd w:val="0"/>
                              <w:spacing w:after="0" w:line="240" w:lineRule="auto"/>
                              <w:jc w:val="both"/>
                              <w:textAlignment w:val="baseline"/>
                              <w:rPr>
                                <w:rStyle w:val="Strong"/>
                                <w:sz w:val="22"/>
                                <w:szCs w:val="22"/>
                                <w:lang w:val="en"/>
                              </w:rPr>
                            </w:pPr>
                            <w:r w:rsidRPr="00681FB3">
                              <w:rPr>
                                <w:rStyle w:val="Strong"/>
                                <w:sz w:val="22"/>
                                <w:szCs w:val="22"/>
                                <w:lang w:val="en"/>
                              </w:rPr>
                              <w:t xml:space="preserve">Brain and Spine - </w:t>
                            </w:r>
                            <w:hyperlink r:id="rId81" w:history="1">
                              <w:r w:rsidRPr="00681FB3">
                                <w:rPr>
                                  <w:rStyle w:val="Hyperlink"/>
                                  <w:sz w:val="22"/>
                                  <w:szCs w:val="22"/>
                                  <w:lang w:val="en"/>
                                </w:rPr>
                                <w:t>https://www.brainandspine.org.uk/</w:t>
                              </w:r>
                            </w:hyperlink>
                          </w:p>
                          <w:p w14:paraId="2CD9EA65" w14:textId="77777777" w:rsidR="00987754" w:rsidRPr="00681FB3" w:rsidRDefault="00987754" w:rsidP="00DA67B5">
                            <w:pPr>
                              <w:jc w:val="both"/>
                              <w:rPr>
                                <w:rStyle w:val="Strong"/>
                                <w:rFonts w:ascii="Arial" w:eastAsiaTheme="majorEastAsia" w:hAnsi="Arial" w:cs="Arial"/>
                                <w:b w:val="0"/>
                                <w:sz w:val="22"/>
                                <w:szCs w:val="22"/>
                                <w:lang w:val="en"/>
                              </w:rPr>
                            </w:pPr>
                          </w:p>
                          <w:p w14:paraId="3F01E3DB" w14:textId="77777777" w:rsidR="00987754" w:rsidRPr="00681FB3" w:rsidRDefault="00987754" w:rsidP="00DA67B5">
                            <w:pPr>
                              <w:pStyle w:val="ListParagraph"/>
                              <w:numPr>
                                <w:ilvl w:val="0"/>
                                <w:numId w:val="27"/>
                              </w:numPr>
                              <w:overflowPunct w:val="0"/>
                              <w:autoSpaceDE w:val="0"/>
                              <w:autoSpaceDN w:val="0"/>
                              <w:adjustRightInd w:val="0"/>
                              <w:spacing w:after="0" w:line="240" w:lineRule="auto"/>
                              <w:jc w:val="both"/>
                              <w:textAlignment w:val="baseline"/>
                              <w:rPr>
                                <w:rStyle w:val="Strong"/>
                                <w:b w:val="0"/>
                                <w:sz w:val="22"/>
                                <w:szCs w:val="22"/>
                                <w:lang w:val="en"/>
                              </w:rPr>
                            </w:pPr>
                            <w:r w:rsidRPr="00681FB3">
                              <w:rPr>
                                <w:rStyle w:val="Strong"/>
                                <w:sz w:val="22"/>
                                <w:szCs w:val="22"/>
                                <w:lang w:val="en"/>
                              </w:rPr>
                              <w:t xml:space="preserve">Brain Injury Rehabilitation Trust  - </w:t>
                            </w:r>
                            <w:hyperlink r:id="rId82" w:history="1">
                              <w:r w:rsidRPr="00681FB3">
                                <w:rPr>
                                  <w:rStyle w:val="Hyperlink"/>
                                  <w:sz w:val="22"/>
                                  <w:szCs w:val="22"/>
                                  <w:lang w:val="en"/>
                                </w:rPr>
                                <w:t>https://www.thedtgroup.org/brain-injury</w:t>
                              </w:r>
                            </w:hyperlink>
                            <w:r w:rsidRPr="00681FB3">
                              <w:rPr>
                                <w:rStyle w:val="Strong"/>
                                <w:sz w:val="22"/>
                                <w:szCs w:val="22"/>
                                <w:lang w:val="en"/>
                              </w:rPr>
                              <w:t xml:space="preserve"> </w:t>
                            </w:r>
                          </w:p>
                          <w:p w14:paraId="468F271E" w14:textId="77777777" w:rsidR="00987754" w:rsidRPr="00681FB3" w:rsidRDefault="00987754" w:rsidP="00DA67B5">
                            <w:pPr>
                              <w:jc w:val="both"/>
                              <w:rPr>
                                <w:rStyle w:val="Strong"/>
                                <w:rFonts w:ascii="Arial" w:eastAsiaTheme="majorEastAsia" w:hAnsi="Arial" w:cs="Arial"/>
                                <w:sz w:val="22"/>
                                <w:szCs w:val="22"/>
                                <w:u w:val="single"/>
                                <w:lang w:val="en"/>
                              </w:rPr>
                            </w:pPr>
                          </w:p>
                          <w:p w14:paraId="7CDC8C93" w14:textId="77777777" w:rsidR="00987754" w:rsidRPr="00681FB3" w:rsidRDefault="00987754" w:rsidP="00DA67B5">
                            <w:pPr>
                              <w:jc w:val="both"/>
                              <w:rPr>
                                <w:rStyle w:val="Strong"/>
                                <w:rFonts w:ascii="Arial" w:eastAsiaTheme="majorEastAsia" w:hAnsi="Arial" w:cs="Arial"/>
                                <w:sz w:val="22"/>
                                <w:szCs w:val="22"/>
                                <w:lang w:val="en"/>
                              </w:rPr>
                            </w:pPr>
                            <w:r w:rsidRPr="00681FB3">
                              <w:rPr>
                                <w:rStyle w:val="Strong"/>
                                <w:rFonts w:ascii="Arial" w:eastAsiaTheme="majorEastAsia" w:hAnsi="Arial" w:cs="Arial"/>
                                <w:sz w:val="22"/>
                                <w:szCs w:val="22"/>
                                <w:lang w:val="en"/>
                              </w:rPr>
                              <w:t xml:space="preserve">Local Headway support groups for caregivers </w:t>
                            </w:r>
                          </w:p>
                          <w:p w14:paraId="3409EC13" w14:textId="77777777" w:rsidR="00987754" w:rsidRPr="00681FB3" w:rsidRDefault="00987754" w:rsidP="00DA67B5">
                            <w:pPr>
                              <w:jc w:val="both"/>
                              <w:rPr>
                                <w:rStyle w:val="Strong"/>
                                <w:rFonts w:ascii="Arial" w:eastAsiaTheme="majorEastAsia" w:hAnsi="Arial" w:cs="Arial"/>
                                <w:b w:val="0"/>
                                <w:sz w:val="22"/>
                                <w:szCs w:val="22"/>
                                <w:lang w:val="en"/>
                              </w:rPr>
                            </w:pPr>
                          </w:p>
                          <w:p w14:paraId="7BB2545D" w14:textId="77777777" w:rsidR="00987754" w:rsidRPr="00681FB3" w:rsidRDefault="00987754" w:rsidP="00DA67B5">
                            <w:pPr>
                              <w:jc w:val="both"/>
                              <w:rPr>
                                <w:rStyle w:val="Strong"/>
                                <w:rFonts w:ascii="Arial" w:eastAsiaTheme="majorEastAsia" w:hAnsi="Arial" w:cs="Arial"/>
                                <w:b w:val="0"/>
                                <w:sz w:val="22"/>
                                <w:szCs w:val="22"/>
                                <w:lang w:val="en"/>
                              </w:rPr>
                            </w:pPr>
                            <w:hyperlink r:id="rId83" w:tgtFrame="_blank" w:history="1">
                              <w:r w:rsidRPr="00681FB3">
                                <w:rPr>
                                  <w:rStyle w:val="Hyperlink"/>
                                  <w:rFonts w:ascii="Arial" w:hAnsi="Arial" w:cs="Arial"/>
                                  <w:sz w:val="22"/>
                                  <w:szCs w:val="22"/>
                                  <w:lang w:val="en"/>
                                </w:rPr>
                                <w:t>www.headway.org.uk/in-your-area.aspx</w:t>
                              </w:r>
                            </w:hyperlink>
                          </w:p>
                          <w:p w14:paraId="035B6E39" w14:textId="77777777" w:rsidR="00987754" w:rsidRPr="00681FB3" w:rsidRDefault="00987754" w:rsidP="00DA67B5">
                            <w:pPr>
                              <w:jc w:val="both"/>
                              <w:rPr>
                                <w:rStyle w:val="Strong"/>
                                <w:rFonts w:ascii="Arial" w:eastAsiaTheme="majorEastAsia" w:hAnsi="Arial" w:cs="Arial"/>
                                <w:sz w:val="22"/>
                                <w:szCs w:val="22"/>
                                <w:u w:val="single"/>
                                <w:lang w:val="en"/>
                              </w:rPr>
                            </w:pPr>
                          </w:p>
                          <w:p w14:paraId="65A02CB0" w14:textId="77777777" w:rsidR="00987754" w:rsidRPr="00B06283" w:rsidRDefault="00987754" w:rsidP="00DA67B5">
                            <w:pPr>
                              <w:jc w:val="both"/>
                              <w:rPr>
                                <w:rStyle w:val="Strong"/>
                                <w:rFonts w:ascii="Arial" w:eastAsiaTheme="majorEastAsia" w:hAnsi="Arial" w:cs="Arial"/>
                                <w:color w:val="000000" w:themeColor="text1"/>
                                <w:sz w:val="22"/>
                                <w:szCs w:val="22"/>
                                <w:lang w:val="en"/>
                              </w:rPr>
                            </w:pPr>
                            <w:r w:rsidRPr="00B06283">
                              <w:rPr>
                                <w:rStyle w:val="Strong"/>
                                <w:rFonts w:ascii="Arial" w:eastAsiaTheme="majorEastAsia" w:hAnsi="Arial" w:cs="Arial"/>
                                <w:color w:val="000000" w:themeColor="text1"/>
                                <w:sz w:val="22"/>
                                <w:szCs w:val="22"/>
                                <w:lang w:val="en"/>
                              </w:rPr>
                              <w:t>Confidential helplines that can provide information, advice and support</w:t>
                            </w:r>
                          </w:p>
                          <w:p w14:paraId="4CDF4DAE" w14:textId="77777777" w:rsidR="00987754" w:rsidRPr="00B06283" w:rsidRDefault="00987754" w:rsidP="00DA67B5">
                            <w:pPr>
                              <w:jc w:val="both"/>
                              <w:rPr>
                                <w:rStyle w:val="Strong"/>
                                <w:rFonts w:ascii="Arial" w:eastAsiaTheme="majorEastAsia" w:hAnsi="Arial" w:cs="Arial"/>
                                <w:color w:val="000000" w:themeColor="text1"/>
                                <w:sz w:val="22"/>
                                <w:szCs w:val="22"/>
                                <w:lang w:val="en"/>
                              </w:rPr>
                            </w:pPr>
                          </w:p>
                          <w:p w14:paraId="2DB3DBB6" w14:textId="77777777" w:rsidR="00987754" w:rsidRPr="00B06283" w:rsidRDefault="00987754" w:rsidP="00DA67B5">
                            <w:pPr>
                              <w:pStyle w:val="ListParagraph"/>
                              <w:numPr>
                                <w:ilvl w:val="0"/>
                                <w:numId w:val="29"/>
                              </w:numPr>
                              <w:spacing w:after="0" w:line="240" w:lineRule="auto"/>
                              <w:jc w:val="both"/>
                              <w:rPr>
                                <w:rStyle w:val="Hyperlink"/>
                                <w:b/>
                                <w:bCs/>
                                <w:color w:val="000000" w:themeColor="text1"/>
                                <w:sz w:val="22"/>
                                <w:szCs w:val="22"/>
                                <w:lang w:val="en"/>
                              </w:rPr>
                            </w:pPr>
                            <w:r w:rsidRPr="00B06283">
                              <w:rPr>
                                <w:rStyle w:val="Strong"/>
                                <w:color w:val="000000" w:themeColor="text1"/>
                                <w:sz w:val="22"/>
                                <w:szCs w:val="22"/>
                                <w:lang w:val="en"/>
                              </w:rPr>
                              <w:t xml:space="preserve">Headway - Tel: 0808 800 2244 | Email: </w:t>
                            </w:r>
                            <w:hyperlink r:id="rId84" w:history="1">
                              <w:r w:rsidRPr="00B06283">
                                <w:rPr>
                                  <w:rStyle w:val="Hyperlink"/>
                                  <w:color w:val="000000" w:themeColor="text1"/>
                                  <w:sz w:val="22"/>
                                  <w:szCs w:val="22"/>
                                  <w:lang w:val="en"/>
                                </w:rPr>
                                <w:t>helpline@headway.org.uk</w:t>
                              </w:r>
                            </w:hyperlink>
                          </w:p>
                          <w:p w14:paraId="6800A43D" w14:textId="77777777" w:rsidR="00987754" w:rsidRPr="00681FB3" w:rsidRDefault="00987754" w:rsidP="00DA67B5">
                            <w:pPr>
                              <w:rPr>
                                <w:rFonts w:ascii="Arial" w:hAnsi="Arial" w:cs="Arial"/>
                                <w:sz w:val="22"/>
                                <w:szCs w:val="22"/>
                              </w:rPr>
                            </w:pPr>
                          </w:p>
                          <w:p w14:paraId="7BA9B12B" w14:textId="77777777" w:rsidR="00987754" w:rsidRPr="00681FB3" w:rsidRDefault="00987754" w:rsidP="00DA67B5">
                            <w:pPr>
                              <w:pStyle w:val="ListParagraph"/>
                              <w:numPr>
                                <w:ilvl w:val="0"/>
                                <w:numId w:val="28"/>
                              </w:numPr>
                              <w:overflowPunct w:val="0"/>
                              <w:autoSpaceDE w:val="0"/>
                              <w:autoSpaceDN w:val="0"/>
                              <w:adjustRightInd w:val="0"/>
                              <w:spacing w:after="0" w:line="240" w:lineRule="auto"/>
                              <w:jc w:val="both"/>
                              <w:rPr>
                                <w:b/>
                                <w:bCs/>
                                <w:sz w:val="22"/>
                                <w:szCs w:val="22"/>
                                <w:lang w:val="en"/>
                              </w:rPr>
                            </w:pPr>
                            <w:r w:rsidRPr="00681FB3">
                              <w:rPr>
                                <w:rStyle w:val="Strong"/>
                                <w:sz w:val="22"/>
                                <w:szCs w:val="22"/>
                                <w:lang w:val="en"/>
                              </w:rPr>
                              <w:t xml:space="preserve">Brain and Spine - </w:t>
                            </w:r>
                            <w:r w:rsidRPr="00681FB3">
                              <w:rPr>
                                <w:bCs/>
                                <w:sz w:val="22"/>
                                <w:szCs w:val="22"/>
                                <w:lang w:val="en"/>
                              </w:rPr>
                              <w:t xml:space="preserve">Tel: 0808 808 1000 </w:t>
                            </w:r>
                            <w:r w:rsidRPr="00681FB3">
                              <w:rPr>
                                <w:rStyle w:val="Strong"/>
                                <w:sz w:val="22"/>
                                <w:szCs w:val="22"/>
                                <w:lang w:val="en"/>
                              </w:rPr>
                              <w:t xml:space="preserve">| </w:t>
                            </w:r>
                            <w:r w:rsidRPr="00681FB3">
                              <w:rPr>
                                <w:bCs/>
                                <w:sz w:val="22"/>
                                <w:szCs w:val="22"/>
                                <w:lang w:val="en"/>
                              </w:rPr>
                              <w:t xml:space="preserve">Email: </w:t>
                            </w:r>
                            <w:hyperlink r:id="rId85" w:history="1">
                              <w:r w:rsidRPr="00681FB3">
                                <w:rPr>
                                  <w:rStyle w:val="Hyperlink"/>
                                  <w:sz w:val="22"/>
                                  <w:szCs w:val="22"/>
                                  <w:lang w:val="en"/>
                                </w:rPr>
                                <w:t>helpline@brainandspine.org.uk</w:t>
                              </w:r>
                            </w:hyperlink>
                            <w:r w:rsidRPr="00681FB3">
                              <w:rPr>
                                <w:sz w:val="22"/>
                                <w:szCs w:val="22"/>
                                <w:lang w:val="en"/>
                              </w:rPr>
                              <w:t xml:space="preserve"> </w:t>
                            </w:r>
                          </w:p>
                          <w:p w14:paraId="37FEA5E0" w14:textId="77777777" w:rsidR="00987754" w:rsidRPr="00681FB3" w:rsidRDefault="00987754" w:rsidP="00DA67B5">
                            <w:pPr>
                              <w:overflowPunct w:val="0"/>
                              <w:autoSpaceDE w:val="0"/>
                              <w:autoSpaceDN w:val="0"/>
                              <w:adjustRightInd w:val="0"/>
                              <w:jc w:val="both"/>
                              <w:rPr>
                                <w:rFonts w:ascii="Arial" w:hAnsi="Arial" w:cs="Arial"/>
                                <w:b/>
                                <w:bCs/>
                                <w:sz w:val="22"/>
                                <w:szCs w:val="22"/>
                                <w:lang w:val="en"/>
                              </w:rPr>
                            </w:pPr>
                          </w:p>
                          <w:p w14:paraId="3F2E418A" w14:textId="77777777" w:rsidR="00987754" w:rsidRPr="00681FB3" w:rsidRDefault="00987754" w:rsidP="00DA67B5">
                            <w:pPr>
                              <w:overflowPunct w:val="0"/>
                              <w:autoSpaceDE w:val="0"/>
                              <w:autoSpaceDN w:val="0"/>
                              <w:adjustRightInd w:val="0"/>
                              <w:jc w:val="both"/>
                              <w:rPr>
                                <w:rFonts w:ascii="Arial" w:hAnsi="Arial" w:cs="Arial"/>
                                <w:b/>
                                <w:bCs/>
                                <w:sz w:val="22"/>
                                <w:szCs w:val="22"/>
                                <w:lang w:val="en"/>
                              </w:rPr>
                            </w:pPr>
                            <w:r w:rsidRPr="00681FB3">
                              <w:rPr>
                                <w:rFonts w:ascii="Arial" w:hAnsi="Arial" w:cs="Arial"/>
                                <w:b/>
                                <w:bCs/>
                                <w:sz w:val="22"/>
                                <w:szCs w:val="22"/>
                                <w:lang w:val="en"/>
                              </w:rPr>
                              <w:t xml:space="preserve">Mental Health Charities </w:t>
                            </w:r>
                          </w:p>
                          <w:p w14:paraId="6C9529B1" w14:textId="77777777" w:rsidR="00987754" w:rsidRPr="00681FB3" w:rsidRDefault="00987754" w:rsidP="00DA67B5">
                            <w:pPr>
                              <w:overflowPunct w:val="0"/>
                              <w:autoSpaceDE w:val="0"/>
                              <w:autoSpaceDN w:val="0"/>
                              <w:adjustRightInd w:val="0"/>
                              <w:jc w:val="both"/>
                              <w:rPr>
                                <w:rFonts w:ascii="Arial" w:hAnsi="Arial" w:cs="Arial"/>
                                <w:b/>
                                <w:bCs/>
                                <w:sz w:val="22"/>
                                <w:szCs w:val="22"/>
                                <w:lang w:val="en"/>
                              </w:rPr>
                            </w:pPr>
                          </w:p>
                          <w:p w14:paraId="316D4DFC" w14:textId="77777777" w:rsidR="00987754" w:rsidRPr="00681FB3" w:rsidRDefault="00987754" w:rsidP="00DA67B5">
                            <w:pPr>
                              <w:pStyle w:val="ListParagraph"/>
                              <w:numPr>
                                <w:ilvl w:val="0"/>
                                <w:numId w:val="30"/>
                              </w:numPr>
                              <w:spacing w:after="0" w:line="240" w:lineRule="auto"/>
                              <w:rPr>
                                <w:b/>
                                <w:bCs/>
                                <w:sz w:val="22"/>
                                <w:szCs w:val="22"/>
                                <w:lang w:val="en"/>
                              </w:rPr>
                            </w:pPr>
                            <w:r w:rsidRPr="00681FB3">
                              <w:rPr>
                                <w:bCs/>
                                <w:sz w:val="22"/>
                                <w:szCs w:val="22"/>
                                <w:lang w:val="en"/>
                              </w:rPr>
                              <w:t>MIND</w:t>
                            </w:r>
                            <w:r w:rsidRPr="00681FB3">
                              <w:rPr>
                                <w:b/>
                                <w:bCs/>
                                <w:sz w:val="22"/>
                                <w:szCs w:val="22"/>
                                <w:lang w:val="en"/>
                              </w:rPr>
                              <w:t xml:space="preserve"> - </w:t>
                            </w:r>
                            <w:hyperlink r:id="rId86" w:history="1">
                              <w:r w:rsidRPr="00681FB3">
                                <w:rPr>
                                  <w:rStyle w:val="Hyperlink"/>
                                  <w:sz w:val="22"/>
                                  <w:szCs w:val="22"/>
                                </w:rPr>
                                <w:t>https://www.mind.org.uk/</w:t>
                              </w:r>
                            </w:hyperlink>
                            <w:r w:rsidRPr="00681FB3">
                              <w:rPr>
                                <w:sz w:val="22"/>
                                <w:szCs w:val="22"/>
                              </w:rPr>
                              <w:t xml:space="preserve"> </w:t>
                            </w:r>
                            <w:r w:rsidRPr="00681FB3">
                              <w:rPr>
                                <w:rStyle w:val="Strong"/>
                                <w:color w:val="000000" w:themeColor="text1"/>
                                <w:sz w:val="22"/>
                                <w:szCs w:val="22"/>
                                <w:lang w:val="en"/>
                              </w:rPr>
                              <w:t>|</w:t>
                            </w:r>
                            <w:r w:rsidRPr="00681FB3">
                              <w:rPr>
                                <w:color w:val="000000" w:themeColor="text1"/>
                                <w:sz w:val="22"/>
                                <w:szCs w:val="22"/>
                              </w:rPr>
                              <w:t xml:space="preserve">  </w:t>
                            </w:r>
                            <w:r w:rsidRPr="00681FB3">
                              <w:rPr>
                                <w:bCs/>
                                <w:color w:val="000000" w:themeColor="text1"/>
                                <w:sz w:val="22"/>
                                <w:szCs w:val="22"/>
                              </w:rPr>
                              <w:t>Infoline (helpline): 0300 123 3393</w:t>
                            </w:r>
                            <w:r w:rsidRPr="00681FB3">
                              <w:rPr>
                                <w:b/>
                                <w:bCs/>
                                <w:color w:val="000000" w:themeColor="text1"/>
                                <w:sz w:val="22"/>
                                <w:szCs w:val="22"/>
                              </w:rPr>
                              <w:t xml:space="preserve"> </w:t>
                            </w:r>
                            <w:r w:rsidRPr="00681FB3">
                              <w:rPr>
                                <w:rStyle w:val="Strong"/>
                                <w:color w:val="000000" w:themeColor="text1"/>
                                <w:sz w:val="22"/>
                                <w:szCs w:val="22"/>
                                <w:lang w:val="en"/>
                              </w:rPr>
                              <w:t>|</w:t>
                            </w:r>
                            <w:r w:rsidRPr="00681FB3">
                              <w:rPr>
                                <w:color w:val="000000" w:themeColor="text1"/>
                                <w:sz w:val="22"/>
                                <w:szCs w:val="22"/>
                              </w:rPr>
                              <w:t xml:space="preserve"> Email </w:t>
                            </w:r>
                            <w:hyperlink r:id="rId87" w:history="1">
                              <w:r w:rsidRPr="00681FB3">
                                <w:rPr>
                                  <w:color w:val="033579"/>
                                  <w:sz w:val="22"/>
                                  <w:szCs w:val="22"/>
                                </w:rPr>
                                <w:t>info@mind.org.uk</w:t>
                              </w:r>
                              <w:r w:rsidRPr="00681FB3">
                                <w:rPr>
                                  <w:color w:val="033579"/>
                                  <w:sz w:val="22"/>
                                  <w:szCs w:val="22"/>
                                </w:rPr>
                                <w:br/>
                              </w:r>
                            </w:hyperlink>
                            <w:r w:rsidRPr="00681FB3">
                              <w:rPr>
                                <w:b/>
                                <w:bCs/>
                                <w:sz w:val="22"/>
                                <w:szCs w:val="22"/>
                                <w:lang w:val="en"/>
                              </w:rPr>
                              <w:t xml:space="preserve"> </w:t>
                            </w:r>
                          </w:p>
                          <w:p w14:paraId="49557890" w14:textId="77777777" w:rsidR="00987754" w:rsidRPr="00681FB3" w:rsidRDefault="00987754" w:rsidP="00DA67B5">
                            <w:pPr>
                              <w:pStyle w:val="ListParagraph"/>
                              <w:numPr>
                                <w:ilvl w:val="0"/>
                                <w:numId w:val="30"/>
                              </w:numPr>
                              <w:spacing w:after="0" w:line="240" w:lineRule="auto"/>
                              <w:rPr>
                                <w:sz w:val="22"/>
                                <w:szCs w:val="22"/>
                              </w:rPr>
                            </w:pPr>
                            <w:r w:rsidRPr="00681FB3">
                              <w:rPr>
                                <w:sz w:val="22"/>
                                <w:szCs w:val="22"/>
                              </w:rPr>
                              <w:t xml:space="preserve">Samaritans – </w:t>
                            </w:r>
                            <w:hyperlink r:id="rId88" w:tooltip="External website" w:history="1">
                              <w:r w:rsidRPr="00681FB3">
                                <w:rPr>
                                  <w:rStyle w:val="Hyperlink"/>
                                  <w:color w:val="330072"/>
                                  <w:sz w:val="22"/>
                                  <w:szCs w:val="22"/>
                                </w:rPr>
                                <w:t>www.samaritans.org.uk</w:t>
                              </w:r>
                            </w:hyperlink>
                            <w:r w:rsidRPr="00681FB3">
                              <w:rPr>
                                <w:sz w:val="22"/>
                                <w:szCs w:val="22"/>
                              </w:rPr>
                              <w:t xml:space="preserve"> </w:t>
                            </w:r>
                            <w:r w:rsidRPr="00681FB3">
                              <w:rPr>
                                <w:rStyle w:val="Strong"/>
                                <w:sz w:val="22"/>
                                <w:szCs w:val="22"/>
                                <w:lang w:val="en"/>
                              </w:rPr>
                              <w:t>|</w:t>
                            </w:r>
                            <w:r w:rsidRPr="00681FB3">
                              <w:rPr>
                                <w:sz w:val="22"/>
                                <w:szCs w:val="22"/>
                              </w:rPr>
                              <w:t xml:space="preserve"> confidential helpline: 116 123 (open 24-hours)</w:t>
                            </w:r>
                          </w:p>
                          <w:p w14:paraId="6EFF191B" w14:textId="77777777" w:rsidR="00987754" w:rsidRDefault="00987754" w:rsidP="00DA67B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45F921" id="Text Box 2" o:spid="_x0000_s1050" type="#_x0000_t202" style="position:absolute;margin-left:16.35pt;margin-top:4.2pt;width:411.9pt;height:348.3pt;z-index:25172582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">
                <v:textbox>
                  <w:txbxContent>
                    <w:p w14:paraId="11ED77AA" w14:textId="77777777" w:rsidR="00987754" w:rsidRPr="00681FB3" w:rsidRDefault="00987754" w:rsidP="00DA67B5">
                      <w:pPr>
                        <w:jc w:val="both"/>
                        <w:rPr>
                          <w:rStyle w:val="Strong"/>
                          <w:rFonts w:ascii="Arial" w:eastAsiaTheme="majorEastAsia" w:hAnsi="Arial" w:cs="Arial"/>
                          <w:sz w:val="22"/>
                          <w:szCs w:val="22"/>
                          <w:lang w:val="en"/>
                        </w:rPr>
                      </w:pPr>
                      <w:r w:rsidRPr="00681FB3">
                        <w:rPr>
                          <w:rStyle w:val="Strong"/>
                          <w:rFonts w:ascii="Arial" w:eastAsiaTheme="majorEastAsia" w:hAnsi="Arial" w:cs="Arial"/>
                          <w:sz w:val="22"/>
                          <w:szCs w:val="22"/>
                          <w:lang w:val="en"/>
                        </w:rPr>
                        <w:t>Useful websites that provide information about Traumatic Brain Injury</w:t>
                      </w:r>
                    </w:p>
                    <w:p w14:paraId="5E148022" w14:textId="77777777" w:rsidR="00987754" w:rsidRPr="00681FB3" w:rsidRDefault="00987754" w:rsidP="00DA67B5">
                      <w:pPr>
                        <w:jc w:val="both"/>
                        <w:rPr>
                          <w:rStyle w:val="Strong"/>
                          <w:rFonts w:ascii="Arial" w:eastAsiaTheme="majorEastAsia" w:hAnsi="Arial" w:cs="Arial"/>
                          <w:b w:val="0"/>
                          <w:sz w:val="22"/>
                          <w:szCs w:val="22"/>
                          <w:lang w:val="en"/>
                        </w:rPr>
                      </w:pPr>
                    </w:p>
                    <w:p w14:paraId="53848E37" w14:textId="77777777" w:rsidR="00987754" w:rsidRPr="00681FB3" w:rsidRDefault="00987754" w:rsidP="00DA67B5">
                      <w:pPr>
                        <w:pStyle w:val="ListParagraph"/>
                        <w:numPr>
                          <w:ilvl w:val="0"/>
                          <w:numId w:val="27"/>
                        </w:numPr>
                        <w:overflowPunct w:val="0"/>
                        <w:autoSpaceDE w:val="0"/>
                        <w:autoSpaceDN w:val="0"/>
                        <w:adjustRightInd w:val="0"/>
                        <w:spacing w:after="0" w:line="240" w:lineRule="auto"/>
                        <w:jc w:val="both"/>
                        <w:textAlignment w:val="baseline"/>
                        <w:rPr>
                          <w:rStyle w:val="Strong"/>
                          <w:b w:val="0"/>
                          <w:sz w:val="22"/>
                          <w:szCs w:val="22"/>
                          <w:lang w:val="en"/>
                        </w:rPr>
                      </w:pPr>
                      <w:r w:rsidRPr="00681FB3">
                        <w:rPr>
                          <w:rStyle w:val="Strong"/>
                          <w:sz w:val="22"/>
                          <w:szCs w:val="22"/>
                          <w:lang w:val="en"/>
                        </w:rPr>
                        <w:t xml:space="preserve">Headway - </w:t>
                      </w:r>
                      <w:hyperlink r:id="rId89" w:history="1">
                        <w:r w:rsidRPr="00681FB3">
                          <w:rPr>
                            <w:rStyle w:val="Hyperlink"/>
                            <w:sz w:val="22"/>
                            <w:szCs w:val="22"/>
                            <w:lang w:val="en"/>
                          </w:rPr>
                          <w:t>https://www.headway.org.uk/about-brain-injury/individuals/caring/</w:t>
                        </w:r>
                      </w:hyperlink>
                    </w:p>
                    <w:p w14:paraId="1F50A31B" w14:textId="77777777" w:rsidR="00987754" w:rsidRPr="00681FB3" w:rsidRDefault="00987754" w:rsidP="00DA67B5">
                      <w:pPr>
                        <w:jc w:val="both"/>
                        <w:rPr>
                          <w:rStyle w:val="Strong"/>
                          <w:rFonts w:ascii="Arial" w:eastAsiaTheme="majorEastAsia" w:hAnsi="Arial" w:cs="Arial"/>
                          <w:b w:val="0"/>
                          <w:sz w:val="22"/>
                          <w:szCs w:val="22"/>
                          <w:lang w:val="en"/>
                        </w:rPr>
                      </w:pPr>
                    </w:p>
                    <w:p w14:paraId="738E1574" w14:textId="77777777" w:rsidR="00987754" w:rsidRPr="00681FB3" w:rsidRDefault="00987754" w:rsidP="00DA67B5">
                      <w:pPr>
                        <w:pStyle w:val="ListParagraph"/>
                        <w:numPr>
                          <w:ilvl w:val="0"/>
                          <w:numId w:val="27"/>
                        </w:numPr>
                        <w:overflowPunct w:val="0"/>
                        <w:autoSpaceDE w:val="0"/>
                        <w:autoSpaceDN w:val="0"/>
                        <w:adjustRightInd w:val="0"/>
                        <w:spacing w:after="0" w:line="240" w:lineRule="auto"/>
                        <w:jc w:val="both"/>
                        <w:textAlignment w:val="baseline"/>
                        <w:rPr>
                          <w:rStyle w:val="Strong"/>
                          <w:sz w:val="22"/>
                          <w:szCs w:val="22"/>
                          <w:lang w:val="en"/>
                        </w:rPr>
                      </w:pPr>
                      <w:r w:rsidRPr="00681FB3">
                        <w:rPr>
                          <w:rStyle w:val="Strong"/>
                          <w:sz w:val="22"/>
                          <w:szCs w:val="22"/>
                          <w:lang w:val="en"/>
                        </w:rPr>
                        <w:t xml:space="preserve">Brain and Spine - </w:t>
                      </w:r>
                      <w:hyperlink r:id="rId90" w:history="1">
                        <w:r w:rsidRPr="00681FB3">
                          <w:rPr>
                            <w:rStyle w:val="Hyperlink"/>
                            <w:sz w:val="22"/>
                            <w:szCs w:val="22"/>
                            <w:lang w:val="en"/>
                          </w:rPr>
                          <w:t>https://www.brainandspine.org.uk/</w:t>
                        </w:r>
                      </w:hyperlink>
                    </w:p>
                    <w:p w14:paraId="2CD9EA65" w14:textId="77777777" w:rsidR="00987754" w:rsidRPr="00681FB3" w:rsidRDefault="00987754" w:rsidP="00DA67B5">
                      <w:pPr>
                        <w:jc w:val="both"/>
                        <w:rPr>
                          <w:rStyle w:val="Strong"/>
                          <w:rFonts w:ascii="Arial" w:eastAsiaTheme="majorEastAsia" w:hAnsi="Arial" w:cs="Arial"/>
                          <w:b w:val="0"/>
                          <w:sz w:val="22"/>
                          <w:szCs w:val="22"/>
                          <w:lang w:val="en"/>
                        </w:rPr>
                      </w:pPr>
                    </w:p>
                    <w:p w14:paraId="3F01E3DB" w14:textId="77777777" w:rsidR="00987754" w:rsidRPr="00681FB3" w:rsidRDefault="00987754" w:rsidP="00DA67B5">
                      <w:pPr>
                        <w:pStyle w:val="ListParagraph"/>
                        <w:numPr>
                          <w:ilvl w:val="0"/>
                          <w:numId w:val="27"/>
                        </w:numPr>
                        <w:overflowPunct w:val="0"/>
                        <w:autoSpaceDE w:val="0"/>
                        <w:autoSpaceDN w:val="0"/>
                        <w:adjustRightInd w:val="0"/>
                        <w:spacing w:after="0" w:line="240" w:lineRule="auto"/>
                        <w:jc w:val="both"/>
                        <w:textAlignment w:val="baseline"/>
                        <w:rPr>
                          <w:rStyle w:val="Strong"/>
                          <w:b w:val="0"/>
                          <w:sz w:val="22"/>
                          <w:szCs w:val="22"/>
                          <w:lang w:val="en"/>
                        </w:rPr>
                      </w:pPr>
                      <w:r w:rsidRPr="00681FB3">
                        <w:rPr>
                          <w:rStyle w:val="Strong"/>
                          <w:sz w:val="22"/>
                          <w:szCs w:val="22"/>
                          <w:lang w:val="en"/>
                        </w:rPr>
                        <w:t xml:space="preserve">Brain Injury Rehabilitation Trust  - </w:t>
                      </w:r>
                      <w:hyperlink r:id="rId91" w:history="1">
                        <w:r w:rsidRPr="00681FB3">
                          <w:rPr>
                            <w:rStyle w:val="Hyperlink"/>
                            <w:sz w:val="22"/>
                            <w:szCs w:val="22"/>
                            <w:lang w:val="en"/>
                          </w:rPr>
                          <w:t>https://www.thedtgroup.org/brain-injury</w:t>
                        </w:r>
                      </w:hyperlink>
                      <w:r w:rsidRPr="00681FB3">
                        <w:rPr>
                          <w:rStyle w:val="Strong"/>
                          <w:sz w:val="22"/>
                          <w:szCs w:val="22"/>
                          <w:lang w:val="en"/>
                        </w:rPr>
                        <w:t xml:space="preserve"> </w:t>
                      </w:r>
                    </w:p>
                    <w:p w14:paraId="468F271E" w14:textId="77777777" w:rsidR="00987754" w:rsidRPr="00681FB3" w:rsidRDefault="00987754" w:rsidP="00DA67B5">
                      <w:pPr>
                        <w:jc w:val="both"/>
                        <w:rPr>
                          <w:rStyle w:val="Strong"/>
                          <w:rFonts w:ascii="Arial" w:eastAsiaTheme="majorEastAsia" w:hAnsi="Arial" w:cs="Arial"/>
                          <w:sz w:val="22"/>
                          <w:szCs w:val="22"/>
                          <w:u w:val="single"/>
                          <w:lang w:val="en"/>
                        </w:rPr>
                      </w:pPr>
                    </w:p>
                    <w:p w14:paraId="7CDC8C93" w14:textId="77777777" w:rsidR="00987754" w:rsidRPr="00681FB3" w:rsidRDefault="00987754" w:rsidP="00DA67B5">
                      <w:pPr>
                        <w:jc w:val="both"/>
                        <w:rPr>
                          <w:rStyle w:val="Strong"/>
                          <w:rFonts w:ascii="Arial" w:eastAsiaTheme="majorEastAsia" w:hAnsi="Arial" w:cs="Arial"/>
                          <w:sz w:val="22"/>
                          <w:szCs w:val="22"/>
                          <w:lang w:val="en"/>
                        </w:rPr>
                      </w:pPr>
                      <w:r w:rsidRPr="00681FB3">
                        <w:rPr>
                          <w:rStyle w:val="Strong"/>
                          <w:rFonts w:ascii="Arial" w:eastAsiaTheme="majorEastAsia" w:hAnsi="Arial" w:cs="Arial"/>
                          <w:sz w:val="22"/>
                          <w:szCs w:val="22"/>
                          <w:lang w:val="en"/>
                        </w:rPr>
                        <w:t xml:space="preserve">Local Headway support groups for caregivers </w:t>
                      </w:r>
                    </w:p>
                    <w:p w14:paraId="3409EC13" w14:textId="77777777" w:rsidR="00987754" w:rsidRPr="00681FB3" w:rsidRDefault="00987754" w:rsidP="00DA67B5">
                      <w:pPr>
                        <w:jc w:val="both"/>
                        <w:rPr>
                          <w:rStyle w:val="Strong"/>
                          <w:rFonts w:ascii="Arial" w:eastAsiaTheme="majorEastAsia" w:hAnsi="Arial" w:cs="Arial"/>
                          <w:b w:val="0"/>
                          <w:sz w:val="22"/>
                          <w:szCs w:val="22"/>
                          <w:lang w:val="en"/>
                        </w:rPr>
                      </w:pPr>
                    </w:p>
                    <w:p w14:paraId="7BB2545D" w14:textId="77777777" w:rsidR="00987754" w:rsidRPr="00681FB3" w:rsidRDefault="00987754" w:rsidP="00DA67B5">
                      <w:pPr>
                        <w:jc w:val="both"/>
                        <w:rPr>
                          <w:rStyle w:val="Strong"/>
                          <w:rFonts w:ascii="Arial" w:eastAsiaTheme="majorEastAsia" w:hAnsi="Arial" w:cs="Arial"/>
                          <w:b w:val="0"/>
                          <w:sz w:val="22"/>
                          <w:szCs w:val="22"/>
                          <w:lang w:val="en"/>
                        </w:rPr>
                      </w:pPr>
                      <w:hyperlink r:id="rId92" w:tgtFrame="_blank" w:history="1">
                        <w:r w:rsidRPr="00681FB3">
                          <w:rPr>
                            <w:rStyle w:val="Hyperlink"/>
                            <w:rFonts w:ascii="Arial" w:hAnsi="Arial" w:cs="Arial"/>
                            <w:sz w:val="22"/>
                            <w:szCs w:val="22"/>
                            <w:lang w:val="en"/>
                          </w:rPr>
                          <w:t>www.headway.org.uk/in-your-area.aspx</w:t>
                        </w:r>
                      </w:hyperlink>
                    </w:p>
                    <w:p w14:paraId="035B6E39" w14:textId="77777777" w:rsidR="00987754" w:rsidRPr="00681FB3" w:rsidRDefault="00987754" w:rsidP="00DA67B5">
                      <w:pPr>
                        <w:jc w:val="both"/>
                        <w:rPr>
                          <w:rStyle w:val="Strong"/>
                          <w:rFonts w:ascii="Arial" w:eastAsiaTheme="majorEastAsia" w:hAnsi="Arial" w:cs="Arial"/>
                          <w:sz w:val="22"/>
                          <w:szCs w:val="22"/>
                          <w:u w:val="single"/>
                          <w:lang w:val="en"/>
                        </w:rPr>
                      </w:pPr>
                    </w:p>
                    <w:p w14:paraId="65A02CB0" w14:textId="77777777" w:rsidR="00987754" w:rsidRPr="00B06283" w:rsidRDefault="00987754" w:rsidP="00DA67B5">
                      <w:pPr>
                        <w:jc w:val="both"/>
                        <w:rPr>
                          <w:rStyle w:val="Strong"/>
                          <w:rFonts w:ascii="Arial" w:eastAsiaTheme="majorEastAsia" w:hAnsi="Arial" w:cs="Arial"/>
                          <w:color w:val="000000" w:themeColor="text1"/>
                          <w:sz w:val="22"/>
                          <w:szCs w:val="22"/>
                          <w:lang w:val="en"/>
                        </w:rPr>
                      </w:pPr>
                      <w:r w:rsidRPr="00B06283">
                        <w:rPr>
                          <w:rStyle w:val="Strong"/>
                          <w:rFonts w:ascii="Arial" w:eastAsiaTheme="majorEastAsia" w:hAnsi="Arial" w:cs="Arial"/>
                          <w:color w:val="000000" w:themeColor="text1"/>
                          <w:sz w:val="22"/>
                          <w:szCs w:val="22"/>
                          <w:lang w:val="en"/>
                        </w:rPr>
                        <w:t>Confidential helplines that can provide information, advice and support</w:t>
                      </w:r>
                    </w:p>
                    <w:p w14:paraId="4CDF4DAE" w14:textId="77777777" w:rsidR="00987754" w:rsidRPr="00B06283" w:rsidRDefault="00987754" w:rsidP="00DA67B5">
                      <w:pPr>
                        <w:jc w:val="both"/>
                        <w:rPr>
                          <w:rStyle w:val="Strong"/>
                          <w:rFonts w:ascii="Arial" w:eastAsiaTheme="majorEastAsia" w:hAnsi="Arial" w:cs="Arial"/>
                          <w:color w:val="000000" w:themeColor="text1"/>
                          <w:sz w:val="22"/>
                          <w:szCs w:val="22"/>
                          <w:lang w:val="en"/>
                        </w:rPr>
                      </w:pPr>
                    </w:p>
                    <w:p w14:paraId="2DB3DBB6" w14:textId="77777777" w:rsidR="00987754" w:rsidRPr="00B06283" w:rsidRDefault="00987754" w:rsidP="00DA67B5">
                      <w:pPr>
                        <w:pStyle w:val="ListParagraph"/>
                        <w:numPr>
                          <w:ilvl w:val="0"/>
                          <w:numId w:val="29"/>
                        </w:numPr>
                        <w:spacing w:after="0" w:line="240" w:lineRule="auto"/>
                        <w:jc w:val="both"/>
                        <w:rPr>
                          <w:rStyle w:val="Hyperlink"/>
                          <w:b/>
                          <w:bCs/>
                          <w:color w:val="000000" w:themeColor="text1"/>
                          <w:sz w:val="22"/>
                          <w:szCs w:val="22"/>
                          <w:lang w:val="en"/>
                        </w:rPr>
                      </w:pPr>
                      <w:r w:rsidRPr="00B06283">
                        <w:rPr>
                          <w:rStyle w:val="Strong"/>
                          <w:color w:val="000000" w:themeColor="text1"/>
                          <w:sz w:val="22"/>
                          <w:szCs w:val="22"/>
                          <w:lang w:val="en"/>
                        </w:rPr>
                        <w:t xml:space="preserve">Headway - Tel: 0808 800 2244 | Email: </w:t>
                      </w:r>
                      <w:hyperlink r:id="rId93" w:history="1">
                        <w:r w:rsidRPr="00B06283">
                          <w:rPr>
                            <w:rStyle w:val="Hyperlink"/>
                            <w:color w:val="000000" w:themeColor="text1"/>
                            <w:sz w:val="22"/>
                            <w:szCs w:val="22"/>
                            <w:lang w:val="en"/>
                          </w:rPr>
                          <w:t>helpline@headway.org.uk</w:t>
                        </w:r>
                      </w:hyperlink>
                    </w:p>
                    <w:p w14:paraId="6800A43D" w14:textId="77777777" w:rsidR="00987754" w:rsidRPr="00681FB3" w:rsidRDefault="00987754" w:rsidP="00DA67B5">
                      <w:pPr>
                        <w:rPr>
                          <w:rFonts w:ascii="Arial" w:hAnsi="Arial" w:cs="Arial"/>
                          <w:sz w:val="22"/>
                          <w:szCs w:val="22"/>
                        </w:rPr>
                      </w:pPr>
                    </w:p>
                    <w:p w14:paraId="7BA9B12B" w14:textId="77777777" w:rsidR="00987754" w:rsidRPr="00681FB3" w:rsidRDefault="00987754" w:rsidP="00DA67B5">
                      <w:pPr>
                        <w:pStyle w:val="ListParagraph"/>
                        <w:numPr>
                          <w:ilvl w:val="0"/>
                          <w:numId w:val="28"/>
                        </w:numPr>
                        <w:overflowPunct w:val="0"/>
                        <w:autoSpaceDE w:val="0"/>
                        <w:autoSpaceDN w:val="0"/>
                        <w:adjustRightInd w:val="0"/>
                        <w:spacing w:after="0" w:line="240" w:lineRule="auto"/>
                        <w:jc w:val="both"/>
                        <w:rPr>
                          <w:b/>
                          <w:bCs/>
                          <w:sz w:val="22"/>
                          <w:szCs w:val="22"/>
                          <w:lang w:val="en"/>
                        </w:rPr>
                      </w:pPr>
                      <w:r w:rsidRPr="00681FB3">
                        <w:rPr>
                          <w:rStyle w:val="Strong"/>
                          <w:sz w:val="22"/>
                          <w:szCs w:val="22"/>
                          <w:lang w:val="en"/>
                        </w:rPr>
                        <w:t xml:space="preserve">Brain and Spine - </w:t>
                      </w:r>
                      <w:r w:rsidRPr="00681FB3">
                        <w:rPr>
                          <w:bCs/>
                          <w:sz w:val="22"/>
                          <w:szCs w:val="22"/>
                          <w:lang w:val="en"/>
                        </w:rPr>
                        <w:t xml:space="preserve">Tel: 0808 808 1000 </w:t>
                      </w:r>
                      <w:r w:rsidRPr="00681FB3">
                        <w:rPr>
                          <w:rStyle w:val="Strong"/>
                          <w:sz w:val="22"/>
                          <w:szCs w:val="22"/>
                          <w:lang w:val="en"/>
                        </w:rPr>
                        <w:t xml:space="preserve">| </w:t>
                      </w:r>
                      <w:r w:rsidRPr="00681FB3">
                        <w:rPr>
                          <w:bCs/>
                          <w:sz w:val="22"/>
                          <w:szCs w:val="22"/>
                          <w:lang w:val="en"/>
                        </w:rPr>
                        <w:t xml:space="preserve">Email: </w:t>
                      </w:r>
                      <w:hyperlink r:id="rId94" w:history="1">
                        <w:r w:rsidRPr="00681FB3">
                          <w:rPr>
                            <w:rStyle w:val="Hyperlink"/>
                            <w:sz w:val="22"/>
                            <w:szCs w:val="22"/>
                            <w:lang w:val="en"/>
                          </w:rPr>
                          <w:t>helpline@brainandspine.org.uk</w:t>
                        </w:r>
                      </w:hyperlink>
                      <w:r w:rsidRPr="00681FB3">
                        <w:rPr>
                          <w:sz w:val="22"/>
                          <w:szCs w:val="22"/>
                          <w:lang w:val="en"/>
                        </w:rPr>
                        <w:t xml:space="preserve"> </w:t>
                      </w:r>
                    </w:p>
                    <w:p w14:paraId="37FEA5E0" w14:textId="77777777" w:rsidR="00987754" w:rsidRPr="00681FB3" w:rsidRDefault="00987754" w:rsidP="00DA67B5">
                      <w:pPr>
                        <w:overflowPunct w:val="0"/>
                        <w:autoSpaceDE w:val="0"/>
                        <w:autoSpaceDN w:val="0"/>
                        <w:adjustRightInd w:val="0"/>
                        <w:jc w:val="both"/>
                        <w:rPr>
                          <w:rFonts w:ascii="Arial" w:hAnsi="Arial" w:cs="Arial"/>
                          <w:b/>
                          <w:bCs/>
                          <w:sz w:val="22"/>
                          <w:szCs w:val="22"/>
                          <w:lang w:val="en"/>
                        </w:rPr>
                      </w:pPr>
                    </w:p>
                    <w:p w14:paraId="3F2E418A" w14:textId="77777777" w:rsidR="00987754" w:rsidRPr="00681FB3" w:rsidRDefault="00987754" w:rsidP="00DA67B5">
                      <w:pPr>
                        <w:overflowPunct w:val="0"/>
                        <w:autoSpaceDE w:val="0"/>
                        <w:autoSpaceDN w:val="0"/>
                        <w:adjustRightInd w:val="0"/>
                        <w:jc w:val="both"/>
                        <w:rPr>
                          <w:rFonts w:ascii="Arial" w:hAnsi="Arial" w:cs="Arial"/>
                          <w:b/>
                          <w:bCs/>
                          <w:sz w:val="22"/>
                          <w:szCs w:val="22"/>
                          <w:lang w:val="en"/>
                        </w:rPr>
                      </w:pPr>
                      <w:r w:rsidRPr="00681FB3">
                        <w:rPr>
                          <w:rFonts w:ascii="Arial" w:hAnsi="Arial" w:cs="Arial"/>
                          <w:b/>
                          <w:bCs/>
                          <w:sz w:val="22"/>
                          <w:szCs w:val="22"/>
                          <w:lang w:val="en"/>
                        </w:rPr>
                        <w:t xml:space="preserve">Mental Health Charities </w:t>
                      </w:r>
                    </w:p>
                    <w:p w14:paraId="6C9529B1" w14:textId="77777777" w:rsidR="00987754" w:rsidRPr="00681FB3" w:rsidRDefault="00987754" w:rsidP="00DA67B5">
                      <w:pPr>
                        <w:overflowPunct w:val="0"/>
                        <w:autoSpaceDE w:val="0"/>
                        <w:autoSpaceDN w:val="0"/>
                        <w:adjustRightInd w:val="0"/>
                        <w:jc w:val="both"/>
                        <w:rPr>
                          <w:rFonts w:ascii="Arial" w:hAnsi="Arial" w:cs="Arial"/>
                          <w:b/>
                          <w:bCs/>
                          <w:sz w:val="22"/>
                          <w:szCs w:val="22"/>
                          <w:lang w:val="en"/>
                        </w:rPr>
                      </w:pPr>
                    </w:p>
                    <w:p w14:paraId="316D4DFC" w14:textId="77777777" w:rsidR="00987754" w:rsidRPr="00681FB3" w:rsidRDefault="00987754" w:rsidP="00DA67B5">
                      <w:pPr>
                        <w:pStyle w:val="ListParagraph"/>
                        <w:numPr>
                          <w:ilvl w:val="0"/>
                          <w:numId w:val="30"/>
                        </w:numPr>
                        <w:spacing w:after="0" w:line="240" w:lineRule="auto"/>
                        <w:rPr>
                          <w:b/>
                          <w:bCs/>
                          <w:sz w:val="22"/>
                          <w:szCs w:val="22"/>
                          <w:lang w:val="en"/>
                        </w:rPr>
                      </w:pPr>
                      <w:r w:rsidRPr="00681FB3">
                        <w:rPr>
                          <w:bCs/>
                          <w:sz w:val="22"/>
                          <w:szCs w:val="22"/>
                          <w:lang w:val="en"/>
                        </w:rPr>
                        <w:t>MIND</w:t>
                      </w:r>
                      <w:r w:rsidRPr="00681FB3">
                        <w:rPr>
                          <w:b/>
                          <w:bCs/>
                          <w:sz w:val="22"/>
                          <w:szCs w:val="22"/>
                          <w:lang w:val="en"/>
                        </w:rPr>
                        <w:t xml:space="preserve"> - </w:t>
                      </w:r>
                      <w:hyperlink r:id="rId95" w:history="1">
                        <w:r w:rsidRPr="00681FB3">
                          <w:rPr>
                            <w:rStyle w:val="Hyperlink"/>
                            <w:sz w:val="22"/>
                            <w:szCs w:val="22"/>
                          </w:rPr>
                          <w:t>https://www.mind.org.uk/</w:t>
                        </w:r>
                      </w:hyperlink>
                      <w:r w:rsidRPr="00681FB3">
                        <w:rPr>
                          <w:sz w:val="22"/>
                          <w:szCs w:val="22"/>
                        </w:rPr>
                        <w:t xml:space="preserve"> </w:t>
                      </w:r>
                      <w:r w:rsidRPr="00681FB3">
                        <w:rPr>
                          <w:rStyle w:val="Strong"/>
                          <w:color w:val="000000" w:themeColor="text1"/>
                          <w:sz w:val="22"/>
                          <w:szCs w:val="22"/>
                          <w:lang w:val="en"/>
                        </w:rPr>
                        <w:t>|</w:t>
                      </w:r>
                      <w:r w:rsidRPr="00681FB3">
                        <w:rPr>
                          <w:color w:val="000000" w:themeColor="text1"/>
                          <w:sz w:val="22"/>
                          <w:szCs w:val="22"/>
                        </w:rPr>
                        <w:t xml:space="preserve">  </w:t>
                      </w:r>
                      <w:r w:rsidRPr="00681FB3">
                        <w:rPr>
                          <w:bCs/>
                          <w:color w:val="000000" w:themeColor="text1"/>
                          <w:sz w:val="22"/>
                          <w:szCs w:val="22"/>
                        </w:rPr>
                        <w:t>Infoline (helpline): 0300 123 3393</w:t>
                      </w:r>
                      <w:r w:rsidRPr="00681FB3">
                        <w:rPr>
                          <w:b/>
                          <w:bCs/>
                          <w:color w:val="000000" w:themeColor="text1"/>
                          <w:sz w:val="22"/>
                          <w:szCs w:val="22"/>
                        </w:rPr>
                        <w:t xml:space="preserve"> </w:t>
                      </w:r>
                      <w:r w:rsidRPr="00681FB3">
                        <w:rPr>
                          <w:rStyle w:val="Strong"/>
                          <w:color w:val="000000" w:themeColor="text1"/>
                          <w:sz w:val="22"/>
                          <w:szCs w:val="22"/>
                          <w:lang w:val="en"/>
                        </w:rPr>
                        <w:t>|</w:t>
                      </w:r>
                      <w:r w:rsidRPr="00681FB3">
                        <w:rPr>
                          <w:color w:val="000000" w:themeColor="text1"/>
                          <w:sz w:val="22"/>
                          <w:szCs w:val="22"/>
                        </w:rPr>
                        <w:t xml:space="preserve"> Email </w:t>
                      </w:r>
                      <w:hyperlink r:id="rId96" w:history="1">
                        <w:r w:rsidRPr="00681FB3">
                          <w:rPr>
                            <w:color w:val="033579"/>
                            <w:sz w:val="22"/>
                            <w:szCs w:val="22"/>
                          </w:rPr>
                          <w:t>info@mind.org.uk</w:t>
                        </w:r>
                        <w:r w:rsidRPr="00681FB3">
                          <w:rPr>
                            <w:color w:val="033579"/>
                            <w:sz w:val="22"/>
                            <w:szCs w:val="22"/>
                          </w:rPr>
                          <w:br/>
                        </w:r>
                      </w:hyperlink>
                      <w:r w:rsidRPr="00681FB3">
                        <w:rPr>
                          <w:b/>
                          <w:bCs/>
                          <w:sz w:val="22"/>
                          <w:szCs w:val="22"/>
                          <w:lang w:val="en"/>
                        </w:rPr>
                        <w:t xml:space="preserve"> </w:t>
                      </w:r>
                    </w:p>
                    <w:p w14:paraId="49557890" w14:textId="77777777" w:rsidR="00987754" w:rsidRPr="00681FB3" w:rsidRDefault="00987754" w:rsidP="00DA67B5">
                      <w:pPr>
                        <w:pStyle w:val="ListParagraph"/>
                        <w:numPr>
                          <w:ilvl w:val="0"/>
                          <w:numId w:val="30"/>
                        </w:numPr>
                        <w:spacing w:after="0" w:line="240" w:lineRule="auto"/>
                        <w:rPr>
                          <w:sz w:val="22"/>
                          <w:szCs w:val="22"/>
                        </w:rPr>
                      </w:pPr>
                      <w:r w:rsidRPr="00681FB3">
                        <w:rPr>
                          <w:sz w:val="22"/>
                          <w:szCs w:val="22"/>
                        </w:rPr>
                        <w:t xml:space="preserve">Samaritans – </w:t>
                      </w:r>
                      <w:hyperlink r:id="rId97" w:tooltip="External website" w:history="1">
                        <w:r w:rsidRPr="00681FB3">
                          <w:rPr>
                            <w:rStyle w:val="Hyperlink"/>
                            <w:color w:val="330072"/>
                            <w:sz w:val="22"/>
                            <w:szCs w:val="22"/>
                          </w:rPr>
                          <w:t>www.samaritans.org.uk</w:t>
                        </w:r>
                      </w:hyperlink>
                      <w:r w:rsidRPr="00681FB3">
                        <w:rPr>
                          <w:sz w:val="22"/>
                          <w:szCs w:val="22"/>
                        </w:rPr>
                        <w:t xml:space="preserve"> </w:t>
                      </w:r>
                      <w:r w:rsidRPr="00681FB3">
                        <w:rPr>
                          <w:rStyle w:val="Strong"/>
                          <w:sz w:val="22"/>
                          <w:szCs w:val="22"/>
                          <w:lang w:val="en"/>
                        </w:rPr>
                        <w:t>|</w:t>
                      </w:r>
                      <w:r w:rsidRPr="00681FB3">
                        <w:rPr>
                          <w:sz w:val="22"/>
                          <w:szCs w:val="22"/>
                        </w:rPr>
                        <w:t xml:space="preserve"> confidential helpline: 116 123 (open 24-hours)</w:t>
                      </w:r>
                    </w:p>
                    <w:p w14:paraId="6EFF191B" w14:textId="77777777" w:rsidR="00987754" w:rsidRDefault="00987754" w:rsidP="00DA67B5"/>
                  </w:txbxContent>
                </v:textbox>
              </v:shape>
            </w:pict>
          </mc:Fallback>
        </mc:AlternateContent>
      </w:r>
    </w:p>
    <w:p w14:paraId="4694F7EA" w14:textId="37F0F737" w:rsidR="00DA67B5" w:rsidRPr="00881ED5" w:rsidRDefault="00DA67B5" w:rsidP="00DA67B5">
      <w:pPr>
        <w:rPr>
          <w:b/>
          <w:bCs/>
        </w:rPr>
      </w:pPr>
    </w:p>
    <w:p w14:paraId="5BF798F5" w14:textId="77777777" w:rsidR="00DA67B5" w:rsidRPr="00881ED5" w:rsidRDefault="00DA67B5" w:rsidP="00DA67B5">
      <w:pPr>
        <w:rPr>
          <w:b/>
          <w:bCs/>
        </w:rPr>
      </w:pPr>
    </w:p>
    <w:p w14:paraId="44B3DDBF" w14:textId="77777777" w:rsidR="00DA67B5" w:rsidRPr="00881ED5" w:rsidRDefault="00DA67B5" w:rsidP="00DA67B5">
      <w:pPr>
        <w:rPr>
          <w:b/>
          <w:bCs/>
        </w:rPr>
      </w:pPr>
    </w:p>
    <w:p w14:paraId="434ED40F" w14:textId="77777777" w:rsidR="00DA67B5" w:rsidRPr="00881ED5" w:rsidRDefault="00DA67B5" w:rsidP="00DA67B5">
      <w:pPr>
        <w:rPr>
          <w:b/>
          <w:bCs/>
        </w:rPr>
      </w:pPr>
    </w:p>
    <w:p w14:paraId="422A1DF6" w14:textId="77777777" w:rsidR="00DA67B5" w:rsidRPr="00881ED5" w:rsidRDefault="00DA67B5" w:rsidP="00DA67B5">
      <w:pPr>
        <w:rPr>
          <w:b/>
          <w:bCs/>
        </w:rPr>
      </w:pPr>
    </w:p>
    <w:p w14:paraId="64CC5064" w14:textId="77777777" w:rsidR="00DA67B5" w:rsidRPr="00881ED5" w:rsidRDefault="00DA67B5" w:rsidP="00DA67B5">
      <w:pPr>
        <w:rPr>
          <w:b/>
          <w:bCs/>
        </w:rPr>
      </w:pPr>
    </w:p>
    <w:p w14:paraId="0D34E6FF" w14:textId="77777777" w:rsidR="00DA67B5" w:rsidRPr="00881ED5" w:rsidRDefault="00DA67B5" w:rsidP="00DA67B5">
      <w:pPr>
        <w:rPr>
          <w:b/>
          <w:bCs/>
        </w:rPr>
      </w:pPr>
    </w:p>
    <w:p w14:paraId="418E6FDF" w14:textId="77777777" w:rsidR="00DA67B5" w:rsidRPr="00881ED5" w:rsidRDefault="00DA67B5" w:rsidP="00DA67B5">
      <w:pPr>
        <w:rPr>
          <w:b/>
          <w:bCs/>
        </w:rPr>
      </w:pPr>
    </w:p>
    <w:p w14:paraId="10669070" w14:textId="77777777" w:rsidR="00DA67B5" w:rsidRPr="00881ED5" w:rsidRDefault="00DA67B5" w:rsidP="00DA67B5">
      <w:pPr>
        <w:rPr>
          <w:b/>
          <w:bCs/>
        </w:rPr>
      </w:pPr>
    </w:p>
    <w:p w14:paraId="49BFC4AC" w14:textId="77777777" w:rsidR="00DA67B5" w:rsidRDefault="00DA67B5" w:rsidP="00DA67B5">
      <w:pPr>
        <w:rPr>
          <w:b/>
          <w:bCs/>
        </w:rPr>
      </w:pPr>
    </w:p>
    <w:p w14:paraId="5CE8C5DC" w14:textId="77777777" w:rsidR="00DA67B5" w:rsidRDefault="00DA67B5" w:rsidP="00DA67B5">
      <w:pPr>
        <w:rPr>
          <w:rFonts w:ascii="Tahoma" w:hAnsi="Tahoma"/>
          <w:b/>
          <w:bCs/>
        </w:rPr>
      </w:pPr>
    </w:p>
    <w:p w14:paraId="68FB7EC8" w14:textId="77777777" w:rsidR="00DA67B5" w:rsidRDefault="00DA67B5" w:rsidP="00DA67B5">
      <w:pPr>
        <w:rPr>
          <w:rFonts w:ascii="Tahoma" w:hAnsi="Tahoma"/>
          <w:b/>
          <w:bCs/>
        </w:rPr>
      </w:pPr>
    </w:p>
    <w:p w14:paraId="133BB426" w14:textId="77777777" w:rsidR="00DA67B5" w:rsidRDefault="00DA67B5" w:rsidP="00DA67B5">
      <w:pPr>
        <w:rPr>
          <w:rFonts w:ascii="Tahoma" w:hAnsi="Tahoma"/>
          <w:b/>
          <w:bCs/>
        </w:rPr>
      </w:pPr>
    </w:p>
    <w:p w14:paraId="747AC216" w14:textId="77777777" w:rsidR="00DA67B5" w:rsidRDefault="00DA67B5" w:rsidP="00DA67B5">
      <w:pPr>
        <w:rPr>
          <w:rFonts w:ascii="Tahoma" w:hAnsi="Tahoma"/>
          <w:b/>
          <w:bCs/>
        </w:rPr>
      </w:pPr>
    </w:p>
    <w:p w14:paraId="2474AD3F" w14:textId="77777777" w:rsidR="00DA67B5" w:rsidRDefault="00DA67B5" w:rsidP="00DA67B5">
      <w:pPr>
        <w:rPr>
          <w:rFonts w:ascii="Tahoma" w:hAnsi="Tahoma"/>
          <w:b/>
          <w:bCs/>
        </w:rPr>
      </w:pPr>
    </w:p>
    <w:p w14:paraId="2B27090E" w14:textId="77777777" w:rsidR="00DA67B5" w:rsidRDefault="00DA67B5" w:rsidP="00DA67B5">
      <w:pPr>
        <w:rPr>
          <w:rFonts w:ascii="Tahoma" w:hAnsi="Tahoma"/>
          <w:b/>
          <w:bCs/>
        </w:rPr>
      </w:pPr>
    </w:p>
    <w:p w14:paraId="13931649" w14:textId="77777777" w:rsidR="00DA67B5" w:rsidRDefault="00DA67B5" w:rsidP="00DA67B5">
      <w:pPr>
        <w:rPr>
          <w:rFonts w:ascii="Tahoma" w:hAnsi="Tahoma"/>
          <w:b/>
          <w:bCs/>
        </w:rPr>
      </w:pPr>
    </w:p>
    <w:p w14:paraId="0CCAAAD7" w14:textId="77777777" w:rsidR="00DA67B5" w:rsidRDefault="00DA67B5" w:rsidP="00DA67B5">
      <w:pPr>
        <w:rPr>
          <w:rFonts w:ascii="Tahoma" w:hAnsi="Tahoma"/>
          <w:b/>
          <w:bCs/>
        </w:rPr>
      </w:pPr>
    </w:p>
    <w:p w14:paraId="5608B60C" w14:textId="77777777" w:rsidR="00DA67B5" w:rsidRDefault="00DA67B5" w:rsidP="00DA67B5">
      <w:pPr>
        <w:rPr>
          <w:rFonts w:ascii="Tahoma" w:hAnsi="Tahoma"/>
          <w:b/>
          <w:bCs/>
        </w:rPr>
      </w:pPr>
    </w:p>
    <w:p w14:paraId="273CD030" w14:textId="77777777" w:rsidR="00DA67B5" w:rsidRDefault="00DA67B5" w:rsidP="00DA67B5">
      <w:pPr>
        <w:rPr>
          <w:rFonts w:ascii="Tahoma" w:hAnsi="Tahoma"/>
          <w:b/>
          <w:bCs/>
        </w:rPr>
      </w:pPr>
    </w:p>
    <w:p w14:paraId="630B9581" w14:textId="77777777" w:rsidR="00DA67B5" w:rsidRDefault="00DA67B5" w:rsidP="00DA67B5">
      <w:pPr>
        <w:rPr>
          <w:rFonts w:ascii="Tahoma" w:hAnsi="Tahoma"/>
          <w:b/>
          <w:bCs/>
        </w:rPr>
      </w:pPr>
    </w:p>
    <w:p w14:paraId="4E736E6C" w14:textId="77777777" w:rsidR="00DA67B5" w:rsidRDefault="00DA67B5" w:rsidP="00DA67B5">
      <w:pPr>
        <w:rPr>
          <w:rFonts w:ascii="Tahoma" w:hAnsi="Tahoma"/>
          <w:b/>
          <w:bCs/>
        </w:rPr>
      </w:pPr>
    </w:p>
    <w:p w14:paraId="3D60090A" w14:textId="77777777" w:rsidR="00DA67B5" w:rsidRDefault="00DA67B5" w:rsidP="00DA67B5">
      <w:pPr>
        <w:rPr>
          <w:rFonts w:ascii="Tahoma" w:hAnsi="Tahoma"/>
          <w:b/>
          <w:bCs/>
        </w:rPr>
      </w:pPr>
    </w:p>
    <w:p w14:paraId="28479C60" w14:textId="77777777" w:rsidR="00DA67B5" w:rsidRDefault="00DA67B5" w:rsidP="00DA67B5">
      <w:pPr>
        <w:rPr>
          <w:rFonts w:ascii="Tahoma" w:hAnsi="Tahoma"/>
          <w:b/>
          <w:bCs/>
        </w:rPr>
      </w:pPr>
    </w:p>
    <w:p w14:paraId="5E46DD40" w14:textId="77777777" w:rsidR="00DA67B5" w:rsidRDefault="00DA67B5" w:rsidP="00DA67B5">
      <w:pPr>
        <w:rPr>
          <w:rFonts w:ascii="Tahoma" w:hAnsi="Tahoma"/>
          <w:b/>
          <w:bCs/>
        </w:rPr>
      </w:pPr>
    </w:p>
    <w:p w14:paraId="5FA2B9F0" w14:textId="77777777" w:rsidR="00DA67B5" w:rsidRDefault="00DA67B5" w:rsidP="00DA67B5">
      <w:pPr>
        <w:rPr>
          <w:rFonts w:ascii="Tahoma" w:hAnsi="Tahoma"/>
          <w:b/>
          <w:bCs/>
        </w:rPr>
      </w:pPr>
    </w:p>
    <w:p w14:paraId="00C4164A" w14:textId="77777777" w:rsidR="00DA67B5" w:rsidRDefault="00DA67B5" w:rsidP="00DA67B5">
      <w:pPr>
        <w:rPr>
          <w:rFonts w:ascii="Tahoma" w:hAnsi="Tahoma"/>
          <w:b/>
          <w:bCs/>
        </w:rPr>
      </w:pPr>
    </w:p>
    <w:p w14:paraId="7D97D026" w14:textId="77777777" w:rsidR="00DA67B5" w:rsidRDefault="00DA67B5" w:rsidP="00DA67B5">
      <w:pPr>
        <w:rPr>
          <w:rFonts w:ascii="Tahoma" w:hAnsi="Tahoma"/>
          <w:b/>
          <w:bCs/>
        </w:rPr>
      </w:pPr>
    </w:p>
    <w:p w14:paraId="441935A5" w14:textId="77777777" w:rsidR="00DA67B5" w:rsidRDefault="00DA67B5" w:rsidP="00DA67B5">
      <w:pPr>
        <w:rPr>
          <w:rFonts w:ascii="Tahoma" w:hAnsi="Tahoma"/>
          <w:b/>
          <w:bCs/>
        </w:rPr>
      </w:pPr>
    </w:p>
    <w:p w14:paraId="162BD947" w14:textId="77777777" w:rsidR="00DA67B5" w:rsidRDefault="00DA67B5" w:rsidP="00DA67B5">
      <w:pPr>
        <w:rPr>
          <w:rFonts w:ascii="Tahoma" w:hAnsi="Tahoma"/>
          <w:b/>
          <w:bCs/>
        </w:rPr>
      </w:pPr>
    </w:p>
    <w:p w14:paraId="2B3B4692" w14:textId="77777777" w:rsidR="00DA67B5" w:rsidRDefault="00DA67B5" w:rsidP="00DA67B5">
      <w:pPr>
        <w:rPr>
          <w:rFonts w:ascii="Tahoma" w:hAnsi="Tahoma"/>
          <w:b/>
          <w:bCs/>
        </w:rPr>
      </w:pPr>
    </w:p>
    <w:p w14:paraId="1C0F1759" w14:textId="77777777" w:rsidR="00DA67B5" w:rsidRDefault="00DA67B5" w:rsidP="00DA67B5">
      <w:pPr>
        <w:rPr>
          <w:rFonts w:ascii="Tahoma" w:hAnsi="Tahoma"/>
          <w:b/>
          <w:bCs/>
        </w:rPr>
      </w:pPr>
    </w:p>
    <w:p w14:paraId="09FF6FAD" w14:textId="77777777" w:rsidR="00DA67B5" w:rsidRDefault="00DA67B5" w:rsidP="00DA67B5">
      <w:pPr>
        <w:rPr>
          <w:rFonts w:ascii="Tahoma" w:hAnsi="Tahoma"/>
          <w:b/>
          <w:bCs/>
        </w:rPr>
      </w:pPr>
    </w:p>
    <w:p w14:paraId="276BF81F" w14:textId="77777777" w:rsidR="00DA67B5" w:rsidRDefault="00DA67B5" w:rsidP="00DA67B5">
      <w:pPr>
        <w:rPr>
          <w:rFonts w:ascii="Tahoma" w:hAnsi="Tahoma"/>
          <w:b/>
          <w:bCs/>
        </w:rPr>
      </w:pPr>
    </w:p>
    <w:p w14:paraId="741A808B" w14:textId="77777777" w:rsidR="00DA67B5" w:rsidRDefault="00DA67B5" w:rsidP="00DA67B5">
      <w:pPr>
        <w:rPr>
          <w:rFonts w:ascii="Tahoma" w:hAnsi="Tahoma"/>
          <w:b/>
          <w:bCs/>
        </w:rPr>
      </w:pPr>
    </w:p>
    <w:p w14:paraId="37C2590C" w14:textId="77777777" w:rsidR="00DA67B5" w:rsidRDefault="00DA67B5" w:rsidP="00DA67B5">
      <w:pPr>
        <w:rPr>
          <w:rFonts w:ascii="Tahoma" w:hAnsi="Tahoma"/>
          <w:b/>
          <w:bCs/>
        </w:rPr>
      </w:pPr>
    </w:p>
    <w:p w14:paraId="35DEE146" w14:textId="77777777" w:rsidR="00DA67B5" w:rsidRDefault="00DA67B5" w:rsidP="00DA67B5">
      <w:pPr>
        <w:rPr>
          <w:rFonts w:ascii="Tahoma" w:hAnsi="Tahoma"/>
          <w:b/>
          <w:bCs/>
        </w:rPr>
      </w:pPr>
    </w:p>
    <w:p w14:paraId="427511F2" w14:textId="77777777" w:rsidR="00DA67B5" w:rsidRDefault="00DA67B5" w:rsidP="00DA67B5">
      <w:pPr>
        <w:rPr>
          <w:rFonts w:ascii="Tahoma" w:hAnsi="Tahoma"/>
          <w:b/>
          <w:bCs/>
        </w:rPr>
      </w:pPr>
    </w:p>
    <w:p w14:paraId="203E50C0" w14:textId="77777777" w:rsidR="00DA67B5" w:rsidRDefault="00DA67B5" w:rsidP="00DA67B5">
      <w:pPr>
        <w:rPr>
          <w:rFonts w:ascii="Tahoma" w:hAnsi="Tahoma"/>
          <w:b/>
          <w:bCs/>
        </w:rPr>
      </w:pPr>
    </w:p>
    <w:p w14:paraId="47C0385D" w14:textId="201D97EA" w:rsidR="00681FB3" w:rsidRDefault="00681FB3" w:rsidP="00DA67B5">
      <w:pPr>
        <w:rPr>
          <w:rFonts w:ascii="Tahoma" w:hAnsi="Tahoma"/>
          <w:b/>
          <w:bCs/>
        </w:rPr>
      </w:pPr>
    </w:p>
    <w:p w14:paraId="2A599EE3" w14:textId="77777777" w:rsidR="004369BC" w:rsidRDefault="004369BC" w:rsidP="00DA67B5">
      <w:pPr>
        <w:rPr>
          <w:rFonts w:ascii="Tahoma" w:hAnsi="Tahoma"/>
          <w:b/>
          <w:bCs/>
        </w:rPr>
      </w:pPr>
    </w:p>
    <w:p w14:paraId="5DA65305" w14:textId="277B7EE7" w:rsidR="00DA67B5" w:rsidRDefault="00DA67B5" w:rsidP="00DA67B5">
      <w:pPr>
        <w:rPr>
          <w:rFonts w:ascii="Tahoma" w:hAnsi="Tahoma"/>
          <w:b/>
          <w:bCs/>
        </w:rPr>
      </w:pPr>
      <w:r>
        <w:rPr>
          <w:rFonts w:ascii="Tahoma" w:hAnsi="Tahoma"/>
          <w:b/>
          <w:bCs/>
        </w:rPr>
        <w:lastRenderedPageBreak/>
        <w:t xml:space="preserve">Appendix </w:t>
      </w:r>
      <w:r w:rsidR="00D90912">
        <w:rPr>
          <w:rFonts w:ascii="Tahoma" w:hAnsi="Tahoma"/>
          <w:b/>
          <w:bCs/>
        </w:rPr>
        <w:t>F</w:t>
      </w:r>
      <w:r w:rsidR="007C0D0A">
        <w:rPr>
          <w:rFonts w:ascii="Tahoma" w:hAnsi="Tahoma"/>
          <w:b/>
          <w:bCs/>
        </w:rPr>
        <w:t xml:space="preserve">: </w:t>
      </w:r>
      <w:r w:rsidR="007C0D0A">
        <w:rPr>
          <w:rFonts w:ascii="Tahoma" w:hAnsi="Tahoma"/>
        </w:rPr>
        <w:t>C</w:t>
      </w:r>
      <w:r w:rsidR="007C0D0A" w:rsidRPr="007C0D0A">
        <w:rPr>
          <w:rFonts w:ascii="Tahoma" w:hAnsi="Tahoma"/>
        </w:rPr>
        <w:t>onsent section</w:t>
      </w:r>
      <w:r w:rsidR="007C0D0A">
        <w:rPr>
          <w:rFonts w:ascii="Tahoma" w:hAnsi="Tahoma"/>
          <w:b/>
          <w:bCs/>
        </w:rPr>
        <w:t xml:space="preserve"> </w:t>
      </w:r>
    </w:p>
    <w:p w14:paraId="2191F6DD" w14:textId="77777777" w:rsidR="007C0D0A" w:rsidRPr="00DA67B5" w:rsidRDefault="007C0D0A" w:rsidP="00DA67B5">
      <w:pPr>
        <w:rPr>
          <w:rFonts w:ascii="Tahoma" w:hAnsi="Tahoma"/>
          <w:b/>
          <w:bCs/>
        </w:rPr>
      </w:pPr>
    </w:p>
    <w:p w14:paraId="50CBD75C" w14:textId="77777777" w:rsidR="00DA67B5" w:rsidRDefault="00DA67B5" w:rsidP="00DA67B5">
      <w:pPr>
        <w:shd w:val="clear" w:color="auto" w:fill="FFFFFF"/>
        <w:rPr>
          <w:b/>
          <w:bCs/>
          <w:color w:val="404040"/>
          <w:u w:val="single"/>
        </w:rPr>
      </w:pPr>
      <w:r w:rsidRPr="00B2778F">
        <w:rPr>
          <w:b/>
          <w:bCs/>
          <w:noProof/>
          <w:color w:val="404040"/>
          <w:u w:val="single"/>
        </w:rPr>
        <w:drawing>
          <wp:anchor distT="0" distB="0" distL="114300" distR="114300" simplePos="0" relativeHeight="251726849" behindDoc="1" locked="0" layoutInCell="1" allowOverlap="1" wp14:anchorId="11BC8E0B" wp14:editId="09A20521">
            <wp:simplePos x="0" y="0"/>
            <wp:positionH relativeFrom="column">
              <wp:posOffset>795020</wp:posOffset>
            </wp:positionH>
            <wp:positionV relativeFrom="paragraph">
              <wp:posOffset>117475</wp:posOffset>
            </wp:positionV>
            <wp:extent cx="3978275" cy="7345045"/>
            <wp:effectExtent l="0" t="0" r="0" b="0"/>
            <wp:wrapTight wrapText="bothSides">
              <wp:wrapPolygon edited="0">
                <wp:start x="0" y="0"/>
                <wp:lineTo x="0" y="21550"/>
                <wp:lineTo x="21514" y="21550"/>
                <wp:lineTo x="21514" y="0"/>
                <wp:lineTo x="0" y="0"/>
              </wp:wrapPolygon>
            </wp:wrapTight>
            <wp:docPr id="230" name="Picture 230" descr="A screenshot of a social media po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a:off x="0" y="0"/>
                      <a:ext cx="3978275" cy="7345045"/>
                    </a:xfrm>
                    <a:prstGeom prst="rect">
                      <a:avLst/>
                    </a:prstGeom>
                  </pic:spPr>
                </pic:pic>
              </a:graphicData>
            </a:graphic>
            <wp14:sizeRelH relativeFrom="page">
              <wp14:pctWidth>0</wp14:pctWidth>
            </wp14:sizeRelH>
            <wp14:sizeRelV relativeFrom="page">
              <wp14:pctHeight>0</wp14:pctHeight>
            </wp14:sizeRelV>
          </wp:anchor>
        </w:drawing>
      </w:r>
    </w:p>
    <w:p w14:paraId="3711B785" w14:textId="77777777" w:rsidR="00DA67B5" w:rsidRDefault="00DA67B5" w:rsidP="00DA67B5">
      <w:pPr>
        <w:shd w:val="clear" w:color="auto" w:fill="FFFFFF"/>
        <w:rPr>
          <w:b/>
          <w:bCs/>
          <w:color w:val="404040"/>
          <w:u w:val="single"/>
        </w:rPr>
      </w:pPr>
    </w:p>
    <w:p w14:paraId="3DBA2DA7" w14:textId="77777777" w:rsidR="00DA67B5" w:rsidRDefault="00DA67B5" w:rsidP="00DA67B5">
      <w:pPr>
        <w:rPr>
          <w:b/>
          <w:bCs/>
        </w:rPr>
      </w:pPr>
    </w:p>
    <w:p w14:paraId="2A762C52" w14:textId="77777777" w:rsidR="00DA67B5" w:rsidRDefault="00DA67B5" w:rsidP="00DA67B5">
      <w:pPr>
        <w:rPr>
          <w:b/>
          <w:bCs/>
        </w:rPr>
      </w:pPr>
    </w:p>
    <w:p w14:paraId="128F18AA" w14:textId="77777777" w:rsidR="00DA67B5" w:rsidRDefault="00DA67B5" w:rsidP="00DA67B5">
      <w:pPr>
        <w:rPr>
          <w:b/>
          <w:bCs/>
        </w:rPr>
      </w:pPr>
    </w:p>
    <w:p w14:paraId="16B1E131" w14:textId="77777777" w:rsidR="00DA67B5" w:rsidRDefault="00DA67B5" w:rsidP="00DA67B5">
      <w:pPr>
        <w:rPr>
          <w:b/>
          <w:bCs/>
        </w:rPr>
      </w:pPr>
    </w:p>
    <w:p w14:paraId="4118C774" w14:textId="77777777" w:rsidR="00DA67B5" w:rsidRDefault="00DA67B5" w:rsidP="00DA67B5">
      <w:pPr>
        <w:rPr>
          <w:b/>
          <w:bCs/>
        </w:rPr>
      </w:pPr>
    </w:p>
    <w:p w14:paraId="6EA87EE3" w14:textId="77777777" w:rsidR="00DA67B5" w:rsidRDefault="00DA67B5" w:rsidP="00DA67B5">
      <w:pPr>
        <w:rPr>
          <w:b/>
          <w:bCs/>
        </w:rPr>
      </w:pPr>
    </w:p>
    <w:p w14:paraId="5118AAD2" w14:textId="77777777" w:rsidR="00DA67B5" w:rsidRDefault="00DA67B5" w:rsidP="00DA67B5">
      <w:pPr>
        <w:rPr>
          <w:b/>
          <w:bCs/>
        </w:rPr>
      </w:pPr>
    </w:p>
    <w:p w14:paraId="3A5E2AE8" w14:textId="77777777" w:rsidR="00DA67B5" w:rsidRDefault="00DA67B5" w:rsidP="00DA67B5">
      <w:pPr>
        <w:rPr>
          <w:b/>
          <w:bCs/>
        </w:rPr>
      </w:pPr>
    </w:p>
    <w:p w14:paraId="49A0E058" w14:textId="77777777" w:rsidR="00DA67B5" w:rsidRDefault="00DA67B5" w:rsidP="00DA67B5">
      <w:pPr>
        <w:rPr>
          <w:b/>
          <w:bCs/>
        </w:rPr>
      </w:pPr>
    </w:p>
    <w:p w14:paraId="3BCB768C" w14:textId="77777777" w:rsidR="00DA67B5" w:rsidRDefault="00DA67B5" w:rsidP="00DA67B5">
      <w:pPr>
        <w:rPr>
          <w:b/>
          <w:bCs/>
        </w:rPr>
      </w:pPr>
    </w:p>
    <w:p w14:paraId="078FA5E4" w14:textId="77777777" w:rsidR="00DA67B5" w:rsidRDefault="00DA67B5" w:rsidP="00DA67B5">
      <w:pPr>
        <w:rPr>
          <w:b/>
          <w:bCs/>
        </w:rPr>
      </w:pPr>
    </w:p>
    <w:p w14:paraId="2CDBC4D1" w14:textId="77777777" w:rsidR="00DA67B5" w:rsidRDefault="00DA67B5" w:rsidP="00DA67B5">
      <w:pPr>
        <w:rPr>
          <w:b/>
          <w:bCs/>
        </w:rPr>
      </w:pPr>
    </w:p>
    <w:p w14:paraId="061A471E" w14:textId="77777777" w:rsidR="00DA67B5" w:rsidRDefault="00DA67B5" w:rsidP="00DA67B5">
      <w:pPr>
        <w:rPr>
          <w:b/>
          <w:bCs/>
        </w:rPr>
      </w:pPr>
    </w:p>
    <w:p w14:paraId="3926FE6D" w14:textId="77777777" w:rsidR="00DA67B5" w:rsidRDefault="00DA67B5" w:rsidP="00DA67B5">
      <w:pPr>
        <w:rPr>
          <w:b/>
          <w:bCs/>
        </w:rPr>
      </w:pPr>
    </w:p>
    <w:p w14:paraId="27FB5BBD" w14:textId="77777777" w:rsidR="00DA67B5" w:rsidRDefault="00DA67B5" w:rsidP="00DA67B5">
      <w:pPr>
        <w:rPr>
          <w:b/>
          <w:bCs/>
        </w:rPr>
      </w:pPr>
    </w:p>
    <w:p w14:paraId="70FB27B7" w14:textId="77777777" w:rsidR="00DA67B5" w:rsidRDefault="00DA67B5" w:rsidP="00DA67B5">
      <w:pPr>
        <w:rPr>
          <w:b/>
          <w:bCs/>
        </w:rPr>
      </w:pPr>
    </w:p>
    <w:p w14:paraId="6E2F9150" w14:textId="77777777" w:rsidR="00DA67B5" w:rsidRDefault="00DA67B5" w:rsidP="00DA67B5">
      <w:pPr>
        <w:rPr>
          <w:b/>
          <w:bCs/>
        </w:rPr>
      </w:pPr>
    </w:p>
    <w:p w14:paraId="31E69164" w14:textId="77777777" w:rsidR="00DA67B5" w:rsidRDefault="00DA67B5" w:rsidP="00DA67B5">
      <w:pPr>
        <w:rPr>
          <w:b/>
          <w:bCs/>
        </w:rPr>
      </w:pPr>
    </w:p>
    <w:p w14:paraId="75646F62" w14:textId="77777777" w:rsidR="00DA67B5" w:rsidRDefault="00DA67B5" w:rsidP="00DA67B5">
      <w:pPr>
        <w:rPr>
          <w:b/>
          <w:bCs/>
        </w:rPr>
      </w:pPr>
    </w:p>
    <w:p w14:paraId="2911FC70" w14:textId="77777777" w:rsidR="00DA67B5" w:rsidRDefault="00DA67B5" w:rsidP="00DA67B5">
      <w:pPr>
        <w:rPr>
          <w:b/>
          <w:bCs/>
        </w:rPr>
      </w:pPr>
    </w:p>
    <w:p w14:paraId="320E15A7" w14:textId="77777777" w:rsidR="00DA67B5" w:rsidRDefault="00DA67B5" w:rsidP="00DA67B5">
      <w:pPr>
        <w:rPr>
          <w:b/>
          <w:bCs/>
        </w:rPr>
      </w:pPr>
    </w:p>
    <w:p w14:paraId="61616DA6" w14:textId="77777777" w:rsidR="00DA67B5" w:rsidRDefault="00DA67B5" w:rsidP="00DA67B5">
      <w:pPr>
        <w:rPr>
          <w:b/>
          <w:bCs/>
        </w:rPr>
      </w:pPr>
    </w:p>
    <w:p w14:paraId="71B86C2B" w14:textId="77777777" w:rsidR="00DA67B5" w:rsidRDefault="00DA67B5" w:rsidP="00DA67B5">
      <w:pPr>
        <w:rPr>
          <w:b/>
          <w:bCs/>
        </w:rPr>
      </w:pPr>
    </w:p>
    <w:p w14:paraId="4B1A98EB" w14:textId="77777777" w:rsidR="00DA67B5" w:rsidRDefault="00DA67B5" w:rsidP="00DA67B5">
      <w:pPr>
        <w:rPr>
          <w:b/>
          <w:bCs/>
        </w:rPr>
      </w:pPr>
    </w:p>
    <w:p w14:paraId="56694D68" w14:textId="77777777" w:rsidR="00DA67B5" w:rsidRDefault="00DA67B5" w:rsidP="00DA67B5">
      <w:pPr>
        <w:rPr>
          <w:b/>
          <w:bCs/>
        </w:rPr>
      </w:pPr>
    </w:p>
    <w:p w14:paraId="20CB670D" w14:textId="77777777" w:rsidR="00DA67B5" w:rsidRDefault="00DA67B5" w:rsidP="00DA67B5">
      <w:pPr>
        <w:rPr>
          <w:b/>
          <w:bCs/>
        </w:rPr>
      </w:pPr>
    </w:p>
    <w:p w14:paraId="363D1026" w14:textId="77777777" w:rsidR="00DA67B5" w:rsidRDefault="00DA67B5" w:rsidP="00DA67B5">
      <w:pPr>
        <w:rPr>
          <w:b/>
          <w:bCs/>
        </w:rPr>
      </w:pPr>
    </w:p>
    <w:p w14:paraId="5FA16502" w14:textId="77777777" w:rsidR="00DA67B5" w:rsidRDefault="00DA67B5" w:rsidP="00DA67B5">
      <w:pPr>
        <w:rPr>
          <w:b/>
          <w:bCs/>
        </w:rPr>
      </w:pPr>
    </w:p>
    <w:p w14:paraId="4DACEA72" w14:textId="77777777" w:rsidR="00DA67B5" w:rsidRDefault="00DA67B5" w:rsidP="00DA67B5">
      <w:pPr>
        <w:rPr>
          <w:b/>
          <w:bCs/>
        </w:rPr>
      </w:pPr>
    </w:p>
    <w:p w14:paraId="7DAB06C1" w14:textId="77777777" w:rsidR="00DA67B5" w:rsidRDefault="00DA67B5" w:rsidP="00DA67B5">
      <w:pPr>
        <w:rPr>
          <w:b/>
          <w:bCs/>
        </w:rPr>
      </w:pPr>
    </w:p>
    <w:p w14:paraId="252F172C" w14:textId="77777777" w:rsidR="00DA67B5" w:rsidRDefault="00DA67B5" w:rsidP="00DA67B5">
      <w:pPr>
        <w:rPr>
          <w:b/>
          <w:bCs/>
        </w:rPr>
      </w:pPr>
    </w:p>
    <w:p w14:paraId="1A98AC9B" w14:textId="77777777" w:rsidR="00DA67B5" w:rsidRDefault="00DA67B5" w:rsidP="00DA67B5">
      <w:pPr>
        <w:rPr>
          <w:b/>
          <w:bCs/>
        </w:rPr>
      </w:pPr>
    </w:p>
    <w:p w14:paraId="6E2283EF" w14:textId="77777777" w:rsidR="00DA67B5" w:rsidRDefault="00DA67B5" w:rsidP="00DA67B5">
      <w:pPr>
        <w:rPr>
          <w:b/>
          <w:bCs/>
        </w:rPr>
      </w:pPr>
    </w:p>
    <w:p w14:paraId="3D2C488F" w14:textId="77777777" w:rsidR="00DA67B5" w:rsidRDefault="00DA67B5" w:rsidP="00DA67B5">
      <w:pPr>
        <w:rPr>
          <w:b/>
          <w:bCs/>
        </w:rPr>
      </w:pPr>
    </w:p>
    <w:p w14:paraId="66E85C9B" w14:textId="77777777" w:rsidR="00DA67B5" w:rsidRDefault="00DA67B5" w:rsidP="00DA67B5">
      <w:pPr>
        <w:rPr>
          <w:b/>
          <w:bCs/>
        </w:rPr>
      </w:pPr>
    </w:p>
    <w:p w14:paraId="7B358B29" w14:textId="77777777" w:rsidR="00DA67B5" w:rsidRDefault="00DA67B5" w:rsidP="00DA67B5">
      <w:pPr>
        <w:rPr>
          <w:b/>
          <w:bCs/>
        </w:rPr>
      </w:pPr>
    </w:p>
    <w:p w14:paraId="50289077" w14:textId="77777777" w:rsidR="00DA67B5" w:rsidRDefault="00DA67B5" w:rsidP="00DA67B5">
      <w:pPr>
        <w:rPr>
          <w:b/>
          <w:bCs/>
        </w:rPr>
      </w:pPr>
    </w:p>
    <w:p w14:paraId="3F3B06B6" w14:textId="77777777" w:rsidR="00DA67B5" w:rsidRDefault="00DA67B5" w:rsidP="00DA67B5">
      <w:pPr>
        <w:rPr>
          <w:b/>
          <w:bCs/>
        </w:rPr>
      </w:pPr>
    </w:p>
    <w:p w14:paraId="567D5A05" w14:textId="77777777" w:rsidR="00DA67B5" w:rsidRDefault="00DA67B5" w:rsidP="00DA67B5">
      <w:pPr>
        <w:rPr>
          <w:b/>
          <w:bCs/>
        </w:rPr>
      </w:pPr>
    </w:p>
    <w:p w14:paraId="21F34CDB" w14:textId="77777777" w:rsidR="00DA67B5" w:rsidRDefault="00DA67B5" w:rsidP="00DA67B5">
      <w:pPr>
        <w:rPr>
          <w:b/>
          <w:bCs/>
        </w:rPr>
      </w:pPr>
    </w:p>
    <w:p w14:paraId="0DD83BA3" w14:textId="77777777" w:rsidR="00DA67B5" w:rsidRDefault="00DA67B5" w:rsidP="00DA67B5">
      <w:pPr>
        <w:tabs>
          <w:tab w:val="left" w:pos="5669"/>
        </w:tabs>
        <w:rPr>
          <w:b/>
          <w:bCs/>
        </w:rPr>
      </w:pPr>
    </w:p>
    <w:p w14:paraId="12B42585" w14:textId="77777777" w:rsidR="00681FB3" w:rsidRDefault="00681FB3" w:rsidP="002014AD">
      <w:pPr>
        <w:rPr>
          <w:b/>
          <w:bCs/>
        </w:rPr>
      </w:pPr>
    </w:p>
    <w:p w14:paraId="5A4C9549" w14:textId="77777777" w:rsidR="002C6B2B" w:rsidRPr="00681FB3" w:rsidRDefault="002C6B2B" w:rsidP="002C6B2B">
      <w:pPr>
        <w:rPr>
          <w:rFonts w:ascii="Arial" w:hAnsi="Arial" w:cs="Arial"/>
          <w:b/>
          <w:bCs/>
        </w:rPr>
      </w:pPr>
      <w:r w:rsidRPr="00681FB3">
        <w:rPr>
          <w:rFonts w:ascii="Arial" w:hAnsi="Arial" w:cs="Arial"/>
          <w:b/>
          <w:bCs/>
        </w:rPr>
        <w:lastRenderedPageBreak/>
        <w:t xml:space="preserve">Appendix </w:t>
      </w:r>
      <w:r>
        <w:rPr>
          <w:rFonts w:ascii="Arial" w:hAnsi="Arial" w:cs="Arial"/>
          <w:b/>
          <w:bCs/>
        </w:rPr>
        <w:t>G</w:t>
      </w:r>
      <w:r w:rsidRPr="00681FB3">
        <w:rPr>
          <w:rFonts w:ascii="Arial" w:hAnsi="Arial" w:cs="Arial"/>
          <w:b/>
          <w:bCs/>
        </w:rPr>
        <w:t xml:space="preserve">: </w:t>
      </w:r>
      <w:r w:rsidRPr="00681FB3">
        <w:rPr>
          <w:rFonts w:ascii="Arial" w:hAnsi="Arial" w:cs="Arial"/>
        </w:rPr>
        <w:t>Stage at which participants dropped out</w:t>
      </w:r>
    </w:p>
    <w:p w14:paraId="470804C2" w14:textId="77777777" w:rsidR="002C6B2B" w:rsidRPr="00681FB3" w:rsidRDefault="002C6B2B" w:rsidP="002C6B2B">
      <w:pPr>
        <w:rPr>
          <w:rFonts w:ascii="Arial" w:hAnsi="Arial" w:cs="Arial"/>
        </w:rPr>
      </w:pPr>
    </w:p>
    <w:p w14:paraId="19AB6E41" w14:textId="77777777" w:rsidR="002C6B2B" w:rsidRPr="00681FB3" w:rsidRDefault="002C6B2B" w:rsidP="002C6B2B">
      <w:pPr>
        <w:rPr>
          <w:rFonts w:ascii="Arial" w:hAnsi="Arial" w:cs="Arial"/>
        </w:rPr>
      </w:pPr>
    </w:p>
    <w:p w14:paraId="60B17D0B" w14:textId="77777777" w:rsidR="002C6B2B" w:rsidRPr="00681FB3" w:rsidRDefault="002C6B2B" w:rsidP="002C6B2B">
      <w:pPr>
        <w:rPr>
          <w:rFonts w:ascii="Arial" w:hAnsi="Arial" w:cs="Arial"/>
        </w:rPr>
      </w:pPr>
    </w:p>
    <w:p w14:paraId="1416E923" w14:textId="77777777" w:rsidR="002C6B2B" w:rsidRPr="00681FB3" w:rsidRDefault="002C6B2B" w:rsidP="002C6B2B">
      <w:pPr>
        <w:rPr>
          <w:rFonts w:ascii="Arial" w:hAnsi="Arial" w:cs="Arial"/>
        </w:rPr>
      </w:pPr>
    </w:p>
    <w:tbl>
      <w:tblPr>
        <w:tblpPr w:leftFromText="180" w:rightFromText="180" w:vertAnchor="text" w:horzAnchor="page" w:tblpX="2827" w:tblpY="83"/>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697"/>
        <w:gridCol w:w="1824"/>
        <w:gridCol w:w="2521"/>
      </w:tblGrid>
      <w:tr w:rsidR="002C6B2B" w:rsidRPr="00681FB3" w14:paraId="6EF9DCE2" w14:textId="77777777" w:rsidTr="00E11422">
        <w:trPr>
          <w:trHeight w:val="986"/>
        </w:trPr>
        <w:tc>
          <w:tcPr>
            <w:tcW w:w="2679" w:type="dxa"/>
          </w:tcPr>
          <w:p w14:paraId="4DFAAAE5" w14:textId="77777777" w:rsidR="002C6B2B" w:rsidRPr="00681FB3" w:rsidRDefault="002C6B2B" w:rsidP="00E11422">
            <w:pPr>
              <w:jc w:val="center"/>
              <w:rPr>
                <w:rFonts w:ascii="Arial" w:hAnsi="Arial" w:cs="Arial"/>
                <w:b/>
                <w:bCs/>
                <w:color w:val="000000" w:themeColor="text1"/>
              </w:rPr>
            </w:pPr>
            <w:r w:rsidRPr="00681FB3">
              <w:rPr>
                <w:rFonts w:ascii="Arial" w:hAnsi="Arial" w:cs="Arial"/>
                <w:b/>
                <w:bCs/>
                <w:color w:val="000000" w:themeColor="text1"/>
              </w:rPr>
              <w:t>Last section/questionnaire completed</w:t>
            </w:r>
          </w:p>
        </w:tc>
        <w:tc>
          <w:tcPr>
            <w:tcW w:w="1824" w:type="dxa"/>
          </w:tcPr>
          <w:p w14:paraId="247B0276" w14:textId="77777777" w:rsidR="002C6B2B" w:rsidRPr="00681FB3" w:rsidRDefault="002C6B2B" w:rsidP="00E11422">
            <w:pPr>
              <w:jc w:val="center"/>
              <w:rPr>
                <w:rFonts w:ascii="Arial" w:hAnsi="Arial" w:cs="Arial"/>
                <w:b/>
                <w:bCs/>
                <w:color w:val="000000" w:themeColor="text1"/>
              </w:rPr>
            </w:pPr>
            <w:r w:rsidRPr="00681FB3">
              <w:rPr>
                <w:rFonts w:ascii="Arial" w:hAnsi="Arial" w:cs="Arial"/>
                <w:b/>
                <w:bCs/>
                <w:color w:val="000000" w:themeColor="text1"/>
              </w:rPr>
              <w:t>Number of individuals</w:t>
            </w:r>
          </w:p>
        </w:tc>
        <w:tc>
          <w:tcPr>
            <w:tcW w:w="2521" w:type="dxa"/>
          </w:tcPr>
          <w:p w14:paraId="1E1A3898" w14:textId="320C992C" w:rsidR="002C6B2B" w:rsidRPr="00681FB3" w:rsidRDefault="002C6B2B" w:rsidP="00E11422">
            <w:pPr>
              <w:jc w:val="center"/>
              <w:rPr>
                <w:rFonts w:ascii="Arial" w:hAnsi="Arial" w:cs="Arial"/>
                <w:b/>
                <w:bCs/>
                <w:color w:val="000000" w:themeColor="text1"/>
              </w:rPr>
            </w:pPr>
            <w:r w:rsidRPr="00681FB3">
              <w:rPr>
                <w:rFonts w:ascii="Arial" w:hAnsi="Arial" w:cs="Arial"/>
                <w:b/>
                <w:bCs/>
                <w:color w:val="000000" w:themeColor="text1"/>
              </w:rPr>
              <w:t>Percent</w:t>
            </w:r>
            <w:r w:rsidR="002F12C9">
              <w:rPr>
                <w:rFonts w:ascii="Arial" w:hAnsi="Arial" w:cs="Arial"/>
                <w:b/>
                <w:bCs/>
                <w:color w:val="000000" w:themeColor="text1"/>
              </w:rPr>
              <w:t>age</w:t>
            </w:r>
            <w:r w:rsidRPr="00681FB3">
              <w:rPr>
                <w:rFonts w:ascii="Arial" w:hAnsi="Arial" w:cs="Arial"/>
                <w:b/>
                <w:bCs/>
                <w:color w:val="000000" w:themeColor="text1"/>
              </w:rPr>
              <w:t xml:space="preserve"> of incomplete cases</w:t>
            </w:r>
          </w:p>
        </w:tc>
      </w:tr>
      <w:tr w:rsidR="002C6B2B" w:rsidRPr="00681FB3" w14:paraId="7F4E44FB" w14:textId="77777777" w:rsidTr="00E11422">
        <w:trPr>
          <w:trHeight w:val="564"/>
        </w:trPr>
        <w:tc>
          <w:tcPr>
            <w:tcW w:w="2679" w:type="dxa"/>
          </w:tcPr>
          <w:p w14:paraId="029BB6C0" w14:textId="77777777" w:rsidR="002C6B2B" w:rsidRPr="00681FB3" w:rsidRDefault="002C6B2B" w:rsidP="00E11422">
            <w:pPr>
              <w:jc w:val="center"/>
              <w:rPr>
                <w:rFonts w:ascii="Arial" w:hAnsi="Arial" w:cs="Arial"/>
              </w:rPr>
            </w:pPr>
            <w:r w:rsidRPr="00681FB3">
              <w:rPr>
                <w:rFonts w:ascii="Arial" w:hAnsi="Arial" w:cs="Arial"/>
              </w:rPr>
              <w:t>Did not progress to consent section</w:t>
            </w:r>
          </w:p>
        </w:tc>
        <w:tc>
          <w:tcPr>
            <w:tcW w:w="1824" w:type="dxa"/>
          </w:tcPr>
          <w:p w14:paraId="2ABEA5EA" w14:textId="77777777" w:rsidR="002C6B2B" w:rsidRPr="00681FB3" w:rsidRDefault="002C6B2B" w:rsidP="00E11422">
            <w:pPr>
              <w:jc w:val="center"/>
              <w:rPr>
                <w:rFonts w:ascii="Arial" w:hAnsi="Arial" w:cs="Arial"/>
              </w:rPr>
            </w:pPr>
            <w:r w:rsidRPr="00681FB3">
              <w:rPr>
                <w:rFonts w:ascii="Arial" w:hAnsi="Arial" w:cs="Arial"/>
              </w:rPr>
              <w:t>97</w:t>
            </w:r>
          </w:p>
        </w:tc>
        <w:tc>
          <w:tcPr>
            <w:tcW w:w="2521" w:type="dxa"/>
          </w:tcPr>
          <w:p w14:paraId="6EEFC465" w14:textId="77777777" w:rsidR="002C6B2B" w:rsidRPr="00681FB3" w:rsidRDefault="002C6B2B" w:rsidP="00E11422">
            <w:pPr>
              <w:jc w:val="center"/>
              <w:rPr>
                <w:rFonts w:ascii="Arial" w:hAnsi="Arial" w:cs="Arial"/>
              </w:rPr>
            </w:pPr>
            <w:r w:rsidRPr="00681FB3">
              <w:rPr>
                <w:rFonts w:ascii="Arial" w:hAnsi="Arial" w:cs="Arial"/>
              </w:rPr>
              <w:t>69.8%</w:t>
            </w:r>
          </w:p>
        </w:tc>
      </w:tr>
      <w:tr w:rsidR="002C6B2B" w:rsidRPr="00681FB3" w14:paraId="197F9B4E" w14:textId="77777777" w:rsidTr="00E11422">
        <w:trPr>
          <w:trHeight w:val="329"/>
        </w:trPr>
        <w:tc>
          <w:tcPr>
            <w:tcW w:w="2679" w:type="dxa"/>
          </w:tcPr>
          <w:p w14:paraId="78B95FC5" w14:textId="77777777" w:rsidR="002C6B2B" w:rsidRPr="00681FB3" w:rsidRDefault="002C6B2B" w:rsidP="00E11422">
            <w:pPr>
              <w:jc w:val="center"/>
              <w:rPr>
                <w:rFonts w:ascii="Arial" w:hAnsi="Arial" w:cs="Arial"/>
              </w:rPr>
            </w:pPr>
            <w:r w:rsidRPr="00681FB3">
              <w:rPr>
                <w:rFonts w:ascii="Arial" w:hAnsi="Arial" w:cs="Arial"/>
              </w:rPr>
              <w:t>Consent section</w:t>
            </w:r>
          </w:p>
        </w:tc>
        <w:tc>
          <w:tcPr>
            <w:tcW w:w="1824" w:type="dxa"/>
          </w:tcPr>
          <w:p w14:paraId="7A9BFBE1" w14:textId="77777777" w:rsidR="002C6B2B" w:rsidRPr="00681FB3" w:rsidRDefault="002C6B2B" w:rsidP="00E11422">
            <w:pPr>
              <w:jc w:val="center"/>
              <w:rPr>
                <w:rFonts w:ascii="Arial" w:hAnsi="Arial" w:cs="Arial"/>
              </w:rPr>
            </w:pPr>
            <w:r w:rsidRPr="00681FB3">
              <w:rPr>
                <w:rFonts w:ascii="Arial" w:hAnsi="Arial" w:cs="Arial"/>
              </w:rPr>
              <w:t>18</w:t>
            </w:r>
          </w:p>
        </w:tc>
        <w:tc>
          <w:tcPr>
            <w:tcW w:w="2521" w:type="dxa"/>
          </w:tcPr>
          <w:p w14:paraId="4D1AD58F" w14:textId="77777777" w:rsidR="002C6B2B" w:rsidRPr="00681FB3" w:rsidRDefault="002C6B2B" w:rsidP="00E11422">
            <w:pPr>
              <w:jc w:val="center"/>
              <w:rPr>
                <w:rFonts w:ascii="Arial" w:hAnsi="Arial" w:cs="Arial"/>
              </w:rPr>
            </w:pPr>
            <w:r w:rsidRPr="00681FB3">
              <w:rPr>
                <w:rFonts w:ascii="Arial" w:hAnsi="Arial" w:cs="Arial"/>
              </w:rPr>
              <w:t>12.9%</w:t>
            </w:r>
          </w:p>
        </w:tc>
      </w:tr>
      <w:tr w:rsidR="002C6B2B" w:rsidRPr="00681FB3" w14:paraId="139EF332" w14:textId="77777777" w:rsidTr="00E11422">
        <w:trPr>
          <w:trHeight w:val="329"/>
        </w:trPr>
        <w:tc>
          <w:tcPr>
            <w:tcW w:w="2679" w:type="dxa"/>
          </w:tcPr>
          <w:p w14:paraId="4F75B655" w14:textId="77777777" w:rsidR="002C6B2B" w:rsidRPr="00681FB3" w:rsidRDefault="002C6B2B" w:rsidP="00E11422">
            <w:pPr>
              <w:jc w:val="center"/>
              <w:rPr>
                <w:rFonts w:ascii="Arial" w:hAnsi="Arial" w:cs="Arial"/>
              </w:rPr>
            </w:pPr>
            <w:r>
              <w:rPr>
                <w:rFonts w:ascii="Arial" w:hAnsi="Arial" w:cs="Arial"/>
              </w:rPr>
              <w:t>Demographic questionnaire</w:t>
            </w:r>
          </w:p>
        </w:tc>
        <w:tc>
          <w:tcPr>
            <w:tcW w:w="1824" w:type="dxa"/>
          </w:tcPr>
          <w:p w14:paraId="71E0C127" w14:textId="77777777" w:rsidR="002C6B2B" w:rsidRPr="00681FB3" w:rsidRDefault="002C6B2B" w:rsidP="00E11422">
            <w:pPr>
              <w:jc w:val="center"/>
              <w:rPr>
                <w:rFonts w:ascii="Arial" w:hAnsi="Arial" w:cs="Arial"/>
              </w:rPr>
            </w:pPr>
            <w:r w:rsidRPr="00681FB3">
              <w:rPr>
                <w:rFonts w:ascii="Arial" w:hAnsi="Arial" w:cs="Arial"/>
              </w:rPr>
              <w:t>9</w:t>
            </w:r>
          </w:p>
        </w:tc>
        <w:tc>
          <w:tcPr>
            <w:tcW w:w="2521" w:type="dxa"/>
          </w:tcPr>
          <w:p w14:paraId="565EF30C" w14:textId="77777777" w:rsidR="002C6B2B" w:rsidRPr="00681FB3" w:rsidRDefault="002C6B2B" w:rsidP="00E11422">
            <w:pPr>
              <w:jc w:val="center"/>
              <w:rPr>
                <w:rFonts w:ascii="Arial" w:hAnsi="Arial" w:cs="Arial"/>
              </w:rPr>
            </w:pPr>
            <w:r w:rsidRPr="00681FB3">
              <w:rPr>
                <w:rFonts w:ascii="Arial" w:hAnsi="Arial" w:cs="Arial"/>
              </w:rPr>
              <w:t>6.5%</w:t>
            </w:r>
          </w:p>
        </w:tc>
      </w:tr>
      <w:tr w:rsidR="002C6B2B" w:rsidRPr="00681FB3" w14:paraId="30A6C7DB" w14:textId="77777777" w:rsidTr="00E11422">
        <w:trPr>
          <w:trHeight w:val="347"/>
        </w:trPr>
        <w:tc>
          <w:tcPr>
            <w:tcW w:w="2679" w:type="dxa"/>
          </w:tcPr>
          <w:p w14:paraId="53E484DA" w14:textId="77777777" w:rsidR="002C6B2B" w:rsidRPr="00681FB3" w:rsidRDefault="002C6B2B" w:rsidP="00E11422">
            <w:pPr>
              <w:jc w:val="center"/>
              <w:rPr>
                <w:rFonts w:ascii="Arial" w:hAnsi="Arial" w:cs="Arial"/>
              </w:rPr>
            </w:pPr>
            <w:r>
              <w:rPr>
                <w:rFonts w:ascii="Arial" w:hAnsi="Arial" w:cs="Arial"/>
              </w:rPr>
              <w:t>PCRS-R (1)</w:t>
            </w:r>
          </w:p>
        </w:tc>
        <w:tc>
          <w:tcPr>
            <w:tcW w:w="1824" w:type="dxa"/>
          </w:tcPr>
          <w:p w14:paraId="00C9882D" w14:textId="77777777" w:rsidR="002C6B2B" w:rsidRPr="00681FB3" w:rsidRDefault="002C6B2B" w:rsidP="00E11422">
            <w:pPr>
              <w:jc w:val="center"/>
              <w:rPr>
                <w:rFonts w:ascii="Arial" w:hAnsi="Arial" w:cs="Arial"/>
              </w:rPr>
            </w:pPr>
            <w:r w:rsidRPr="00681FB3">
              <w:rPr>
                <w:rFonts w:ascii="Arial" w:hAnsi="Arial" w:cs="Arial"/>
              </w:rPr>
              <w:t>4</w:t>
            </w:r>
          </w:p>
        </w:tc>
        <w:tc>
          <w:tcPr>
            <w:tcW w:w="2521" w:type="dxa"/>
          </w:tcPr>
          <w:p w14:paraId="4E79C5D1" w14:textId="77777777" w:rsidR="002C6B2B" w:rsidRPr="00681FB3" w:rsidRDefault="002C6B2B" w:rsidP="00E11422">
            <w:pPr>
              <w:jc w:val="center"/>
              <w:rPr>
                <w:rFonts w:ascii="Arial" w:hAnsi="Arial" w:cs="Arial"/>
              </w:rPr>
            </w:pPr>
            <w:r w:rsidRPr="00681FB3">
              <w:rPr>
                <w:rFonts w:ascii="Arial" w:hAnsi="Arial" w:cs="Arial"/>
              </w:rPr>
              <w:t>2.9%</w:t>
            </w:r>
          </w:p>
        </w:tc>
      </w:tr>
      <w:tr w:rsidR="002C6B2B" w:rsidRPr="00681FB3" w14:paraId="167FB85A" w14:textId="77777777" w:rsidTr="00E11422">
        <w:trPr>
          <w:trHeight w:val="329"/>
        </w:trPr>
        <w:tc>
          <w:tcPr>
            <w:tcW w:w="2679" w:type="dxa"/>
          </w:tcPr>
          <w:p w14:paraId="094DF534" w14:textId="77777777" w:rsidR="002C6B2B" w:rsidRPr="00681FB3" w:rsidRDefault="002C6B2B" w:rsidP="00E11422">
            <w:pPr>
              <w:jc w:val="center"/>
              <w:rPr>
                <w:rFonts w:ascii="Arial" w:hAnsi="Arial" w:cs="Arial"/>
              </w:rPr>
            </w:pPr>
            <w:r>
              <w:rPr>
                <w:rFonts w:ascii="Arial" w:hAnsi="Arial" w:cs="Arial"/>
              </w:rPr>
              <w:t>PACS (2)</w:t>
            </w:r>
          </w:p>
        </w:tc>
        <w:tc>
          <w:tcPr>
            <w:tcW w:w="1824" w:type="dxa"/>
          </w:tcPr>
          <w:p w14:paraId="0EC47ACD" w14:textId="77777777" w:rsidR="002C6B2B" w:rsidRPr="00681FB3" w:rsidRDefault="002C6B2B" w:rsidP="00E11422">
            <w:pPr>
              <w:jc w:val="center"/>
              <w:rPr>
                <w:rFonts w:ascii="Arial" w:hAnsi="Arial" w:cs="Arial"/>
              </w:rPr>
            </w:pPr>
            <w:r w:rsidRPr="00681FB3">
              <w:rPr>
                <w:rFonts w:ascii="Arial" w:hAnsi="Arial" w:cs="Arial"/>
              </w:rPr>
              <w:t>2</w:t>
            </w:r>
          </w:p>
        </w:tc>
        <w:tc>
          <w:tcPr>
            <w:tcW w:w="2521" w:type="dxa"/>
          </w:tcPr>
          <w:p w14:paraId="22A7B2B6" w14:textId="77777777" w:rsidR="002C6B2B" w:rsidRPr="00681FB3" w:rsidRDefault="002C6B2B" w:rsidP="00E11422">
            <w:pPr>
              <w:jc w:val="center"/>
              <w:rPr>
                <w:rFonts w:ascii="Arial" w:hAnsi="Arial" w:cs="Arial"/>
              </w:rPr>
            </w:pPr>
            <w:r w:rsidRPr="00681FB3">
              <w:rPr>
                <w:rFonts w:ascii="Arial" w:hAnsi="Arial" w:cs="Arial"/>
              </w:rPr>
              <w:t>1.4%</w:t>
            </w:r>
          </w:p>
        </w:tc>
      </w:tr>
      <w:tr w:rsidR="002C6B2B" w:rsidRPr="00681FB3" w14:paraId="04640F02" w14:textId="77777777" w:rsidTr="00E11422">
        <w:trPr>
          <w:trHeight w:val="329"/>
        </w:trPr>
        <w:tc>
          <w:tcPr>
            <w:tcW w:w="2679" w:type="dxa"/>
          </w:tcPr>
          <w:p w14:paraId="3CD00C11" w14:textId="77777777" w:rsidR="002C6B2B" w:rsidRPr="00681FB3" w:rsidRDefault="002C6B2B" w:rsidP="00E11422">
            <w:pPr>
              <w:jc w:val="center"/>
              <w:rPr>
                <w:rFonts w:ascii="Arial" w:hAnsi="Arial" w:cs="Arial"/>
              </w:rPr>
            </w:pPr>
            <w:r>
              <w:rPr>
                <w:rFonts w:ascii="Arial" w:hAnsi="Arial" w:cs="Arial"/>
              </w:rPr>
              <w:t>WEMWBS (3)</w:t>
            </w:r>
          </w:p>
        </w:tc>
        <w:tc>
          <w:tcPr>
            <w:tcW w:w="1824" w:type="dxa"/>
          </w:tcPr>
          <w:p w14:paraId="146BCAEF" w14:textId="77777777" w:rsidR="002C6B2B" w:rsidRPr="00681FB3" w:rsidRDefault="002C6B2B" w:rsidP="00E11422">
            <w:pPr>
              <w:jc w:val="center"/>
              <w:rPr>
                <w:rFonts w:ascii="Arial" w:hAnsi="Arial" w:cs="Arial"/>
              </w:rPr>
            </w:pPr>
            <w:r w:rsidRPr="00681FB3">
              <w:rPr>
                <w:rFonts w:ascii="Arial" w:hAnsi="Arial" w:cs="Arial"/>
              </w:rPr>
              <w:t>4</w:t>
            </w:r>
          </w:p>
        </w:tc>
        <w:tc>
          <w:tcPr>
            <w:tcW w:w="2521" w:type="dxa"/>
          </w:tcPr>
          <w:p w14:paraId="0654F5BD" w14:textId="77777777" w:rsidR="002C6B2B" w:rsidRPr="00681FB3" w:rsidRDefault="002C6B2B" w:rsidP="00E11422">
            <w:pPr>
              <w:jc w:val="center"/>
              <w:rPr>
                <w:rFonts w:ascii="Arial" w:hAnsi="Arial" w:cs="Arial"/>
              </w:rPr>
            </w:pPr>
            <w:r w:rsidRPr="00681FB3">
              <w:rPr>
                <w:rFonts w:ascii="Arial" w:hAnsi="Arial" w:cs="Arial"/>
              </w:rPr>
              <w:t>2.9%</w:t>
            </w:r>
          </w:p>
        </w:tc>
      </w:tr>
      <w:tr w:rsidR="002C6B2B" w:rsidRPr="00681FB3" w14:paraId="6AB58D04" w14:textId="77777777" w:rsidTr="00E11422">
        <w:trPr>
          <w:trHeight w:val="347"/>
        </w:trPr>
        <w:tc>
          <w:tcPr>
            <w:tcW w:w="2679" w:type="dxa"/>
          </w:tcPr>
          <w:p w14:paraId="0DA06DD0" w14:textId="77777777" w:rsidR="002C6B2B" w:rsidRPr="00681FB3" w:rsidRDefault="002C6B2B" w:rsidP="00E11422">
            <w:pPr>
              <w:jc w:val="center"/>
              <w:rPr>
                <w:rFonts w:ascii="Arial" w:hAnsi="Arial" w:cs="Arial"/>
              </w:rPr>
            </w:pPr>
            <w:r>
              <w:rPr>
                <w:rFonts w:ascii="Arial" w:hAnsi="Arial" w:cs="Arial"/>
              </w:rPr>
              <w:t>Brief COPE (4)</w:t>
            </w:r>
          </w:p>
        </w:tc>
        <w:tc>
          <w:tcPr>
            <w:tcW w:w="1824" w:type="dxa"/>
          </w:tcPr>
          <w:p w14:paraId="5EA16CDF" w14:textId="77777777" w:rsidR="002C6B2B" w:rsidRPr="00681FB3" w:rsidRDefault="002C6B2B" w:rsidP="00E11422">
            <w:pPr>
              <w:jc w:val="center"/>
              <w:rPr>
                <w:rFonts w:ascii="Arial" w:hAnsi="Arial" w:cs="Arial"/>
              </w:rPr>
            </w:pPr>
            <w:r>
              <w:rPr>
                <w:rFonts w:ascii="Arial" w:hAnsi="Arial" w:cs="Arial"/>
              </w:rPr>
              <w:t>0</w:t>
            </w:r>
          </w:p>
        </w:tc>
        <w:tc>
          <w:tcPr>
            <w:tcW w:w="2521" w:type="dxa"/>
          </w:tcPr>
          <w:p w14:paraId="71DA9C92" w14:textId="77777777" w:rsidR="002C6B2B" w:rsidRPr="00681FB3" w:rsidRDefault="002C6B2B" w:rsidP="00E11422">
            <w:pPr>
              <w:jc w:val="center"/>
              <w:rPr>
                <w:rFonts w:ascii="Arial" w:hAnsi="Arial" w:cs="Arial"/>
              </w:rPr>
            </w:pPr>
            <w:r>
              <w:rPr>
                <w:rFonts w:ascii="Arial" w:hAnsi="Arial" w:cs="Arial"/>
              </w:rPr>
              <w:t>n/a</w:t>
            </w:r>
          </w:p>
        </w:tc>
      </w:tr>
      <w:tr w:rsidR="002C6B2B" w:rsidRPr="00681FB3" w14:paraId="4D3E0A48" w14:textId="77777777" w:rsidTr="00E11422">
        <w:trPr>
          <w:trHeight w:val="329"/>
        </w:trPr>
        <w:tc>
          <w:tcPr>
            <w:tcW w:w="2679" w:type="dxa"/>
          </w:tcPr>
          <w:p w14:paraId="51EFB595" w14:textId="77777777" w:rsidR="002C6B2B" w:rsidRPr="00681FB3" w:rsidRDefault="002C6B2B" w:rsidP="00E11422">
            <w:pPr>
              <w:jc w:val="center"/>
              <w:rPr>
                <w:rFonts w:ascii="Arial" w:hAnsi="Arial" w:cs="Arial"/>
              </w:rPr>
            </w:pPr>
            <w:r>
              <w:rPr>
                <w:rFonts w:ascii="Arial" w:hAnsi="Arial" w:cs="Arial"/>
              </w:rPr>
              <w:t>ZBI-12 (5)</w:t>
            </w:r>
          </w:p>
        </w:tc>
        <w:tc>
          <w:tcPr>
            <w:tcW w:w="1824" w:type="dxa"/>
          </w:tcPr>
          <w:p w14:paraId="7415FAE1" w14:textId="77777777" w:rsidR="002C6B2B" w:rsidRPr="00681FB3" w:rsidRDefault="002C6B2B" w:rsidP="00E11422">
            <w:pPr>
              <w:jc w:val="center"/>
              <w:rPr>
                <w:rFonts w:ascii="Arial" w:hAnsi="Arial" w:cs="Arial"/>
              </w:rPr>
            </w:pPr>
            <w:r>
              <w:rPr>
                <w:rFonts w:ascii="Arial" w:hAnsi="Arial" w:cs="Arial"/>
              </w:rPr>
              <w:t>1</w:t>
            </w:r>
          </w:p>
        </w:tc>
        <w:tc>
          <w:tcPr>
            <w:tcW w:w="2521" w:type="dxa"/>
          </w:tcPr>
          <w:p w14:paraId="0A467D35" w14:textId="77777777" w:rsidR="002C6B2B" w:rsidRPr="00681FB3" w:rsidRDefault="002C6B2B" w:rsidP="00E11422">
            <w:pPr>
              <w:jc w:val="center"/>
              <w:rPr>
                <w:rFonts w:ascii="Arial" w:hAnsi="Arial" w:cs="Arial"/>
              </w:rPr>
            </w:pPr>
            <w:r>
              <w:rPr>
                <w:rFonts w:ascii="Arial" w:hAnsi="Arial" w:cs="Arial"/>
              </w:rPr>
              <w:t>.7</w:t>
            </w:r>
            <w:r w:rsidRPr="00681FB3">
              <w:rPr>
                <w:rFonts w:ascii="Arial" w:hAnsi="Arial" w:cs="Arial"/>
              </w:rPr>
              <w:t>%</w:t>
            </w:r>
          </w:p>
        </w:tc>
      </w:tr>
      <w:tr w:rsidR="002C6B2B" w:rsidRPr="00681FB3" w14:paraId="137D0E65" w14:textId="77777777" w:rsidTr="00E11422">
        <w:trPr>
          <w:trHeight w:val="329"/>
        </w:trPr>
        <w:tc>
          <w:tcPr>
            <w:tcW w:w="2679" w:type="dxa"/>
          </w:tcPr>
          <w:p w14:paraId="601D568E" w14:textId="77777777" w:rsidR="002C6B2B" w:rsidRDefault="002C6B2B" w:rsidP="00E11422">
            <w:pPr>
              <w:jc w:val="center"/>
              <w:rPr>
                <w:rFonts w:ascii="Arial" w:hAnsi="Arial" w:cs="Arial"/>
              </w:rPr>
            </w:pPr>
            <w:r>
              <w:rPr>
                <w:rFonts w:ascii="Arial" w:hAnsi="Arial" w:cs="Arial"/>
              </w:rPr>
              <w:t>MSPSS (6)</w:t>
            </w:r>
          </w:p>
        </w:tc>
        <w:tc>
          <w:tcPr>
            <w:tcW w:w="1824" w:type="dxa"/>
          </w:tcPr>
          <w:p w14:paraId="608E5CBA" w14:textId="77777777" w:rsidR="002C6B2B" w:rsidRPr="00681FB3" w:rsidRDefault="002C6B2B" w:rsidP="00E11422">
            <w:pPr>
              <w:jc w:val="center"/>
              <w:rPr>
                <w:rFonts w:ascii="Arial" w:hAnsi="Arial" w:cs="Arial"/>
              </w:rPr>
            </w:pPr>
            <w:r>
              <w:rPr>
                <w:rFonts w:ascii="Arial" w:hAnsi="Arial" w:cs="Arial"/>
              </w:rPr>
              <w:t>4</w:t>
            </w:r>
          </w:p>
        </w:tc>
        <w:tc>
          <w:tcPr>
            <w:tcW w:w="2521" w:type="dxa"/>
          </w:tcPr>
          <w:p w14:paraId="50882EED" w14:textId="77777777" w:rsidR="002C6B2B" w:rsidRPr="00681FB3" w:rsidRDefault="002C6B2B" w:rsidP="00E11422">
            <w:pPr>
              <w:jc w:val="center"/>
              <w:rPr>
                <w:rFonts w:ascii="Arial" w:hAnsi="Arial" w:cs="Arial"/>
              </w:rPr>
            </w:pPr>
            <w:r>
              <w:rPr>
                <w:rFonts w:ascii="Arial" w:hAnsi="Arial" w:cs="Arial"/>
              </w:rPr>
              <w:t>2.9%</w:t>
            </w:r>
          </w:p>
        </w:tc>
      </w:tr>
    </w:tbl>
    <w:p w14:paraId="3F9DF96E" w14:textId="77777777" w:rsidR="002C6B2B" w:rsidRPr="00681FB3" w:rsidRDefault="002C6B2B" w:rsidP="002C6B2B">
      <w:pPr>
        <w:rPr>
          <w:rFonts w:ascii="Arial" w:hAnsi="Arial" w:cs="Arial"/>
        </w:rPr>
      </w:pPr>
    </w:p>
    <w:p w14:paraId="2A76C867" w14:textId="77777777" w:rsidR="002C6B2B" w:rsidRPr="00681FB3" w:rsidRDefault="002C6B2B" w:rsidP="002C6B2B">
      <w:pPr>
        <w:rPr>
          <w:rFonts w:ascii="Arial" w:hAnsi="Arial" w:cs="Arial"/>
        </w:rPr>
      </w:pPr>
    </w:p>
    <w:p w14:paraId="29F2F049" w14:textId="77777777" w:rsidR="002C6B2B" w:rsidRPr="00681FB3" w:rsidRDefault="002C6B2B" w:rsidP="002C6B2B">
      <w:pPr>
        <w:rPr>
          <w:rFonts w:ascii="Arial" w:hAnsi="Arial" w:cs="Arial"/>
        </w:rPr>
      </w:pPr>
    </w:p>
    <w:p w14:paraId="67F8E454" w14:textId="77777777" w:rsidR="002C6B2B" w:rsidRPr="00681FB3" w:rsidRDefault="002C6B2B" w:rsidP="002C6B2B">
      <w:pPr>
        <w:rPr>
          <w:rFonts w:ascii="Arial" w:hAnsi="Arial" w:cs="Arial"/>
        </w:rPr>
      </w:pPr>
    </w:p>
    <w:p w14:paraId="525C531D" w14:textId="77777777" w:rsidR="002C6B2B" w:rsidRPr="00681FB3" w:rsidRDefault="002C6B2B" w:rsidP="002C6B2B">
      <w:pPr>
        <w:rPr>
          <w:rFonts w:ascii="Arial" w:hAnsi="Arial" w:cs="Arial"/>
        </w:rPr>
      </w:pPr>
    </w:p>
    <w:p w14:paraId="3AED6F41" w14:textId="77777777" w:rsidR="002C6B2B" w:rsidRPr="00681FB3" w:rsidRDefault="002C6B2B" w:rsidP="002C6B2B">
      <w:pPr>
        <w:rPr>
          <w:rFonts w:ascii="Arial" w:hAnsi="Arial" w:cs="Arial"/>
        </w:rPr>
      </w:pPr>
    </w:p>
    <w:p w14:paraId="41D1E3C9" w14:textId="77777777" w:rsidR="002C6B2B" w:rsidRPr="00681FB3" w:rsidRDefault="002C6B2B" w:rsidP="002C6B2B">
      <w:pPr>
        <w:rPr>
          <w:rFonts w:ascii="Arial" w:hAnsi="Arial" w:cs="Arial"/>
        </w:rPr>
      </w:pPr>
    </w:p>
    <w:p w14:paraId="2C1C6153" w14:textId="77777777" w:rsidR="002C6B2B" w:rsidRPr="00681FB3" w:rsidRDefault="002C6B2B" w:rsidP="002C6B2B">
      <w:pPr>
        <w:rPr>
          <w:rFonts w:ascii="Arial" w:hAnsi="Arial" w:cs="Arial"/>
        </w:rPr>
      </w:pPr>
    </w:p>
    <w:p w14:paraId="57CE75AF" w14:textId="77777777" w:rsidR="002C6B2B" w:rsidRPr="00681FB3" w:rsidRDefault="002C6B2B" w:rsidP="002C6B2B">
      <w:pPr>
        <w:rPr>
          <w:rFonts w:ascii="Arial" w:hAnsi="Arial" w:cs="Arial"/>
        </w:rPr>
      </w:pPr>
    </w:p>
    <w:p w14:paraId="26858DD2" w14:textId="77777777" w:rsidR="002C6B2B" w:rsidRPr="00681FB3" w:rsidRDefault="002C6B2B" w:rsidP="002C6B2B">
      <w:pPr>
        <w:rPr>
          <w:rFonts w:ascii="Arial" w:hAnsi="Arial" w:cs="Arial"/>
        </w:rPr>
      </w:pPr>
    </w:p>
    <w:p w14:paraId="6C9E838F" w14:textId="77777777" w:rsidR="002C6B2B" w:rsidRPr="00681FB3" w:rsidRDefault="002C6B2B" w:rsidP="002C6B2B">
      <w:pPr>
        <w:rPr>
          <w:rFonts w:ascii="Arial" w:hAnsi="Arial" w:cs="Arial"/>
        </w:rPr>
      </w:pPr>
    </w:p>
    <w:p w14:paraId="1829EFBA" w14:textId="77777777" w:rsidR="002C6B2B" w:rsidRPr="00681FB3" w:rsidRDefault="002C6B2B" w:rsidP="002C6B2B">
      <w:pPr>
        <w:rPr>
          <w:rFonts w:ascii="Arial" w:hAnsi="Arial" w:cs="Arial"/>
        </w:rPr>
      </w:pPr>
    </w:p>
    <w:p w14:paraId="1BDE5FE8" w14:textId="77777777" w:rsidR="002C6B2B" w:rsidRPr="00681FB3" w:rsidRDefault="002C6B2B" w:rsidP="002C6B2B">
      <w:pPr>
        <w:rPr>
          <w:rFonts w:ascii="Arial" w:hAnsi="Arial" w:cs="Arial"/>
        </w:rPr>
      </w:pPr>
    </w:p>
    <w:p w14:paraId="3D11F6A3" w14:textId="77777777" w:rsidR="002C6B2B" w:rsidRPr="00681FB3" w:rsidRDefault="002C6B2B" w:rsidP="002C6B2B">
      <w:pPr>
        <w:rPr>
          <w:rFonts w:ascii="Arial" w:hAnsi="Arial" w:cs="Arial"/>
        </w:rPr>
      </w:pPr>
    </w:p>
    <w:p w14:paraId="752F9D42" w14:textId="77777777" w:rsidR="002C6B2B" w:rsidRPr="00681FB3" w:rsidRDefault="002C6B2B" w:rsidP="002C6B2B">
      <w:pPr>
        <w:rPr>
          <w:rFonts w:ascii="Arial" w:hAnsi="Arial" w:cs="Arial"/>
        </w:rPr>
      </w:pPr>
    </w:p>
    <w:p w14:paraId="3EB0E935" w14:textId="77777777" w:rsidR="002C6B2B" w:rsidRDefault="002C6B2B" w:rsidP="002C6B2B"/>
    <w:p w14:paraId="23EF7664" w14:textId="77777777" w:rsidR="002C6B2B" w:rsidRDefault="002C6B2B" w:rsidP="002C6B2B"/>
    <w:p w14:paraId="349D8F87" w14:textId="77777777" w:rsidR="002C6B2B" w:rsidRDefault="002C6B2B" w:rsidP="002C6B2B"/>
    <w:p w14:paraId="1B980689" w14:textId="77777777" w:rsidR="002C6B2B" w:rsidRDefault="002C6B2B" w:rsidP="002C6B2B"/>
    <w:p w14:paraId="323F7D1A" w14:textId="77777777" w:rsidR="002C6B2B" w:rsidRDefault="002C6B2B" w:rsidP="002C6B2B"/>
    <w:p w14:paraId="48AF2549" w14:textId="77777777" w:rsidR="002C6B2B" w:rsidRDefault="002C6B2B" w:rsidP="002C6B2B">
      <w:pPr>
        <w:spacing w:line="360" w:lineRule="auto"/>
        <w:jc w:val="both"/>
        <w:rPr>
          <w:b/>
          <w:bCs/>
        </w:rPr>
      </w:pPr>
    </w:p>
    <w:p w14:paraId="02364F5E" w14:textId="77777777" w:rsidR="002C6B2B" w:rsidRDefault="002C6B2B" w:rsidP="002C6B2B">
      <w:pPr>
        <w:spacing w:line="360" w:lineRule="auto"/>
        <w:jc w:val="both"/>
        <w:rPr>
          <w:b/>
          <w:bCs/>
        </w:rPr>
      </w:pPr>
    </w:p>
    <w:p w14:paraId="788F8790" w14:textId="77777777" w:rsidR="002C6B2B" w:rsidRDefault="002C6B2B" w:rsidP="002C6B2B">
      <w:pPr>
        <w:spacing w:line="360" w:lineRule="auto"/>
        <w:jc w:val="both"/>
        <w:rPr>
          <w:b/>
          <w:bCs/>
        </w:rPr>
      </w:pPr>
    </w:p>
    <w:p w14:paraId="355084EB" w14:textId="77777777" w:rsidR="002C6B2B" w:rsidRDefault="002C6B2B" w:rsidP="002C6B2B">
      <w:pPr>
        <w:spacing w:line="360" w:lineRule="auto"/>
        <w:jc w:val="both"/>
        <w:rPr>
          <w:b/>
          <w:bCs/>
        </w:rPr>
      </w:pPr>
    </w:p>
    <w:p w14:paraId="6D08019C" w14:textId="77777777" w:rsidR="002C6B2B" w:rsidRDefault="002C6B2B" w:rsidP="002C6B2B">
      <w:pPr>
        <w:spacing w:line="360" w:lineRule="auto"/>
        <w:jc w:val="both"/>
        <w:rPr>
          <w:b/>
          <w:bCs/>
        </w:rPr>
      </w:pPr>
    </w:p>
    <w:p w14:paraId="6732C07F" w14:textId="77777777" w:rsidR="002C6B2B" w:rsidRDefault="002C6B2B" w:rsidP="002C6B2B">
      <w:pPr>
        <w:spacing w:line="360" w:lineRule="auto"/>
        <w:jc w:val="both"/>
        <w:rPr>
          <w:b/>
          <w:bCs/>
        </w:rPr>
      </w:pPr>
    </w:p>
    <w:p w14:paraId="210FA7AC" w14:textId="77777777" w:rsidR="002C6B2B" w:rsidRDefault="002C6B2B" w:rsidP="002C6B2B">
      <w:pPr>
        <w:spacing w:line="360" w:lineRule="auto"/>
        <w:jc w:val="both"/>
        <w:rPr>
          <w:b/>
          <w:bCs/>
        </w:rPr>
      </w:pPr>
    </w:p>
    <w:p w14:paraId="70A03BA9" w14:textId="77777777" w:rsidR="002C6B2B" w:rsidRDefault="002C6B2B" w:rsidP="002C6B2B">
      <w:pPr>
        <w:spacing w:line="360" w:lineRule="auto"/>
        <w:jc w:val="both"/>
        <w:rPr>
          <w:b/>
          <w:bCs/>
        </w:rPr>
      </w:pPr>
    </w:p>
    <w:p w14:paraId="4E1DBBDA" w14:textId="77777777" w:rsidR="002C6B2B" w:rsidRDefault="002C6B2B" w:rsidP="002C6B2B">
      <w:pPr>
        <w:spacing w:line="360" w:lineRule="auto"/>
        <w:jc w:val="both"/>
        <w:rPr>
          <w:b/>
          <w:bCs/>
        </w:rPr>
      </w:pPr>
    </w:p>
    <w:p w14:paraId="65BC84F7" w14:textId="77777777" w:rsidR="002C6B2B" w:rsidRDefault="002C6B2B" w:rsidP="002C6B2B">
      <w:pPr>
        <w:spacing w:line="360" w:lineRule="auto"/>
        <w:jc w:val="both"/>
        <w:rPr>
          <w:b/>
          <w:bCs/>
        </w:rPr>
      </w:pPr>
    </w:p>
    <w:p w14:paraId="0C45F1B8" w14:textId="77777777" w:rsidR="002C6B2B" w:rsidRDefault="002C6B2B" w:rsidP="002C6B2B">
      <w:pPr>
        <w:spacing w:line="360" w:lineRule="auto"/>
        <w:jc w:val="both"/>
        <w:rPr>
          <w:rFonts w:ascii="Arial" w:hAnsi="Arial" w:cs="Arial"/>
          <w:b/>
          <w:bCs/>
        </w:rPr>
      </w:pPr>
    </w:p>
    <w:p w14:paraId="7256C83A" w14:textId="77777777" w:rsidR="002C6B2B" w:rsidRPr="00EB133F" w:rsidRDefault="002C6B2B" w:rsidP="002C6B2B">
      <w:pPr>
        <w:spacing w:line="360" w:lineRule="auto"/>
        <w:jc w:val="both"/>
        <w:rPr>
          <w:rFonts w:ascii="Arial" w:hAnsi="Arial" w:cs="Arial"/>
          <w:b/>
          <w:bCs/>
        </w:rPr>
      </w:pPr>
    </w:p>
    <w:p w14:paraId="064C559B" w14:textId="77777777" w:rsidR="002C6B2B" w:rsidRPr="00EB133F" w:rsidRDefault="002C6B2B" w:rsidP="002C6B2B">
      <w:pPr>
        <w:spacing w:line="360" w:lineRule="auto"/>
        <w:jc w:val="both"/>
        <w:rPr>
          <w:rFonts w:ascii="Arial" w:hAnsi="Arial" w:cs="Arial"/>
          <w:b/>
          <w:bCs/>
        </w:rPr>
      </w:pPr>
    </w:p>
    <w:p w14:paraId="397CCA97" w14:textId="77777777" w:rsidR="002C6B2B" w:rsidRPr="00EB133F" w:rsidRDefault="002C6B2B" w:rsidP="002C6B2B">
      <w:pPr>
        <w:spacing w:line="360" w:lineRule="auto"/>
        <w:jc w:val="both"/>
        <w:rPr>
          <w:rFonts w:ascii="Arial" w:hAnsi="Arial" w:cs="Arial"/>
          <w:b/>
          <w:bCs/>
        </w:rPr>
      </w:pPr>
    </w:p>
    <w:p w14:paraId="0374CDF0" w14:textId="77777777" w:rsidR="002C6B2B" w:rsidRPr="00EB133F" w:rsidRDefault="002C6B2B" w:rsidP="002C6B2B">
      <w:pPr>
        <w:spacing w:line="360" w:lineRule="auto"/>
        <w:jc w:val="both"/>
        <w:rPr>
          <w:rFonts w:ascii="Arial" w:hAnsi="Arial" w:cs="Arial"/>
        </w:rPr>
      </w:pPr>
      <w:r w:rsidRPr="00EB133F">
        <w:rPr>
          <w:rFonts w:ascii="Arial" w:hAnsi="Arial" w:cs="Arial"/>
          <w:b/>
          <w:bCs/>
        </w:rPr>
        <w:lastRenderedPageBreak/>
        <w:t xml:space="preserve">Appendix </w:t>
      </w:r>
      <w:r>
        <w:rPr>
          <w:rFonts w:ascii="Arial" w:hAnsi="Arial" w:cs="Arial"/>
          <w:b/>
          <w:bCs/>
        </w:rPr>
        <w:t>H</w:t>
      </w:r>
      <w:r w:rsidRPr="00EB133F">
        <w:rPr>
          <w:rFonts w:ascii="Arial" w:hAnsi="Arial" w:cs="Arial"/>
          <w:b/>
          <w:bCs/>
        </w:rPr>
        <w:t xml:space="preserve">: </w:t>
      </w:r>
      <w:r w:rsidRPr="00EB133F">
        <w:rPr>
          <w:rFonts w:ascii="Arial" w:hAnsi="Arial" w:cs="Arial"/>
        </w:rPr>
        <w:t xml:space="preserve">Characteristics of the caregivers who did not complete all the questionnaires </w:t>
      </w:r>
    </w:p>
    <w:p w14:paraId="330D23D0" w14:textId="77777777" w:rsidR="002C6B2B" w:rsidRPr="00EB133F" w:rsidRDefault="002C6B2B" w:rsidP="002C6B2B">
      <w:pPr>
        <w:spacing w:line="360" w:lineRule="auto"/>
        <w:jc w:val="both"/>
        <w:rPr>
          <w:rFonts w:ascii="Arial" w:hAnsi="Arial" w:cs="Arial"/>
          <w:b/>
          <w:bCs/>
          <w:sz w:val="22"/>
          <w:szCs w:val="22"/>
        </w:rPr>
      </w:pPr>
    </w:p>
    <w:p w14:paraId="1A23C22C" w14:textId="77777777" w:rsidR="002C6B2B" w:rsidRPr="00EB133F" w:rsidRDefault="002C6B2B" w:rsidP="002C6B2B">
      <w:pPr>
        <w:spacing w:line="360" w:lineRule="auto"/>
        <w:jc w:val="center"/>
        <w:rPr>
          <w:rFonts w:ascii="Arial" w:hAnsi="Arial" w:cs="Arial"/>
        </w:rPr>
      </w:pPr>
      <w:r w:rsidRPr="00EB133F">
        <w:rPr>
          <w:rFonts w:ascii="Arial" w:hAnsi="Arial" w:cs="Arial"/>
        </w:rPr>
        <w:t>Characteristics of the caregivers</w:t>
      </w:r>
    </w:p>
    <w:tbl>
      <w:tblPr>
        <w:tblpPr w:leftFromText="180" w:rightFromText="180" w:vertAnchor="page" w:horzAnchor="margin" w:tblpXSpec="center" w:tblpY="3241"/>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056"/>
        <w:gridCol w:w="2089"/>
      </w:tblGrid>
      <w:tr w:rsidR="002C6B2B" w:rsidRPr="00EB133F" w14:paraId="7D025E53" w14:textId="77777777" w:rsidTr="00E11422">
        <w:trPr>
          <w:trHeight w:val="316"/>
        </w:trPr>
        <w:tc>
          <w:tcPr>
            <w:tcW w:w="4145" w:type="dxa"/>
            <w:gridSpan w:val="2"/>
          </w:tcPr>
          <w:p w14:paraId="68DCE321" w14:textId="77777777" w:rsidR="002C6B2B" w:rsidRPr="00EB133F" w:rsidRDefault="002C6B2B" w:rsidP="00E11422">
            <w:pPr>
              <w:jc w:val="center"/>
              <w:rPr>
                <w:rFonts w:ascii="Arial" w:hAnsi="Arial" w:cs="Arial"/>
                <w:b/>
                <w:bCs/>
              </w:rPr>
            </w:pPr>
            <w:r w:rsidRPr="00EB133F">
              <w:rPr>
                <w:rFonts w:ascii="Arial" w:hAnsi="Arial" w:cs="Arial"/>
                <w:b/>
                <w:bCs/>
              </w:rPr>
              <w:t>Age</w:t>
            </w:r>
          </w:p>
        </w:tc>
      </w:tr>
      <w:tr w:rsidR="002C6B2B" w:rsidRPr="00EB133F" w14:paraId="4A940407" w14:textId="77777777" w:rsidTr="00E11422">
        <w:trPr>
          <w:trHeight w:val="349"/>
        </w:trPr>
        <w:tc>
          <w:tcPr>
            <w:tcW w:w="2056" w:type="dxa"/>
          </w:tcPr>
          <w:p w14:paraId="5EE98139" w14:textId="77777777" w:rsidR="002C6B2B" w:rsidRPr="00EB133F" w:rsidRDefault="002C6B2B" w:rsidP="00E11422">
            <w:pPr>
              <w:rPr>
                <w:rFonts w:ascii="Arial" w:hAnsi="Arial" w:cs="Arial"/>
              </w:rPr>
            </w:pPr>
            <w:r w:rsidRPr="00EB133F">
              <w:rPr>
                <w:rFonts w:ascii="Arial" w:hAnsi="Arial" w:cs="Arial"/>
              </w:rPr>
              <w:t>Mean</w:t>
            </w:r>
          </w:p>
        </w:tc>
        <w:tc>
          <w:tcPr>
            <w:tcW w:w="2089" w:type="dxa"/>
          </w:tcPr>
          <w:p w14:paraId="3F0F5747" w14:textId="77777777" w:rsidR="002C6B2B" w:rsidRPr="00EB133F" w:rsidRDefault="002C6B2B" w:rsidP="00E11422">
            <w:pPr>
              <w:jc w:val="center"/>
              <w:rPr>
                <w:rFonts w:ascii="Arial" w:hAnsi="Arial" w:cs="Arial"/>
              </w:rPr>
            </w:pPr>
            <w:r>
              <w:rPr>
                <w:rFonts w:ascii="Arial" w:hAnsi="Arial" w:cs="Arial"/>
              </w:rPr>
              <w:t>45.54</w:t>
            </w:r>
          </w:p>
        </w:tc>
      </w:tr>
      <w:tr w:rsidR="002C6B2B" w:rsidRPr="00EB133F" w14:paraId="58DC1F01" w14:textId="77777777" w:rsidTr="00E11422">
        <w:trPr>
          <w:trHeight w:val="367"/>
        </w:trPr>
        <w:tc>
          <w:tcPr>
            <w:tcW w:w="2056" w:type="dxa"/>
          </w:tcPr>
          <w:p w14:paraId="2B6B5417" w14:textId="77777777" w:rsidR="002C6B2B" w:rsidRPr="00EB133F" w:rsidRDefault="002C6B2B" w:rsidP="00E11422">
            <w:pPr>
              <w:rPr>
                <w:rFonts w:ascii="Arial" w:hAnsi="Arial" w:cs="Arial"/>
              </w:rPr>
            </w:pPr>
            <w:r w:rsidRPr="00EB133F">
              <w:rPr>
                <w:rFonts w:ascii="Arial" w:hAnsi="Arial" w:cs="Arial"/>
              </w:rPr>
              <w:t>SD</w:t>
            </w:r>
          </w:p>
        </w:tc>
        <w:tc>
          <w:tcPr>
            <w:tcW w:w="2089" w:type="dxa"/>
          </w:tcPr>
          <w:p w14:paraId="4F85BE23" w14:textId="77777777" w:rsidR="002C6B2B" w:rsidRPr="00EB133F" w:rsidRDefault="002C6B2B" w:rsidP="00E11422">
            <w:pPr>
              <w:jc w:val="center"/>
              <w:rPr>
                <w:rFonts w:ascii="Arial" w:hAnsi="Arial" w:cs="Arial"/>
              </w:rPr>
            </w:pPr>
            <w:r>
              <w:rPr>
                <w:rFonts w:ascii="Arial" w:hAnsi="Arial" w:cs="Arial"/>
              </w:rPr>
              <w:t>11.35</w:t>
            </w:r>
          </w:p>
        </w:tc>
      </w:tr>
      <w:tr w:rsidR="002C6B2B" w:rsidRPr="00EB133F" w14:paraId="752CA596" w14:textId="77777777" w:rsidTr="00E11422">
        <w:trPr>
          <w:trHeight w:val="367"/>
        </w:trPr>
        <w:tc>
          <w:tcPr>
            <w:tcW w:w="2056" w:type="dxa"/>
          </w:tcPr>
          <w:p w14:paraId="0F9E3E7C" w14:textId="77777777" w:rsidR="002C6B2B" w:rsidRPr="00EB133F" w:rsidRDefault="002C6B2B" w:rsidP="00E11422">
            <w:pPr>
              <w:rPr>
                <w:rFonts w:ascii="Arial" w:hAnsi="Arial" w:cs="Arial"/>
              </w:rPr>
            </w:pPr>
            <w:r w:rsidRPr="00EB133F">
              <w:rPr>
                <w:rFonts w:ascii="Arial" w:hAnsi="Arial" w:cs="Arial"/>
              </w:rPr>
              <w:t>Range</w:t>
            </w:r>
          </w:p>
        </w:tc>
        <w:tc>
          <w:tcPr>
            <w:tcW w:w="2089" w:type="dxa"/>
          </w:tcPr>
          <w:p w14:paraId="44CFDBB6" w14:textId="77777777" w:rsidR="002C6B2B" w:rsidRPr="00EB133F" w:rsidRDefault="002C6B2B" w:rsidP="00E11422">
            <w:pPr>
              <w:jc w:val="center"/>
              <w:rPr>
                <w:rFonts w:ascii="Arial" w:hAnsi="Arial" w:cs="Arial"/>
              </w:rPr>
            </w:pPr>
            <w:r>
              <w:rPr>
                <w:rFonts w:ascii="Arial" w:hAnsi="Arial" w:cs="Arial"/>
              </w:rPr>
              <w:t>27-66</w:t>
            </w:r>
          </w:p>
        </w:tc>
      </w:tr>
      <w:tr w:rsidR="002C6B2B" w:rsidRPr="00EB133F" w14:paraId="4C7E17FB" w14:textId="77777777" w:rsidTr="00E11422">
        <w:trPr>
          <w:trHeight w:val="295"/>
        </w:trPr>
        <w:tc>
          <w:tcPr>
            <w:tcW w:w="4145" w:type="dxa"/>
            <w:gridSpan w:val="2"/>
          </w:tcPr>
          <w:p w14:paraId="4CD96ED7" w14:textId="77777777" w:rsidR="002C6B2B" w:rsidRPr="00EB133F" w:rsidRDefault="002C6B2B" w:rsidP="00E11422">
            <w:pPr>
              <w:jc w:val="center"/>
              <w:rPr>
                <w:rFonts w:ascii="Arial" w:hAnsi="Arial" w:cs="Arial"/>
                <w:b/>
                <w:bCs/>
              </w:rPr>
            </w:pPr>
            <w:r w:rsidRPr="00EB133F">
              <w:rPr>
                <w:rFonts w:ascii="Arial" w:hAnsi="Arial" w:cs="Arial"/>
                <w:b/>
                <w:bCs/>
              </w:rPr>
              <w:t>Gender</w:t>
            </w:r>
          </w:p>
        </w:tc>
      </w:tr>
      <w:tr w:rsidR="002C6B2B" w:rsidRPr="00EB133F" w14:paraId="71197EB7" w14:textId="77777777" w:rsidTr="00E11422">
        <w:trPr>
          <w:trHeight w:val="390"/>
        </w:trPr>
        <w:tc>
          <w:tcPr>
            <w:tcW w:w="2056" w:type="dxa"/>
          </w:tcPr>
          <w:p w14:paraId="1C6AC4EA" w14:textId="77777777" w:rsidR="002C6B2B" w:rsidRPr="00EB133F" w:rsidRDefault="002C6B2B" w:rsidP="00E11422">
            <w:pPr>
              <w:rPr>
                <w:rFonts w:ascii="Arial" w:hAnsi="Arial" w:cs="Arial"/>
              </w:rPr>
            </w:pPr>
            <w:r w:rsidRPr="00EB133F">
              <w:rPr>
                <w:rFonts w:ascii="Arial" w:hAnsi="Arial" w:cs="Arial"/>
              </w:rPr>
              <w:t>Female</w:t>
            </w:r>
          </w:p>
        </w:tc>
        <w:tc>
          <w:tcPr>
            <w:tcW w:w="2089" w:type="dxa"/>
          </w:tcPr>
          <w:p w14:paraId="4710F87C" w14:textId="77777777" w:rsidR="002C6B2B" w:rsidRPr="00EB133F" w:rsidRDefault="002C6B2B" w:rsidP="00E11422">
            <w:pPr>
              <w:jc w:val="center"/>
              <w:rPr>
                <w:rFonts w:ascii="Arial" w:hAnsi="Arial" w:cs="Arial"/>
              </w:rPr>
            </w:pPr>
            <w:r w:rsidRPr="00EB133F">
              <w:rPr>
                <w:rFonts w:ascii="Arial" w:hAnsi="Arial" w:cs="Arial"/>
              </w:rPr>
              <w:t>2</w:t>
            </w:r>
            <w:r>
              <w:rPr>
                <w:rFonts w:ascii="Arial" w:hAnsi="Arial" w:cs="Arial"/>
              </w:rPr>
              <w:t>2</w:t>
            </w:r>
            <w:r w:rsidRPr="00EB133F">
              <w:rPr>
                <w:rFonts w:ascii="Arial" w:hAnsi="Arial" w:cs="Arial"/>
              </w:rPr>
              <w:t xml:space="preserve"> (91.</w:t>
            </w:r>
            <w:r>
              <w:rPr>
                <w:rFonts w:ascii="Arial" w:hAnsi="Arial" w:cs="Arial"/>
              </w:rPr>
              <w:t>7</w:t>
            </w:r>
            <w:r w:rsidRPr="00EB133F">
              <w:rPr>
                <w:rFonts w:ascii="Arial" w:hAnsi="Arial" w:cs="Arial"/>
              </w:rPr>
              <w:t>%)</w:t>
            </w:r>
          </w:p>
        </w:tc>
      </w:tr>
      <w:tr w:rsidR="002C6B2B" w:rsidRPr="00EB133F" w14:paraId="66ABEFE0" w14:textId="77777777" w:rsidTr="00E11422">
        <w:trPr>
          <w:trHeight w:val="367"/>
        </w:trPr>
        <w:tc>
          <w:tcPr>
            <w:tcW w:w="2056" w:type="dxa"/>
          </w:tcPr>
          <w:p w14:paraId="7A1F323B" w14:textId="77777777" w:rsidR="002C6B2B" w:rsidRPr="00EB133F" w:rsidRDefault="002C6B2B" w:rsidP="00E11422">
            <w:pPr>
              <w:rPr>
                <w:rFonts w:ascii="Arial" w:hAnsi="Arial" w:cs="Arial"/>
              </w:rPr>
            </w:pPr>
            <w:r w:rsidRPr="00EB133F">
              <w:rPr>
                <w:rFonts w:ascii="Arial" w:hAnsi="Arial" w:cs="Arial"/>
              </w:rPr>
              <w:t>Male</w:t>
            </w:r>
          </w:p>
        </w:tc>
        <w:tc>
          <w:tcPr>
            <w:tcW w:w="2089" w:type="dxa"/>
          </w:tcPr>
          <w:p w14:paraId="19D6F619" w14:textId="77777777" w:rsidR="002C6B2B" w:rsidRPr="00EB133F" w:rsidRDefault="002C6B2B" w:rsidP="00E11422">
            <w:pPr>
              <w:jc w:val="center"/>
              <w:rPr>
                <w:rFonts w:ascii="Arial" w:hAnsi="Arial" w:cs="Arial"/>
              </w:rPr>
            </w:pPr>
            <w:r w:rsidRPr="00EB133F">
              <w:rPr>
                <w:rFonts w:ascii="Arial" w:hAnsi="Arial" w:cs="Arial"/>
              </w:rPr>
              <w:t>2 (8.</w:t>
            </w:r>
            <w:r>
              <w:rPr>
                <w:rFonts w:ascii="Arial" w:hAnsi="Arial" w:cs="Arial"/>
              </w:rPr>
              <w:t>3</w:t>
            </w:r>
            <w:r w:rsidRPr="00EB133F">
              <w:rPr>
                <w:rFonts w:ascii="Arial" w:hAnsi="Arial" w:cs="Arial"/>
              </w:rPr>
              <w:t>%)</w:t>
            </w:r>
          </w:p>
        </w:tc>
      </w:tr>
      <w:tr w:rsidR="002C6B2B" w:rsidRPr="00EB133F" w14:paraId="405EC673" w14:textId="77777777" w:rsidTr="00E11422">
        <w:trPr>
          <w:trHeight w:val="296"/>
        </w:trPr>
        <w:tc>
          <w:tcPr>
            <w:tcW w:w="4145" w:type="dxa"/>
            <w:gridSpan w:val="2"/>
          </w:tcPr>
          <w:p w14:paraId="6D1E598F" w14:textId="77777777" w:rsidR="002C6B2B" w:rsidRPr="00EB133F" w:rsidRDefault="002C6B2B" w:rsidP="00E11422">
            <w:pPr>
              <w:jc w:val="center"/>
              <w:rPr>
                <w:rFonts w:ascii="Arial" w:hAnsi="Arial" w:cs="Arial"/>
                <w:b/>
                <w:bCs/>
              </w:rPr>
            </w:pPr>
            <w:r w:rsidRPr="00EB133F">
              <w:rPr>
                <w:rFonts w:ascii="Arial" w:hAnsi="Arial" w:cs="Arial"/>
                <w:b/>
                <w:bCs/>
              </w:rPr>
              <w:t>Relationship to care-recipient</w:t>
            </w:r>
          </w:p>
        </w:tc>
      </w:tr>
      <w:tr w:rsidR="002C6B2B" w:rsidRPr="00EB133F" w14:paraId="4D06B62C" w14:textId="77777777" w:rsidTr="00E11422">
        <w:trPr>
          <w:trHeight w:val="367"/>
        </w:trPr>
        <w:tc>
          <w:tcPr>
            <w:tcW w:w="2056" w:type="dxa"/>
          </w:tcPr>
          <w:p w14:paraId="0EEFFB3A" w14:textId="77777777" w:rsidR="002C6B2B" w:rsidRPr="00EB133F" w:rsidRDefault="002C6B2B" w:rsidP="00E11422">
            <w:pPr>
              <w:rPr>
                <w:rFonts w:ascii="Arial" w:hAnsi="Arial" w:cs="Arial"/>
              </w:rPr>
            </w:pPr>
            <w:r w:rsidRPr="00EB133F">
              <w:rPr>
                <w:rFonts w:ascii="Arial" w:hAnsi="Arial" w:cs="Arial"/>
              </w:rPr>
              <w:t>Parent</w:t>
            </w:r>
          </w:p>
        </w:tc>
        <w:tc>
          <w:tcPr>
            <w:tcW w:w="2089" w:type="dxa"/>
          </w:tcPr>
          <w:p w14:paraId="2785A48E" w14:textId="77777777" w:rsidR="002C6B2B" w:rsidRPr="00EB133F" w:rsidRDefault="002C6B2B" w:rsidP="00E11422">
            <w:pPr>
              <w:jc w:val="center"/>
              <w:rPr>
                <w:rFonts w:ascii="Arial" w:hAnsi="Arial" w:cs="Arial"/>
              </w:rPr>
            </w:pPr>
            <w:r w:rsidRPr="00EB133F">
              <w:rPr>
                <w:rFonts w:ascii="Arial" w:hAnsi="Arial" w:cs="Arial"/>
              </w:rPr>
              <w:t>5 (2</w:t>
            </w:r>
            <w:r>
              <w:rPr>
                <w:rFonts w:ascii="Arial" w:hAnsi="Arial" w:cs="Arial"/>
              </w:rPr>
              <w:t>0</w:t>
            </w:r>
            <w:r w:rsidRPr="00EB133F">
              <w:rPr>
                <w:rFonts w:ascii="Arial" w:hAnsi="Arial" w:cs="Arial"/>
              </w:rPr>
              <w:t>.</w:t>
            </w:r>
            <w:r>
              <w:rPr>
                <w:rFonts w:ascii="Arial" w:hAnsi="Arial" w:cs="Arial"/>
              </w:rPr>
              <w:t>8</w:t>
            </w:r>
            <w:r w:rsidRPr="00EB133F">
              <w:rPr>
                <w:rFonts w:ascii="Arial" w:hAnsi="Arial" w:cs="Arial"/>
              </w:rPr>
              <w:t>%)</w:t>
            </w:r>
          </w:p>
        </w:tc>
      </w:tr>
      <w:tr w:rsidR="002C6B2B" w:rsidRPr="00EB133F" w14:paraId="5ADE10C1" w14:textId="77777777" w:rsidTr="00E11422">
        <w:trPr>
          <w:trHeight w:val="349"/>
        </w:trPr>
        <w:tc>
          <w:tcPr>
            <w:tcW w:w="2056" w:type="dxa"/>
          </w:tcPr>
          <w:p w14:paraId="1587A6FB" w14:textId="77777777" w:rsidR="002C6B2B" w:rsidRPr="00EB133F" w:rsidRDefault="002C6B2B" w:rsidP="00E11422">
            <w:pPr>
              <w:rPr>
                <w:rFonts w:ascii="Arial" w:hAnsi="Arial" w:cs="Arial"/>
              </w:rPr>
            </w:pPr>
            <w:r w:rsidRPr="00EB133F">
              <w:rPr>
                <w:rFonts w:ascii="Arial" w:hAnsi="Arial" w:cs="Arial"/>
              </w:rPr>
              <w:t>Partner/spouse</w:t>
            </w:r>
          </w:p>
        </w:tc>
        <w:tc>
          <w:tcPr>
            <w:tcW w:w="2089" w:type="dxa"/>
          </w:tcPr>
          <w:p w14:paraId="101D9B5E" w14:textId="77777777" w:rsidR="002C6B2B" w:rsidRPr="00EB133F" w:rsidRDefault="002C6B2B" w:rsidP="00E11422">
            <w:pPr>
              <w:jc w:val="center"/>
              <w:rPr>
                <w:rFonts w:ascii="Arial" w:hAnsi="Arial" w:cs="Arial"/>
              </w:rPr>
            </w:pPr>
            <w:r w:rsidRPr="00EB133F">
              <w:rPr>
                <w:rFonts w:ascii="Arial" w:hAnsi="Arial" w:cs="Arial"/>
              </w:rPr>
              <w:t>14 (</w:t>
            </w:r>
            <w:r>
              <w:rPr>
                <w:rFonts w:ascii="Arial" w:hAnsi="Arial" w:cs="Arial"/>
              </w:rPr>
              <w:t>58</w:t>
            </w:r>
            <w:r w:rsidRPr="00EB133F">
              <w:rPr>
                <w:rFonts w:ascii="Arial" w:hAnsi="Arial" w:cs="Arial"/>
              </w:rPr>
              <w:t>.</w:t>
            </w:r>
            <w:r>
              <w:rPr>
                <w:rFonts w:ascii="Arial" w:hAnsi="Arial" w:cs="Arial"/>
              </w:rPr>
              <w:t>3</w:t>
            </w:r>
            <w:r w:rsidRPr="00EB133F">
              <w:rPr>
                <w:rFonts w:ascii="Arial" w:hAnsi="Arial" w:cs="Arial"/>
              </w:rPr>
              <w:t>%)</w:t>
            </w:r>
          </w:p>
        </w:tc>
      </w:tr>
      <w:tr w:rsidR="002C6B2B" w:rsidRPr="00EB133F" w14:paraId="1153D170" w14:textId="77777777" w:rsidTr="00E11422">
        <w:trPr>
          <w:trHeight w:val="367"/>
        </w:trPr>
        <w:tc>
          <w:tcPr>
            <w:tcW w:w="2056" w:type="dxa"/>
          </w:tcPr>
          <w:p w14:paraId="1435B161" w14:textId="77777777" w:rsidR="002C6B2B" w:rsidRPr="00EB133F" w:rsidRDefault="002C6B2B" w:rsidP="00E11422">
            <w:pPr>
              <w:rPr>
                <w:rFonts w:ascii="Arial" w:hAnsi="Arial" w:cs="Arial"/>
              </w:rPr>
            </w:pPr>
            <w:r w:rsidRPr="00EB133F">
              <w:rPr>
                <w:rFonts w:ascii="Arial" w:hAnsi="Arial" w:cs="Arial"/>
              </w:rPr>
              <w:t>Son/daughter</w:t>
            </w:r>
          </w:p>
        </w:tc>
        <w:tc>
          <w:tcPr>
            <w:tcW w:w="2089" w:type="dxa"/>
          </w:tcPr>
          <w:p w14:paraId="6AE293FA" w14:textId="77777777" w:rsidR="002C6B2B" w:rsidRPr="00EB133F" w:rsidRDefault="002C6B2B" w:rsidP="00E11422">
            <w:pPr>
              <w:jc w:val="center"/>
              <w:rPr>
                <w:rFonts w:ascii="Arial" w:hAnsi="Arial" w:cs="Arial"/>
              </w:rPr>
            </w:pPr>
            <w:r>
              <w:rPr>
                <w:rFonts w:ascii="Arial" w:hAnsi="Arial" w:cs="Arial"/>
              </w:rPr>
              <w:t>2</w:t>
            </w:r>
            <w:r w:rsidRPr="00EB133F">
              <w:rPr>
                <w:rFonts w:ascii="Arial" w:hAnsi="Arial" w:cs="Arial"/>
              </w:rPr>
              <w:t xml:space="preserve"> (</w:t>
            </w:r>
            <w:r>
              <w:rPr>
                <w:rFonts w:ascii="Arial" w:hAnsi="Arial" w:cs="Arial"/>
              </w:rPr>
              <w:t>8</w:t>
            </w:r>
            <w:r w:rsidRPr="00EB133F">
              <w:rPr>
                <w:rFonts w:ascii="Arial" w:hAnsi="Arial" w:cs="Arial"/>
              </w:rPr>
              <w:t>.3%)</w:t>
            </w:r>
          </w:p>
        </w:tc>
      </w:tr>
      <w:tr w:rsidR="002C6B2B" w:rsidRPr="00EB133F" w14:paraId="3D69098B" w14:textId="77777777" w:rsidTr="00E11422">
        <w:trPr>
          <w:trHeight w:val="365"/>
        </w:trPr>
        <w:tc>
          <w:tcPr>
            <w:tcW w:w="2056" w:type="dxa"/>
          </w:tcPr>
          <w:p w14:paraId="579673A7" w14:textId="77777777" w:rsidR="002C6B2B" w:rsidRPr="00EB133F" w:rsidRDefault="002C6B2B" w:rsidP="00E11422">
            <w:pPr>
              <w:rPr>
                <w:rFonts w:ascii="Arial" w:hAnsi="Arial" w:cs="Arial"/>
              </w:rPr>
            </w:pPr>
            <w:r w:rsidRPr="00EB133F">
              <w:rPr>
                <w:rFonts w:ascii="Arial" w:hAnsi="Arial" w:cs="Arial"/>
              </w:rPr>
              <w:t>Other</w:t>
            </w:r>
          </w:p>
        </w:tc>
        <w:tc>
          <w:tcPr>
            <w:tcW w:w="2089" w:type="dxa"/>
          </w:tcPr>
          <w:p w14:paraId="41DFAFD3" w14:textId="77777777" w:rsidR="002C6B2B" w:rsidRPr="00EB133F" w:rsidRDefault="002C6B2B" w:rsidP="00E11422">
            <w:pPr>
              <w:jc w:val="center"/>
              <w:rPr>
                <w:rFonts w:ascii="Arial" w:hAnsi="Arial" w:cs="Arial"/>
              </w:rPr>
            </w:pPr>
            <w:r w:rsidRPr="00EB133F">
              <w:rPr>
                <w:rFonts w:ascii="Arial" w:hAnsi="Arial" w:cs="Arial"/>
              </w:rPr>
              <w:t>3 (</w:t>
            </w:r>
            <w:r>
              <w:rPr>
                <w:rFonts w:ascii="Arial" w:hAnsi="Arial" w:cs="Arial"/>
              </w:rPr>
              <w:t>12.5</w:t>
            </w:r>
            <w:r w:rsidRPr="00EB133F">
              <w:rPr>
                <w:rFonts w:ascii="Arial" w:hAnsi="Arial" w:cs="Arial"/>
              </w:rPr>
              <w:t>%)</w:t>
            </w:r>
          </w:p>
        </w:tc>
      </w:tr>
    </w:tbl>
    <w:p w14:paraId="019FF5D0" w14:textId="77777777" w:rsidR="002C6B2B" w:rsidRPr="00EB133F" w:rsidRDefault="002C6B2B" w:rsidP="002C6B2B">
      <w:pPr>
        <w:spacing w:line="360" w:lineRule="auto"/>
        <w:jc w:val="both"/>
        <w:rPr>
          <w:rFonts w:ascii="Arial" w:hAnsi="Arial" w:cs="Arial"/>
          <w:b/>
          <w:bCs/>
          <w:sz w:val="21"/>
          <w:szCs w:val="21"/>
        </w:rPr>
      </w:pPr>
    </w:p>
    <w:p w14:paraId="70A5D7A5" w14:textId="77777777" w:rsidR="002C6B2B" w:rsidRPr="00EB133F" w:rsidRDefault="002C6B2B" w:rsidP="002C6B2B">
      <w:pPr>
        <w:spacing w:line="360" w:lineRule="auto"/>
        <w:jc w:val="both"/>
        <w:rPr>
          <w:rFonts w:ascii="Arial" w:hAnsi="Arial" w:cs="Arial"/>
          <w:b/>
          <w:bCs/>
          <w:sz w:val="21"/>
          <w:szCs w:val="21"/>
        </w:rPr>
      </w:pPr>
    </w:p>
    <w:p w14:paraId="254EBFCB" w14:textId="77777777" w:rsidR="002C6B2B" w:rsidRPr="00EB133F" w:rsidRDefault="002C6B2B" w:rsidP="002C6B2B">
      <w:pPr>
        <w:spacing w:line="360" w:lineRule="auto"/>
        <w:jc w:val="both"/>
        <w:rPr>
          <w:rFonts w:ascii="Arial" w:hAnsi="Arial" w:cs="Arial"/>
          <w:b/>
          <w:bCs/>
          <w:sz w:val="21"/>
          <w:szCs w:val="21"/>
        </w:rPr>
      </w:pPr>
    </w:p>
    <w:p w14:paraId="59208E82" w14:textId="77777777" w:rsidR="002C6B2B" w:rsidRPr="00EB133F" w:rsidRDefault="002C6B2B" w:rsidP="002C6B2B">
      <w:pPr>
        <w:spacing w:line="360" w:lineRule="auto"/>
        <w:jc w:val="both"/>
        <w:rPr>
          <w:rFonts w:ascii="Arial" w:hAnsi="Arial" w:cs="Arial"/>
          <w:b/>
          <w:bCs/>
          <w:sz w:val="21"/>
          <w:szCs w:val="21"/>
        </w:rPr>
      </w:pPr>
    </w:p>
    <w:p w14:paraId="5108012B" w14:textId="77777777" w:rsidR="002C6B2B" w:rsidRPr="00EB133F" w:rsidRDefault="002C6B2B" w:rsidP="002C6B2B">
      <w:pPr>
        <w:spacing w:line="360" w:lineRule="auto"/>
        <w:jc w:val="both"/>
        <w:rPr>
          <w:rFonts w:ascii="Arial" w:hAnsi="Arial" w:cs="Arial"/>
          <w:b/>
          <w:bCs/>
          <w:sz w:val="21"/>
          <w:szCs w:val="21"/>
        </w:rPr>
      </w:pPr>
    </w:p>
    <w:p w14:paraId="3B21B6B2" w14:textId="77777777" w:rsidR="002C6B2B" w:rsidRPr="00EB133F" w:rsidRDefault="002C6B2B" w:rsidP="002C6B2B">
      <w:pPr>
        <w:spacing w:line="360" w:lineRule="auto"/>
        <w:jc w:val="both"/>
        <w:rPr>
          <w:rFonts w:ascii="Arial" w:hAnsi="Arial" w:cs="Arial"/>
          <w:b/>
          <w:bCs/>
          <w:sz w:val="21"/>
          <w:szCs w:val="21"/>
        </w:rPr>
      </w:pPr>
    </w:p>
    <w:p w14:paraId="176AAFF8" w14:textId="77777777" w:rsidR="002C6B2B" w:rsidRPr="00EB133F" w:rsidRDefault="002C6B2B" w:rsidP="002C6B2B">
      <w:pPr>
        <w:spacing w:line="360" w:lineRule="auto"/>
        <w:jc w:val="both"/>
        <w:rPr>
          <w:rFonts w:ascii="Arial" w:hAnsi="Arial" w:cs="Arial"/>
          <w:b/>
          <w:bCs/>
          <w:sz w:val="21"/>
          <w:szCs w:val="21"/>
        </w:rPr>
      </w:pPr>
    </w:p>
    <w:p w14:paraId="72ED86BF" w14:textId="77777777" w:rsidR="002C6B2B" w:rsidRPr="00EB133F" w:rsidRDefault="002C6B2B" w:rsidP="002C6B2B">
      <w:pPr>
        <w:spacing w:line="360" w:lineRule="auto"/>
        <w:jc w:val="both"/>
        <w:rPr>
          <w:rFonts w:ascii="Arial" w:hAnsi="Arial" w:cs="Arial"/>
          <w:b/>
          <w:bCs/>
          <w:sz w:val="21"/>
          <w:szCs w:val="21"/>
        </w:rPr>
      </w:pPr>
    </w:p>
    <w:p w14:paraId="1D573C6F" w14:textId="77777777" w:rsidR="002C6B2B" w:rsidRPr="00EB133F" w:rsidRDefault="002C6B2B" w:rsidP="002C6B2B">
      <w:pPr>
        <w:spacing w:line="360" w:lineRule="auto"/>
        <w:jc w:val="both"/>
        <w:rPr>
          <w:rFonts w:ascii="Arial" w:hAnsi="Arial" w:cs="Arial"/>
          <w:b/>
          <w:bCs/>
          <w:sz w:val="21"/>
          <w:szCs w:val="21"/>
        </w:rPr>
      </w:pPr>
    </w:p>
    <w:p w14:paraId="36B6294B" w14:textId="77777777" w:rsidR="002C6B2B" w:rsidRPr="00EB133F" w:rsidRDefault="002C6B2B" w:rsidP="002C6B2B">
      <w:pPr>
        <w:spacing w:line="360" w:lineRule="auto"/>
        <w:jc w:val="both"/>
        <w:rPr>
          <w:rFonts w:ascii="Arial" w:hAnsi="Arial" w:cs="Arial"/>
          <w:b/>
          <w:bCs/>
          <w:sz w:val="21"/>
          <w:szCs w:val="21"/>
        </w:rPr>
      </w:pPr>
    </w:p>
    <w:p w14:paraId="055AFA37" w14:textId="77777777" w:rsidR="002C6B2B" w:rsidRPr="00EB133F" w:rsidRDefault="002C6B2B" w:rsidP="002C6B2B">
      <w:pPr>
        <w:spacing w:line="360" w:lineRule="auto"/>
        <w:jc w:val="both"/>
        <w:rPr>
          <w:rFonts w:ascii="Arial" w:hAnsi="Arial" w:cs="Arial"/>
          <w:b/>
          <w:bCs/>
          <w:sz w:val="21"/>
          <w:szCs w:val="21"/>
        </w:rPr>
      </w:pPr>
    </w:p>
    <w:p w14:paraId="0E3DCCE7" w14:textId="77777777" w:rsidR="002C6B2B" w:rsidRPr="00EB133F" w:rsidRDefault="002C6B2B" w:rsidP="002C6B2B">
      <w:pPr>
        <w:spacing w:line="360" w:lineRule="auto"/>
        <w:jc w:val="both"/>
        <w:rPr>
          <w:rFonts w:ascii="Arial" w:hAnsi="Arial" w:cs="Arial"/>
          <w:b/>
          <w:bCs/>
          <w:sz w:val="21"/>
          <w:szCs w:val="21"/>
        </w:rPr>
      </w:pPr>
    </w:p>
    <w:p w14:paraId="73EA60E1" w14:textId="77777777" w:rsidR="002C6B2B" w:rsidRPr="00EB133F" w:rsidRDefault="002C6B2B" w:rsidP="002C6B2B">
      <w:pPr>
        <w:spacing w:line="360" w:lineRule="auto"/>
        <w:jc w:val="both"/>
        <w:rPr>
          <w:rFonts w:ascii="Arial" w:hAnsi="Arial" w:cs="Arial"/>
          <w:b/>
          <w:bCs/>
          <w:sz w:val="21"/>
          <w:szCs w:val="21"/>
        </w:rPr>
      </w:pPr>
    </w:p>
    <w:p w14:paraId="019382F7" w14:textId="77777777" w:rsidR="002C6B2B" w:rsidRPr="00EB133F" w:rsidRDefault="002C6B2B" w:rsidP="002C6B2B">
      <w:pPr>
        <w:spacing w:line="360" w:lineRule="auto"/>
        <w:jc w:val="both"/>
        <w:rPr>
          <w:rFonts w:ascii="Arial" w:hAnsi="Arial" w:cs="Arial"/>
          <w:b/>
          <w:bCs/>
          <w:sz w:val="21"/>
          <w:szCs w:val="21"/>
        </w:rPr>
      </w:pPr>
    </w:p>
    <w:p w14:paraId="1313EE83" w14:textId="77777777" w:rsidR="002C6B2B" w:rsidRPr="00EB133F" w:rsidRDefault="002C6B2B" w:rsidP="002C6B2B">
      <w:pPr>
        <w:spacing w:line="360" w:lineRule="auto"/>
        <w:rPr>
          <w:rFonts w:ascii="Arial" w:hAnsi="Arial" w:cs="Arial"/>
        </w:rPr>
      </w:pPr>
    </w:p>
    <w:p w14:paraId="7EB1D494" w14:textId="77777777" w:rsidR="002C6B2B" w:rsidRPr="00EB133F" w:rsidRDefault="002C6B2B" w:rsidP="002C6B2B">
      <w:pPr>
        <w:spacing w:line="360" w:lineRule="auto"/>
        <w:jc w:val="center"/>
        <w:rPr>
          <w:rFonts w:ascii="Arial" w:hAnsi="Arial" w:cs="Arial"/>
        </w:rPr>
      </w:pPr>
      <w:r w:rsidRPr="00EB133F">
        <w:rPr>
          <w:rFonts w:ascii="Arial" w:hAnsi="Arial" w:cs="Arial"/>
        </w:rPr>
        <w:t>Care-recipient characteristics</w:t>
      </w:r>
    </w:p>
    <w:tbl>
      <w:tblPr>
        <w:tblpPr w:leftFromText="180" w:rightFromText="180" w:vertAnchor="text" w:horzAnchor="margin" w:tblpXSpec="center" w:tblpY="172"/>
        <w:tblW w:w="0" w:type="auto"/>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2136"/>
        <w:gridCol w:w="1969"/>
      </w:tblGrid>
      <w:tr w:rsidR="002C6B2B" w:rsidRPr="00EB133F" w14:paraId="1FAF4E99" w14:textId="77777777" w:rsidTr="00E11422">
        <w:trPr>
          <w:trHeight w:val="192"/>
        </w:trPr>
        <w:tc>
          <w:tcPr>
            <w:tcW w:w="4105" w:type="dxa"/>
            <w:gridSpan w:val="2"/>
          </w:tcPr>
          <w:p w14:paraId="073537EE" w14:textId="77777777" w:rsidR="002C6B2B" w:rsidRPr="00EB133F" w:rsidRDefault="002C6B2B" w:rsidP="00E11422">
            <w:pPr>
              <w:jc w:val="center"/>
              <w:rPr>
                <w:rFonts w:ascii="Arial" w:hAnsi="Arial" w:cs="Arial"/>
                <w:b/>
                <w:bCs/>
              </w:rPr>
            </w:pPr>
            <w:r w:rsidRPr="00EB133F">
              <w:rPr>
                <w:rFonts w:ascii="Arial" w:hAnsi="Arial" w:cs="Arial"/>
                <w:b/>
                <w:bCs/>
              </w:rPr>
              <w:t>Age</w:t>
            </w:r>
          </w:p>
        </w:tc>
      </w:tr>
      <w:tr w:rsidR="002C6B2B" w:rsidRPr="00EB133F" w14:paraId="38C23C4E" w14:textId="77777777" w:rsidTr="00E11422">
        <w:trPr>
          <w:trHeight w:val="179"/>
        </w:trPr>
        <w:tc>
          <w:tcPr>
            <w:tcW w:w="2136" w:type="dxa"/>
          </w:tcPr>
          <w:p w14:paraId="236712B5" w14:textId="77777777" w:rsidR="002C6B2B" w:rsidRPr="00EB133F" w:rsidRDefault="002C6B2B" w:rsidP="00E11422">
            <w:pPr>
              <w:rPr>
                <w:rFonts w:ascii="Arial" w:hAnsi="Arial" w:cs="Arial"/>
              </w:rPr>
            </w:pPr>
            <w:r w:rsidRPr="00EB133F">
              <w:rPr>
                <w:rFonts w:ascii="Arial" w:hAnsi="Arial" w:cs="Arial"/>
              </w:rPr>
              <w:t>Mean</w:t>
            </w:r>
          </w:p>
        </w:tc>
        <w:tc>
          <w:tcPr>
            <w:tcW w:w="1969" w:type="dxa"/>
          </w:tcPr>
          <w:p w14:paraId="44457C66" w14:textId="77777777" w:rsidR="002C6B2B" w:rsidRPr="00EB133F" w:rsidRDefault="002C6B2B" w:rsidP="00E11422">
            <w:pPr>
              <w:jc w:val="center"/>
              <w:rPr>
                <w:rFonts w:ascii="Arial" w:hAnsi="Arial" w:cs="Arial"/>
              </w:rPr>
            </w:pPr>
            <w:r>
              <w:rPr>
                <w:rFonts w:ascii="Arial" w:hAnsi="Arial" w:cs="Arial"/>
              </w:rPr>
              <w:t>43.79</w:t>
            </w:r>
          </w:p>
        </w:tc>
      </w:tr>
      <w:tr w:rsidR="002C6B2B" w:rsidRPr="00EB133F" w14:paraId="57B6225E" w14:textId="77777777" w:rsidTr="00E11422">
        <w:trPr>
          <w:trHeight w:val="179"/>
        </w:trPr>
        <w:tc>
          <w:tcPr>
            <w:tcW w:w="2136" w:type="dxa"/>
          </w:tcPr>
          <w:p w14:paraId="0E9061B8" w14:textId="77777777" w:rsidR="002C6B2B" w:rsidRPr="00EB133F" w:rsidRDefault="002C6B2B" w:rsidP="00E11422">
            <w:pPr>
              <w:rPr>
                <w:rFonts w:ascii="Arial" w:hAnsi="Arial" w:cs="Arial"/>
              </w:rPr>
            </w:pPr>
            <w:r w:rsidRPr="00EB133F">
              <w:rPr>
                <w:rFonts w:ascii="Arial" w:hAnsi="Arial" w:cs="Arial"/>
              </w:rPr>
              <w:t>SD</w:t>
            </w:r>
          </w:p>
        </w:tc>
        <w:tc>
          <w:tcPr>
            <w:tcW w:w="1969" w:type="dxa"/>
          </w:tcPr>
          <w:p w14:paraId="54017A1A" w14:textId="77777777" w:rsidR="002C6B2B" w:rsidRPr="00EB133F" w:rsidRDefault="002C6B2B" w:rsidP="00E11422">
            <w:pPr>
              <w:jc w:val="center"/>
              <w:rPr>
                <w:rFonts w:ascii="Arial" w:hAnsi="Arial" w:cs="Arial"/>
              </w:rPr>
            </w:pPr>
            <w:r w:rsidRPr="00EB133F">
              <w:rPr>
                <w:rFonts w:ascii="Arial" w:hAnsi="Arial" w:cs="Arial"/>
              </w:rPr>
              <w:t>1</w:t>
            </w:r>
            <w:r>
              <w:rPr>
                <w:rFonts w:ascii="Arial" w:hAnsi="Arial" w:cs="Arial"/>
              </w:rPr>
              <w:t>4.15</w:t>
            </w:r>
          </w:p>
        </w:tc>
      </w:tr>
      <w:tr w:rsidR="002C6B2B" w:rsidRPr="00EB133F" w14:paraId="655F0842" w14:textId="77777777" w:rsidTr="00E11422">
        <w:trPr>
          <w:trHeight w:val="179"/>
        </w:trPr>
        <w:tc>
          <w:tcPr>
            <w:tcW w:w="2136" w:type="dxa"/>
          </w:tcPr>
          <w:p w14:paraId="015151B6" w14:textId="77777777" w:rsidR="002C6B2B" w:rsidRPr="00EB133F" w:rsidRDefault="002C6B2B" w:rsidP="00E11422">
            <w:pPr>
              <w:rPr>
                <w:rFonts w:ascii="Arial" w:hAnsi="Arial" w:cs="Arial"/>
              </w:rPr>
            </w:pPr>
            <w:r w:rsidRPr="00EB133F">
              <w:rPr>
                <w:rFonts w:ascii="Arial" w:hAnsi="Arial" w:cs="Arial"/>
              </w:rPr>
              <w:t>Range</w:t>
            </w:r>
          </w:p>
        </w:tc>
        <w:tc>
          <w:tcPr>
            <w:tcW w:w="1969" w:type="dxa"/>
          </w:tcPr>
          <w:p w14:paraId="27B85343" w14:textId="77777777" w:rsidR="002C6B2B" w:rsidRPr="00EB133F" w:rsidRDefault="002C6B2B" w:rsidP="00E11422">
            <w:pPr>
              <w:jc w:val="center"/>
              <w:rPr>
                <w:rFonts w:ascii="Arial" w:hAnsi="Arial" w:cs="Arial"/>
              </w:rPr>
            </w:pPr>
            <w:r w:rsidRPr="00EB133F">
              <w:rPr>
                <w:rFonts w:ascii="Arial" w:hAnsi="Arial" w:cs="Arial"/>
              </w:rPr>
              <w:t>21-76</w:t>
            </w:r>
          </w:p>
        </w:tc>
      </w:tr>
      <w:tr w:rsidR="002C6B2B" w:rsidRPr="00EB133F" w14:paraId="0B066472" w14:textId="77777777" w:rsidTr="00E11422">
        <w:trPr>
          <w:trHeight w:val="206"/>
        </w:trPr>
        <w:tc>
          <w:tcPr>
            <w:tcW w:w="4105" w:type="dxa"/>
            <w:gridSpan w:val="2"/>
          </w:tcPr>
          <w:p w14:paraId="09CCA5EE" w14:textId="77777777" w:rsidR="002C6B2B" w:rsidRPr="00EB133F" w:rsidRDefault="002C6B2B" w:rsidP="00E11422">
            <w:pPr>
              <w:jc w:val="center"/>
              <w:rPr>
                <w:rFonts w:ascii="Arial" w:hAnsi="Arial" w:cs="Arial"/>
                <w:b/>
                <w:bCs/>
              </w:rPr>
            </w:pPr>
            <w:r w:rsidRPr="00EB133F">
              <w:rPr>
                <w:rFonts w:ascii="Arial" w:hAnsi="Arial" w:cs="Arial"/>
                <w:b/>
                <w:bCs/>
              </w:rPr>
              <w:t>Gender</w:t>
            </w:r>
          </w:p>
        </w:tc>
      </w:tr>
      <w:tr w:rsidR="002C6B2B" w:rsidRPr="00EB133F" w14:paraId="7D56307A" w14:textId="77777777" w:rsidTr="00E11422">
        <w:trPr>
          <w:trHeight w:val="179"/>
        </w:trPr>
        <w:tc>
          <w:tcPr>
            <w:tcW w:w="2136" w:type="dxa"/>
          </w:tcPr>
          <w:p w14:paraId="0F4819BF" w14:textId="53C18307" w:rsidR="002C6B2B" w:rsidRPr="00EB133F" w:rsidRDefault="00A01E3A" w:rsidP="00E11422">
            <w:pPr>
              <w:rPr>
                <w:rFonts w:ascii="Arial" w:hAnsi="Arial" w:cs="Arial"/>
              </w:rPr>
            </w:pPr>
            <w:r>
              <w:rPr>
                <w:rFonts w:ascii="Arial" w:hAnsi="Arial" w:cs="Arial"/>
              </w:rPr>
              <w:t>Male</w:t>
            </w:r>
          </w:p>
        </w:tc>
        <w:tc>
          <w:tcPr>
            <w:tcW w:w="1969" w:type="dxa"/>
          </w:tcPr>
          <w:p w14:paraId="5C106DEE" w14:textId="77777777" w:rsidR="002C6B2B" w:rsidRPr="00EB133F" w:rsidRDefault="002C6B2B" w:rsidP="00E11422">
            <w:pPr>
              <w:jc w:val="center"/>
              <w:rPr>
                <w:rFonts w:ascii="Arial" w:hAnsi="Arial" w:cs="Arial"/>
              </w:rPr>
            </w:pPr>
            <w:r w:rsidRPr="00EB133F">
              <w:rPr>
                <w:rFonts w:ascii="Arial" w:hAnsi="Arial" w:cs="Arial"/>
              </w:rPr>
              <w:t>1</w:t>
            </w:r>
            <w:r>
              <w:rPr>
                <w:rFonts w:ascii="Arial" w:hAnsi="Arial" w:cs="Arial"/>
              </w:rPr>
              <w:t>8</w:t>
            </w:r>
            <w:r w:rsidRPr="00EB133F">
              <w:rPr>
                <w:rFonts w:ascii="Arial" w:hAnsi="Arial" w:cs="Arial"/>
              </w:rPr>
              <w:t xml:space="preserve"> (7</w:t>
            </w:r>
            <w:r>
              <w:rPr>
                <w:rFonts w:ascii="Arial" w:hAnsi="Arial" w:cs="Arial"/>
              </w:rPr>
              <w:t>5</w:t>
            </w:r>
            <w:r w:rsidRPr="00EB133F">
              <w:rPr>
                <w:rFonts w:ascii="Arial" w:hAnsi="Arial" w:cs="Arial"/>
              </w:rPr>
              <w:t>%)</w:t>
            </w:r>
          </w:p>
        </w:tc>
      </w:tr>
      <w:tr w:rsidR="002C6B2B" w:rsidRPr="00EB133F" w14:paraId="1E8CE9D5" w14:textId="77777777" w:rsidTr="00E11422">
        <w:trPr>
          <w:trHeight w:val="179"/>
        </w:trPr>
        <w:tc>
          <w:tcPr>
            <w:tcW w:w="2136" w:type="dxa"/>
          </w:tcPr>
          <w:p w14:paraId="6E8EC389" w14:textId="638F7A39" w:rsidR="002C6B2B" w:rsidRPr="00EB133F" w:rsidRDefault="00A01E3A" w:rsidP="00E11422">
            <w:pPr>
              <w:rPr>
                <w:rFonts w:ascii="Arial" w:hAnsi="Arial" w:cs="Arial"/>
              </w:rPr>
            </w:pPr>
            <w:r>
              <w:rPr>
                <w:rFonts w:ascii="Arial" w:hAnsi="Arial" w:cs="Arial"/>
              </w:rPr>
              <w:t>Female</w:t>
            </w:r>
          </w:p>
        </w:tc>
        <w:tc>
          <w:tcPr>
            <w:tcW w:w="1969" w:type="dxa"/>
          </w:tcPr>
          <w:p w14:paraId="75F04B7D" w14:textId="77777777" w:rsidR="002C6B2B" w:rsidRPr="00EB133F" w:rsidRDefault="002C6B2B" w:rsidP="00E11422">
            <w:pPr>
              <w:jc w:val="center"/>
              <w:rPr>
                <w:rFonts w:ascii="Arial" w:hAnsi="Arial" w:cs="Arial"/>
              </w:rPr>
            </w:pPr>
            <w:r w:rsidRPr="00EB133F">
              <w:rPr>
                <w:rFonts w:ascii="Arial" w:hAnsi="Arial" w:cs="Arial"/>
              </w:rPr>
              <w:t>6 (2</w:t>
            </w:r>
            <w:r>
              <w:rPr>
                <w:rFonts w:ascii="Arial" w:hAnsi="Arial" w:cs="Arial"/>
              </w:rPr>
              <w:t>5</w:t>
            </w:r>
            <w:r w:rsidRPr="00EB133F">
              <w:rPr>
                <w:rFonts w:ascii="Arial" w:hAnsi="Arial" w:cs="Arial"/>
              </w:rPr>
              <w:t>%)</w:t>
            </w:r>
          </w:p>
        </w:tc>
      </w:tr>
      <w:tr w:rsidR="002C6B2B" w:rsidRPr="00EB133F" w14:paraId="76147381" w14:textId="77777777" w:rsidTr="00E11422">
        <w:trPr>
          <w:trHeight w:val="192"/>
        </w:trPr>
        <w:tc>
          <w:tcPr>
            <w:tcW w:w="4105" w:type="dxa"/>
            <w:gridSpan w:val="2"/>
          </w:tcPr>
          <w:p w14:paraId="1EF347C1" w14:textId="77777777" w:rsidR="002C6B2B" w:rsidRPr="00EB133F" w:rsidRDefault="002C6B2B" w:rsidP="00E11422">
            <w:pPr>
              <w:jc w:val="center"/>
              <w:rPr>
                <w:rFonts w:ascii="Arial" w:hAnsi="Arial" w:cs="Arial"/>
                <w:b/>
                <w:bCs/>
              </w:rPr>
            </w:pPr>
            <w:r w:rsidRPr="00EB133F">
              <w:rPr>
                <w:rFonts w:ascii="Arial" w:hAnsi="Arial" w:cs="Arial"/>
                <w:b/>
                <w:bCs/>
              </w:rPr>
              <w:t>Method of injury</w:t>
            </w:r>
          </w:p>
        </w:tc>
      </w:tr>
      <w:tr w:rsidR="002C6B2B" w:rsidRPr="00EB133F" w14:paraId="0ECA708D" w14:textId="77777777" w:rsidTr="00E11422">
        <w:trPr>
          <w:trHeight w:val="192"/>
        </w:trPr>
        <w:tc>
          <w:tcPr>
            <w:tcW w:w="2136" w:type="dxa"/>
          </w:tcPr>
          <w:p w14:paraId="09A00524" w14:textId="77777777" w:rsidR="002C6B2B" w:rsidRPr="00EB133F" w:rsidRDefault="002C6B2B" w:rsidP="00E11422">
            <w:pPr>
              <w:rPr>
                <w:rFonts w:ascii="Arial" w:hAnsi="Arial" w:cs="Arial"/>
              </w:rPr>
            </w:pPr>
            <w:r w:rsidRPr="00EB133F">
              <w:rPr>
                <w:rFonts w:ascii="Arial" w:hAnsi="Arial" w:cs="Arial"/>
              </w:rPr>
              <w:t>Road Traffic Accident</w:t>
            </w:r>
          </w:p>
        </w:tc>
        <w:tc>
          <w:tcPr>
            <w:tcW w:w="1969" w:type="dxa"/>
          </w:tcPr>
          <w:p w14:paraId="5AF1F17F" w14:textId="77777777" w:rsidR="002C6B2B" w:rsidRPr="00EB133F" w:rsidRDefault="002C6B2B" w:rsidP="00E11422">
            <w:pPr>
              <w:jc w:val="center"/>
              <w:rPr>
                <w:rFonts w:ascii="Arial" w:hAnsi="Arial" w:cs="Arial"/>
              </w:rPr>
            </w:pPr>
            <w:r w:rsidRPr="00EB133F">
              <w:rPr>
                <w:rFonts w:ascii="Arial" w:hAnsi="Arial" w:cs="Arial"/>
              </w:rPr>
              <w:t>12 (5</w:t>
            </w:r>
            <w:r>
              <w:rPr>
                <w:rFonts w:ascii="Arial" w:hAnsi="Arial" w:cs="Arial"/>
              </w:rPr>
              <w:t>0</w:t>
            </w:r>
            <w:r w:rsidRPr="00EB133F">
              <w:rPr>
                <w:rFonts w:ascii="Arial" w:hAnsi="Arial" w:cs="Arial"/>
              </w:rPr>
              <w:t>%)</w:t>
            </w:r>
          </w:p>
        </w:tc>
      </w:tr>
      <w:tr w:rsidR="002C6B2B" w:rsidRPr="00EB133F" w14:paraId="3C254ABE" w14:textId="77777777" w:rsidTr="00E11422">
        <w:trPr>
          <w:trHeight w:val="179"/>
        </w:trPr>
        <w:tc>
          <w:tcPr>
            <w:tcW w:w="2136" w:type="dxa"/>
          </w:tcPr>
          <w:p w14:paraId="074C9BC8" w14:textId="77777777" w:rsidR="002C6B2B" w:rsidRPr="00EB133F" w:rsidRDefault="002C6B2B" w:rsidP="00E11422">
            <w:pPr>
              <w:rPr>
                <w:rFonts w:ascii="Arial" w:hAnsi="Arial" w:cs="Arial"/>
              </w:rPr>
            </w:pPr>
            <w:r w:rsidRPr="00EB133F">
              <w:rPr>
                <w:rFonts w:ascii="Arial" w:hAnsi="Arial" w:cs="Arial"/>
              </w:rPr>
              <w:t>Fall</w:t>
            </w:r>
          </w:p>
        </w:tc>
        <w:tc>
          <w:tcPr>
            <w:tcW w:w="1969" w:type="dxa"/>
          </w:tcPr>
          <w:p w14:paraId="2100F0DE" w14:textId="77777777" w:rsidR="002C6B2B" w:rsidRPr="00EB133F" w:rsidRDefault="002C6B2B" w:rsidP="00E11422">
            <w:pPr>
              <w:jc w:val="center"/>
              <w:rPr>
                <w:rFonts w:ascii="Arial" w:hAnsi="Arial" w:cs="Arial"/>
              </w:rPr>
            </w:pPr>
            <w:r w:rsidRPr="00EB133F">
              <w:rPr>
                <w:rFonts w:ascii="Arial" w:hAnsi="Arial" w:cs="Arial"/>
              </w:rPr>
              <w:t>4 (1</w:t>
            </w:r>
            <w:r>
              <w:rPr>
                <w:rFonts w:ascii="Arial" w:hAnsi="Arial" w:cs="Arial"/>
              </w:rPr>
              <w:t>6.7</w:t>
            </w:r>
            <w:r w:rsidRPr="00EB133F">
              <w:rPr>
                <w:rFonts w:ascii="Arial" w:hAnsi="Arial" w:cs="Arial"/>
              </w:rPr>
              <w:t>%)</w:t>
            </w:r>
          </w:p>
        </w:tc>
      </w:tr>
      <w:tr w:rsidR="002C6B2B" w:rsidRPr="00EB133F" w14:paraId="1058C1FB" w14:textId="77777777" w:rsidTr="00E11422">
        <w:trPr>
          <w:trHeight w:val="179"/>
        </w:trPr>
        <w:tc>
          <w:tcPr>
            <w:tcW w:w="2136" w:type="dxa"/>
          </w:tcPr>
          <w:p w14:paraId="7DB1298B" w14:textId="77777777" w:rsidR="002C6B2B" w:rsidRPr="00EB133F" w:rsidRDefault="002C6B2B" w:rsidP="00E11422">
            <w:pPr>
              <w:rPr>
                <w:rFonts w:ascii="Arial" w:hAnsi="Arial" w:cs="Arial"/>
              </w:rPr>
            </w:pPr>
            <w:r w:rsidRPr="00EB133F">
              <w:rPr>
                <w:rFonts w:ascii="Arial" w:hAnsi="Arial" w:cs="Arial"/>
              </w:rPr>
              <w:t>Assault</w:t>
            </w:r>
          </w:p>
        </w:tc>
        <w:tc>
          <w:tcPr>
            <w:tcW w:w="1969" w:type="dxa"/>
          </w:tcPr>
          <w:p w14:paraId="1093C77D" w14:textId="77777777" w:rsidR="002C6B2B" w:rsidRPr="00EB133F" w:rsidRDefault="002C6B2B" w:rsidP="00E11422">
            <w:pPr>
              <w:jc w:val="center"/>
              <w:rPr>
                <w:rFonts w:ascii="Arial" w:hAnsi="Arial" w:cs="Arial"/>
              </w:rPr>
            </w:pPr>
            <w:r w:rsidRPr="00EB133F">
              <w:rPr>
                <w:rFonts w:ascii="Arial" w:hAnsi="Arial" w:cs="Arial"/>
              </w:rPr>
              <w:t>2 (8.</w:t>
            </w:r>
            <w:r>
              <w:rPr>
                <w:rFonts w:ascii="Arial" w:hAnsi="Arial" w:cs="Arial"/>
              </w:rPr>
              <w:t>3</w:t>
            </w:r>
            <w:r w:rsidRPr="00EB133F">
              <w:rPr>
                <w:rFonts w:ascii="Arial" w:hAnsi="Arial" w:cs="Arial"/>
              </w:rPr>
              <w:t>%)</w:t>
            </w:r>
          </w:p>
        </w:tc>
      </w:tr>
      <w:tr w:rsidR="002C6B2B" w:rsidRPr="00EB133F" w14:paraId="376D0AEF" w14:textId="77777777" w:rsidTr="00E11422">
        <w:trPr>
          <w:trHeight w:val="179"/>
        </w:trPr>
        <w:tc>
          <w:tcPr>
            <w:tcW w:w="2136" w:type="dxa"/>
          </w:tcPr>
          <w:p w14:paraId="38167D2C" w14:textId="77777777" w:rsidR="002C6B2B" w:rsidRPr="00EB133F" w:rsidRDefault="002C6B2B" w:rsidP="00E11422">
            <w:pPr>
              <w:rPr>
                <w:rFonts w:ascii="Arial" w:hAnsi="Arial" w:cs="Arial"/>
              </w:rPr>
            </w:pPr>
            <w:r w:rsidRPr="00EB133F">
              <w:rPr>
                <w:rFonts w:ascii="Arial" w:hAnsi="Arial" w:cs="Arial"/>
              </w:rPr>
              <w:t>Other</w:t>
            </w:r>
          </w:p>
        </w:tc>
        <w:tc>
          <w:tcPr>
            <w:tcW w:w="1969" w:type="dxa"/>
          </w:tcPr>
          <w:p w14:paraId="51CCC34C" w14:textId="77777777" w:rsidR="002C6B2B" w:rsidRPr="00EB133F" w:rsidRDefault="002C6B2B" w:rsidP="00E11422">
            <w:pPr>
              <w:jc w:val="center"/>
              <w:rPr>
                <w:rFonts w:ascii="Arial" w:hAnsi="Arial" w:cs="Arial"/>
              </w:rPr>
            </w:pPr>
            <w:r>
              <w:rPr>
                <w:rFonts w:ascii="Arial" w:hAnsi="Arial" w:cs="Arial"/>
              </w:rPr>
              <w:t>6</w:t>
            </w:r>
            <w:r w:rsidRPr="00EB133F">
              <w:rPr>
                <w:rFonts w:ascii="Arial" w:hAnsi="Arial" w:cs="Arial"/>
              </w:rPr>
              <w:t xml:space="preserve"> (2</w:t>
            </w:r>
            <w:r>
              <w:rPr>
                <w:rFonts w:ascii="Arial" w:hAnsi="Arial" w:cs="Arial"/>
              </w:rPr>
              <w:t>5</w:t>
            </w:r>
            <w:r w:rsidRPr="00EB133F">
              <w:rPr>
                <w:rFonts w:ascii="Arial" w:hAnsi="Arial" w:cs="Arial"/>
              </w:rPr>
              <w:t>%)</w:t>
            </w:r>
          </w:p>
        </w:tc>
      </w:tr>
      <w:tr w:rsidR="002C6B2B" w:rsidRPr="00EB133F" w14:paraId="2E70FA0E" w14:textId="77777777" w:rsidTr="00E11422">
        <w:trPr>
          <w:trHeight w:val="192"/>
        </w:trPr>
        <w:tc>
          <w:tcPr>
            <w:tcW w:w="4105" w:type="dxa"/>
            <w:gridSpan w:val="2"/>
          </w:tcPr>
          <w:p w14:paraId="6D4941DF" w14:textId="77777777" w:rsidR="002C6B2B" w:rsidRPr="00EB133F" w:rsidRDefault="002C6B2B" w:rsidP="00E11422">
            <w:pPr>
              <w:jc w:val="center"/>
              <w:rPr>
                <w:rFonts w:ascii="Arial" w:hAnsi="Arial" w:cs="Arial"/>
                <w:b/>
                <w:bCs/>
              </w:rPr>
            </w:pPr>
            <w:r w:rsidRPr="00EB133F">
              <w:rPr>
                <w:rFonts w:ascii="Arial" w:hAnsi="Arial" w:cs="Arial"/>
                <w:b/>
                <w:bCs/>
              </w:rPr>
              <w:t>Years since injury</w:t>
            </w:r>
          </w:p>
        </w:tc>
      </w:tr>
      <w:tr w:rsidR="002C6B2B" w:rsidRPr="00EB133F" w14:paraId="5357FA22" w14:textId="77777777" w:rsidTr="00E11422">
        <w:trPr>
          <w:trHeight w:val="179"/>
        </w:trPr>
        <w:tc>
          <w:tcPr>
            <w:tcW w:w="2136" w:type="dxa"/>
          </w:tcPr>
          <w:p w14:paraId="3F35B03F" w14:textId="77777777" w:rsidR="002C6B2B" w:rsidRPr="00EB133F" w:rsidRDefault="002C6B2B" w:rsidP="00E11422">
            <w:pPr>
              <w:rPr>
                <w:rFonts w:ascii="Arial" w:hAnsi="Arial" w:cs="Arial"/>
              </w:rPr>
            </w:pPr>
            <w:r w:rsidRPr="00EB133F">
              <w:rPr>
                <w:rFonts w:ascii="Arial" w:hAnsi="Arial" w:cs="Arial"/>
              </w:rPr>
              <w:t>Mean</w:t>
            </w:r>
          </w:p>
        </w:tc>
        <w:tc>
          <w:tcPr>
            <w:tcW w:w="1969" w:type="dxa"/>
          </w:tcPr>
          <w:p w14:paraId="09B72D78" w14:textId="77777777" w:rsidR="002C6B2B" w:rsidRPr="00EB133F" w:rsidRDefault="002C6B2B" w:rsidP="00E11422">
            <w:pPr>
              <w:jc w:val="center"/>
              <w:rPr>
                <w:rFonts w:ascii="Arial" w:hAnsi="Arial" w:cs="Arial"/>
              </w:rPr>
            </w:pPr>
            <w:r w:rsidRPr="00EB133F">
              <w:rPr>
                <w:rFonts w:ascii="Arial" w:hAnsi="Arial" w:cs="Arial"/>
              </w:rPr>
              <w:t>5.06</w:t>
            </w:r>
          </w:p>
        </w:tc>
      </w:tr>
      <w:tr w:rsidR="002C6B2B" w:rsidRPr="00EB133F" w14:paraId="56972E50" w14:textId="77777777" w:rsidTr="00E11422">
        <w:trPr>
          <w:trHeight w:val="168"/>
        </w:trPr>
        <w:tc>
          <w:tcPr>
            <w:tcW w:w="2136" w:type="dxa"/>
          </w:tcPr>
          <w:p w14:paraId="7123C443" w14:textId="77777777" w:rsidR="002C6B2B" w:rsidRPr="00EB133F" w:rsidRDefault="002C6B2B" w:rsidP="00E11422">
            <w:pPr>
              <w:rPr>
                <w:rFonts w:ascii="Arial" w:hAnsi="Arial" w:cs="Arial"/>
              </w:rPr>
            </w:pPr>
            <w:r w:rsidRPr="00EB133F">
              <w:rPr>
                <w:rFonts w:ascii="Arial" w:hAnsi="Arial" w:cs="Arial"/>
              </w:rPr>
              <w:t>SD</w:t>
            </w:r>
          </w:p>
        </w:tc>
        <w:tc>
          <w:tcPr>
            <w:tcW w:w="1969" w:type="dxa"/>
          </w:tcPr>
          <w:p w14:paraId="042D3D59" w14:textId="77777777" w:rsidR="002C6B2B" w:rsidRPr="00EB133F" w:rsidRDefault="002C6B2B" w:rsidP="00E11422">
            <w:pPr>
              <w:jc w:val="center"/>
              <w:rPr>
                <w:rFonts w:ascii="Arial" w:hAnsi="Arial" w:cs="Arial"/>
              </w:rPr>
            </w:pPr>
            <w:r w:rsidRPr="00EB133F">
              <w:rPr>
                <w:rFonts w:ascii="Arial" w:hAnsi="Arial" w:cs="Arial"/>
              </w:rPr>
              <w:t>5.</w:t>
            </w:r>
            <w:r>
              <w:rPr>
                <w:rFonts w:ascii="Arial" w:hAnsi="Arial" w:cs="Arial"/>
              </w:rPr>
              <w:t>55</w:t>
            </w:r>
          </w:p>
        </w:tc>
      </w:tr>
      <w:tr w:rsidR="002C6B2B" w:rsidRPr="00EB133F" w14:paraId="758D257A" w14:textId="77777777" w:rsidTr="00E11422">
        <w:trPr>
          <w:trHeight w:val="264"/>
        </w:trPr>
        <w:tc>
          <w:tcPr>
            <w:tcW w:w="2136" w:type="dxa"/>
          </w:tcPr>
          <w:p w14:paraId="00D888A3" w14:textId="77777777" w:rsidR="002C6B2B" w:rsidRPr="00681FB3" w:rsidRDefault="002C6B2B" w:rsidP="00E11422">
            <w:pPr>
              <w:rPr>
                <w:rFonts w:ascii="Arial" w:hAnsi="Arial" w:cs="Arial"/>
              </w:rPr>
            </w:pPr>
            <w:r w:rsidRPr="00681FB3">
              <w:rPr>
                <w:rFonts w:ascii="Arial" w:hAnsi="Arial" w:cs="Arial"/>
              </w:rPr>
              <w:t>Range</w:t>
            </w:r>
          </w:p>
        </w:tc>
        <w:tc>
          <w:tcPr>
            <w:tcW w:w="1969" w:type="dxa"/>
          </w:tcPr>
          <w:p w14:paraId="0DFE72F7" w14:textId="77777777" w:rsidR="002C6B2B" w:rsidRPr="00EB133F" w:rsidRDefault="002C6B2B" w:rsidP="00E11422">
            <w:pPr>
              <w:jc w:val="center"/>
              <w:rPr>
                <w:rFonts w:ascii="Arial" w:hAnsi="Arial" w:cs="Arial"/>
              </w:rPr>
            </w:pPr>
            <w:r w:rsidRPr="00681FB3">
              <w:rPr>
                <w:rFonts w:ascii="Arial" w:hAnsi="Arial" w:cs="Arial"/>
              </w:rPr>
              <w:t>&lt;1-21 years</w:t>
            </w:r>
          </w:p>
        </w:tc>
      </w:tr>
    </w:tbl>
    <w:p w14:paraId="42E3A40E" w14:textId="77777777" w:rsidR="002C6B2B" w:rsidRPr="00EB133F" w:rsidRDefault="002C6B2B" w:rsidP="002C6B2B">
      <w:pPr>
        <w:spacing w:line="360" w:lineRule="auto"/>
        <w:jc w:val="both"/>
        <w:rPr>
          <w:rFonts w:ascii="Arial" w:hAnsi="Arial" w:cs="Arial"/>
          <w:b/>
          <w:bCs/>
          <w:sz w:val="21"/>
          <w:szCs w:val="21"/>
        </w:rPr>
      </w:pPr>
    </w:p>
    <w:p w14:paraId="32199084" w14:textId="77777777" w:rsidR="002C6B2B" w:rsidRPr="00EB133F" w:rsidRDefault="002C6B2B" w:rsidP="002C6B2B">
      <w:pPr>
        <w:spacing w:line="360" w:lineRule="auto"/>
        <w:jc w:val="both"/>
        <w:rPr>
          <w:rFonts w:ascii="Arial" w:hAnsi="Arial" w:cs="Arial"/>
          <w:b/>
          <w:bCs/>
          <w:sz w:val="21"/>
          <w:szCs w:val="21"/>
        </w:rPr>
      </w:pPr>
    </w:p>
    <w:p w14:paraId="19C9F338" w14:textId="77777777" w:rsidR="002C6B2B" w:rsidRPr="00EB133F" w:rsidRDefault="002C6B2B" w:rsidP="002C6B2B">
      <w:pPr>
        <w:spacing w:line="360" w:lineRule="auto"/>
        <w:jc w:val="both"/>
        <w:rPr>
          <w:rFonts w:ascii="Arial" w:hAnsi="Arial" w:cs="Arial"/>
          <w:sz w:val="21"/>
          <w:szCs w:val="21"/>
        </w:rPr>
      </w:pPr>
    </w:p>
    <w:p w14:paraId="738467F5" w14:textId="77777777" w:rsidR="002C6B2B" w:rsidRPr="00EB133F" w:rsidRDefault="002C6B2B" w:rsidP="002C6B2B">
      <w:pPr>
        <w:spacing w:line="360" w:lineRule="auto"/>
        <w:jc w:val="both"/>
        <w:rPr>
          <w:rFonts w:ascii="Arial" w:hAnsi="Arial" w:cs="Arial"/>
          <w:sz w:val="21"/>
          <w:szCs w:val="21"/>
        </w:rPr>
      </w:pPr>
    </w:p>
    <w:p w14:paraId="3995202F" w14:textId="77777777" w:rsidR="002C6B2B" w:rsidRPr="00EB133F" w:rsidRDefault="002C6B2B" w:rsidP="002C6B2B">
      <w:pPr>
        <w:spacing w:line="360" w:lineRule="auto"/>
        <w:jc w:val="both"/>
        <w:rPr>
          <w:rFonts w:ascii="Arial" w:hAnsi="Arial" w:cs="Arial"/>
          <w:sz w:val="21"/>
          <w:szCs w:val="21"/>
        </w:rPr>
      </w:pPr>
    </w:p>
    <w:p w14:paraId="2900806B" w14:textId="77777777" w:rsidR="002C6B2B" w:rsidRPr="00EB133F" w:rsidRDefault="002C6B2B" w:rsidP="002C6B2B">
      <w:pPr>
        <w:spacing w:line="360" w:lineRule="auto"/>
        <w:jc w:val="both"/>
        <w:rPr>
          <w:rFonts w:ascii="Arial" w:hAnsi="Arial" w:cs="Arial"/>
          <w:sz w:val="21"/>
          <w:szCs w:val="21"/>
        </w:rPr>
      </w:pPr>
    </w:p>
    <w:p w14:paraId="134B5E71" w14:textId="77777777" w:rsidR="002C6B2B" w:rsidRPr="00EB133F" w:rsidRDefault="002C6B2B" w:rsidP="002C6B2B">
      <w:pPr>
        <w:spacing w:line="360" w:lineRule="auto"/>
        <w:jc w:val="both"/>
        <w:rPr>
          <w:rFonts w:ascii="Arial" w:hAnsi="Arial" w:cs="Arial"/>
          <w:sz w:val="21"/>
          <w:szCs w:val="21"/>
        </w:rPr>
      </w:pPr>
    </w:p>
    <w:p w14:paraId="4D72D929" w14:textId="77777777" w:rsidR="002C6B2B" w:rsidRPr="00EB133F" w:rsidRDefault="002C6B2B" w:rsidP="002C6B2B">
      <w:pPr>
        <w:spacing w:line="360" w:lineRule="auto"/>
        <w:jc w:val="both"/>
        <w:rPr>
          <w:rFonts w:ascii="Arial" w:hAnsi="Arial" w:cs="Arial"/>
          <w:sz w:val="21"/>
          <w:szCs w:val="21"/>
        </w:rPr>
      </w:pPr>
    </w:p>
    <w:p w14:paraId="4A01D801" w14:textId="77777777" w:rsidR="002C6B2B" w:rsidRPr="00EB133F" w:rsidRDefault="002C6B2B" w:rsidP="002C6B2B">
      <w:pPr>
        <w:spacing w:line="360" w:lineRule="auto"/>
        <w:jc w:val="both"/>
        <w:rPr>
          <w:rFonts w:ascii="Arial" w:hAnsi="Arial" w:cs="Arial"/>
          <w:sz w:val="21"/>
          <w:szCs w:val="21"/>
        </w:rPr>
      </w:pPr>
    </w:p>
    <w:p w14:paraId="43C87D99" w14:textId="77777777" w:rsidR="002C6B2B" w:rsidRPr="00EB133F" w:rsidRDefault="002C6B2B" w:rsidP="002C6B2B">
      <w:pPr>
        <w:spacing w:line="360" w:lineRule="auto"/>
        <w:jc w:val="both"/>
        <w:rPr>
          <w:rFonts w:ascii="Arial" w:hAnsi="Arial" w:cs="Arial"/>
          <w:sz w:val="21"/>
          <w:szCs w:val="21"/>
        </w:rPr>
      </w:pPr>
    </w:p>
    <w:p w14:paraId="7D872B3F" w14:textId="77777777" w:rsidR="002C6B2B" w:rsidRPr="00EB133F" w:rsidRDefault="002C6B2B" w:rsidP="002C6B2B">
      <w:pPr>
        <w:spacing w:line="360" w:lineRule="auto"/>
        <w:jc w:val="both"/>
        <w:rPr>
          <w:rFonts w:ascii="Arial" w:hAnsi="Arial" w:cs="Arial"/>
          <w:sz w:val="21"/>
          <w:szCs w:val="21"/>
        </w:rPr>
      </w:pPr>
    </w:p>
    <w:p w14:paraId="459319D4" w14:textId="77777777" w:rsidR="002C6B2B" w:rsidRPr="00EB133F" w:rsidRDefault="002C6B2B" w:rsidP="002C6B2B">
      <w:pPr>
        <w:spacing w:line="360" w:lineRule="auto"/>
        <w:jc w:val="both"/>
        <w:rPr>
          <w:rFonts w:ascii="Arial" w:hAnsi="Arial" w:cs="Arial"/>
          <w:sz w:val="21"/>
          <w:szCs w:val="21"/>
        </w:rPr>
      </w:pPr>
    </w:p>
    <w:p w14:paraId="3752C34A" w14:textId="57866F60" w:rsidR="002C6B2B" w:rsidRDefault="002C6B2B" w:rsidP="002C6B2B">
      <w:pPr>
        <w:spacing w:line="360" w:lineRule="auto"/>
        <w:jc w:val="both"/>
        <w:rPr>
          <w:rFonts w:ascii="Arial" w:hAnsi="Arial" w:cs="Arial"/>
          <w:sz w:val="21"/>
          <w:szCs w:val="21"/>
        </w:rPr>
      </w:pPr>
    </w:p>
    <w:p w14:paraId="5B6B8B5E" w14:textId="77777777" w:rsidR="002C6B2B" w:rsidRPr="00EB133F" w:rsidRDefault="002C6B2B" w:rsidP="002C6B2B">
      <w:pPr>
        <w:spacing w:line="360" w:lineRule="auto"/>
        <w:jc w:val="both"/>
        <w:rPr>
          <w:rFonts w:ascii="Arial" w:hAnsi="Arial" w:cs="Arial"/>
          <w:sz w:val="21"/>
          <w:szCs w:val="21"/>
        </w:rPr>
      </w:pPr>
    </w:p>
    <w:p w14:paraId="7D1ACF96" w14:textId="77777777" w:rsidR="002C6B2B" w:rsidRPr="00EB133F" w:rsidRDefault="002C6B2B" w:rsidP="002C6B2B">
      <w:pPr>
        <w:tabs>
          <w:tab w:val="left" w:pos="5669"/>
        </w:tabs>
        <w:rPr>
          <w:rFonts w:ascii="Arial" w:hAnsi="Arial" w:cs="Arial"/>
          <w:b/>
          <w:bCs/>
        </w:rPr>
      </w:pPr>
    </w:p>
    <w:p w14:paraId="0B2A3FBC" w14:textId="7018D669" w:rsidR="00FD2BF1" w:rsidRPr="00EB133F" w:rsidRDefault="00FD2BF1" w:rsidP="00FD2BF1">
      <w:pPr>
        <w:tabs>
          <w:tab w:val="left" w:pos="5669"/>
        </w:tabs>
        <w:rPr>
          <w:rFonts w:ascii="Arial" w:hAnsi="Arial" w:cs="Arial"/>
        </w:rPr>
      </w:pPr>
      <w:r w:rsidRPr="00EB133F">
        <w:rPr>
          <w:rFonts w:ascii="Arial" w:hAnsi="Arial" w:cs="Arial"/>
          <w:b/>
          <w:bCs/>
        </w:rPr>
        <w:lastRenderedPageBreak/>
        <w:t xml:space="preserve">Appendix </w:t>
      </w:r>
      <w:r w:rsidR="002C6B2B">
        <w:rPr>
          <w:rFonts w:ascii="Arial" w:hAnsi="Arial" w:cs="Arial"/>
          <w:b/>
          <w:bCs/>
        </w:rPr>
        <w:t>I</w:t>
      </w:r>
      <w:r w:rsidRPr="00EB133F">
        <w:rPr>
          <w:rFonts w:ascii="Arial" w:hAnsi="Arial" w:cs="Arial"/>
          <w:b/>
          <w:bCs/>
        </w:rPr>
        <w:t xml:space="preserve">: </w:t>
      </w:r>
      <w:r w:rsidRPr="00EB133F">
        <w:rPr>
          <w:rFonts w:ascii="Arial" w:hAnsi="Arial" w:cs="Arial"/>
        </w:rPr>
        <w:t xml:space="preserve">SPSS output for Regression analyses </w:t>
      </w:r>
    </w:p>
    <w:p w14:paraId="36D7B655" w14:textId="440CA57D" w:rsidR="000A6ED4" w:rsidRPr="00EB133F" w:rsidRDefault="000A6ED4" w:rsidP="00FD2BF1">
      <w:pPr>
        <w:spacing w:line="400" w:lineRule="atLeast"/>
        <w:rPr>
          <w:rFonts w:ascii="Arial" w:hAnsi="Arial" w:cs="Arial"/>
        </w:rPr>
      </w:pPr>
    </w:p>
    <w:p w14:paraId="5F5720C7" w14:textId="77777777" w:rsidR="000A6ED4" w:rsidRPr="00EB133F" w:rsidRDefault="000A6ED4" w:rsidP="000A6ED4">
      <w:pPr>
        <w:jc w:val="center"/>
        <w:rPr>
          <w:rFonts w:ascii="Arial" w:hAnsi="Arial" w:cs="Arial"/>
          <w:b/>
          <w:bCs/>
        </w:rPr>
      </w:pPr>
    </w:p>
    <w:p w14:paraId="1BEB17D7" w14:textId="2CEEC70E" w:rsidR="000A6ED4" w:rsidRPr="00EB133F" w:rsidRDefault="000A6ED4" w:rsidP="000A6ED4">
      <w:pPr>
        <w:jc w:val="center"/>
        <w:rPr>
          <w:rFonts w:ascii="Arial" w:hAnsi="Arial" w:cs="Arial"/>
          <w:b/>
          <w:bCs/>
        </w:rPr>
      </w:pPr>
      <w:r w:rsidRPr="00EB133F">
        <w:rPr>
          <w:rFonts w:ascii="Arial" w:hAnsi="Arial" w:cs="Arial"/>
          <w:b/>
          <w:bCs/>
        </w:rPr>
        <w:t>Multiple regression: positive psychological wellbeing (imputed dataset)</w:t>
      </w:r>
    </w:p>
    <w:p w14:paraId="5DE03D7D" w14:textId="77777777" w:rsidR="000A6ED4" w:rsidRDefault="000A6ED4" w:rsidP="00FD2BF1">
      <w:pPr>
        <w:spacing w:line="400" w:lineRule="atLeast"/>
      </w:pPr>
    </w:p>
    <w:tbl>
      <w:tblPr>
        <w:tblW w:w="7507" w:type="dxa"/>
        <w:tblInd w:w="69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44"/>
        <w:gridCol w:w="1047"/>
        <w:gridCol w:w="1109"/>
        <w:gridCol w:w="1500"/>
        <w:gridCol w:w="1500"/>
        <w:gridCol w:w="1507"/>
      </w:tblGrid>
      <w:tr w:rsidR="000A6ED4" w:rsidRPr="000A6ED4" w14:paraId="5F3489AD" w14:textId="77777777" w:rsidTr="009F7239">
        <w:trPr>
          <w:cantSplit/>
          <w:trHeight w:val="303"/>
        </w:trPr>
        <w:tc>
          <w:tcPr>
            <w:tcW w:w="7507" w:type="dxa"/>
            <w:gridSpan w:val="6"/>
            <w:tcBorders>
              <w:top w:val="nil"/>
              <w:left w:val="nil"/>
              <w:bottom w:val="nil"/>
              <w:right w:val="nil"/>
            </w:tcBorders>
            <w:shd w:val="clear" w:color="auto" w:fill="FFFFFF"/>
            <w:vAlign w:val="center"/>
          </w:tcPr>
          <w:p w14:paraId="0412C5A2" w14:textId="5C8976E7" w:rsidR="000A6ED4" w:rsidRPr="000A6ED4" w:rsidRDefault="000A6ED4" w:rsidP="001F7472">
            <w:pPr>
              <w:spacing w:line="320" w:lineRule="atLeast"/>
              <w:ind w:left="60" w:right="60"/>
              <w:jc w:val="center"/>
              <w:rPr>
                <w:color w:val="010205"/>
                <w:sz w:val="16"/>
                <w:szCs w:val="16"/>
              </w:rPr>
            </w:pPr>
            <w:r w:rsidRPr="000A6ED4">
              <w:rPr>
                <w:b/>
                <w:bCs/>
                <w:color w:val="010205"/>
                <w:sz w:val="16"/>
                <w:szCs w:val="16"/>
              </w:rPr>
              <w:t>Model Summary</w:t>
            </w:r>
            <w:r w:rsidRPr="000A6ED4">
              <w:rPr>
                <w:b/>
                <w:bCs/>
                <w:color w:val="010205"/>
                <w:sz w:val="16"/>
                <w:szCs w:val="16"/>
                <w:vertAlign w:val="superscript"/>
              </w:rPr>
              <w:t>b</w:t>
            </w:r>
          </w:p>
        </w:tc>
      </w:tr>
      <w:tr w:rsidR="000A6ED4" w:rsidRPr="000A6ED4" w14:paraId="14D2D290" w14:textId="77777777" w:rsidTr="009F7239">
        <w:trPr>
          <w:cantSplit/>
          <w:trHeight w:val="607"/>
        </w:trPr>
        <w:tc>
          <w:tcPr>
            <w:tcW w:w="844" w:type="dxa"/>
            <w:tcBorders>
              <w:top w:val="nil"/>
              <w:left w:val="nil"/>
              <w:bottom w:val="single" w:sz="8" w:space="0" w:color="152935"/>
              <w:right w:val="nil"/>
            </w:tcBorders>
            <w:shd w:val="clear" w:color="auto" w:fill="FFFFFF"/>
            <w:vAlign w:val="bottom"/>
          </w:tcPr>
          <w:p w14:paraId="7D92AA07" w14:textId="77777777" w:rsidR="000A6ED4" w:rsidRPr="000A6ED4" w:rsidRDefault="000A6ED4" w:rsidP="001F7472">
            <w:pPr>
              <w:spacing w:line="320" w:lineRule="atLeast"/>
              <w:ind w:left="60" w:right="60"/>
              <w:rPr>
                <w:color w:val="264A60"/>
                <w:sz w:val="16"/>
                <w:szCs w:val="16"/>
              </w:rPr>
            </w:pPr>
            <w:r w:rsidRPr="000A6ED4">
              <w:rPr>
                <w:color w:val="264A60"/>
                <w:sz w:val="16"/>
                <w:szCs w:val="16"/>
              </w:rPr>
              <w:t>Model</w:t>
            </w:r>
          </w:p>
        </w:tc>
        <w:tc>
          <w:tcPr>
            <w:tcW w:w="1047" w:type="dxa"/>
            <w:tcBorders>
              <w:top w:val="nil"/>
              <w:left w:val="nil"/>
              <w:bottom w:val="single" w:sz="8" w:space="0" w:color="152935"/>
              <w:right w:val="single" w:sz="8" w:space="0" w:color="E0E0E0"/>
            </w:tcBorders>
            <w:shd w:val="clear" w:color="auto" w:fill="FFFFFF"/>
            <w:vAlign w:val="bottom"/>
          </w:tcPr>
          <w:p w14:paraId="7E91DC3B" w14:textId="77777777" w:rsidR="000A6ED4" w:rsidRPr="000A6ED4" w:rsidRDefault="000A6ED4" w:rsidP="001F7472">
            <w:pPr>
              <w:spacing w:line="320" w:lineRule="atLeast"/>
              <w:ind w:left="60" w:right="60"/>
              <w:jc w:val="center"/>
              <w:rPr>
                <w:color w:val="264A60"/>
                <w:sz w:val="16"/>
                <w:szCs w:val="16"/>
              </w:rPr>
            </w:pPr>
            <w:r w:rsidRPr="000A6ED4">
              <w:rPr>
                <w:color w:val="264A60"/>
                <w:sz w:val="16"/>
                <w:szCs w:val="16"/>
              </w:rPr>
              <w:t>R</w:t>
            </w:r>
          </w:p>
        </w:tc>
        <w:tc>
          <w:tcPr>
            <w:tcW w:w="1109" w:type="dxa"/>
            <w:tcBorders>
              <w:top w:val="nil"/>
              <w:left w:val="single" w:sz="8" w:space="0" w:color="E0E0E0"/>
              <w:bottom w:val="single" w:sz="8" w:space="0" w:color="152935"/>
              <w:right w:val="single" w:sz="8" w:space="0" w:color="E0E0E0"/>
            </w:tcBorders>
            <w:shd w:val="clear" w:color="auto" w:fill="FFFFFF"/>
            <w:vAlign w:val="bottom"/>
          </w:tcPr>
          <w:p w14:paraId="3CBAAFDB" w14:textId="77777777" w:rsidR="000A6ED4" w:rsidRPr="000A6ED4" w:rsidRDefault="000A6ED4" w:rsidP="001F7472">
            <w:pPr>
              <w:spacing w:line="320" w:lineRule="atLeast"/>
              <w:ind w:left="60" w:right="60"/>
              <w:jc w:val="center"/>
              <w:rPr>
                <w:color w:val="264A60"/>
                <w:sz w:val="16"/>
                <w:szCs w:val="16"/>
              </w:rPr>
            </w:pPr>
            <w:r w:rsidRPr="000A6ED4">
              <w:rPr>
                <w:color w:val="264A60"/>
                <w:sz w:val="16"/>
                <w:szCs w:val="16"/>
              </w:rPr>
              <w:t>R Square</w:t>
            </w:r>
          </w:p>
        </w:tc>
        <w:tc>
          <w:tcPr>
            <w:tcW w:w="1500" w:type="dxa"/>
            <w:tcBorders>
              <w:top w:val="nil"/>
              <w:left w:val="single" w:sz="8" w:space="0" w:color="E0E0E0"/>
              <w:bottom w:val="single" w:sz="8" w:space="0" w:color="152935"/>
              <w:right w:val="single" w:sz="8" w:space="0" w:color="E0E0E0"/>
            </w:tcBorders>
            <w:shd w:val="clear" w:color="auto" w:fill="FFFFFF"/>
            <w:vAlign w:val="bottom"/>
          </w:tcPr>
          <w:p w14:paraId="60F9381A" w14:textId="77777777" w:rsidR="000A6ED4" w:rsidRPr="000A6ED4" w:rsidRDefault="000A6ED4" w:rsidP="001F7472">
            <w:pPr>
              <w:spacing w:line="320" w:lineRule="atLeast"/>
              <w:ind w:left="60" w:right="60"/>
              <w:jc w:val="center"/>
              <w:rPr>
                <w:color w:val="264A60"/>
                <w:sz w:val="16"/>
                <w:szCs w:val="16"/>
              </w:rPr>
            </w:pPr>
            <w:r w:rsidRPr="000A6ED4">
              <w:rPr>
                <w:color w:val="264A60"/>
                <w:sz w:val="16"/>
                <w:szCs w:val="16"/>
              </w:rPr>
              <w:t>Adjusted R Square</w:t>
            </w:r>
          </w:p>
        </w:tc>
        <w:tc>
          <w:tcPr>
            <w:tcW w:w="1500" w:type="dxa"/>
            <w:tcBorders>
              <w:top w:val="nil"/>
              <w:left w:val="single" w:sz="8" w:space="0" w:color="E0E0E0"/>
              <w:bottom w:val="single" w:sz="8" w:space="0" w:color="152935"/>
              <w:right w:val="single" w:sz="8" w:space="0" w:color="E0E0E0"/>
            </w:tcBorders>
            <w:shd w:val="clear" w:color="auto" w:fill="FFFFFF"/>
            <w:vAlign w:val="bottom"/>
          </w:tcPr>
          <w:p w14:paraId="53EA2B97" w14:textId="77777777" w:rsidR="000A6ED4" w:rsidRPr="000A6ED4" w:rsidRDefault="000A6ED4" w:rsidP="001F7472">
            <w:pPr>
              <w:spacing w:line="320" w:lineRule="atLeast"/>
              <w:ind w:left="60" w:right="60"/>
              <w:jc w:val="center"/>
              <w:rPr>
                <w:color w:val="264A60"/>
                <w:sz w:val="16"/>
                <w:szCs w:val="16"/>
              </w:rPr>
            </w:pPr>
            <w:r w:rsidRPr="000A6ED4">
              <w:rPr>
                <w:color w:val="264A60"/>
                <w:sz w:val="16"/>
                <w:szCs w:val="16"/>
              </w:rPr>
              <w:t>Std. Error of the Estimate</w:t>
            </w:r>
          </w:p>
        </w:tc>
        <w:tc>
          <w:tcPr>
            <w:tcW w:w="1504" w:type="dxa"/>
            <w:tcBorders>
              <w:top w:val="nil"/>
              <w:left w:val="single" w:sz="8" w:space="0" w:color="E0E0E0"/>
              <w:bottom w:val="single" w:sz="8" w:space="0" w:color="152935"/>
              <w:right w:val="nil"/>
            </w:tcBorders>
            <w:shd w:val="clear" w:color="auto" w:fill="FFFFFF"/>
            <w:vAlign w:val="bottom"/>
          </w:tcPr>
          <w:p w14:paraId="59971A25" w14:textId="77777777" w:rsidR="000A6ED4" w:rsidRPr="000A6ED4" w:rsidRDefault="000A6ED4" w:rsidP="001F7472">
            <w:pPr>
              <w:spacing w:line="320" w:lineRule="atLeast"/>
              <w:ind w:left="60" w:right="60"/>
              <w:jc w:val="center"/>
              <w:rPr>
                <w:color w:val="264A60"/>
                <w:sz w:val="16"/>
                <w:szCs w:val="16"/>
              </w:rPr>
            </w:pPr>
            <w:r w:rsidRPr="000A6ED4">
              <w:rPr>
                <w:color w:val="264A60"/>
                <w:sz w:val="16"/>
                <w:szCs w:val="16"/>
              </w:rPr>
              <w:t>Durbin-Watson</w:t>
            </w:r>
          </w:p>
        </w:tc>
      </w:tr>
      <w:tr w:rsidR="000A6ED4" w:rsidRPr="000A6ED4" w14:paraId="3C9E02AD" w14:textId="77777777" w:rsidTr="009F7239">
        <w:trPr>
          <w:cantSplit/>
          <w:trHeight w:val="303"/>
        </w:trPr>
        <w:tc>
          <w:tcPr>
            <w:tcW w:w="844" w:type="dxa"/>
            <w:tcBorders>
              <w:top w:val="single" w:sz="8" w:space="0" w:color="152935"/>
              <w:left w:val="nil"/>
              <w:bottom w:val="single" w:sz="8" w:space="0" w:color="152935"/>
              <w:right w:val="nil"/>
            </w:tcBorders>
            <w:shd w:val="clear" w:color="auto" w:fill="E0E0E0"/>
          </w:tcPr>
          <w:p w14:paraId="76E49EF9" w14:textId="77777777" w:rsidR="000A6ED4" w:rsidRPr="000A6ED4" w:rsidRDefault="000A6ED4" w:rsidP="001F7472">
            <w:pPr>
              <w:spacing w:line="320" w:lineRule="atLeast"/>
              <w:ind w:left="60" w:right="60"/>
              <w:rPr>
                <w:color w:val="264A60"/>
                <w:sz w:val="16"/>
                <w:szCs w:val="16"/>
              </w:rPr>
            </w:pPr>
            <w:r w:rsidRPr="000A6ED4">
              <w:rPr>
                <w:color w:val="264A60"/>
                <w:sz w:val="16"/>
                <w:szCs w:val="16"/>
              </w:rPr>
              <w:t>1</w:t>
            </w:r>
          </w:p>
        </w:tc>
        <w:tc>
          <w:tcPr>
            <w:tcW w:w="1047" w:type="dxa"/>
            <w:tcBorders>
              <w:top w:val="single" w:sz="8" w:space="0" w:color="152935"/>
              <w:left w:val="nil"/>
              <w:bottom w:val="single" w:sz="8" w:space="0" w:color="152935"/>
              <w:right w:val="single" w:sz="8" w:space="0" w:color="E0E0E0"/>
            </w:tcBorders>
            <w:shd w:val="clear" w:color="auto" w:fill="FFFFFF"/>
          </w:tcPr>
          <w:p w14:paraId="3BB3AD4B" w14:textId="77777777" w:rsidR="000A6ED4" w:rsidRPr="000A6ED4" w:rsidRDefault="000A6ED4" w:rsidP="001F7472">
            <w:pPr>
              <w:spacing w:line="320" w:lineRule="atLeast"/>
              <w:ind w:left="60" w:right="60"/>
              <w:jc w:val="right"/>
              <w:rPr>
                <w:color w:val="010205"/>
                <w:sz w:val="16"/>
                <w:szCs w:val="16"/>
              </w:rPr>
            </w:pPr>
            <w:r w:rsidRPr="000A6ED4">
              <w:rPr>
                <w:color w:val="010205"/>
                <w:sz w:val="16"/>
                <w:szCs w:val="16"/>
              </w:rPr>
              <w:t>.768</w:t>
            </w:r>
            <w:r w:rsidRPr="000A6ED4">
              <w:rPr>
                <w:color w:val="010205"/>
                <w:sz w:val="16"/>
                <w:szCs w:val="16"/>
                <w:vertAlign w:val="superscript"/>
              </w:rPr>
              <w:t>a</w:t>
            </w:r>
          </w:p>
        </w:tc>
        <w:tc>
          <w:tcPr>
            <w:tcW w:w="1109" w:type="dxa"/>
            <w:tcBorders>
              <w:top w:val="single" w:sz="8" w:space="0" w:color="152935"/>
              <w:left w:val="single" w:sz="8" w:space="0" w:color="E0E0E0"/>
              <w:bottom w:val="single" w:sz="8" w:space="0" w:color="152935"/>
              <w:right w:val="single" w:sz="8" w:space="0" w:color="E0E0E0"/>
            </w:tcBorders>
            <w:shd w:val="clear" w:color="auto" w:fill="FFFFFF"/>
          </w:tcPr>
          <w:p w14:paraId="770BF361" w14:textId="77777777" w:rsidR="000A6ED4" w:rsidRPr="000A6ED4" w:rsidRDefault="000A6ED4" w:rsidP="001F7472">
            <w:pPr>
              <w:spacing w:line="320" w:lineRule="atLeast"/>
              <w:ind w:left="60" w:right="60"/>
              <w:jc w:val="right"/>
              <w:rPr>
                <w:color w:val="010205"/>
                <w:sz w:val="16"/>
                <w:szCs w:val="16"/>
              </w:rPr>
            </w:pPr>
            <w:r w:rsidRPr="000A6ED4">
              <w:rPr>
                <w:color w:val="010205"/>
                <w:sz w:val="16"/>
                <w:szCs w:val="16"/>
              </w:rPr>
              <w:t>.590</w:t>
            </w:r>
          </w:p>
        </w:tc>
        <w:tc>
          <w:tcPr>
            <w:tcW w:w="1500" w:type="dxa"/>
            <w:tcBorders>
              <w:top w:val="single" w:sz="8" w:space="0" w:color="152935"/>
              <w:left w:val="single" w:sz="8" w:space="0" w:color="E0E0E0"/>
              <w:bottom w:val="single" w:sz="8" w:space="0" w:color="152935"/>
              <w:right w:val="single" w:sz="8" w:space="0" w:color="E0E0E0"/>
            </w:tcBorders>
            <w:shd w:val="clear" w:color="auto" w:fill="FFFFFF"/>
          </w:tcPr>
          <w:p w14:paraId="2084C7FA" w14:textId="77777777" w:rsidR="000A6ED4" w:rsidRPr="000A6ED4" w:rsidRDefault="000A6ED4" w:rsidP="001F7472">
            <w:pPr>
              <w:spacing w:line="320" w:lineRule="atLeast"/>
              <w:ind w:left="60" w:right="60"/>
              <w:jc w:val="right"/>
              <w:rPr>
                <w:color w:val="010205"/>
                <w:sz w:val="16"/>
                <w:szCs w:val="16"/>
              </w:rPr>
            </w:pPr>
            <w:r w:rsidRPr="000A6ED4">
              <w:rPr>
                <w:color w:val="010205"/>
                <w:sz w:val="16"/>
                <w:szCs w:val="16"/>
              </w:rPr>
              <w:t>.552</w:t>
            </w:r>
          </w:p>
        </w:tc>
        <w:tc>
          <w:tcPr>
            <w:tcW w:w="1500" w:type="dxa"/>
            <w:tcBorders>
              <w:top w:val="single" w:sz="8" w:space="0" w:color="152935"/>
              <w:left w:val="single" w:sz="8" w:space="0" w:color="E0E0E0"/>
              <w:bottom w:val="single" w:sz="8" w:space="0" w:color="152935"/>
              <w:right w:val="single" w:sz="8" w:space="0" w:color="E0E0E0"/>
            </w:tcBorders>
            <w:shd w:val="clear" w:color="auto" w:fill="FFFFFF"/>
          </w:tcPr>
          <w:p w14:paraId="20F87F7D" w14:textId="77777777" w:rsidR="000A6ED4" w:rsidRPr="000A6ED4" w:rsidRDefault="000A6ED4" w:rsidP="001F7472">
            <w:pPr>
              <w:spacing w:line="320" w:lineRule="atLeast"/>
              <w:ind w:left="60" w:right="60"/>
              <w:jc w:val="right"/>
              <w:rPr>
                <w:color w:val="010205"/>
                <w:sz w:val="16"/>
                <w:szCs w:val="16"/>
              </w:rPr>
            </w:pPr>
            <w:r w:rsidRPr="000A6ED4">
              <w:rPr>
                <w:color w:val="010205"/>
                <w:sz w:val="16"/>
                <w:szCs w:val="16"/>
              </w:rPr>
              <w:t>6.72877</w:t>
            </w:r>
          </w:p>
        </w:tc>
        <w:tc>
          <w:tcPr>
            <w:tcW w:w="1504" w:type="dxa"/>
            <w:tcBorders>
              <w:top w:val="single" w:sz="8" w:space="0" w:color="152935"/>
              <w:left w:val="single" w:sz="8" w:space="0" w:color="E0E0E0"/>
              <w:bottom w:val="single" w:sz="8" w:space="0" w:color="152935"/>
              <w:right w:val="nil"/>
            </w:tcBorders>
            <w:shd w:val="clear" w:color="auto" w:fill="FFFFFF"/>
          </w:tcPr>
          <w:p w14:paraId="783FA4B1" w14:textId="77777777" w:rsidR="000A6ED4" w:rsidRPr="000A6ED4" w:rsidRDefault="000A6ED4" w:rsidP="001F7472">
            <w:pPr>
              <w:spacing w:line="320" w:lineRule="atLeast"/>
              <w:ind w:left="60" w:right="60"/>
              <w:jc w:val="right"/>
              <w:rPr>
                <w:color w:val="010205"/>
                <w:sz w:val="16"/>
                <w:szCs w:val="16"/>
              </w:rPr>
            </w:pPr>
            <w:r w:rsidRPr="000A6ED4">
              <w:rPr>
                <w:color w:val="010205"/>
                <w:sz w:val="16"/>
                <w:szCs w:val="16"/>
              </w:rPr>
              <w:t>2.210</w:t>
            </w:r>
          </w:p>
        </w:tc>
      </w:tr>
      <w:tr w:rsidR="000A6ED4" w:rsidRPr="000A6ED4" w14:paraId="7752EFCC" w14:textId="77777777" w:rsidTr="009F7239">
        <w:trPr>
          <w:cantSplit/>
          <w:trHeight w:val="607"/>
        </w:trPr>
        <w:tc>
          <w:tcPr>
            <w:tcW w:w="7507" w:type="dxa"/>
            <w:gridSpan w:val="6"/>
            <w:tcBorders>
              <w:top w:val="nil"/>
              <w:left w:val="nil"/>
              <w:bottom w:val="nil"/>
              <w:right w:val="nil"/>
            </w:tcBorders>
            <w:shd w:val="clear" w:color="auto" w:fill="FFFFFF"/>
          </w:tcPr>
          <w:p w14:paraId="14D981BD" w14:textId="77777777" w:rsidR="000A6ED4" w:rsidRPr="000A6ED4" w:rsidRDefault="000A6ED4" w:rsidP="001F7472">
            <w:pPr>
              <w:spacing w:line="320" w:lineRule="atLeast"/>
              <w:ind w:left="60" w:right="60"/>
              <w:rPr>
                <w:color w:val="010205"/>
                <w:sz w:val="16"/>
                <w:szCs w:val="16"/>
              </w:rPr>
            </w:pPr>
            <w:r w:rsidRPr="000A6ED4">
              <w:rPr>
                <w:color w:val="010205"/>
                <w:sz w:val="16"/>
                <w:szCs w:val="16"/>
              </w:rPr>
              <w:t>a. Predictors: (Constant), AHS_Total_Score, Particpant's age, PCR_Total_Score, Maladaptive_BCOPE, ADAPTIVE_TWI, PACS_Total_Score, MSPSS_Total_Score</w:t>
            </w:r>
          </w:p>
        </w:tc>
      </w:tr>
      <w:tr w:rsidR="000A6ED4" w:rsidRPr="000A6ED4" w14:paraId="2A32A1F4" w14:textId="77777777" w:rsidTr="009F7239">
        <w:trPr>
          <w:cantSplit/>
          <w:trHeight w:val="303"/>
        </w:trPr>
        <w:tc>
          <w:tcPr>
            <w:tcW w:w="7507" w:type="dxa"/>
            <w:gridSpan w:val="6"/>
            <w:tcBorders>
              <w:top w:val="nil"/>
              <w:left w:val="nil"/>
              <w:bottom w:val="nil"/>
              <w:right w:val="nil"/>
            </w:tcBorders>
            <w:shd w:val="clear" w:color="auto" w:fill="FFFFFF"/>
          </w:tcPr>
          <w:p w14:paraId="43C65188" w14:textId="77777777" w:rsidR="000A6ED4" w:rsidRPr="000A6ED4" w:rsidRDefault="000A6ED4" w:rsidP="001F7472">
            <w:pPr>
              <w:spacing w:line="320" w:lineRule="atLeast"/>
              <w:ind w:left="60" w:right="60"/>
              <w:rPr>
                <w:color w:val="010205"/>
                <w:sz w:val="16"/>
                <w:szCs w:val="16"/>
              </w:rPr>
            </w:pPr>
            <w:r w:rsidRPr="000A6ED4">
              <w:rPr>
                <w:color w:val="010205"/>
                <w:sz w:val="16"/>
                <w:szCs w:val="16"/>
              </w:rPr>
              <w:t>b. Dependent Variable: WEMWBS_Total_Score</w:t>
            </w:r>
          </w:p>
        </w:tc>
      </w:tr>
    </w:tbl>
    <w:p w14:paraId="737BD56B" w14:textId="77777777" w:rsidR="000A6ED4" w:rsidRPr="000A6ED4" w:rsidRDefault="000A6ED4" w:rsidP="000A6ED4">
      <w:pPr>
        <w:spacing w:line="400" w:lineRule="atLeast"/>
        <w:rPr>
          <w:sz w:val="16"/>
          <w:szCs w:val="16"/>
        </w:rPr>
      </w:pPr>
    </w:p>
    <w:tbl>
      <w:tblPr>
        <w:tblpPr w:leftFromText="180" w:rightFromText="180" w:vertAnchor="text" w:horzAnchor="page" w:tblpX="2801" w:tblpY="166"/>
        <w:tblW w:w="752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693"/>
        <w:gridCol w:w="1183"/>
        <w:gridCol w:w="1386"/>
        <w:gridCol w:w="967"/>
        <w:gridCol w:w="1357"/>
        <w:gridCol w:w="967"/>
        <w:gridCol w:w="968"/>
      </w:tblGrid>
      <w:tr w:rsidR="000A6ED4" w:rsidRPr="000A6ED4" w14:paraId="4FCA4047" w14:textId="77777777" w:rsidTr="000A6ED4">
        <w:trPr>
          <w:cantSplit/>
          <w:trHeight w:val="307"/>
        </w:trPr>
        <w:tc>
          <w:tcPr>
            <w:tcW w:w="7521" w:type="dxa"/>
            <w:gridSpan w:val="7"/>
            <w:tcBorders>
              <w:top w:val="nil"/>
              <w:left w:val="nil"/>
              <w:bottom w:val="nil"/>
              <w:right w:val="nil"/>
            </w:tcBorders>
            <w:shd w:val="clear" w:color="auto" w:fill="FFFFFF"/>
            <w:vAlign w:val="center"/>
          </w:tcPr>
          <w:p w14:paraId="71AE88FD" w14:textId="77777777" w:rsidR="000A6ED4" w:rsidRPr="000A6ED4" w:rsidRDefault="000A6ED4" w:rsidP="000A6ED4">
            <w:pPr>
              <w:spacing w:line="320" w:lineRule="atLeast"/>
              <w:ind w:left="60" w:right="60"/>
              <w:jc w:val="center"/>
              <w:rPr>
                <w:color w:val="010205"/>
                <w:sz w:val="16"/>
                <w:szCs w:val="16"/>
              </w:rPr>
            </w:pPr>
            <w:r w:rsidRPr="000A6ED4">
              <w:rPr>
                <w:b/>
                <w:bCs/>
                <w:color w:val="010205"/>
                <w:sz w:val="16"/>
                <w:szCs w:val="16"/>
              </w:rPr>
              <w:t>ANOVA</w:t>
            </w:r>
            <w:r w:rsidRPr="000A6ED4">
              <w:rPr>
                <w:b/>
                <w:bCs/>
                <w:color w:val="010205"/>
                <w:sz w:val="16"/>
                <w:szCs w:val="16"/>
                <w:vertAlign w:val="superscript"/>
              </w:rPr>
              <w:t>a</w:t>
            </w:r>
          </w:p>
        </w:tc>
      </w:tr>
      <w:tr w:rsidR="000A6ED4" w:rsidRPr="000A6ED4" w14:paraId="3AE1D93E" w14:textId="77777777" w:rsidTr="000A6ED4">
        <w:trPr>
          <w:cantSplit/>
          <w:trHeight w:val="307"/>
        </w:trPr>
        <w:tc>
          <w:tcPr>
            <w:tcW w:w="1876" w:type="dxa"/>
            <w:gridSpan w:val="2"/>
            <w:tcBorders>
              <w:top w:val="nil"/>
              <w:left w:val="nil"/>
              <w:bottom w:val="single" w:sz="8" w:space="0" w:color="152935"/>
              <w:right w:val="nil"/>
            </w:tcBorders>
            <w:shd w:val="clear" w:color="auto" w:fill="FFFFFF"/>
            <w:vAlign w:val="bottom"/>
          </w:tcPr>
          <w:p w14:paraId="1D10D310" w14:textId="77777777" w:rsidR="000A6ED4" w:rsidRPr="000A6ED4" w:rsidRDefault="000A6ED4" w:rsidP="000A6ED4">
            <w:pPr>
              <w:spacing w:line="320" w:lineRule="atLeast"/>
              <w:ind w:left="60" w:right="60"/>
              <w:rPr>
                <w:color w:val="264A60"/>
                <w:sz w:val="16"/>
                <w:szCs w:val="16"/>
              </w:rPr>
            </w:pPr>
            <w:r w:rsidRPr="000A6ED4">
              <w:rPr>
                <w:color w:val="264A60"/>
                <w:sz w:val="16"/>
                <w:szCs w:val="16"/>
              </w:rPr>
              <w:t>Model</w:t>
            </w:r>
          </w:p>
        </w:tc>
        <w:tc>
          <w:tcPr>
            <w:tcW w:w="1386" w:type="dxa"/>
            <w:tcBorders>
              <w:top w:val="nil"/>
              <w:left w:val="nil"/>
              <w:bottom w:val="single" w:sz="8" w:space="0" w:color="152935"/>
              <w:right w:val="single" w:sz="8" w:space="0" w:color="E0E0E0"/>
            </w:tcBorders>
            <w:shd w:val="clear" w:color="auto" w:fill="FFFFFF"/>
            <w:vAlign w:val="bottom"/>
          </w:tcPr>
          <w:p w14:paraId="297DDC8A" w14:textId="77777777" w:rsidR="000A6ED4" w:rsidRPr="000A6ED4" w:rsidRDefault="000A6ED4" w:rsidP="000A6ED4">
            <w:pPr>
              <w:spacing w:line="320" w:lineRule="atLeast"/>
              <w:ind w:left="60" w:right="60"/>
              <w:jc w:val="center"/>
              <w:rPr>
                <w:color w:val="264A60"/>
                <w:sz w:val="16"/>
                <w:szCs w:val="16"/>
              </w:rPr>
            </w:pPr>
            <w:r w:rsidRPr="000A6ED4">
              <w:rPr>
                <w:color w:val="264A60"/>
                <w:sz w:val="16"/>
                <w:szCs w:val="16"/>
              </w:rPr>
              <w:t>Sum of Squares</w:t>
            </w:r>
          </w:p>
        </w:tc>
        <w:tc>
          <w:tcPr>
            <w:tcW w:w="967" w:type="dxa"/>
            <w:tcBorders>
              <w:top w:val="nil"/>
              <w:left w:val="single" w:sz="8" w:space="0" w:color="E0E0E0"/>
              <w:bottom w:val="single" w:sz="8" w:space="0" w:color="152935"/>
              <w:right w:val="single" w:sz="8" w:space="0" w:color="E0E0E0"/>
            </w:tcBorders>
            <w:shd w:val="clear" w:color="auto" w:fill="FFFFFF"/>
            <w:vAlign w:val="bottom"/>
          </w:tcPr>
          <w:p w14:paraId="5C8257CC" w14:textId="77777777" w:rsidR="000A6ED4" w:rsidRPr="000A6ED4" w:rsidRDefault="000A6ED4" w:rsidP="000A6ED4">
            <w:pPr>
              <w:spacing w:line="320" w:lineRule="atLeast"/>
              <w:ind w:left="60" w:right="60"/>
              <w:jc w:val="center"/>
              <w:rPr>
                <w:color w:val="264A60"/>
                <w:sz w:val="16"/>
                <w:szCs w:val="16"/>
              </w:rPr>
            </w:pPr>
            <w:r w:rsidRPr="000A6ED4">
              <w:rPr>
                <w:color w:val="264A60"/>
                <w:sz w:val="16"/>
                <w:szCs w:val="16"/>
              </w:rPr>
              <w:t>df</w:t>
            </w:r>
          </w:p>
        </w:tc>
        <w:tc>
          <w:tcPr>
            <w:tcW w:w="1357" w:type="dxa"/>
            <w:tcBorders>
              <w:top w:val="nil"/>
              <w:left w:val="single" w:sz="8" w:space="0" w:color="E0E0E0"/>
              <w:bottom w:val="single" w:sz="8" w:space="0" w:color="152935"/>
              <w:right w:val="single" w:sz="8" w:space="0" w:color="E0E0E0"/>
            </w:tcBorders>
            <w:shd w:val="clear" w:color="auto" w:fill="FFFFFF"/>
            <w:vAlign w:val="bottom"/>
          </w:tcPr>
          <w:p w14:paraId="0F6F19C2" w14:textId="77777777" w:rsidR="000A6ED4" w:rsidRPr="000A6ED4" w:rsidRDefault="000A6ED4" w:rsidP="000A6ED4">
            <w:pPr>
              <w:spacing w:line="320" w:lineRule="atLeast"/>
              <w:ind w:left="60" w:right="60"/>
              <w:jc w:val="center"/>
              <w:rPr>
                <w:color w:val="264A60"/>
                <w:sz w:val="16"/>
                <w:szCs w:val="16"/>
              </w:rPr>
            </w:pPr>
            <w:r w:rsidRPr="000A6ED4">
              <w:rPr>
                <w:color w:val="264A60"/>
                <w:sz w:val="16"/>
                <w:szCs w:val="16"/>
              </w:rPr>
              <w:t>Mean Square</w:t>
            </w:r>
          </w:p>
        </w:tc>
        <w:tc>
          <w:tcPr>
            <w:tcW w:w="967" w:type="dxa"/>
            <w:tcBorders>
              <w:top w:val="nil"/>
              <w:left w:val="single" w:sz="8" w:space="0" w:color="E0E0E0"/>
              <w:bottom w:val="single" w:sz="8" w:space="0" w:color="152935"/>
              <w:right w:val="single" w:sz="8" w:space="0" w:color="E0E0E0"/>
            </w:tcBorders>
            <w:shd w:val="clear" w:color="auto" w:fill="FFFFFF"/>
            <w:vAlign w:val="bottom"/>
          </w:tcPr>
          <w:p w14:paraId="343BE97D" w14:textId="77777777" w:rsidR="000A6ED4" w:rsidRPr="000A6ED4" w:rsidRDefault="000A6ED4" w:rsidP="000A6ED4">
            <w:pPr>
              <w:spacing w:line="320" w:lineRule="atLeast"/>
              <w:ind w:left="60" w:right="60"/>
              <w:jc w:val="center"/>
              <w:rPr>
                <w:color w:val="264A60"/>
                <w:sz w:val="16"/>
                <w:szCs w:val="16"/>
              </w:rPr>
            </w:pPr>
            <w:r w:rsidRPr="000A6ED4">
              <w:rPr>
                <w:color w:val="264A60"/>
                <w:sz w:val="16"/>
                <w:szCs w:val="16"/>
              </w:rPr>
              <w:t>F</w:t>
            </w:r>
          </w:p>
        </w:tc>
        <w:tc>
          <w:tcPr>
            <w:tcW w:w="968" w:type="dxa"/>
            <w:tcBorders>
              <w:top w:val="nil"/>
              <w:left w:val="single" w:sz="8" w:space="0" w:color="E0E0E0"/>
              <w:bottom w:val="single" w:sz="8" w:space="0" w:color="152935"/>
              <w:right w:val="nil"/>
            </w:tcBorders>
            <w:shd w:val="clear" w:color="auto" w:fill="FFFFFF"/>
            <w:vAlign w:val="bottom"/>
          </w:tcPr>
          <w:p w14:paraId="79793B38" w14:textId="77777777" w:rsidR="000A6ED4" w:rsidRPr="000A6ED4" w:rsidRDefault="000A6ED4" w:rsidP="000A6ED4">
            <w:pPr>
              <w:spacing w:line="320" w:lineRule="atLeast"/>
              <w:ind w:left="60" w:right="60"/>
              <w:jc w:val="center"/>
              <w:rPr>
                <w:color w:val="264A60"/>
                <w:sz w:val="16"/>
                <w:szCs w:val="16"/>
              </w:rPr>
            </w:pPr>
            <w:r w:rsidRPr="000A6ED4">
              <w:rPr>
                <w:color w:val="264A60"/>
                <w:sz w:val="16"/>
                <w:szCs w:val="16"/>
              </w:rPr>
              <w:t>Sig.</w:t>
            </w:r>
          </w:p>
        </w:tc>
      </w:tr>
      <w:tr w:rsidR="000A6ED4" w:rsidRPr="000A6ED4" w14:paraId="06DED508" w14:textId="77777777" w:rsidTr="000A6ED4">
        <w:trPr>
          <w:cantSplit/>
          <w:trHeight w:val="307"/>
        </w:trPr>
        <w:tc>
          <w:tcPr>
            <w:tcW w:w="693" w:type="dxa"/>
            <w:vMerge w:val="restart"/>
            <w:tcBorders>
              <w:top w:val="single" w:sz="8" w:space="0" w:color="152935"/>
              <w:left w:val="nil"/>
              <w:bottom w:val="single" w:sz="8" w:space="0" w:color="152935"/>
              <w:right w:val="nil"/>
            </w:tcBorders>
            <w:shd w:val="clear" w:color="auto" w:fill="E0E0E0"/>
          </w:tcPr>
          <w:p w14:paraId="0557E9C8" w14:textId="77777777" w:rsidR="000A6ED4" w:rsidRPr="000A6ED4" w:rsidRDefault="000A6ED4" w:rsidP="000A6ED4">
            <w:pPr>
              <w:spacing w:line="320" w:lineRule="atLeast"/>
              <w:ind w:left="60" w:right="60"/>
              <w:rPr>
                <w:color w:val="264A60"/>
                <w:sz w:val="16"/>
                <w:szCs w:val="16"/>
              </w:rPr>
            </w:pPr>
            <w:r w:rsidRPr="000A6ED4">
              <w:rPr>
                <w:color w:val="264A60"/>
                <w:sz w:val="16"/>
                <w:szCs w:val="16"/>
              </w:rPr>
              <w:t>1</w:t>
            </w:r>
          </w:p>
        </w:tc>
        <w:tc>
          <w:tcPr>
            <w:tcW w:w="1183" w:type="dxa"/>
            <w:tcBorders>
              <w:top w:val="single" w:sz="8" w:space="0" w:color="152935"/>
              <w:left w:val="nil"/>
              <w:bottom w:val="single" w:sz="8" w:space="0" w:color="AEAEAE"/>
              <w:right w:val="nil"/>
            </w:tcBorders>
            <w:shd w:val="clear" w:color="auto" w:fill="E0E0E0"/>
          </w:tcPr>
          <w:p w14:paraId="18B0515C" w14:textId="77777777" w:rsidR="000A6ED4" w:rsidRPr="000A6ED4" w:rsidRDefault="000A6ED4" w:rsidP="000A6ED4">
            <w:pPr>
              <w:spacing w:line="320" w:lineRule="atLeast"/>
              <w:ind w:left="60" w:right="60"/>
              <w:rPr>
                <w:color w:val="264A60"/>
                <w:sz w:val="16"/>
                <w:szCs w:val="16"/>
              </w:rPr>
            </w:pPr>
            <w:r w:rsidRPr="000A6ED4">
              <w:rPr>
                <w:color w:val="264A60"/>
                <w:sz w:val="16"/>
                <w:szCs w:val="16"/>
              </w:rPr>
              <w:t>Regression</w:t>
            </w:r>
          </w:p>
        </w:tc>
        <w:tc>
          <w:tcPr>
            <w:tcW w:w="1386" w:type="dxa"/>
            <w:tcBorders>
              <w:top w:val="single" w:sz="8" w:space="0" w:color="152935"/>
              <w:left w:val="nil"/>
              <w:bottom w:val="single" w:sz="8" w:space="0" w:color="AEAEAE"/>
              <w:right w:val="single" w:sz="8" w:space="0" w:color="E0E0E0"/>
            </w:tcBorders>
            <w:shd w:val="clear" w:color="auto" w:fill="FFFFFF"/>
          </w:tcPr>
          <w:p w14:paraId="3F2DF6A3" w14:textId="77777777" w:rsidR="000A6ED4" w:rsidRPr="000A6ED4" w:rsidRDefault="000A6ED4" w:rsidP="000A6ED4">
            <w:pPr>
              <w:spacing w:line="320" w:lineRule="atLeast"/>
              <w:ind w:left="60" w:right="60"/>
              <w:jc w:val="right"/>
              <w:rPr>
                <w:color w:val="010205"/>
                <w:sz w:val="16"/>
                <w:szCs w:val="16"/>
              </w:rPr>
            </w:pPr>
            <w:r w:rsidRPr="000A6ED4">
              <w:rPr>
                <w:color w:val="010205"/>
                <w:sz w:val="16"/>
                <w:szCs w:val="16"/>
              </w:rPr>
              <w:t>4955.948</w:t>
            </w:r>
          </w:p>
        </w:tc>
        <w:tc>
          <w:tcPr>
            <w:tcW w:w="967" w:type="dxa"/>
            <w:tcBorders>
              <w:top w:val="single" w:sz="8" w:space="0" w:color="152935"/>
              <w:left w:val="single" w:sz="8" w:space="0" w:color="E0E0E0"/>
              <w:bottom w:val="single" w:sz="8" w:space="0" w:color="AEAEAE"/>
              <w:right w:val="single" w:sz="8" w:space="0" w:color="E0E0E0"/>
            </w:tcBorders>
            <w:shd w:val="clear" w:color="auto" w:fill="FFFFFF"/>
          </w:tcPr>
          <w:p w14:paraId="615B983D" w14:textId="77777777" w:rsidR="000A6ED4" w:rsidRPr="000A6ED4" w:rsidRDefault="000A6ED4" w:rsidP="000A6ED4">
            <w:pPr>
              <w:spacing w:line="320" w:lineRule="atLeast"/>
              <w:ind w:left="60" w:right="60"/>
              <w:jc w:val="right"/>
              <w:rPr>
                <w:color w:val="010205"/>
                <w:sz w:val="16"/>
                <w:szCs w:val="16"/>
              </w:rPr>
            </w:pPr>
            <w:r w:rsidRPr="000A6ED4">
              <w:rPr>
                <w:color w:val="010205"/>
                <w:sz w:val="16"/>
                <w:szCs w:val="16"/>
              </w:rPr>
              <w:t>7</w:t>
            </w:r>
          </w:p>
        </w:tc>
        <w:tc>
          <w:tcPr>
            <w:tcW w:w="1357" w:type="dxa"/>
            <w:tcBorders>
              <w:top w:val="single" w:sz="8" w:space="0" w:color="152935"/>
              <w:left w:val="single" w:sz="8" w:space="0" w:color="E0E0E0"/>
              <w:bottom w:val="single" w:sz="8" w:space="0" w:color="AEAEAE"/>
              <w:right w:val="single" w:sz="8" w:space="0" w:color="E0E0E0"/>
            </w:tcBorders>
            <w:shd w:val="clear" w:color="auto" w:fill="FFFFFF"/>
          </w:tcPr>
          <w:p w14:paraId="11EC51E0" w14:textId="77777777" w:rsidR="000A6ED4" w:rsidRPr="000A6ED4" w:rsidRDefault="000A6ED4" w:rsidP="000A6ED4">
            <w:pPr>
              <w:spacing w:line="320" w:lineRule="atLeast"/>
              <w:ind w:left="60" w:right="60"/>
              <w:jc w:val="right"/>
              <w:rPr>
                <w:color w:val="010205"/>
                <w:sz w:val="16"/>
                <w:szCs w:val="16"/>
              </w:rPr>
            </w:pPr>
            <w:r w:rsidRPr="000A6ED4">
              <w:rPr>
                <w:color w:val="010205"/>
                <w:sz w:val="16"/>
                <w:szCs w:val="16"/>
              </w:rPr>
              <w:t>707.993</w:t>
            </w:r>
          </w:p>
        </w:tc>
        <w:tc>
          <w:tcPr>
            <w:tcW w:w="967" w:type="dxa"/>
            <w:tcBorders>
              <w:top w:val="single" w:sz="8" w:space="0" w:color="152935"/>
              <w:left w:val="single" w:sz="8" w:space="0" w:color="E0E0E0"/>
              <w:bottom w:val="single" w:sz="8" w:space="0" w:color="AEAEAE"/>
              <w:right w:val="single" w:sz="8" w:space="0" w:color="E0E0E0"/>
            </w:tcBorders>
            <w:shd w:val="clear" w:color="auto" w:fill="FFFFFF"/>
          </w:tcPr>
          <w:p w14:paraId="320DBF90" w14:textId="77777777" w:rsidR="000A6ED4" w:rsidRPr="000A6ED4" w:rsidRDefault="000A6ED4" w:rsidP="000A6ED4">
            <w:pPr>
              <w:spacing w:line="320" w:lineRule="atLeast"/>
              <w:ind w:left="60" w:right="60"/>
              <w:jc w:val="right"/>
              <w:rPr>
                <w:color w:val="010205"/>
                <w:sz w:val="16"/>
                <w:szCs w:val="16"/>
              </w:rPr>
            </w:pPr>
            <w:r w:rsidRPr="000A6ED4">
              <w:rPr>
                <w:color w:val="010205"/>
                <w:sz w:val="16"/>
                <w:szCs w:val="16"/>
              </w:rPr>
              <w:t>15.637</w:t>
            </w:r>
          </w:p>
        </w:tc>
        <w:tc>
          <w:tcPr>
            <w:tcW w:w="968" w:type="dxa"/>
            <w:tcBorders>
              <w:top w:val="single" w:sz="8" w:space="0" w:color="152935"/>
              <w:left w:val="single" w:sz="8" w:space="0" w:color="E0E0E0"/>
              <w:bottom w:val="single" w:sz="8" w:space="0" w:color="AEAEAE"/>
              <w:right w:val="nil"/>
            </w:tcBorders>
            <w:shd w:val="clear" w:color="auto" w:fill="FFFFFF"/>
          </w:tcPr>
          <w:p w14:paraId="547AD233" w14:textId="77777777" w:rsidR="000A6ED4" w:rsidRPr="000A6ED4" w:rsidRDefault="000A6ED4" w:rsidP="000A6ED4">
            <w:pPr>
              <w:spacing w:line="320" w:lineRule="atLeast"/>
              <w:ind w:left="60" w:right="60"/>
              <w:jc w:val="right"/>
              <w:rPr>
                <w:color w:val="010205"/>
                <w:sz w:val="16"/>
                <w:szCs w:val="16"/>
              </w:rPr>
            </w:pPr>
            <w:r w:rsidRPr="000A6ED4">
              <w:rPr>
                <w:color w:val="010205"/>
                <w:sz w:val="16"/>
                <w:szCs w:val="16"/>
              </w:rPr>
              <w:t>.000</w:t>
            </w:r>
            <w:r w:rsidRPr="000A6ED4">
              <w:rPr>
                <w:color w:val="010205"/>
                <w:sz w:val="16"/>
                <w:szCs w:val="16"/>
                <w:vertAlign w:val="superscript"/>
              </w:rPr>
              <w:t>b</w:t>
            </w:r>
          </w:p>
        </w:tc>
      </w:tr>
      <w:tr w:rsidR="000A6ED4" w:rsidRPr="000A6ED4" w14:paraId="5937CB60" w14:textId="77777777" w:rsidTr="000A6ED4">
        <w:trPr>
          <w:cantSplit/>
          <w:trHeight w:val="326"/>
        </w:trPr>
        <w:tc>
          <w:tcPr>
            <w:tcW w:w="693" w:type="dxa"/>
            <w:vMerge/>
            <w:tcBorders>
              <w:top w:val="single" w:sz="8" w:space="0" w:color="152935"/>
              <w:left w:val="nil"/>
              <w:bottom w:val="single" w:sz="8" w:space="0" w:color="152935"/>
              <w:right w:val="nil"/>
            </w:tcBorders>
            <w:shd w:val="clear" w:color="auto" w:fill="E0E0E0"/>
          </w:tcPr>
          <w:p w14:paraId="2D9F59F7" w14:textId="77777777" w:rsidR="000A6ED4" w:rsidRPr="000A6ED4" w:rsidRDefault="000A6ED4" w:rsidP="000A6ED4">
            <w:pPr>
              <w:rPr>
                <w:color w:val="010205"/>
                <w:sz w:val="16"/>
                <w:szCs w:val="16"/>
              </w:rPr>
            </w:pPr>
          </w:p>
        </w:tc>
        <w:tc>
          <w:tcPr>
            <w:tcW w:w="1183" w:type="dxa"/>
            <w:tcBorders>
              <w:top w:val="single" w:sz="8" w:space="0" w:color="AEAEAE"/>
              <w:left w:val="nil"/>
              <w:bottom w:val="single" w:sz="8" w:space="0" w:color="AEAEAE"/>
              <w:right w:val="nil"/>
            </w:tcBorders>
            <w:shd w:val="clear" w:color="auto" w:fill="E0E0E0"/>
          </w:tcPr>
          <w:p w14:paraId="554B2C33" w14:textId="77777777" w:rsidR="000A6ED4" w:rsidRPr="000A6ED4" w:rsidRDefault="000A6ED4" w:rsidP="000A6ED4">
            <w:pPr>
              <w:spacing w:line="320" w:lineRule="atLeast"/>
              <w:ind w:left="60" w:right="60"/>
              <w:rPr>
                <w:color w:val="264A60"/>
                <w:sz w:val="16"/>
                <w:szCs w:val="16"/>
              </w:rPr>
            </w:pPr>
            <w:r w:rsidRPr="000A6ED4">
              <w:rPr>
                <w:color w:val="264A60"/>
                <w:sz w:val="16"/>
                <w:szCs w:val="16"/>
              </w:rPr>
              <w:t>Residual</w:t>
            </w:r>
          </w:p>
        </w:tc>
        <w:tc>
          <w:tcPr>
            <w:tcW w:w="1386" w:type="dxa"/>
            <w:tcBorders>
              <w:top w:val="single" w:sz="8" w:space="0" w:color="AEAEAE"/>
              <w:left w:val="nil"/>
              <w:bottom w:val="single" w:sz="8" w:space="0" w:color="AEAEAE"/>
              <w:right w:val="single" w:sz="8" w:space="0" w:color="E0E0E0"/>
            </w:tcBorders>
            <w:shd w:val="clear" w:color="auto" w:fill="FFFFFF"/>
          </w:tcPr>
          <w:p w14:paraId="3FEB87B4" w14:textId="77777777" w:rsidR="000A6ED4" w:rsidRPr="000A6ED4" w:rsidRDefault="000A6ED4" w:rsidP="000A6ED4">
            <w:pPr>
              <w:spacing w:line="320" w:lineRule="atLeast"/>
              <w:ind w:left="60" w:right="60"/>
              <w:jc w:val="right"/>
              <w:rPr>
                <w:color w:val="010205"/>
                <w:sz w:val="16"/>
                <w:szCs w:val="16"/>
              </w:rPr>
            </w:pPr>
            <w:r w:rsidRPr="000A6ED4">
              <w:rPr>
                <w:color w:val="010205"/>
                <w:sz w:val="16"/>
                <w:szCs w:val="16"/>
              </w:rPr>
              <w:t>3441.004</w:t>
            </w:r>
          </w:p>
        </w:tc>
        <w:tc>
          <w:tcPr>
            <w:tcW w:w="967" w:type="dxa"/>
            <w:tcBorders>
              <w:top w:val="single" w:sz="8" w:space="0" w:color="AEAEAE"/>
              <w:left w:val="single" w:sz="8" w:space="0" w:color="E0E0E0"/>
              <w:bottom w:val="single" w:sz="8" w:space="0" w:color="AEAEAE"/>
              <w:right w:val="single" w:sz="8" w:space="0" w:color="E0E0E0"/>
            </w:tcBorders>
            <w:shd w:val="clear" w:color="auto" w:fill="FFFFFF"/>
          </w:tcPr>
          <w:p w14:paraId="49C1E2CD" w14:textId="77777777" w:rsidR="000A6ED4" w:rsidRPr="000A6ED4" w:rsidRDefault="000A6ED4" w:rsidP="000A6ED4">
            <w:pPr>
              <w:spacing w:line="320" w:lineRule="atLeast"/>
              <w:ind w:left="60" w:right="60"/>
              <w:jc w:val="right"/>
              <w:rPr>
                <w:color w:val="010205"/>
                <w:sz w:val="16"/>
                <w:szCs w:val="16"/>
              </w:rPr>
            </w:pPr>
            <w:r w:rsidRPr="000A6ED4">
              <w:rPr>
                <w:color w:val="010205"/>
                <w:sz w:val="16"/>
                <w:szCs w:val="16"/>
              </w:rPr>
              <w:t>76</w:t>
            </w:r>
          </w:p>
        </w:tc>
        <w:tc>
          <w:tcPr>
            <w:tcW w:w="1357" w:type="dxa"/>
            <w:tcBorders>
              <w:top w:val="single" w:sz="8" w:space="0" w:color="AEAEAE"/>
              <w:left w:val="single" w:sz="8" w:space="0" w:color="E0E0E0"/>
              <w:bottom w:val="single" w:sz="8" w:space="0" w:color="AEAEAE"/>
              <w:right w:val="single" w:sz="8" w:space="0" w:color="E0E0E0"/>
            </w:tcBorders>
            <w:shd w:val="clear" w:color="auto" w:fill="FFFFFF"/>
          </w:tcPr>
          <w:p w14:paraId="2E26A738" w14:textId="77777777" w:rsidR="000A6ED4" w:rsidRPr="000A6ED4" w:rsidRDefault="000A6ED4" w:rsidP="000A6ED4">
            <w:pPr>
              <w:spacing w:line="320" w:lineRule="atLeast"/>
              <w:ind w:left="60" w:right="60"/>
              <w:jc w:val="right"/>
              <w:rPr>
                <w:color w:val="010205"/>
                <w:sz w:val="16"/>
                <w:szCs w:val="16"/>
              </w:rPr>
            </w:pPr>
            <w:r w:rsidRPr="000A6ED4">
              <w:rPr>
                <w:color w:val="010205"/>
                <w:sz w:val="16"/>
                <w:szCs w:val="16"/>
              </w:rPr>
              <w:t>45.276</w:t>
            </w:r>
          </w:p>
        </w:tc>
        <w:tc>
          <w:tcPr>
            <w:tcW w:w="967"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1BE9D388" w14:textId="77777777" w:rsidR="000A6ED4" w:rsidRPr="000A6ED4" w:rsidRDefault="000A6ED4" w:rsidP="000A6ED4">
            <w:pPr>
              <w:rPr>
                <w:sz w:val="16"/>
                <w:szCs w:val="16"/>
              </w:rPr>
            </w:pPr>
          </w:p>
        </w:tc>
        <w:tc>
          <w:tcPr>
            <w:tcW w:w="968" w:type="dxa"/>
            <w:tcBorders>
              <w:top w:val="single" w:sz="8" w:space="0" w:color="AEAEAE"/>
              <w:left w:val="single" w:sz="8" w:space="0" w:color="E0E0E0"/>
              <w:bottom w:val="single" w:sz="8" w:space="0" w:color="AEAEAE"/>
              <w:right w:val="nil"/>
            </w:tcBorders>
            <w:shd w:val="clear" w:color="auto" w:fill="FFFFFF"/>
            <w:vAlign w:val="center"/>
          </w:tcPr>
          <w:p w14:paraId="7464C71E" w14:textId="77777777" w:rsidR="000A6ED4" w:rsidRPr="000A6ED4" w:rsidRDefault="000A6ED4" w:rsidP="000A6ED4">
            <w:pPr>
              <w:rPr>
                <w:sz w:val="16"/>
                <w:szCs w:val="16"/>
              </w:rPr>
            </w:pPr>
          </w:p>
        </w:tc>
      </w:tr>
      <w:tr w:rsidR="000A6ED4" w:rsidRPr="000A6ED4" w14:paraId="23DC1157" w14:textId="77777777" w:rsidTr="000A6ED4">
        <w:trPr>
          <w:cantSplit/>
          <w:trHeight w:val="326"/>
        </w:trPr>
        <w:tc>
          <w:tcPr>
            <w:tcW w:w="693" w:type="dxa"/>
            <w:vMerge/>
            <w:tcBorders>
              <w:top w:val="single" w:sz="8" w:space="0" w:color="152935"/>
              <w:left w:val="nil"/>
              <w:bottom w:val="single" w:sz="8" w:space="0" w:color="152935"/>
              <w:right w:val="nil"/>
            </w:tcBorders>
            <w:shd w:val="clear" w:color="auto" w:fill="E0E0E0"/>
          </w:tcPr>
          <w:p w14:paraId="4C81F6EB" w14:textId="77777777" w:rsidR="000A6ED4" w:rsidRPr="000A6ED4" w:rsidRDefault="000A6ED4" w:rsidP="000A6ED4">
            <w:pPr>
              <w:rPr>
                <w:sz w:val="16"/>
                <w:szCs w:val="16"/>
              </w:rPr>
            </w:pPr>
          </w:p>
        </w:tc>
        <w:tc>
          <w:tcPr>
            <w:tcW w:w="1183" w:type="dxa"/>
            <w:tcBorders>
              <w:top w:val="single" w:sz="8" w:space="0" w:color="AEAEAE"/>
              <w:left w:val="nil"/>
              <w:bottom w:val="single" w:sz="8" w:space="0" w:color="152935"/>
              <w:right w:val="nil"/>
            </w:tcBorders>
            <w:shd w:val="clear" w:color="auto" w:fill="E0E0E0"/>
          </w:tcPr>
          <w:p w14:paraId="30EA756E" w14:textId="77777777" w:rsidR="000A6ED4" w:rsidRPr="000A6ED4" w:rsidRDefault="000A6ED4" w:rsidP="000A6ED4">
            <w:pPr>
              <w:spacing w:line="320" w:lineRule="atLeast"/>
              <w:ind w:left="60" w:right="60"/>
              <w:rPr>
                <w:color w:val="264A60"/>
                <w:sz w:val="16"/>
                <w:szCs w:val="16"/>
              </w:rPr>
            </w:pPr>
            <w:r w:rsidRPr="000A6ED4">
              <w:rPr>
                <w:color w:val="264A60"/>
                <w:sz w:val="16"/>
                <w:szCs w:val="16"/>
              </w:rPr>
              <w:t>Total</w:t>
            </w:r>
          </w:p>
        </w:tc>
        <w:tc>
          <w:tcPr>
            <w:tcW w:w="1386" w:type="dxa"/>
            <w:tcBorders>
              <w:top w:val="single" w:sz="8" w:space="0" w:color="AEAEAE"/>
              <w:left w:val="nil"/>
              <w:bottom w:val="single" w:sz="8" w:space="0" w:color="152935"/>
              <w:right w:val="single" w:sz="8" w:space="0" w:color="E0E0E0"/>
            </w:tcBorders>
            <w:shd w:val="clear" w:color="auto" w:fill="FFFFFF"/>
          </w:tcPr>
          <w:p w14:paraId="2DA7D18E" w14:textId="77777777" w:rsidR="000A6ED4" w:rsidRPr="000A6ED4" w:rsidRDefault="000A6ED4" w:rsidP="000A6ED4">
            <w:pPr>
              <w:spacing w:line="320" w:lineRule="atLeast"/>
              <w:ind w:left="60" w:right="60"/>
              <w:jc w:val="right"/>
              <w:rPr>
                <w:color w:val="010205"/>
                <w:sz w:val="16"/>
                <w:szCs w:val="16"/>
              </w:rPr>
            </w:pPr>
            <w:r w:rsidRPr="000A6ED4">
              <w:rPr>
                <w:color w:val="010205"/>
                <w:sz w:val="16"/>
                <w:szCs w:val="16"/>
              </w:rPr>
              <w:t>8396.952</w:t>
            </w:r>
          </w:p>
        </w:tc>
        <w:tc>
          <w:tcPr>
            <w:tcW w:w="967" w:type="dxa"/>
            <w:tcBorders>
              <w:top w:val="single" w:sz="8" w:space="0" w:color="AEAEAE"/>
              <w:left w:val="single" w:sz="8" w:space="0" w:color="E0E0E0"/>
              <w:bottom w:val="single" w:sz="8" w:space="0" w:color="152935"/>
              <w:right w:val="single" w:sz="8" w:space="0" w:color="E0E0E0"/>
            </w:tcBorders>
            <w:shd w:val="clear" w:color="auto" w:fill="FFFFFF"/>
          </w:tcPr>
          <w:p w14:paraId="1A1F1133" w14:textId="77777777" w:rsidR="000A6ED4" w:rsidRPr="000A6ED4" w:rsidRDefault="000A6ED4" w:rsidP="000A6ED4">
            <w:pPr>
              <w:spacing w:line="320" w:lineRule="atLeast"/>
              <w:ind w:left="60" w:right="60"/>
              <w:jc w:val="right"/>
              <w:rPr>
                <w:color w:val="010205"/>
                <w:sz w:val="16"/>
                <w:szCs w:val="16"/>
              </w:rPr>
            </w:pPr>
            <w:r w:rsidRPr="000A6ED4">
              <w:rPr>
                <w:color w:val="010205"/>
                <w:sz w:val="16"/>
                <w:szCs w:val="16"/>
              </w:rPr>
              <w:t>83</w:t>
            </w:r>
          </w:p>
        </w:tc>
        <w:tc>
          <w:tcPr>
            <w:tcW w:w="1357" w:type="dxa"/>
            <w:tcBorders>
              <w:top w:val="single" w:sz="8" w:space="0" w:color="AEAEAE"/>
              <w:left w:val="single" w:sz="8" w:space="0" w:color="E0E0E0"/>
              <w:bottom w:val="single" w:sz="8" w:space="0" w:color="152935"/>
              <w:right w:val="single" w:sz="8" w:space="0" w:color="E0E0E0"/>
            </w:tcBorders>
            <w:shd w:val="clear" w:color="auto" w:fill="FFFFFF"/>
            <w:vAlign w:val="center"/>
          </w:tcPr>
          <w:p w14:paraId="34E3987C" w14:textId="77777777" w:rsidR="000A6ED4" w:rsidRPr="000A6ED4" w:rsidRDefault="000A6ED4" w:rsidP="000A6ED4">
            <w:pPr>
              <w:rPr>
                <w:sz w:val="16"/>
                <w:szCs w:val="16"/>
              </w:rPr>
            </w:pPr>
          </w:p>
        </w:tc>
        <w:tc>
          <w:tcPr>
            <w:tcW w:w="967" w:type="dxa"/>
            <w:tcBorders>
              <w:top w:val="single" w:sz="8" w:space="0" w:color="AEAEAE"/>
              <w:left w:val="single" w:sz="8" w:space="0" w:color="E0E0E0"/>
              <w:bottom w:val="single" w:sz="8" w:space="0" w:color="152935"/>
              <w:right w:val="single" w:sz="8" w:space="0" w:color="E0E0E0"/>
            </w:tcBorders>
            <w:shd w:val="clear" w:color="auto" w:fill="FFFFFF"/>
            <w:vAlign w:val="center"/>
          </w:tcPr>
          <w:p w14:paraId="1A5DA76A" w14:textId="77777777" w:rsidR="000A6ED4" w:rsidRPr="000A6ED4" w:rsidRDefault="000A6ED4" w:rsidP="000A6ED4">
            <w:pPr>
              <w:rPr>
                <w:sz w:val="16"/>
                <w:szCs w:val="16"/>
              </w:rPr>
            </w:pPr>
          </w:p>
        </w:tc>
        <w:tc>
          <w:tcPr>
            <w:tcW w:w="968" w:type="dxa"/>
            <w:tcBorders>
              <w:top w:val="single" w:sz="8" w:space="0" w:color="AEAEAE"/>
              <w:left w:val="single" w:sz="8" w:space="0" w:color="E0E0E0"/>
              <w:bottom w:val="single" w:sz="8" w:space="0" w:color="152935"/>
              <w:right w:val="nil"/>
            </w:tcBorders>
            <w:shd w:val="clear" w:color="auto" w:fill="FFFFFF"/>
            <w:vAlign w:val="center"/>
          </w:tcPr>
          <w:p w14:paraId="15EC433C" w14:textId="77777777" w:rsidR="000A6ED4" w:rsidRPr="000A6ED4" w:rsidRDefault="000A6ED4" w:rsidP="000A6ED4">
            <w:pPr>
              <w:rPr>
                <w:sz w:val="16"/>
                <w:szCs w:val="16"/>
              </w:rPr>
            </w:pPr>
          </w:p>
        </w:tc>
      </w:tr>
      <w:tr w:rsidR="000A6ED4" w:rsidRPr="000A6ED4" w14:paraId="1934C69C" w14:textId="77777777" w:rsidTr="000A6ED4">
        <w:trPr>
          <w:cantSplit/>
          <w:trHeight w:val="307"/>
        </w:trPr>
        <w:tc>
          <w:tcPr>
            <w:tcW w:w="7521" w:type="dxa"/>
            <w:gridSpan w:val="7"/>
            <w:tcBorders>
              <w:top w:val="nil"/>
              <w:left w:val="nil"/>
              <w:bottom w:val="nil"/>
              <w:right w:val="nil"/>
            </w:tcBorders>
            <w:shd w:val="clear" w:color="auto" w:fill="FFFFFF"/>
          </w:tcPr>
          <w:p w14:paraId="4C920774" w14:textId="77777777" w:rsidR="000A6ED4" w:rsidRPr="000A6ED4" w:rsidRDefault="000A6ED4" w:rsidP="000A6ED4">
            <w:pPr>
              <w:spacing w:line="320" w:lineRule="atLeast"/>
              <w:ind w:left="60" w:right="60"/>
              <w:rPr>
                <w:color w:val="010205"/>
                <w:sz w:val="16"/>
                <w:szCs w:val="16"/>
              </w:rPr>
            </w:pPr>
            <w:r w:rsidRPr="000A6ED4">
              <w:rPr>
                <w:color w:val="010205"/>
                <w:sz w:val="16"/>
                <w:szCs w:val="16"/>
              </w:rPr>
              <w:t>a. Dependent Variable: WEMWBS_Total_Score</w:t>
            </w:r>
          </w:p>
        </w:tc>
      </w:tr>
      <w:tr w:rsidR="000A6ED4" w:rsidRPr="000A6ED4" w14:paraId="4C11057F" w14:textId="77777777" w:rsidTr="000A6ED4">
        <w:trPr>
          <w:cantSplit/>
          <w:trHeight w:val="615"/>
        </w:trPr>
        <w:tc>
          <w:tcPr>
            <w:tcW w:w="7521" w:type="dxa"/>
            <w:gridSpan w:val="7"/>
            <w:tcBorders>
              <w:top w:val="nil"/>
              <w:left w:val="nil"/>
              <w:bottom w:val="nil"/>
              <w:right w:val="nil"/>
            </w:tcBorders>
            <w:shd w:val="clear" w:color="auto" w:fill="FFFFFF"/>
          </w:tcPr>
          <w:p w14:paraId="18B3FD81" w14:textId="77777777" w:rsidR="000A6ED4" w:rsidRPr="000A6ED4" w:rsidRDefault="000A6ED4" w:rsidP="000A6ED4">
            <w:pPr>
              <w:spacing w:line="320" w:lineRule="atLeast"/>
              <w:ind w:left="60" w:right="60"/>
              <w:rPr>
                <w:color w:val="010205"/>
                <w:sz w:val="16"/>
                <w:szCs w:val="16"/>
              </w:rPr>
            </w:pPr>
            <w:r w:rsidRPr="000A6ED4">
              <w:rPr>
                <w:color w:val="010205"/>
                <w:sz w:val="16"/>
                <w:szCs w:val="16"/>
              </w:rPr>
              <w:t>b. Predictors: (Constant), AHS_Total_Score, Particpant's age, PCR_Total_Score, Maladaptive_BCOPE, ADAPTIVE_TWI, PACS_Total_Score, MSPSS_Total_Score</w:t>
            </w:r>
          </w:p>
        </w:tc>
      </w:tr>
    </w:tbl>
    <w:p w14:paraId="069E4138" w14:textId="77777777" w:rsidR="000A6ED4" w:rsidRDefault="000A6ED4" w:rsidP="000A6ED4">
      <w:pPr>
        <w:spacing w:line="400" w:lineRule="atLeast"/>
      </w:pPr>
    </w:p>
    <w:p w14:paraId="0038B772" w14:textId="77777777" w:rsidR="000A6ED4" w:rsidRDefault="000A6ED4" w:rsidP="000A6ED4">
      <w:pPr>
        <w:spacing w:line="400" w:lineRule="atLeast"/>
      </w:pPr>
    </w:p>
    <w:tbl>
      <w:tblPr>
        <w:tblW w:w="891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41"/>
        <w:gridCol w:w="1264"/>
        <w:gridCol w:w="707"/>
        <w:gridCol w:w="707"/>
        <w:gridCol w:w="746"/>
        <w:gridCol w:w="520"/>
        <w:gridCol w:w="520"/>
        <w:gridCol w:w="746"/>
        <w:gridCol w:w="746"/>
        <w:gridCol w:w="652"/>
        <w:gridCol w:w="520"/>
        <w:gridCol w:w="522"/>
        <w:gridCol w:w="590"/>
        <w:gridCol w:w="529"/>
        <w:gridCol w:w="7"/>
      </w:tblGrid>
      <w:tr w:rsidR="000A6ED4" w14:paraId="762809EE" w14:textId="77777777" w:rsidTr="000A6ED4">
        <w:trPr>
          <w:cantSplit/>
          <w:trHeight w:val="319"/>
        </w:trPr>
        <w:tc>
          <w:tcPr>
            <w:tcW w:w="8917" w:type="dxa"/>
            <w:gridSpan w:val="15"/>
            <w:tcBorders>
              <w:top w:val="nil"/>
              <w:left w:val="nil"/>
              <w:bottom w:val="nil"/>
              <w:right w:val="nil"/>
            </w:tcBorders>
            <w:shd w:val="clear" w:color="auto" w:fill="FFFFFF"/>
            <w:vAlign w:val="center"/>
          </w:tcPr>
          <w:p w14:paraId="1AE24970" w14:textId="77777777" w:rsidR="000A6ED4" w:rsidRDefault="000A6ED4" w:rsidP="001F7472">
            <w:pPr>
              <w:spacing w:line="320" w:lineRule="atLeast"/>
              <w:ind w:left="60" w:right="60"/>
              <w:jc w:val="center"/>
              <w:rPr>
                <w:color w:val="010205"/>
                <w:sz w:val="16"/>
                <w:szCs w:val="16"/>
              </w:rPr>
            </w:pPr>
            <w:r>
              <w:rPr>
                <w:b/>
                <w:bCs/>
                <w:color w:val="010205"/>
                <w:sz w:val="16"/>
                <w:szCs w:val="16"/>
              </w:rPr>
              <w:t>Coefficients</w:t>
            </w:r>
            <w:r>
              <w:rPr>
                <w:b/>
                <w:bCs/>
                <w:color w:val="010205"/>
                <w:sz w:val="16"/>
                <w:szCs w:val="16"/>
                <w:vertAlign w:val="superscript"/>
              </w:rPr>
              <w:t>a</w:t>
            </w:r>
          </w:p>
        </w:tc>
      </w:tr>
      <w:tr w:rsidR="000A6ED4" w14:paraId="55EB1011" w14:textId="77777777" w:rsidTr="000A6ED4">
        <w:trPr>
          <w:gridAfter w:val="1"/>
          <w:wAfter w:w="3" w:type="dxa"/>
          <w:cantSplit/>
          <w:trHeight w:val="639"/>
        </w:trPr>
        <w:tc>
          <w:tcPr>
            <w:tcW w:w="1408" w:type="dxa"/>
            <w:gridSpan w:val="2"/>
            <w:vMerge w:val="restart"/>
            <w:tcBorders>
              <w:top w:val="nil"/>
              <w:left w:val="nil"/>
              <w:bottom w:val="nil"/>
              <w:right w:val="nil"/>
            </w:tcBorders>
            <w:shd w:val="clear" w:color="auto" w:fill="FFFFFF"/>
            <w:vAlign w:val="bottom"/>
          </w:tcPr>
          <w:p w14:paraId="7911D92E" w14:textId="77777777" w:rsidR="000A6ED4" w:rsidRDefault="000A6ED4" w:rsidP="000A6ED4">
            <w:pPr>
              <w:spacing w:line="276" w:lineRule="auto"/>
              <w:ind w:left="60" w:right="60"/>
              <w:rPr>
                <w:color w:val="264A60"/>
                <w:sz w:val="12"/>
                <w:szCs w:val="12"/>
              </w:rPr>
            </w:pPr>
            <w:r>
              <w:rPr>
                <w:color w:val="264A60"/>
                <w:sz w:val="12"/>
                <w:szCs w:val="12"/>
              </w:rPr>
              <w:t>Model</w:t>
            </w:r>
          </w:p>
        </w:tc>
        <w:tc>
          <w:tcPr>
            <w:tcW w:w="1415" w:type="dxa"/>
            <w:gridSpan w:val="2"/>
            <w:tcBorders>
              <w:top w:val="nil"/>
              <w:left w:val="nil"/>
              <w:bottom w:val="nil"/>
              <w:right w:val="single" w:sz="8" w:space="0" w:color="E0E0E0"/>
            </w:tcBorders>
            <w:shd w:val="clear" w:color="auto" w:fill="FFFFFF"/>
            <w:vAlign w:val="bottom"/>
          </w:tcPr>
          <w:p w14:paraId="3CC5C54E" w14:textId="77777777" w:rsidR="000A6ED4" w:rsidRDefault="000A6ED4" w:rsidP="000A6ED4">
            <w:pPr>
              <w:spacing w:line="276" w:lineRule="auto"/>
              <w:ind w:left="60" w:right="60"/>
              <w:jc w:val="center"/>
              <w:rPr>
                <w:color w:val="264A60"/>
                <w:sz w:val="12"/>
                <w:szCs w:val="12"/>
              </w:rPr>
            </w:pPr>
            <w:r>
              <w:rPr>
                <w:color w:val="264A60"/>
                <w:sz w:val="12"/>
                <w:szCs w:val="12"/>
              </w:rPr>
              <w:t>Unstandardized Coefficients</w:t>
            </w:r>
          </w:p>
        </w:tc>
        <w:tc>
          <w:tcPr>
            <w:tcW w:w="746" w:type="dxa"/>
            <w:tcBorders>
              <w:top w:val="nil"/>
              <w:left w:val="single" w:sz="8" w:space="0" w:color="E0E0E0"/>
              <w:bottom w:val="nil"/>
              <w:right w:val="single" w:sz="8" w:space="0" w:color="E0E0E0"/>
            </w:tcBorders>
            <w:shd w:val="clear" w:color="auto" w:fill="FFFFFF"/>
            <w:vAlign w:val="bottom"/>
          </w:tcPr>
          <w:p w14:paraId="0A2F041A" w14:textId="77777777" w:rsidR="000A6ED4" w:rsidRDefault="000A6ED4" w:rsidP="000A6ED4">
            <w:pPr>
              <w:spacing w:line="276" w:lineRule="auto"/>
              <w:ind w:left="60" w:right="60"/>
              <w:jc w:val="center"/>
              <w:rPr>
                <w:color w:val="264A60"/>
                <w:sz w:val="12"/>
                <w:szCs w:val="12"/>
              </w:rPr>
            </w:pPr>
            <w:r>
              <w:rPr>
                <w:color w:val="264A60"/>
                <w:sz w:val="12"/>
                <w:szCs w:val="12"/>
              </w:rPr>
              <w:t>Standardized Coefficients</w:t>
            </w:r>
          </w:p>
        </w:tc>
        <w:tc>
          <w:tcPr>
            <w:tcW w:w="520" w:type="dxa"/>
            <w:vMerge w:val="restart"/>
            <w:tcBorders>
              <w:top w:val="nil"/>
              <w:left w:val="single" w:sz="8" w:space="0" w:color="E0E0E0"/>
              <w:bottom w:val="nil"/>
              <w:right w:val="single" w:sz="8" w:space="0" w:color="E0E0E0"/>
            </w:tcBorders>
            <w:shd w:val="clear" w:color="auto" w:fill="FFFFFF"/>
            <w:vAlign w:val="bottom"/>
          </w:tcPr>
          <w:p w14:paraId="48BD06DA" w14:textId="77777777" w:rsidR="000A6ED4" w:rsidRDefault="000A6ED4" w:rsidP="000A6ED4">
            <w:pPr>
              <w:spacing w:line="276" w:lineRule="auto"/>
              <w:ind w:left="60" w:right="60"/>
              <w:jc w:val="center"/>
              <w:rPr>
                <w:color w:val="264A60"/>
                <w:sz w:val="12"/>
                <w:szCs w:val="12"/>
              </w:rPr>
            </w:pPr>
            <w:r>
              <w:rPr>
                <w:color w:val="264A60"/>
                <w:sz w:val="12"/>
                <w:szCs w:val="12"/>
              </w:rPr>
              <w:t>t</w:t>
            </w:r>
          </w:p>
        </w:tc>
        <w:tc>
          <w:tcPr>
            <w:tcW w:w="520" w:type="dxa"/>
            <w:vMerge w:val="restart"/>
            <w:tcBorders>
              <w:top w:val="nil"/>
              <w:left w:val="single" w:sz="8" w:space="0" w:color="E0E0E0"/>
              <w:bottom w:val="nil"/>
              <w:right w:val="single" w:sz="8" w:space="0" w:color="E0E0E0"/>
            </w:tcBorders>
            <w:shd w:val="clear" w:color="auto" w:fill="FFFFFF"/>
            <w:vAlign w:val="bottom"/>
          </w:tcPr>
          <w:p w14:paraId="16BCB5E2" w14:textId="77777777" w:rsidR="000A6ED4" w:rsidRDefault="000A6ED4" w:rsidP="000A6ED4">
            <w:pPr>
              <w:spacing w:line="276" w:lineRule="auto"/>
              <w:ind w:left="60" w:right="60"/>
              <w:jc w:val="center"/>
              <w:rPr>
                <w:color w:val="264A60"/>
                <w:sz w:val="12"/>
                <w:szCs w:val="12"/>
              </w:rPr>
            </w:pPr>
            <w:r>
              <w:rPr>
                <w:color w:val="264A60"/>
                <w:sz w:val="12"/>
                <w:szCs w:val="12"/>
              </w:rPr>
              <w:t>Sig.</w:t>
            </w:r>
          </w:p>
        </w:tc>
        <w:tc>
          <w:tcPr>
            <w:tcW w:w="1492" w:type="dxa"/>
            <w:gridSpan w:val="2"/>
            <w:tcBorders>
              <w:top w:val="nil"/>
              <w:left w:val="single" w:sz="8" w:space="0" w:color="E0E0E0"/>
              <w:bottom w:val="nil"/>
              <w:right w:val="single" w:sz="8" w:space="0" w:color="E0E0E0"/>
            </w:tcBorders>
            <w:shd w:val="clear" w:color="auto" w:fill="FFFFFF"/>
            <w:vAlign w:val="bottom"/>
          </w:tcPr>
          <w:p w14:paraId="609A6D06" w14:textId="77777777" w:rsidR="000A6ED4" w:rsidRDefault="000A6ED4" w:rsidP="000A6ED4">
            <w:pPr>
              <w:spacing w:line="276" w:lineRule="auto"/>
              <w:ind w:left="60" w:right="60"/>
              <w:jc w:val="center"/>
              <w:rPr>
                <w:color w:val="264A60"/>
                <w:sz w:val="12"/>
                <w:szCs w:val="12"/>
              </w:rPr>
            </w:pPr>
            <w:r>
              <w:rPr>
                <w:color w:val="264A60"/>
                <w:sz w:val="12"/>
                <w:szCs w:val="12"/>
              </w:rPr>
              <w:t>95.0% Confidence Interval for B</w:t>
            </w:r>
          </w:p>
        </w:tc>
        <w:tc>
          <w:tcPr>
            <w:tcW w:w="1694" w:type="dxa"/>
            <w:gridSpan w:val="3"/>
            <w:tcBorders>
              <w:top w:val="nil"/>
              <w:left w:val="single" w:sz="8" w:space="0" w:color="E0E0E0"/>
              <w:bottom w:val="nil"/>
              <w:right w:val="single" w:sz="8" w:space="0" w:color="E0E0E0"/>
            </w:tcBorders>
            <w:shd w:val="clear" w:color="auto" w:fill="FFFFFF"/>
            <w:vAlign w:val="bottom"/>
          </w:tcPr>
          <w:p w14:paraId="1F557BCA" w14:textId="77777777" w:rsidR="000A6ED4" w:rsidRDefault="000A6ED4" w:rsidP="000A6ED4">
            <w:pPr>
              <w:spacing w:line="276" w:lineRule="auto"/>
              <w:ind w:left="60" w:right="60"/>
              <w:jc w:val="center"/>
              <w:rPr>
                <w:color w:val="264A60"/>
                <w:sz w:val="12"/>
                <w:szCs w:val="12"/>
              </w:rPr>
            </w:pPr>
            <w:r>
              <w:rPr>
                <w:color w:val="264A60"/>
                <w:sz w:val="12"/>
                <w:szCs w:val="12"/>
              </w:rPr>
              <w:t>Correlations</w:t>
            </w:r>
          </w:p>
        </w:tc>
        <w:tc>
          <w:tcPr>
            <w:tcW w:w="1119" w:type="dxa"/>
            <w:gridSpan w:val="2"/>
            <w:tcBorders>
              <w:top w:val="nil"/>
              <w:left w:val="single" w:sz="8" w:space="0" w:color="E0E0E0"/>
              <w:bottom w:val="nil"/>
              <w:right w:val="nil"/>
            </w:tcBorders>
            <w:shd w:val="clear" w:color="auto" w:fill="FFFFFF"/>
            <w:vAlign w:val="bottom"/>
          </w:tcPr>
          <w:p w14:paraId="2D7AAA7C" w14:textId="77777777" w:rsidR="000A6ED4" w:rsidRDefault="000A6ED4" w:rsidP="000A6ED4">
            <w:pPr>
              <w:spacing w:line="276" w:lineRule="auto"/>
              <w:ind w:left="60" w:right="60"/>
              <w:jc w:val="center"/>
              <w:rPr>
                <w:color w:val="264A60"/>
                <w:sz w:val="12"/>
                <w:szCs w:val="12"/>
              </w:rPr>
            </w:pPr>
            <w:r>
              <w:rPr>
                <w:color w:val="264A60"/>
                <w:sz w:val="12"/>
                <w:szCs w:val="12"/>
              </w:rPr>
              <w:t>Collinearity Statistics</w:t>
            </w:r>
          </w:p>
        </w:tc>
      </w:tr>
      <w:tr w:rsidR="000A6ED4" w14:paraId="36B654C1" w14:textId="77777777" w:rsidTr="000A6ED4">
        <w:trPr>
          <w:gridAfter w:val="1"/>
          <w:wAfter w:w="6" w:type="dxa"/>
          <w:cantSplit/>
          <w:trHeight w:val="319"/>
        </w:trPr>
        <w:tc>
          <w:tcPr>
            <w:tcW w:w="1408" w:type="dxa"/>
            <w:gridSpan w:val="2"/>
            <w:vMerge/>
            <w:tcBorders>
              <w:top w:val="nil"/>
              <w:left w:val="nil"/>
              <w:bottom w:val="nil"/>
              <w:right w:val="nil"/>
            </w:tcBorders>
            <w:shd w:val="clear" w:color="auto" w:fill="FFFFFF"/>
            <w:vAlign w:val="bottom"/>
          </w:tcPr>
          <w:p w14:paraId="35D43EC8" w14:textId="77777777" w:rsidR="000A6ED4" w:rsidRDefault="000A6ED4" w:rsidP="000A6ED4">
            <w:pPr>
              <w:spacing w:line="276" w:lineRule="auto"/>
              <w:rPr>
                <w:color w:val="264A60"/>
                <w:sz w:val="12"/>
                <w:szCs w:val="12"/>
              </w:rPr>
            </w:pPr>
          </w:p>
        </w:tc>
        <w:tc>
          <w:tcPr>
            <w:tcW w:w="708" w:type="dxa"/>
            <w:tcBorders>
              <w:top w:val="nil"/>
              <w:left w:val="nil"/>
              <w:bottom w:val="single" w:sz="8" w:space="0" w:color="152935"/>
              <w:right w:val="single" w:sz="8" w:space="0" w:color="E0E0E0"/>
            </w:tcBorders>
            <w:shd w:val="clear" w:color="auto" w:fill="FFFFFF"/>
            <w:vAlign w:val="bottom"/>
          </w:tcPr>
          <w:p w14:paraId="2A7959FF" w14:textId="77777777" w:rsidR="000A6ED4" w:rsidRDefault="000A6ED4" w:rsidP="000A6ED4">
            <w:pPr>
              <w:spacing w:line="276" w:lineRule="auto"/>
              <w:ind w:left="60" w:right="60"/>
              <w:jc w:val="center"/>
              <w:rPr>
                <w:color w:val="264A60"/>
                <w:sz w:val="12"/>
                <w:szCs w:val="12"/>
              </w:rPr>
            </w:pPr>
            <w:r>
              <w:rPr>
                <w:color w:val="264A60"/>
                <w:sz w:val="12"/>
                <w:szCs w:val="12"/>
              </w:rPr>
              <w:t>B</w:t>
            </w:r>
          </w:p>
        </w:tc>
        <w:tc>
          <w:tcPr>
            <w:tcW w:w="707" w:type="dxa"/>
            <w:tcBorders>
              <w:top w:val="nil"/>
              <w:left w:val="single" w:sz="8" w:space="0" w:color="E0E0E0"/>
              <w:bottom w:val="single" w:sz="8" w:space="0" w:color="152935"/>
              <w:right w:val="single" w:sz="8" w:space="0" w:color="E0E0E0"/>
            </w:tcBorders>
            <w:shd w:val="clear" w:color="auto" w:fill="FFFFFF"/>
            <w:vAlign w:val="bottom"/>
          </w:tcPr>
          <w:p w14:paraId="0C7E4F3A" w14:textId="77777777" w:rsidR="000A6ED4" w:rsidRDefault="000A6ED4" w:rsidP="000A6ED4">
            <w:pPr>
              <w:spacing w:line="276" w:lineRule="auto"/>
              <w:ind w:left="60" w:right="60"/>
              <w:jc w:val="center"/>
              <w:rPr>
                <w:color w:val="264A60"/>
                <w:sz w:val="12"/>
                <w:szCs w:val="12"/>
              </w:rPr>
            </w:pPr>
            <w:r>
              <w:rPr>
                <w:color w:val="264A60"/>
                <w:sz w:val="12"/>
                <w:szCs w:val="12"/>
              </w:rPr>
              <w:t>Std. Error</w:t>
            </w:r>
          </w:p>
        </w:tc>
        <w:tc>
          <w:tcPr>
            <w:tcW w:w="746" w:type="dxa"/>
            <w:tcBorders>
              <w:top w:val="nil"/>
              <w:left w:val="single" w:sz="8" w:space="0" w:color="E0E0E0"/>
              <w:bottom w:val="single" w:sz="8" w:space="0" w:color="152935"/>
              <w:right w:val="single" w:sz="8" w:space="0" w:color="E0E0E0"/>
            </w:tcBorders>
            <w:shd w:val="clear" w:color="auto" w:fill="FFFFFF"/>
            <w:vAlign w:val="bottom"/>
          </w:tcPr>
          <w:p w14:paraId="64B21166" w14:textId="77777777" w:rsidR="000A6ED4" w:rsidRDefault="000A6ED4" w:rsidP="000A6ED4">
            <w:pPr>
              <w:spacing w:line="276" w:lineRule="auto"/>
              <w:ind w:left="60" w:right="60"/>
              <w:jc w:val="center"/>
              <w:rPr>
                <w:color w:val="264A60"/>
                <w:sz w:val="12"/>
                <w:szCs w:val="12"/>
              </w:rPr>
            </w:pPr>
            <w:r>
              <w:rPr>
                <w:color w:val="264A60"/>
                <w:sz w:val="12"/>
                <w:szCs w:val="12"/>
              </w:rPr>
              <w:t>Beta</w:t>
            </w:r>
          </w:p>
        </w:tc>
        <w:tc>
          <w:tcPr>
            <w:tcW w:w="520" w:type="dxa"/>
            <w:vMerge/>
            <w:tcBorders>
              <w:top w:val="nil"/>
              <w:left w:val="single" w:sz="8" w:space="0" w:color="E0E0E0"/>
              <w:bottom w:val="nil"/>
              <w:right w:val="single" w:sz="8" w:space="0" w:color="E0E0E0"/>
            </w:tcBorders>
            <w:shd w:val="clear" w:color="auto" w:fill="FFFFFF"/>
            <w:vAlign w:val="bottom"/>
          </w:tcPr>
          <w:p w14:paraId="1E527223" w14:textId="77777777" w:rsidR="000A6ED4" w:rsidRDefault="000A6ED4" w:rsidP="000A6ED4">
            <w:pPr>
              <w:spacing w:line="276" w:lineRule="auto"/>
              <w:rPr>
                <w:color w:val="264A60"/>
                <w:sz w:val="12"/>
                <w:szCs w:val="12"/>
              </w:rPr>
            </w:pPr>
          </w:p>
        </w:tc>
        <w:tc>
          <w:tcPr>
            <w:tcW w:w="520" w:type="dxa"/>
            <w:vMerge/>
            <w:tcBorders>
              <w:top w:val="nil"/>
              <w:left w:val="single" w:sz="8" w:space="0" w:color="E0E0E0"/>
              <w:bottom w:val="nil"/>
              <w:right w:val="single" w:sz="8" w:space="0" w:color="E0E0E0"/>
            </w:tcBorders>
            <w:shd w:val="clear" w:color="auto" w:fill="FFFFFF"/>
            <w:vAlign w:val="bottom"/>
          </w:tcPr>
          <w:p w14:paraId="5BF17AC3" w14:textId="77777777" w:rsidR="000A6ED4" w:rsidRDefault="000A6ED4" w:rsidP="000A6ED4">
            <w:pPr>
              <w:spacing w:line="276" w:lineRule="auto"/>
              <w:rPr>
                <w:color w:val="264A60"/>
                <w:sz w:val="12"/>
                <w:szCs w:val="12"/>
              </w:rPr>
            </w:pPr>
          </w:p>
        </w:tc>
        <w:tc>
          <w:tcPr>
            <w:tcW w:w="746" w:type="dxa"/>
            <w:tcBorders>
              <w:top w:val="nil"/>
              <w:left w:val="single" w:sz="8" w:space="0" w:color="E0E0E0"/>
              <w:bottom w:val="single" w:sz="8" w:space="0" w:color="152935"/>
              <w:right w:val="single" w:sz="8" w:space="0" w:color="E0E0E0"/>
            </w:tcBorders>
            <w:shd w:val="clear" w:color="auto" w:fill="FFFFFF"/>
            <w:vAlign w:val="bottom"/>
          </w:tcPr>
          <w:p w14:paraId="59FF60B5" w14:textId="77777777" w:rsidR="000A6ED4" w:rsidRDefault="000A6ED4" w:rsidP="000A6ED4">
            <w:pPr>
              <w:spacing w:line="276" w:lineRule="auto"/>
              <w:ind w:left="60" w:right="60"/>
              <w:jc w:val="center"/>
              <w:rPr>
                <w:color w:val="264A60"/>
                <w:sz w:val="12"/>
                <w:szCs w:val="12"/>
              </w:rPr>
            </w:pPr>
            <w:r>
              <w:rPr>
                <w:color w:val="264A60"/>
                <w:sz w:val="12"/>
                <w:szCs w:val="12"/>
              </w:rPr>
              <w:t>Lower Bound</w:t>
            </w:r>
          </w:p>
        </w:tc>
        <w:tc>
          <w:tcPr>
            <w:tcW w:w="746" w:type="dxa"/>
            <w:tcBorders>
              <w:top w:val="nil"/>
              <w:left w:val="single" w:sz="8" w:space="0" w:color="E0E0E0"/>
              <w:bottom w:val="single" w:sz="8" w:space="0" w:color="152935"/>
              <w:right w:val="single" w:sz="8" w:space="0" w:color="E0E0E0"/>
            </w:tcBorders>
            <w:shd w:val="clear" w:color="auto" w:fill="FFFFFF"/>
            <w:vAlign w:val="bottom"/>
          </w:tcPr>
          <w:p w14:paraId="352DDFBD" w14:textId="77777777" w:rsidR="000A6ED4" w:rsidRDefault="000A6ED4" w:rsidP="000A6ED4">
            <w:pPr>
              <w:spacing w:line="276" w:lineRule="auto"/>
              <w:ind w:left="60" w:right="60"/>
              <w:jc w:val="center"/>
              <w:rPr>
                <w:color w:val="264A60"/>
                <w:sz w:val="12"/>
                <w:szCs w:val="12"/>
              </w:rPr>
            </w:pPr>
            <w:r>
              <w:rPr>
                <w:color w:val="264A60"/>
                <w:sz w:val="12"/>
                <w:szCs w:val="12"/>
              </w:rPr>
              <w:t>Upper Bound</w:t>
            </w:r>
          </w:p>
        </w:tc>
        <w:tc>
          <w:tcPr>
            <w:tcW w:w="652" w:type="dxa"/>
            <w:tcBorders>
              <w:top w:val="nil"/>
              <w:left w:val="single" w:sz="8" w:space="0" w:color="E0E0E0"/>
              <w:bottom w:val="single" w:sz="8" w:space="0" w:color="152935"/>
              <w:right w:val="single" w:sz="8" w:space="0" w:color="E0E0E0"/>
            </w:tcBorders>
            <w:shd w:val="clear" w:color="auto" w:fill="FFFFFF"/>
            <w:vAlign w:val="bottom"/>
          </w:tcPr>
          <w:p w14:paraId="3BED2349" w14:textId="77777777" w:rsidR="000A6ED4" w:rsidRDefault="000A6ED4" w:rsidP="000A6ED4">
            <w:pPr>
              <w:spacing w:line="276" w:lineRule="auto"/>
              <w:ind w:left="60" w:right="60"/>
              <w:jc w:val="center"/>
              <w:rPr>
                <w:color w:val="264A60"/>
                <w:sz w:val="12"/>
                <w:szCs w:val="12"/>
              </w:rPr>
            </w:pPr>
            <w:r>
              <w:rPr>
                <w:color w:val="264A60"/>
                <w:sz w:val="12"/>
                <w:szCs w:val="12"/>
              </w:rPr>
              <w:t>Zero-order</w:t>
            </w:r>
          </w:p>
        </w:tc>
        <w:tc>
          <w:tcPr>
            <w:tcW w:w="520" w:type="dxa"/>
            <w:tcBorders>
              <w:top w:val="nil"/>
              <w:left w:val="single" w:sz="8" w:space="0" w:color="E0E0E0"/>
              <w:bottom w:val="single" w:sz="8" w:space="0" w:color="152935"/>
              <w:right w:val="single" w:sz="8" w:space="0" w:color="E0E0E0"/>
            </w:tcBorders>
            <w:shd w:val="clear" w:color="auto" w:fill="FFFFFF"/>
            <w:vAlign w:val="bottom"/>
          </w:tcPr>
          <w:p w14:paraId="136F8841" w14:textId="77777777" w:rsidR="000A6ED4" w:rsidRDefault="000A6ED4" w:rsidP="000A6ED4">
            <w:pPr>
              <w:spacing w:line="276" w:lineRule="auto"/>
              <w:ind w:left="60" w:right="60"/>
              <w:jc w:val="center"/>
              <w:rPr>
                <w:color w:val="264A60"/>
                <w:sz w:val="12"/>
                <w:szCs w:val="12"/>
              </w:rPr>
            </w:pPr>
            <w:r>
              <w:rPr>
                <w:color w:val="264A60"/>
                <w:sz w:val="12"/>
                <w:szCs w:val="12"/>
              </w:rPr>
              <w:t>Partial</w:t>
            </w:r>
          </w:p>
        </w:tc>
        <w:tc>
          <w:tcPr>
            <w:tcW w:w="520" w:type="dxa"/>
            <w:tcBorders>
              <w:top w:val="nil"/>
              <w:left w:val="single" w:sz="8" w:space="0" w:color="E0E0E0"/>
              <w:bottom w:val="single" w:sz="8" w:space="0" w:color="152935"/>
              <w:right w:val="single" w:sz="8" w:space="0" w:color="E0E0E0"/>
            </w:tcBorders>
            <w:shd w:val="clear" w:color="auto" w:fill="FFFFFF"/>
            <w:vAlign w:val="bottom"/>
          </w:tcPr>
          <w:p w14:paraId="38CAEC32" w14:textId="77777777" w:rsidR="000A6ED4" w:rsidRDefault="000A6ED4" w:rsidP="000A6ED4">
            <w:pPr>
              <w:spacing w:line="276" w:lineRule="auto"/>
              <w:ind w:left="60" w:right="60"/>
              <w:jc w:val="center"/>
              <w:rPr>
                <w:color w:val="264A60"/>
                <w:sz w:val="12"/>
                <w:szCs w:val="12"/>
              </w:rPr>
            </w:pPr>
            <w:r>
              <w:rPr>
                <w:color w:val="264A60"/>
                <w:sz w:val="12"/>
                <w:szCs w:val="12"/>
              </w:rPr>
              <w:t>Part</w:t>
            </w:r>
          </w:p>
        </w:tc>
        <w:tc>
          <w:tcPr>
            <w:tcW w:w="590" w:type="dxa"/>
            <w:tcBorders>
              <w:top w:val="nil"/>
              <w:left w:val="single" w:sz="8" w:space="0" w:color="E0E0E0"/>
              <w:bottom w:val="single" w:sz="8" w:space="0" w:color="152935"/>
              <w:right w:val="single" w:sz="8" w:space="0" w:color="E0E0E0"/>
            </w:tcBorders>
            <w:shd w:val="clear" w:color="auto" w:fill="FFFFFF"/>
            <w:vAlign w:val="bottom"/>
          </w:tcPr>
          <w:p w14:paraId="5BD4180C" w14:textId="77777777" w:rsidR="000A6ED4" w:rsidRDefault="000A6ED4" w:rsidP="000A6ED4">
            <w:pPr>
              <w:spacing w:line="276" w:lineRule="auto"/>
              <w:ind w:left="60" w:right="60"/>
              <w:jc w:val="center"/>
              <w:rPr>
                <w:color w:val="264A60"/>
                <w:sz w:val="12"/>
                <w:szCs w:val="12"/>
              </w:rPr>
            </w:pPr>
            <w:r>
              <w:rPr>
                <w:color w:val="264A60"/>
                <w:sz w:val="12"/>
                <w:szCs w:val="12"/>
              </w:rPr>
              <w:t>Tolerance</w:t>
            </w:r>
          </w:p>
        </w:tc>
        <w:tc>
          <w:tcPr>
            <w:tcW w:w="528" w:type="dxa"/>
            <w:tcBorders>
              <w:top w:val="nil"/>
              <w:left w:val="single" w:sz="8" w:space="0" w:color="E0E0E0"/>
              <w:bottom w:val="single" w:sz="8" w:space="0" w:color="152935"/>
              <w:right w:val="nil"/>
            </w:tcBorders>
            <w:shd w:val="clear" w:color="auto" w:fill="FFFFFF"/>
            <w:vAlign w:val="bottom"/>
          </w:tcPr>
          <w:p w14:paraId="72AB750C" w14:textId="77777777" w:rsidR="000A6ED4" w:rsidRDefault="000A6ED4" w:rsidP="000A6ED4">
            <w:pPr>
              <w:spacing w:line="276" w:lineRule="auto"/>
              <w:ind w:left="60" w:right="60"/>
              <w:jc w:val="center"/>
              <w:rPr>
                <w:color w:val="264A60"/>
                <w:sz w:val="12"/>
                <w:szCs w:val="12"/>
              </w:rPr>
            </w:pPr>
            <w:r>
              <w:rPr>
                <w:color w:val="264A60"/>
                <w:sz w:val="12"/>
                <w:szCs w:val="12"/>
              </w:rPr>
              <w:t>VIF</w:t>
            </w:r>
          </w:p>
        </w:tc>
      </w:tr>
      <w:tr w:rsidR="000A6ED4" w14:paraId="33BE0019" w14:textId="77777777" w:rsidTr="000A6ED4">
        <w:trPr>
          <w:gridAfter w:val="1"/>
          <w:wAfter w:w="7" w:type="dxa"/>
          <w:cantSplit/>
          <w:trHeight w:val="319"/>
        </w:trPr>
        <w:tc>
          <w:tcPr>
            <w:tcW w:w="142" w:type="dxa"/>
            <w:vMerge w:val="restart"/>
            <w:tcBorders>
              <w:top w:val="single" w:sz="8" w:space="0" w:color="152935"/>
              <w:left w:val="nil"/>
              <w:bottom w:val="single" w:sz="8" w:space="0" w:color="152935"/>
              <w:right w:val="nil"/>
            </w:tcBorders>
            <w:shd w:val="clear" w:color="auto" w:fill="E0E0E0"/>
          </w:tcPr>
          <w:p w14:paraId="0BDE52A6" w14:textId="77777777" w:rsidR="000A6ED4" w:rsidRDefault="000A6ED4" w:rsidP="001F7472">
            <w:pPr>
              <w:spacing w:line="320" w:lineRule="atLeast"/>
              <w:ind w:left="60" w:right="60"/>
              <w:rPr>
                <w:color w:val="264A60"/>
                <w:sz w:val="12"/>
                <w:szCs w:val="12"/>
              </w:rPr>
            </w:pPr>
            <w:r>
              <w:rPr>
                <w:color w:val="264A60"/>
                <w:sz w:val="12"/>
                <w:szCs w:val="12"/>
              </w:rPr>
              <w:t>1</w:t>
            </w:r>
          </w:p>
        </w:tc>
        <w:tc>
          <w:tcPr>
            <w:tcW w:w="1265" w:type="dxa"/>
            <w:tcBorders>
              <w:top w:val="single" w:sz="8" w:space="0" w:color="152935"/>
              <w:left w:val="nil"/>
              <w:bottom w:val="single" w:sz="8" w:space="0" w:color="AEAEAE"/>
              <w:right w:val="nil"/>
            </w:tcBorders>
            <w:shd w:val="clear" w:color="auto" w:fill="E0E0E0"/>
          </w:tcPr>
          <w:p w14:paraId="6B15584F" w14:textId="77777777" w:rsidR="000A6ED4" w:rsidRDefault="000A6ED4" w:rsidP="001F7472">
            <w:pPr>
              <w:spacing w:line="320" w:lineRule="atLeast"/>
              <w:ind w:left="60" w:right="60"/>
              <w:rPr>
                <w:color w:val="264A60"/>
                <w:sz w:val="12"/>
                <w:szCs w:val="12"/>
              </w:rPr>
            </w:pPr>
            <w:r>
              <w:rPr>
                <w:color w:val="264A60"/>
                <w:sz w:val="12"/>
                <w:szCs w:val="12"/>
              </w:rPr>
              <w:t>(Constant)</w:t>
            </w:r>
          </w:p>
        </w:tc>
        <w:tc>
          <w:tcPr>
            <w:tcW w:w="708" w:type="dxa"/>
            <w:tcBorders>
              <w:top w:val="single" w:sz="8" w:space="0" w:color="152935"/>
              <w:left w:val="nil"/>
              <w:bottom w:val="single" w:sz="8" w:space="0" w:color="AEAEAE"/>
              <w:right w:val="single" w:sz="8" w:space="0" w:color="E0E0E0"/>
            </w:tcBorders>
            <w:shd w:val="clear" w:color="auto" w:fill="FFFFFF"/>
          </w:tcPr>
          <w:p w14:paraId="2CE9BCC5" w14:textId="77777777" w:rsidR="000A6ED4" w:rsidRDefault="000A6ED4" w:rsidP="001F7472">
            <w:pPr>
              <w:spacing w:line="320" w:lineRule="atLeast"/>
              <w:ind w:left="60" w:right="60"/>
              <w:jc w:val="right"/>
              <w:rPr>
                <w:color w:val="010205"/>
                <w:sz w:val="12"/>
                <w:szCs w:val="12"/>
              </w:rPr>
            </w:pPr>
            <w:r>
              <w:rPr>
                <w:color w:val="010205"/>
                <w:sz w:val="12"/>
                <w:szCs w:val="12"/>
              </w:rPr>
              <w:t>3.217</w:t>
            </w:r>
          </w:p>
        </w:tc>
        <w:tc>
          <w:tcPr>
            <w:tcW w:w="707" w:type="dxa"/>
            <w:tcBorders>
              <w:top w:val="single" w:sz="8" w:space="0" w:color="152935"/>
              <w:left w:val="single" w:sz="8" w:space="0" w:color="E0E0E0"/>
              <w:bottom w:val="single" w:sz="8" w:space="0" w:color="AEAEAE"/>
              <w:right w:val="single" w:sz="8" w:space="0" w:color="E0E0E0"/>
            </w:tcBorders>
            <w:shd w:val="clear" w:color="auto" w:fill="FFFFFF"/>
          </w:tcPr>
          <w:p w14:paraId="1DFBA4F7" w14:textId="77777777" w:rsidR="000A6ED4" w:rsidRDefault="000A6ED4" w:rsidP="001F7472">
            <w:pPr>
              <w:spacing w:line="320" w:lineRule="atLeast"/>
              <w:ind w:left="60" w:right="60"/>
              <w:jc w:val="right"/>
              <w:rPr>
                <w:color w:val="010205"/>
                <w:sz w:val="12"/>
                <w:szCs w:val="12"/>
              </w:rPr>
            </w:pPr>
            <w:r>
              <w:rPr>
                <w:color w:val="010205"/>
                <w:sz w:val="12"/>
                <w:szCs w:val="12"/>
              </w:rPr>
              <w:t>8.162</w:t>
            </w:r>
          </w:p>
        </w:tc>
        <w:tc>
          <w:tcPr>
            <w:tcW w:w="746" w:type="dxa"/>
            <w:tcBorders>
              <w:top w:val="single" w:sz="8" w:space="0" w:color="152935"/>
              <w:left w:val="single" w:sz="8" w:space="0" w:color="E0E0E0"/>
              <w:bottom w:val="single" w:sz="8" w:space="0" w:color="AEAEAE"/>
              <w:right w:val="single" w:sz="8" w:space="0" w:color="E0E0E0"/>
            </w:tcBorders>
            <w:shd w:val="clear" w:color="auto" w:fill="FFFFFF"/>
            <w:vAlign w:val="center"/>
          </w:tcPr>
          <w:p w14:paraId="59F45193" w14:textId="77777777" w:rsidR="000A6ED4" w:rsidRDefault="000A6ED4" w:rsidP="001F7472"/>
        </w:tc>
        <w:tc>
          <w:tcPr>
            <w:tcW w:w="520" w:type="dxa"/>
            <w:tcBorders>
              <w:top w:val="single" w:sz="8" w:space="0" w:color="152935"/>
              <w:left w:val="single" w:sz="8" w:space="0" w:color="E0E0E0"/>
              <w:bottom w:val="single" w:sz="8" w:space="0" w:color="AEAEAE"/>
              <w:right w:val="single" w:sz="8" w:space="0" w:color="E0E0E0"/>
            </w:tcBorders>
            <w:shd w:val="clear" w:color="auto" w:fill="FFFFFF"/>
          </w:tcPr>
          <w:p w14:paraId="0CEA56F0" w14:textId="77777777" w:rsidR="000A6ED4" w:rsidRDefault="000A6ED4" w:rsidP="001F7472">
            <w:pPr>
              <w:spacing w:line="320" w:lineRule="atLeast"/>
              <w:ind w:left="60" w:right="60"/>
              <w:jc w:val="right"/>
              <w:rPr>
                <w:color w:val="010205"/>
                <w:sz w:val="12"/>
                <w:szCs w:val="12"/>
              </w:rPr>
            </w:pPr>
            <w:r>
              <w:rPr>
                <w:color w:val="010205"/>
                <w:sz w:val="12"/>
                <w:szCs w:val="12"/>
              </w:rPr>
              <w:t>.394</w:t>
            </w:r>
          </w:p>
        </w:tc>
        <w:tc>
          <w:tcPr>
            <w:tcW w:w="520" w:type="dxa"/>
            <w:tcBorders>
              <w:top w:val="single" w:sz="8" w:space="0" w:color="152935"/>
              <w:left w:val="single" w:sz="8" w:space="0" w:color="E0E0E0"/>
              <w:bottom w:val="single" w:sz="8" w:space="0" w:color="AEAEAE"/>
              <w:right w:val="single" w:sz="8" w:space="0" w:color="E0E0E0"/>
            </w:tcBorders>
            <w:shd w:val="clear" w:color="auto" w:fill="FFFFFF"/>
          </w:tcPr>
          <w:p w14:paraId="1515E332" w14:textId="77777777" w:rsidR="000A6ED4" w:rsidRDefault="000A6ED4" w:rsidP="001F7472">
            <w:pPr>
              <w:spacing w:line="320" w:lineRule="atLeast"/>
              <w:ind w:left="60" w:right="60"/>
              <w:jc w:val="right"/>
              <w:rPr>
                <w:color w:val="010205"/>
                <w:sz w:val="12"/>
                <w:szCs w:val="12"/>
              </w:rPr>
            </w:pPr>
            <w:r>
              <w:rPr>
                <w:color w:val="010205"/>
                <w:sz w:val="12"/>
                <w:szCs w:val="12"/>
              </w:rPr>
              <w:t>.695</w:t>
            </w:r>
          </w:p>
        </w:tc>
        <w:tc>
          <w:tcPr>
            <w:tcW w:w="746" w:type="dxa"/>
            <w:tcBorders>
              <w:top w:val="single" w:sz="8" w:space="0" w:color="152935"/>
              <w:left w:val="single" w:sz="8" w:space="0" w:color="E0E0E0"/>
              <w:bottom w:val="single" w:sz="8" w:space="0" w:color="AEAEAE"/>
              <w:right w:val="single" w:sz="8" w:space="0" w:color="E0E0E0"/>
            </w:tcBorders>
            <w:shd w:val="clear" w:color="auto" w:fill="FFFFFF"/>
          </w:tcPr>
          <w:p w14:paraId="03B9BCE0" w14:textId="77777777" w:rsidR="000A6ED4" w:rsidRDefault="000A6ED4" w:rsidP="001F7472">
            <w:pPr>
              <w:spacing w:line="320" w:lineRule="atLeast"/>
              <w:ind w:left="60" w:right="60"/>
              <w:jc w:val="right"/>
              <w:rPr>
                <w:color w:val="010205"/>
                <w:sz w:val="12"/>
                <w:szCs w:val="12"/>
              </w:rPr>
            </w:pPr>
            <w:r>
              <w:rPr>
                <w:color w:val="010205"/>
                <w:sz w:val="12"/>
                <w:szCs w:val="12"/>
              </w:rPr>
              <w:t>-13.039</w:t>
            </w:r>
          </w:p>
        </w:tc>
        <w:tc>
          <w:tcPr>
            <w:tcW w:w="746" w:type="dxa"/>
            <w:tcBorders>
              <w:top w:val="single" w:sz="8" w:space="0" w:color="152935"/>
              <w:left w:val="single" w:sz="8" w:space="0" w:color="E0E0E0"/>
              <w:bottom w:val="single" w:sz="8" w:space="0" w:color="AEAEAE"/>
              <w:right w:val="single" w:sz="8" w:space="0" w:color="E0E0E0"/>
            </w:tcBorders>
            <w:shd w:val="clear" w:color="auto" w:fill="FFFFFF"/>
          </w:tcPr>
          <w:p w14:paraId="078F8A56" w14:textId="77777777" w:rsidR="000A6ED4" w:rsidRDefault="000A6ED4" w:rsidP="001F7472">
            <w:pPr>
              <w:spacing w:line="320" w:lineRule="atLeast"/>
              <w:ind w:left="60" w:right="60"/>
              <w:jc w:val="right"/>
              <w:rPr>
                <w:color w:val="010205"/>
                <w:sz w:val="12"/>
                <w:szCs w:val="12"/>
              </w:rPr>
            </w:pPr>
            <w:r>
              <w:rPr>
                <w:color w:val="010205"/>
                <w:sz w:val="12"/>
                <w:szCs w:val="12"/>
              </w:rPr>
              <w:t>19.474</w:t>
            </w:r>
          </w:p>
        </w:tc>
        <w:tc>
          <w:tcPr>
            <w:tcW w:w="652" w:type="dxa"/>
            <w:tcBorders>
              <w:top w:val="single" w:sz="8" w:space="0" w:color="152935"/>
              <w:left w:val="single" w:sz="8" w:space="0" w:color="E0E0E0"/>
              <w:bottom w:val="single" w:sz="8" w:space="0" w:color="AEAEAE"/>
              <w:right w:val="single" w:sz="8" w:space="0" w:color="E0E0E0"/>
            </w:tcBorders>
            <w:shd w:val="clear" w:color="auto" w:fill="FFFFFF"/>
            <w:vAlign w:val="center"/>
          </w:tcPr>
          <w:p w14:paraId="28BAB81F" w14:textId="77777777" w:rsidR="000A6ED4" w:rsidRDefault="000A6ED4" w:rsidP="001F7472"/>
        </w:tc>
        <w:tc>
          <w:tcPr>
            <w:tcW w:w="520" w:type="dxa"/>
            <w:tcBorders>
              <w:top w:val="single" w:sz="8" w:space="0" w:color="152935"/>
              <w:left w:val="single" w:sz="8" w:space="0" w:color="E0E0E0"/>
              <w:bottom w:val="single" w:sz="8" w:space="0" w:color="AEAEAE"/>
              <w:right w:val="single" w:sz="8" w:space="0" w:color="E0E0E0"/>
            </w:tcBorders>
            <w:shd w:val="clear" w:color="auto" w:fill="FFFFFF"/>
            <w:vAlign w:val="center"/>
          </w:tcPr>
          <w:p w14:paraId="1E363D8D" w14:textId="77777777" w:rsidR="000A6ED4" w:rsidRDefault="000A6ED4" w:rsidP="001F7472"/>
        </w:tc>
        <w:tc>
          <w:tcPr>
            <w:tcW w:w="520" w:type="dxa"/>
            <w:tcBorders>
              <w:top w:val="single" w:sz="8" w:space="0" w:color="152935"/>
              <w:left w:val="single" w:sz="8" w:space="0" w:color="E0E0E0"/>
              <w:bottom w:val="single" w:sz="8" w:space="0" w:color="AEAEAE"/>
              <w:right w:val="single" w:sz="8" w:space="0" w:color="E0E0E0"/>
            </w:tcBorders>
            <w:shd w:val="clear" w:color="auto" w:fill="FFFFFF"/>
            <w:vAlign w:val="center"/>
          </w:tcPr>
          <w:p w14:paraId="21E41E38" w14:textId="77777777" w:rsidR="000A6ED4" w:rsidRDefault="000A6ED4" w:rsidP="001F7472"/>
        </w:tc>
        <w:tc>
          <w:tcPr>
            <w:tcW w:w="590" w:type="dxa"/>
            <w:tcBorders>
              <w:top w:val="single" w:sz="8" w:space="0" w:color="152935"/>
              <w:left w:val="single" w:sz="8" w:space="0" w:color="E0E0E0"/>
              <w:bottom w:val="single" w:sz="8" w:space="0" w:color="AEAEAE"/>
              <w:right w:val="single" w:sz="8" w:space="0" w:color="E0E0E0"/>
            </w:tcBorders>
            <w:shd w:val="clear" w:color="auto" w:fill="FFFFFF"/>
            <w:vAlign w:val="center"/>
          </w:tcPr>
          <w:p w14:paraId="47681592" w14:textId="77777777" w:rsidR="000A6ED4" w:rsidRDefault="000A6ED4" w:rsidP="001F7472"/>
        </w:tc>
        <w:tc>
          <w:tcPr>
            <w:tcW w:w="528" w:type="dxa"/>
            <w:tcBorders>
              <w:top w:val="single" w:sz="8" w:space="0" w:color="152935"/>
              <w:left w:val="single" w:sz="8" w:space="0" w:color="E0E0E0"/>
              <w:bottom w:val="single" w:sz="8" w:space="0" w:color="AEAEAE"/>
              <w:right w:val="nil"/>
            </w:tcBorders>
            <w:shd w:val="clear" w:color="auto" w:fill="FFFFFF"/>
            <w:vAlign w:val="center"/>
          </w:tcPr>
          <w:p w14:paraId="7F1069F6" w14:textId="77777777" w:rsidR="000A6ED4" w:rsidRDefault="000A6ED4" w:rsidP="001F7472"/>
        </w:tc>
      </w:tr>
      <w:tr w:rsidR="000A6ED4" w14:paraId="6DC04BB0" w14:textId="77777777" w:rsidTr="000A6ED4">
        <w:trPr>
          <w:gridAfter w:val="1"/>
          <w:wAfter w:w="7" w:type="dxa"/>
          <w:cantSplit/>
          <w:trHeight w:val="339"/>
        </w:trPr>
        <w:tc>
          <w:tcPr>
            <w:tcW w:w="142" w:type="dxa"/>
            <w:vMerge/>
            <w:tcBorders>
              <w:top w:val="single" w:sz="8" w:space="0" w:color="152935"/>
              <w:left w:val="nil"/>
              <w:bottom w:val="single" w:sz="8" w:space="0" w:color="152935"/>
              <w:right w:val="nil"/>
            </w:tcBorders>
            <w:shd w:val="clear" w:color="auto" w:fill="E0E0E0"/>
          </w:tcPr>
          <w:p w14:paraId="1B169122" w14:textId="77777777" w:rsidR="000A6ED4" w:rsidRDefault="000A6ED4" w:rsidP="001F7472"/>
        </w:tc>
        <w:tc>
          <w:tcPr>
            <w:tcW w:w="1265" w:type="dxa"/>
            <w:tcBorders>
              <w:top w:val="single" w:sz="8" w:space="0" w:color="AEAEAE"/>
              <w:left w:val="nil"/>
              <w:bottom w:val="single" w:sz="8" w:space="0" w:color="AEAEAE"/>
              <w:right w:val="nil"/>
            </w:tcBorders>
            <w:shd w:val="clear" w:color="auto" w:fill="E0E0E0"/>
          </w:tcPr>
          <w:p w14:paraId="4BCA74DB" w14:textId="77777777" w:rsidR="000A6ED4" w:rsidRDefault="000A6ED4" w:rsidP="001F7472">
            <w:pPr>
              <w:spacing w:line="320" w:lineRule="atLeast"/>
              <w:ind w:left="60" w:right="60"/>
              <w:rPr>
                <w:color w:val="264A60"/>
                <w:sz w:val="12"/>
                <w:szCs w:val="12"/>
              </w:rPr>
            </w:pPr>
            <w:r>
              <w:rPr>
                <w:color w:val="264A60"/>
                <w:sz w:val="12"/>
                <w:szCs w:val="12"/>
              </w:rPr>
              <w:t>Particpant's age</w:t>
            </w:r>
          </w:p>
        </w:tc>
        <w:tc>
          <w:tcPr>
            <w:tcW w:w="708" w:type="dxa"/>
            <w:tcBorders>
              <w:top w:val="single" w:sz="8" w:space="0" w:color="AEAEAE"/>
              <w:left w:val="nil"/>
              <w:bottom w:val="single" w:sz="8" w:space="0" w:color="AEAEAE"/>
              <w:right w:val="single" w:sz="8" w:space="0" w:color="E0E0E0"/>
            </w:tcBorders>
            <w:shd w:val="clear" w:color="auto" w:fill="FFFFFF"/>
          </w:tcPr>
          <w:p w14:paraId="30F1D58B" w14:textId="77777777" w:rsidR="000A6ED4" w:rsidRDefault="000A6ED4" w:rsidP="001F7472">
            <w:pPr>
              <w:spacing w:line="320" w:lineRule="atLeast"/>
              <w:ind w:left="60" w:right="60"/>
              <w:jc w:val="right"/>
              <w:rPr>
                <w:color w:val="010205"/>
                <w:sz w:val="12"/>
                <w:szCs w:val="12"/>
              </w:rPr>
            </w:pPr>
            <w:r>
              <w:rPr>
                <w:color w:val="010205"/>
                <w:sz w:val="12"/>
                <w:szCs w:val="12"/>
              </w:rPr>
              <w:t>.166</w:t>
            </w:r>
          </w:p>
        </w:tc>
        <w:tc>
          <w:tcPr>
            <w:tcW w:w="707" w:type="dxa"/>
            <w:tcBorders>
              <w:top w:val="single" w:sz="8" w:space="0" w:color="AEAEAE"/>
              <w:left w:val="single" w:sz="8" w:space="0" w:color="E0E0E0"/>
              <w:bottom w:val="single" w:sz="8" w:space="0" w:color="AEAEAE"/>
              <w:right w:val="single" w:sz="8" w:space="0" w:color="E0E0E0"/>
            </w:tcBorders>
            <w:shd w:val="clear" w:color="auto" w:fill="FFFFFF"/>
          </w:tcPr>
          <w:p w14:paraId="489A031F" w14:textId="77777777" w:rsidR="000A6ED4" w:rsidRDefault="000A6ED4" w:rsidP="001F7472">
            <w:pPr>
              <w:spacing w:line="320" w:lineRule="atLeast"/>
              <w:ind w:left="60" w:right="60"/>
              <w:jc w:val="right"/>
              <w:rPr>
                <w:color w:val="010205"/>
                <w:sz w:val="12"/>
                <w:szCs w:val="12"/>
              </w:rPr>
            </w:pPr>
            <w:r>
              <w:rPr>
                <w:color w:val="010205"/>
                <w:sz w:val="12"/>
                <w:szCs w:val="12"/>
              </w:rPr>
              <w:t>.071</w:t>
            </w:r>
          </w:p>
        </w:tc>
        <w:tc>
          <w:tcPr>
            <w:tcW w:w="746" w:type="dxa"/>
            <w:tcBorders>
              <w:top w:val="single" w:sz="8" w:space="0" w:color="AEAEAE"/>
              <w:left w:val="single" w:sz="8" w:space="0" w:color="E0E0E0"/>
              <w:bottom w:val="single" w:sz="8" w:space="0" w:color="AEAEAE"/>
              <w:right w:val="single" w:sz="8" w:space="0" w:color="E0E0E0"/>
            </w:tcBorders>
            <w:shd w:val="clear" w:color="auto" w:fill="FFFFFF"/>
          </w:tcPr>
          <w:p w14:paraId="57769CFE" w14:textId="77777777" w:rsidR="000A6ED4" w:rsidRDefault="000A6ED4" w:rsidP="001F7472">
            <w:pPr>
              <w:spacing w:line="320" w:lineRule="atLeast"/>
              <w:ind w:left="60" w:right="60"/>
              <w:jc w:val="right"/>
              <w:rPr>
                <w:color w:val="010205"/>
                <w:sz w:val="12"/>
                <w:szCs w:val="12"/>
              </w:rPr>
            </w:pPr>
            <w:r>
              <w:rPr>
                <w:color w:val="010205"/>
                <w:sz w:val="12"/>
                <w:szCs w:val="12"/>
              </w:rPr>
              <w:t>.180</w:t>
            </w:r>
          </w:p>
        </w:tc>
        <w:tc>
          <w:tcPr>
            <w:tcW w:w="520" w:type="dxa"/>
            <w:tcBorders>
              <w:top w:val="single" w:sz="8" w:space="0" w:color="AEAEAE"/>
              <w:left w:val="single" w:sz="8" w:space="0" w:color="E0E0E0"/>
              <w:bottom w:val="single" w:sz="8" w:space="0" w:color="AEAEAE"/>
              <w:right w:val="single" w:sz="8" w:space="0" w:color="E0E0E0"/>
            </w:tcBorders>
            <w:shd w:val="clear" w:color="auto" w:fill="FFFFFF"/>
          </w:tcPr>
          <w:p w14:paraId="7C71A937" w14:textId="77777777" w:rsidR="000A6ED4" w:rsidRDefault="000A6ED4" w:rsidP="001F7472">
            <w:pPr>
              <w:spacing w:line="320" w:lineRule="atLeast"/>
              <w:ind w:left="60" w:right="60"/>
              <w:jc w:val="right"/>
              <w:rPr>
                <w:color w:val="010205"/>
                <w:sz w:val="12"/>
                <w:szCs w:val="12"/>
              </w:rPr>
            </w:pPr>
            <w:r>
              <w:rPr>
                <w:color w:val="010205"/>
                <w:sz w:val="12"/>
                <w:szCs w:val="12"/>
              </w:rPr>
              <w:t>2.345</w:t>
            </w:r>
          </w:p>
        </w:tc>
        <w:tc>
          <w:tcPr>
            <w:tcW w:w="520" w:type="dxa"/>
            <w:tcBorders>
              <w:top w:val="single" w:sz="8" w:space="0" w:color="AEAEAE"/>
              <w:left w:val="single" w:sz="8" w:space="0" w:color="E0E0E0"/>
              <w:bottom w:val="single" w:sz="8" w:space="0" w:color="AEAEAE"/>
              <w:right w:val="single" w:sz="8" w:space="0" w:color="E0E0E0"/>
            </w:tcBorders>
            <w:shd w:val="clear" w:color="auto" w:fill="FFFFFF"/>
          </w:tcPr>
          <w:p w14:paraId="2F75A73B" w14:textId="77777777" w:rsidR="000A6ED4" w:rsidRDefault="000A6ED4" w:rsidP="001F7472">
            <w:pPr>
              <w:spacing w:line="320" w:lineRule="atLeast"/>
              <w:ind w:left="60" w:right="60"/>
              <w:jc w:val="right"/>
              <w:rPr>
                <w:color w:val="010205"/>
                <w:sz w:val="12"/>
                <w:szCs w:val="12"/>
              </w:rPr>
            </w:pPr>
            <w:r>
              <w:rPr>
                <w:color w:val="010205"/>
                <w:sz w:val="12"/>
                <w:szCs w:val="12"/>
              </w:rPr>
              <w:t>.022</w:t>
            </w:r>
          </w:p>
        </w:tc>
        <w:tc>
          <w:tcPr>
            <w:tcW w:w="746" w:type="dxa"/>
            <w:tcBorders>
              <w:top w:val="single" w:sz="8" w:space="0" w:color="AEAEAE"/>
              <w:left w:val="single" w:sz="8" w:space="0" w:color="E0E0E0"/>
              <w:bottom w:val="single" w:sz="8" w:space="0" w:color="AEAEAE"/>
              <w:right w:val="single" w:sz="8" w:space="0" w:color="E0E0E0"/>
            </w:tcBorders>
            <w:shd w:val="clear" w:color="auto" w:fill="FFFFFF"/>
          </w:tcPr>
          <w:p w14:paraId="4F9D4CD6" w14:textId="77777777" w:rsidR="000A6ED4" w:rsidRDefault="000A6ED4" w:rsidP="001F7472">
            <w:pPr>
              <w:spacing w:line="320" w:lineRule="atLeast"/>
              <w:ind w:left="60" w:right="60"/>
              <w:jc w:val="right"/>
              <w:rPr>
                <w:color w:val="010205"/>
                <w:sz w:val="12"/>
                <w:szCs w:val="12"/>
              </w:rPr>
            </w:pPr>
            <w:r>
              <w:rPr>
                <w:color w:val="010205"/>
                <w:sz w:val="12"/>
                <w:szCs w:val="12"/>
              </w:rPr>
              <w:t>.025</w:t>
            </w:r>
          </w:p>
        </w:tc>
        <w:tc>
          <w:tcPr>
            <w:tcW w:w="746" w:type="dxa"/>
            <w:tcBorders>
              <w:top w:val="single" w:sz="8" w:space="0" w:color="AEAEAE"/>
              <w:left w:val="single" w:sz="8" w:space="0" w:color="E0E0E0"/>
              <w:bottom w:val="single" w:sz="8" w:space="0" w:color="AEAEAE"/>
              <w:right w:val="single" w:sz="8" w:space="0" w:color="E0E0E0"/>
            </w:tcBorders>
            <w:shd w:val="clear" w:color="auto" w:fill="FFFFFF"/>
          </w:tcPr>
          <w:p w14:paraId="609995BE" w14:textId="77777777" w:rsidR="000A6ED4" w:rsidRDefault="000A6ED4" w:rsidP="001F7472">
            <w:pPr>
              <w:spacing w:line="320" w:lineRule="atLeast"/>
              <w:ind w:left="60" w:right="60"/>
              <w:jc w:val="right"/>
              <w:rPr>
                <w:color w:val="010205"/>
                <w:sz w:val="12"/>
                <w:szCs w:val="12"/>
              </w:rPr>
            </w:pPr>
            <w:r>
              <w:rPr>
                <w:color w:val="010205"/>
                <w:sz w:val="12"/>
                <w:szCs w:val="12"/>
              </w:rPr>
              <w:t>.307</w:t>
            </w:r>
          </w:p>
        </w:tc>
        <w:tc>
          <w:tcPr>
            <w:tcW w:w="652" w:type="dxa"/>
            <w:tcBorders>
              <w:top w:val="single" w:sz="8" w:space="0" w:color="AEAEAE"/>
              <w:left w:val="single" w:sz="8" w:space="0" w:color="E0E0E0"/>
              <w:bottom w:val="single" w:sz="8" w:space="0" w:color="AEAEAE"/>
              <w:right w:val="single" w:sz="8" w:space="0" w:color="E0E0E0"/>
            </w:tcBorders>
            <w:shd w:val="clear" w:color="auto" w:fill="FFFFFF"/>
          </w:tcPr>
          <w:p w14:paraId="7F12785B" w14:textId="77777777" w:rsidR="000A6ED4" w:rsidRDefault="000A6ED4" w:rsidP="001F7472">
            <w:pPr>
              <w:spacing w:line="320" w:lineRule="atLeast"/>
              <w:ind w:left="60" w:right="60"/>
              <w:jc w:val="right"/>
              <w:rPr>
                <w:color w:val="010205"/>
                <w:sz w:val="12"/>
                <w:szCs w:val="12"/>
              </w:rPr>
            </w:pPr>
            <w:r>
              <w:rPr>
                <w:color w:val="010205"/>
                <w:sz w:val="12"/>
                <w:szCs w:val="12"/>
              </w:rPr>
              <w:t>.156</w:t>
            </w:r>
          </w:p>
        </w:tc>
        <w:tc>
          <w:tcPr>
            <w:tcW w:w="520" w:type="dxa"/>
            <w:tcBorders>
              <w:top w:val="single" w:sz="8" w:space="0" w:color="AEAEAE"/>
              <w:left w:val="single" w:sz="8" w:space="0" w:color="E0E0E0"/>
              <w:bottom w:val="single" w:sz="8" w:space="0" w:color="AEAEAE"/>
              <w:right w:val="single" w:sz="8" w:space="0" w:color="E0E0E0"/>
            </w:tcBorders>
            <w:shd w:val="clear" w:color="auto" w:fill="FFFFFF"/>
          </w:tcPr>
          <w:p w14:paraId="02A02F34" w14:textId="77777777" w:rsidR="000A6ED4" w:rsidRDefault="000A6ED4" w:rsidP="001F7472">
            <w:pPr>
              <w:spacing w:line="320" w:lineRule="atLeast"/>
              <w:ind w:left="60" w:right="60"/>
              <w:jc w:val="right"/>
              <w:rPr>
                <w:color w:val="010205"/>
                <w:sz w:val="12"/>
                <w:szCs w:val="12"/>
              </w:rPr>
            </w:pPr>
            <w:r>
              <w:rPr>
                <w:color w:val="010205"/>
                <w:sz w:val="12"/>
                <w:szCs w:val="12"/>
              </w:rPr>
              <w:t>.260</w:t>
            </w:r>
          </w:p>
        </w:tc>
        <w:tc>
          <w:tcPr>
            <w:tcW w:w="520" w:type="dxa"/>
            <w:tcBorders>
              <w:top w:val="single" w:sz="8" w:space="0" w:color="AEAEAE"/>
              <w:left w:val="single" w:sz="8" w:space="0" w:color="E0E0E0"/>
              <w:bottom w:val="single" w:sz="8" w:space="0" w:color="AEAEAE"/>
              <w:right w:val="single" w:sz="8" w:space="0" w:color="E0E0E0"/>
            </w:tcBorders>
            <w:shd w:val="clear" w:color="auto" w:fill="FFFFFF"/>
          </w:tcPr>
          <w:p w14:paraId="563F7FFB" w14:textId="77777777" w:rsidR="000A6ED4" w:rsidRDefault="000A6ED4" w:rsidP="001F7472">
            <w:pPr>
              <w:spacing w:line="320" w:lineRule="atLeast"/>
              <w:ind w:left="60" w:right="60"/>
              <w:jc w:val="right"/>
              <w:rPr>
                <w:color w:val="010205"/>
                <w:sz w:val="12"/>
                <w:szCs w:val="12"/>
              </w:rPr>
            </w:pPr>
            <w:r>
              <w:rPr>
                <w:color w:val="010205"/>
                <w:sz w:val="12"/>
                <w:szCs w:val="12"/>
              </w:rPr>
              <w:t>.172</w:t>
            </w:r>
          </w:p>
        </w:tc>
        <w:tc>
          <w:tcPr>
            <w:tcW w:w="590" w:type="dxa"/>
            <w:tcBorders>
              <w:top w:val="single" w:sz="8" w:space="0" w:color="AEAEAE"/>
              <w:left w:val="single" w:sz="8" w:space="0" w:color="E0E0E0"/>
              <w:bottom w:val="single" w:sz="8" w:space="0" w:color="AEAEAE"/>
              <w:right w:val="single" w:sz="8" w:space="0" w:color="E0E0E0"/>
            </w:tcBorders>
            <w:shd w:val="clear" w:color="auto" w:fill="FFFFFF"/>
          </w:tcPr>
          <w:p w14:paraId="5D1DB2D3" w14:textId="77777777" w:rsidR="000A6ED4" w:rsidRDefault="000A6ED4" w:rsidP="001F7472">
            <w:pPr>
              <w:spacing w:line="320" w:lineRule="atLeast"/>
              <w:ind w:left="60" w:right="60"/>
              <w:jc w:val="right"/>
              <w:rPr>
                <w:color w:val="010205"/>
                <w:sz w:val="12"/>
                <w:szCs w:val="12"/>
              </w:rPr>
            </w:pPr>
            <w:r>
              <w:rPr>
                <w:color w:val="010205"/>
                <w:sz w:val="12"/>
                <w:szCs w:val="12"/>
              </w:rPr>
              <w:t>.911</w:t>
            </w:r>
          </w:p>
        </w:tc>
        <w:tc>
          <w:tcPr>
            <w:tcW w:w="528" w:type="dxa"/>
            <w:tcBorders>
              <w:top w:val="single" w:sz="8" w:space="0" w:color="AEAEAE"/>
              <w:left w:val="single" w:sz="8" w:space="0" w:color="E0E0E0"/>
              <w:bottom w:val="single" w:sz="8" w:space="0" w:color="AEAEAE"/>
              <w:right w:val="nil"/>
            </w:tcBorders>
            <w:shd w:val="clear" w:color="auto" w:fill="FFFFFF"/>
          </w:tcPr>
          <w:p w14:paraId="5762360C" w14:textId="77777777" w:rsidR="000A6ED4" w:rsidRDefault="000A6ED4" w:rsidP="001F7472">
            <w:pPr>
              <w:spacing w:line="320" w:lineRule="atLeast"/>
              <w:ind w:left="60" w:right="60"/>
              <w:jc w:val="right"/>
              <w:rPr>
                <w:color w:val="010205"/>
                <w:sz w:val="12"/>
                <w:szCs w:val="12"/>
              </w:rPr>
            </w:pPr>
            <w:r>
              <w:rPr>
                <w:color w:val="010205"/>
                <w:sz w:val="12"/>
                <w:szCs w:val="12"/>
              </w:rPr>
              <w:t>1.098</w:t>
            </w:r>
          </w:p>
        </w:tc>
      </w:tr>
      <w:tr w:rsidR="000A6ED4" w14:paraId="085A47CE" w14:textId="77777777" w:rsidTr="000A6ED4">
        <w:trPr>
          <w:gridAfter w:val="1"/>
          <w:wAfter w:w="7" w:type="dxa"/>
          <w:cantSplit/>
          <w:trHeight w:val="339"/>
        </w:trPr>
        <w:tc>
          <w:tcPr>
            <w:tcW w:w="142" w:type="dxa"/>
            <w:vMerge/>
            <w:tcBorders>
              <w:top w:val="single" w:sz="8" w:space="0" w:color="152935"/>
              <w:left w:val="nil"/>
              <w:bottom w:val="single" w:sz="8" w:space="0" w:color="152935"/>
              <w:right w:val="nil"/>
            </w:tcBorders>
            <w:shd w:val="clear" w:color="auto" w:fill="E0E0E0"/>
          </w:tcPr>
          <w:p w14:paraId="05249D45" w14:textId="77777777" w:rsidR="000A6ED4" w:rsidRDefault="000A6ED4" w:rsidP="001F7472">
            <w:pPr>
              <w:rPr>
                <w:color w:val="010205"/>
                <w:sz w:val="12"/>
                <w:szCs w:val="12"/>
              </w:rPr>
            </w:pPr>
          </w:p>
        </w:tc>
        <w:tc>
          <w:tcPr>
            <w:tcW w:w="1265" w:type="dxa"/>
            <w:tcBorders>
              <w:top w:val="single" w:sz="8" w:space="0" w:color="AEAEAE"/>
              <w:left w:val="nil"/>
              <w:bottom w:val="single" w:sz="8" w:space="0" w:color="AEAEAE"/>
              <w:right w:val="nil"/>
            </w:tcBorders>
            <w:shd w:val="clear" w:color="auto" w:fill="E0E0E0"/>
          </w:tcPr>
          <w:p w14:paraId="68B21D21" w14:textId="77777777" w:rsidR="000A6ED4" w:rsidRDefault="000A6ED4" w:rsidP="001F7472">
            <w:pPr>
              <w:spacing w:line="320" w:lineRule="atLeast"/>
              <w:ind w:left="60" w:right="60"/>
              <w:rPr>
                <w:color w:val="264A60"/>
                <w:sz w:val="12"/>
                <w:szCs w:val="12"/>
              </w:rPr>
            </w:pPr>
            <w:r>
              <w:rPr>
                <w:color w:val="264A60"/>
                <w:sz w:val="12"/>
                <w:szCs w:val="12"/>
              </w:rPr>
              <w:t>PCR_Total_Score</w:t>
            </w:r>
          </w:p>
        </w:tc>
        <w:tc>
          <w:tcPr>
            <w:tcW w:w="708" w:type="dxa"/>
            <w:tcBorders>
              <w:top w:val="single" w:sz="8" w:space="0" w:color="AEAEAE"/>
              <w:left w:val="nil"/>
              <w:bottom w:val="single" w:sz="8" w:space="0" w:color="AEAEAE"/>
              <w:right w:val="single" w:sz="8" w:space="0" w:color="E0E0E0"/>
            </w:tcBorders>
            <w:shd w:val="clear" w:color="auto" w:fill="FFFFFF"/>
          </w:tcPr>
          <w:p w14:paraId="14147C9E" w14:textId="77777777" w:rsidR="000A6ED4" w:rsidRDefault="000A6ED4" w:rsidP="001F7472">
            <w:pPr>
              <w:spacing w:line="320" w:lineRule="atLeast"/>
              <w:ind w:left="60" w:right="60"/>
              <w:jc w:val="right"/>
              <w:rPr>
                <w:color w:val="010205"/>
                <w:sz w:val="12"/>
                <w:szCs w:val="12"/>
              </w:rPr>
            </w:pPr>
            <w:r>
              <w:rPr>
                <w:color w:val="010205"/>
                <w:sz w:val="12"/>
                <w:szCs w:val="12"/>
              </w:rPr>
              <w:t>.058</w:t>
            </w:r>
          </w:p>
        </w:tc>
        <w:tc>
          <w:tcPr>
            <w:tcW w:w="707" w:type="dxa"/>
            <w:tcBorders>
              <w:top w:val="single" w:sz="8" w:space="0" w:color="AEAEAE"/>
              <w:left w:val="single" w:sz="8" w:space="0" w:color="E0E0E0"/>
              <w:bottom w:val="single" w:sz="8" w:space="0" w:color="AEAEAE"/>
              <w:right w:val="single" w:sz="8" w:space="0" w:color="E0E0E0"/>
            </w:tcBorders>
            <w:shd w:val="clear" w:color="auto" w:fill="FFFFFF"/>
          </w:tcPr>
          <w:p w14:paraId="70FD7603" w14:textId="77777777" w:rsidR="000A6ED4" w:rsidRDefault="000A6ED4" w:rsidP="001F7472">
            <w:pPr>
              <w:spacing w:line="320" w:lineRule="atLeast"/>
              <w:ind w:left="60" w:right="60"/>
              <w:jc w:val="right"/>
              <w:rPr>
                <w:color w:val="010205"/>
                <w:sz w:val="12"/>
                <w:szCs w:val="12"/>
              </w:rPr>
            </w:pPr>
            <w:r>
              <w:rPr>
                <w:color w:val="010205"/>
                <w:sz w:val="12"/>
                <w:szCs w:val="12"/>
              </w:rPr>
              <w:t>.041</w:t>
            </w:r>
          </w:p>
        </w:tc>
        <w:tc>
          <w:tcPr>
            <w:tcW w:w="746" w:type="dxa"/>
            <w:tcBorders>
              <w:top w:val="single" w:sz="8" w:space="0" w:color="AEAEAE"/>
              <w:left w:val="single" w:sz="8" w:space="0" w:color="E0E0E0"/>
              <w:bottom w:val="single" w:sz="8" w:space="0" w:color="AEAEAE"/>
              <w:right w:val="single" w:sz="8" w:space="0" w:color="E0E0E0"/>
            </w:tcBorders>
            <w:shd w:val="clear" w:color="auto" w:fill="FFFFFF"/>
          </w:tcPr>
          <w:p w14:paraId="46A54F45" w14:textId="77777777" w:rsidR="000A6ED4" w:rsidRDefault="000A6ED4" w:rsidP="001F7472">
            <w:pPr>
              <w:spacing w:line="320" w:lineRule="atLeast"/>
              <w:ind w:left="60" w:right="60"/>
              <w:jc w:val="right"/>
              <w:rPr>
                <w:color w:val="010205"/>
                <w:sz w:val="12"/>
                <w:szCs w:val="12"/>
              </w:rPr>
            </w:pPr>
            <w:r>
              <w:rPr>
                <w:color w:val="010205"/>
                <w:sz w:val="12"/>
                <w:szCs w:val="12"/>
              </w:rPr>
              <w:t>.106</w:t>
            </w:r>
          </w:p>
        </w:tc>
        <w:tc>
          <w:tcPr>
            <w:tcW w:w="520" w:type="dxa"/>
            <w:tcBorders>
              <w:top w:val="single" w:sz="8" w:space="0" w:color="AEAEAE"/>
              <w:left w:val="single" w:sz="8" w:space="0" w:color="E0E0E0"/>
              <w:bottom w:val="single" w:sz="8" w:space="0" w:color="AEAEAE"/>
              <w:right w:val="single" w:sz="8" w:space="0" w:color="E0E0E0"/>
            </w:tcBorders>
            <w:shd w:val="clear" w:color="auto" w:fill="FFFFFF"/>
          </w:tcPr>
          <w:p w14:paraId="4EDEDF69" w14:textId="77777777" w:rsidR="000A6ED4" w:rsidRDefault="000A6ED4" w:rsidP="001F7472">
            <w:pPr>
              <w:spacing w:line="320" w:lineRule="atLeast"/>
              <w:ind w:left="60" w:right="60"/>
              <w:jc w:val="right"/>
              <w:rPr>
                <w:color w:val="010205"/>
                <w:sz w:val="12"/>
                <w:szCs w:val="12"/>
              </w:rPr>
            </w:pPr>
            <w:r>
              <w:rPr>
                <w:color w:val="010205"/>
                <w:sz w:val="12"/>
                <w:szCs w:val="12"/>
              </w:rPr>
              <w:t>1.412</w:t>
            </w:r>
          </w:p>
        </w:tc>
        <w:tc>
          <w:tcPr>
            <w:tcW w:w="520" w:type="dxa"/>
            <w:tcBorders>
              <w:top w:val="single" w:sz="8" w:space="0" w:color="AEAEAE"/>
              <w:left w:val="single" w:sz="8" w:space="0" w:color="E0E0E0"/>
              <w:bottom w:val="single" w:sz="8" w:space="0" w:color="AEAEAE"/>
              <w:right w:val="single" w:sz="8" w:space="0" w:color="E0E0E0"/>
            </w:tcBorders>
            <w:shd w:val="clear" w:color="auto" w:fill="FFFFFF"/>
          </w:tcPr>
          <w:p w14:paraId="572D94B6" w14:textId="77777777" w:rsidR="000A6ED4" w:rsidRDefault="000A6ED4" w:rsidP="001F7472">
            <w:pPr>
              <w:spacing w:line="320" w:lineRule="atLeast"/>
              <w:ind w:left="60" w:right="60"/>
              <w:jc w:val="right"/>
              <w:rPr>
                <w:color w:val="010205"/>
                <w:sz w:val="12"/>
                <w:szCs w:val="12"/>
              </w:rPr>
            </w:pPr>
            <w:r>
              <w:rPr>
                <w:color w:val="010205"/>
                <w:sz w:val="12"/>
                <w:szCs w:val="12"/>
              </w:rPr>
              <w:t>.162</w:t>
            </w:r>
          </w:p>
        </w:tc>
        <w:tc>
          <w:tcPr>
            <w:tcW w:w="746" w:type="dxa"/>
            <w:tcBorders>
              <w:top w:val="single" w:sz="8" w:space="0" w:color="AEAEAE"/>
              <w:left w:val="single" w:sz="8" w:space="0" w:color="E0E0E0"/>
              <w:bottom w:val="single" w:sz="8" w:space="0" w:color="AEAEAE"/>
              <w:right w:val="single" w:sz="8" w:space="0" w:color="E0E0E0"/>
            </w:tcBorders>
            <w:shd w:val="clear" w:color="auto" w:fill="FFFFFF"/>
          </w:tcPr>
          <w:p w14:paraId="0AAEF498" w14:textId="77777777" w:rsidR="000A6ED4" w:rsidRDefault="000A6ED4" w:rsidP="001F7472">
            <w:pPr>
              <w:spacing w:line="320" w:lineRule="atLeast"/>
              <w:ind w:left="60" w:right="60"/>
              <w:jc w:val="right"/>
              <w:rPr>
                <w:color w:val="010205"/>
                <w:sz w:val="12"/>
                <w:szCs w:val="12"/>
              </w:rPr>
            </w:pPr>
            <w:r>
              <w:rPr>
                <w:color w:val="010205"/>
                <w:sz w:val="12"/>
                <w:szCs w:val="12"/>
              </w:rPr>
              <w:t>-.024</w:t>
            </w:r>
          </w:p>
        </w:tc>
        <w:tc>
          <w:tcPr>
            <w:tcW w:w="746" w:type="dxa"/>
            <w:tcBorders>
              <w:top w:val="single" w:sz="8" w:space="0" w:color="AEAEAE"/>
              <w:left w:val="single" w:sz="8" w:space="0" w:color="E0E0E0"/>
              <w:bottom w:val="single" w:sz="8" w:space="0" w:color="AEAEAE"/>
              <w:right w:val="single" w:sz="8" w:space="0" w:color="E0E0E0"/>
            </w:tcBorders>
            <w:shd w:val="clear" w:color="auto" w:fill="FFFFFF"/>
          </w:tcPr>
          <w:p w14:paraId="74EA22F6" w14:textId="77777777" w:rsidR="000A6ED4" w:rsidRDefault="000A6ED4" w:rsidP="001F7472">
            <w:pPr>
              <w:spacing w:line="320" w:lineRule="atLeast"/>
              <w:ind w:left="60" w:right="60"/>
              <w:jc w:val="right"/>
              <w:rPr>
                <w:color w:val="010205"/>
                <w:sz w:val="12"/>
                <w:szCs w:val="12"/>
              </w:rPr>
            </w:pPr>
            <w:r>
              <w:rPr>
                <w:color w:val="010205"/>
                <w:sz w:val="12"/>
                <w:szCs w:val="12"/>
              </w:rPr>
              <w:t>.139</w:t>
            </w:r>
          </w:p>
        </w:tc>
        <w:tc>
          <w:tcPr>
            <w:tcW w:w="652" w:type="dxa"/>
            <w:tcBorders>
              <w:top w:val="single" w:sz="8" w:space="0" w:color="AEAEAE"/>
              <w:left w:val="single" w:sz="8" w:space="0" w:color="E0E0E0"/>
              <w:bottom w:val="single" w:sz="8" w:space="0" w:color="AEAEAE"/>
              <w:right w:val="single" w:sz="8" w:space="0" w:color="E0E0E0"/>
            </w:tcBorders>
            <w:shd w:val="clear" w:color="auto" w:fill="FFFFFF"/>
          </w:tcPr>
          <w:p w14:paraId="554C3CF7" w14:textId="77777777" w:rsidR="000A6ED4" w:rsidRDefault="000A6ED4" w:rsidP="001F7472">
            <w:pPr>
              <w:spacing w:line="320" w:lineRule="atLeast"/>
              <w:ind w:left="60" w:right="60"/>
              <w:jc w:val="right"/>
              <w:rPr>
                <w:color w:val="010205"/>
                <w:sz w:val="12"/>
                <w:szCs w:val="12"/>
              </w:rPr>
            </w:pPr>
            <w:r>
              <w:rPr>
                <w:color w:val="010205"/>
                <w:sz w:val="12"/>
                <w:szCs w:val="12"/>
              </w:rPr>
              <w:t>.194</w:t>
            </w:r>
          </w:p>
        </w:tc>
        <w:tc>
          <w:tcPr>
            <w:tcW w:w="520" w:type="dxa"/>
            <w:tcBorders>
              <w:top w:val="single" w:sz="8" w:space="0" w:color="AEAEAE"/>
              <w:left w:val="single" w:sz="8" w:space="0" w:color="E0E0E0"/>
              <w:bottom w:val="single" w:sz="8" w:space="0" w:color="AEAEAE"/>
              <w:right w:val="single" w:sz="8" w:space="0" w:color="E0E0E0"/>
            </w:tcBorders>
            <w:shd w:val="clear" w:color="auto" w:fill="FFFFFF"/>
          </w:tcPr>
          <w:p w14:paraId="68CBA479" w14:textId="77777777" w:rsidR="000A6ED4" w:rsidRDefault="000A6ED4" w:rsidP="001F7472">
            <w:pPr>
              <w:spacing w:line="320" w:lineRule="atLeast"/>
              <w:ind w:left="60" w:right="60"/>
              <w:jc w:val="right"/>
              <w:rPr>
                <w:color w:val="010205"/>
                <w:sz w:val="12"/>
                <w:szCs w:val="12"/>
              </w:rPr>
            </w:pPr>
            <w:r>
              <w:rPr>
                <w:color w:val="010205"/>
                <w:sz w:val="12"/>
                <w:szCs w:val="12"/>
              </w:rPr>
              <w:t>.160</w:t>
            </w:r>
          </w:p>
        </w:tc>
        <w:tc>
          <w:tcPr>
            <w:tcW w:w="520" w:type="dxa"/>
            <w:tcBorders>
              <w:top w:val="single" w:sz="8" w:space="0" w:color="AEAEAE"/>
              <w:left w:val="single" w:sz="8" w:space="0" w:color="E0E0E0"/>
              <w:bottom w:val="single" w:sz="8" w:space="0" w:color="AEAEAE"/>
              <w:right w:val="single" w:sz="8" w:space="0" w:color="E0E0E0"/>
            </w:tcBorders>
            <w:shd w:val="clear" w:color="auto" w:fill="FFFFFF"/>
          </w:tcPr>
          <w:p w14:paraId="6771A081" w14:textId="77777777" w:rsidR="000A6ED4" w:rsidRDefault="000A6ED4" w:rsidP="001F7472">
            <w:pPr>
              <w:spacing w:line="320" w:lineRule="atLeast"/>
              <w:ind w:left="60" w:right="60"/>
              <w:jc w:val="right"/>
              <w:rPr>
                <w:color w:val="010205"/>
                <w:sz w:val="12"/>
                <w:szCs w:val="12"/>
              </w:rPr>
            </w:pPr>
            <w:r>
              <w:rPr>
                <w:color w:val="010205"/>
                <w:sz w:val="12"/>
                <w:szCs w:val="12"/>
              </w:rPr>
              <w:t>.104</w:t>
            </w:r>
          </w:p>
        </w:tc>
        <w:tc>
          <w:tcPr>
            <w:tcW w:w="590" w:type="dxa"/>
            <w:tcBorders>
              <w:top w:val="single" w:sz="8" w:space="0" w:color="AEAEAE"/>
              <w:left w:val="single" w:sz="8" w:space="0" w:color="E0E0E0"/>
              <w:bottom w:val="single" w:sz="8" w:space="0" w:color="AEAEAE"/>
              <w:right w:val="single" w:sz="8" w:space="0" w:color="E0E0E0"/>
            </w:tcBorders>
            <w:shd w:val="clear" w:color="auto" w:fill="FFFFFF"/>
          </w:tcPr>
          <w:p w14:paraId="0D2759F2" w14:textId="77777777" w:rsidR="000A6ED4" w:rsidRDefault="000A6ED4" w:rsidP="001F7472">
            <w:pPr>
              <w:spacing w:line="320" w:lineRule="atLeast"/>
              <w:ind w:left="60" w:right="60"/>
              <w:jc w:val="right"/>
              <w:rPr>
                <w:color w:val="010205"/>
                <w:sz w:val="12"/>
                <w:szCs w:val="12"/>
              </w:rPr>
            </w:pPr>
            <w:r>
              <w:rPr>
                <w:color w:val="010205"/>
                <w:sz w:val="12"/>
                <w:szCs w:val="12"/>
              </w:rPr>
              <w:t>.949</w:t>
            </w:r>
          </w:p>
        </w:tc>
        <w:tc>
          <w:tcPr>
            <w:tcW w:w="528" w:type="dxa"/>
            <w:tcBorders>
              <w:top w:val="single" w:sz="8" w:space="0" w:color="AEAEAE"/>
              <w:left w:val="single" w:sz="8" w:space="0" w:color="E0E0E0"/>
              <w:bottom w:val="single" w:sz="8" w:space="0" w:color="AEAEAE"/>
              <w:right w:val="nil"/>
            </w:tcBorders>
            <w:shd w:val="clear" w:color="auto" w:fill="FFFFFF"/>
          </w:tcPr>
          <w:p w14:paraId="39B24DAA" w14:textId="77777777" w:rsidR="000A6ED4" w:rsidRDefault="000A6ED4" w:rsidP="001F7472">
            <w:pPr>
              <w:spacing w:line="320" w:lineRule="atLeast"/>
              <w:ind w:left="60" w:right="60"/>
              <w:jc w:val="right"/>
              <w:rPr>
                <w:color w:val="010205"/>
                <w:sz w:val="12"/>
                <w:szCs w:val="12"/>
              </w:rPr>
            </w:pPr>
            <w:r>
              <w:rPr>
                <w:color w:val="010205"/>
                <w:sz w:val="12"/>
                <w:szCs w:val="12"/>
              </w:rPr>
              <w:t>1.054</w:t>
            </w:r>
          </w:p>
        </w:tc>
      </w:tr>
      <w:tr w:rsidR="000A6ED4" w14:paraId="78FFCFD5" w14:textId="77777777" w:rsidTr="000A6ED4">
        <w:trPr>
          <w:gridAfter w:val="1"/>
          <w:wAfter w:w="7" w:type="dxa"/>
          <w:cantSplit/>
          <w:trHeight w:val="339"/>
        </w:trPr>
        <w:tc>
          <w:tcPr>
            <w:tcW w:w="142" w:type="dxa"/>
            <w:vMerge/>
            <w:tcBorders>
              <w:top w:val="single" w:sz="8" w:space="0" w:color="152935"/>
              <w:left w:val="nil"/>
              <w:bottom w:val="single" w:sz="8" w:space="0" w:color="152935"/>
              <w:right w:val="nil"/>
            </w:tcBorders>
            <w:shd w:val="clear" w:color="auto" w:fill="E0E0E0"/>
          </w:tcPr>
          <w:p w14:paraId="0A816389" w14:textId="77777777" w:rsidR="000A6ED4" w:rsidRDefault="000A6ED4" w:rsidP="001F7472">
            <w:pPr>
              <w:rPr>
                <w:color w:val="010205"/>
                <w:sz w:val="12"/>
                <w:szCs w:val="12"/>
              </w:rPr>
            </w:pPr>
          </w:p>
        </w:tc>
        <w:tc>
          <w:tcPr>
            <w:tcW w:w="1265" w:type="dxa"/>
            <w:tcBorders>
              <w:top w:val="single" w:sz="8" w:space="0" w:color="AEAEAE"/>
              <w:left w:val="nil"/>
              <w:bottom w:val="single" w:sz="8" w:space="0" w:color="AEAEAE"/>
              <w:right w:val="nil"/>
            </w:tcBorders>
            <w:shd w:val="clear" w:color="auto" w:fill="E0E0E0"/>
          </w:tcPr>
          <w:p w14:paraId="20D42D01" w14:textId="77777777" w:rsidR="000A6ED4" w:rsidRDefault="000A6ED4" w:rsidP="001F7472">
            <w:pPr>
              <w:spacing w:line="320" w:lineRule="atLeast"/>
              <w:ind w:left="60" w:right="60"/>
              <w:rPr>
                <w:color w:val="264A60"/>
                <w:sz w:val="12"/>
                <w:szCs w:val="12"/>
              </w:rPr>
            </w:pPr>
            <w:r>
              <w:rPr>
                <w:color w:val="264A60"/>
                <w:sz w:val="12"/>
                <w:szCs w:val="12"/>
              </w:rPr>
              <w:t>ADAPTIVE_TWI</w:t>
            </w:r>
          </w:p>
        </w:tc>
        <w:tc>
          <w:tcPr>
            <w:tcW w:w="708" w:type="dxa"/>
            <w:tcBorders>
              <w:top w:val="single" w:sz="8" w:space="0" w:color="AEAEAE"/>
              <w:left w:val="nil"/>
              <w:bottom w:val="single" w:sz="8" w:space="0" w:color="AEAEAE"/>
              <w:right w:val="single" w:sz="8" w:space="0" w:color="E0E0E0"/>
            </w:tcBorders>
            <w:shd w:val="clear" w:color="auto" w:fill="FFFFFF"/>
          </w:tcPr>
          <w:p w14:paraId="06CF359D" w14:textId="77777777" w:rsidR="000A6ED4" w:rsidRDefault="000A6ED4" w:rsidP="001F7472">
            <w:pPr>
              <w:spacing w:line="320" w:lineRule="atLeast"/>
              <w:ind w:left="60" w:right="60"/>
              <w:jc w:val="right"/>
              <w:rPr>
                <w:color w:val="010205"/>
                <w:sz w:val="12"/>
                <w:szCs w:val="12"/>
              </w:rPr>
            </w:pPr>
            <w:r>
              <w:rPr>
                <w:color w:val="010205"/>
                <w:sz w:val="12"/>
                <w:szCs w:val="12"/>
              </w:rPr>
              <w:t>2.081</w:t>
            </w:r>
          </w:p>
        </w:tc>
        <w:tc>
          <w:tcPr>
            <w:tcW w:w="707" w:type="dxa"/>
            <w:tcBorders>
              <w:top w:val="single" w:sz="8" w:space="0" w:color="AEAEAE"/>
              <w:left w:val="single" w:sz="8" w:space="0" w:color="E0E0E0"/>
              <w:bottom w:val="single" w:sz="8" w:space="0" w:color="AEAEAE"/>
              <w:right w:val="single" w:sz="8" w:space="0" w:color="E0E0E0"/>
            </w:tcBorders>
            <w:shd w:val="clear" w:color="auto" w:fill="FFFFFF"/>
          </w:tcPr>
          <w:p w14:paraId="56488EFE" w14:textId="77777777" w:rsidR="000A6ED4" w:rsidRDefault="000A6ED4" w:rsidP="001F7472">
            <w:pPr>
              <w:spacing w:line="320" w:lineRule="atLeast"/>
              <w:ind w:left="60" w:right="60"/>
              <w:jc w:val="right"/>
              <w:rPr>
                <w:color w:val="010205"/>
                <w:sz w:val="12"/>
                <w:szCs w:val="12"/>
              </w:rPr>
            </w:pPr>
            <w:r>
              <w:rPr>
                <w:color w:val="010205"/>
                <w:sz w:val="12"/>
                <w:szCs w:val="12"/>
              </w:rPr>
              <w:t>.931</w:t>
            </w:r>
          </w:p>
        </w:tc>
        <w:tc>
          <w:tcPr>
            <w:tcW w:w="746" w:type="dxa"/>
            <w:tcBorders>
              <w:top w:val="single" w:sz="8" w:space="0" w:color="AEAEAE"/>
              <w:left w:val="single" w:sz="8" w:space="0" w:color="E0E0E0"/>
              <w:bottom w:val="single" w:sz="8" w:space="0" w:color="AEAEAE"/>
              <w:right w:val="single" w:sz="8" w:space="0" w:color="E0E0E0"/>
            </w:tcBorders>
            <w:shd w:val="clear" w:color="auto" w:fill="FFFFFF"/>
          </w:tcPr>
          <w:p w14:paraId="38A280A3" w14:textId="77777777" w:rsidR="000A6ED4" w:rsidRDefault="000A6ED4" w:rsidP="001F7472">
            <w:pPr>
              <w:spacing w:line="320" w:lineRule="atLeast"/>
              <w:ind w:left="60" w:right="60"/>
              <w:jc w:val="right"/>
              <w:rPr>
                <w:color w:val="010205"/>
                <w:sz w:val="12"/>
                <w:szCs w:val="12"/>
              </w:rPr>
            </w:pPr>
            <w:r>
              <w:rPr>
                <w:color w:val="010205"/>
                <w:sz w:val="12"/>
                <w:szCs w:val="12"/>
              </w:rPr>
              <w:t>.188</w:t>
            </w:r>
          </w:p>
        </w:tc>
        <w:tc>
          <w:tcPr>
            <w:tcW w:w="520" w:type="dxa"/>
            <w:tcBorders>
              <w:top w:val="single" w:sz="8" w:space="0" w:color="AEAEAE"/>
              <w:left w:val="single" w:sz="8" w:space="0" w:color="E0E0E0"/>
              <w:bottom w:val="single" w:sz="8" w:space="0" w:color="AEAEAE"/>
              <w:right w:val="single" w:sz="8" w:space="0" w:color="E0E0E0"/>
            </w:tcBorders>
            <w:shd w:val="clear" w:color="auto" w:fill="FFFFFF"/>
          </w:tcPr>
          <w:p w14:paraId="4D2DC94D" w14:textId="77777777" w:rsidR="000A6ED4" w:rsidRDefault="000A6ED4" w:rsidP="001F7472">
            <w:pPr>
              <w:spacing w:line="320" w:lineRule="atLeast"/>
              <w:ind w:left="60" w:right="60"/>
              <w:jc w:val="right"/>
              <w:rPr>
                <w:color w:val="010205"/>
                <w:sz w:val="12"/>
                <w:szCs w:val="12"/>
              </w:rPr>
            </w:pPr>
            <w:r>
              <w:rPr>
                <w:color w:val="010205"/>
                <w:sz w:val="12"/>
                <w:szCs w:val="12"/>
              </w:rPr>
              <w:t>2.234</w:t>
            </w:r>
          </w:p>
        </w:tc>
        <w:tc>
          <w:tcPr>
            <w:tcW w:w="520" w:type="dxa"/>
            <w:tcBorders>
              <w:top w:val="single" w:sz="8" w:space="0" w:color="AEAEAE"/>
              <w:left w:val="single" w:sz="8" w:space="0" w:color="E0E0E0"/>
              <w:bottom w:val="single" w:sz="8" w:space="0" w:color="AEAEAE"/>
              <w:right w:val="single" w:sz="8" w:space="0" w:color="E0E0E0"/>
            </w:tcBorders>
            <w:shd w:val="clear" w:color="auto" w:fill="FFFFFF"/>
          </w:tcPr>
          <w:p w14:paraId="709071E0" w14:textId="77777777" w:rsidR="000A6ED4" w:rsidRDefault="000A6ED4" w:rsidP="001F7472">
            <w:pPr>
              <w:spacing w:line="320" w:lineRule="atLeast"/>
              <w:ind w:left="60" w:right="60"/>
              <w:jc w:val="right"/>
              <w:rPr>
                <w:color w:val="010205"/>
                <w:sz w:val="12"/>
                <w:szCs w:val="12"/>
              </w:rPr>
            </w:pPr>
            <w:r>
              <w:rPr>
                <w:color w:val="010205"/>
                <w:sz w:val="12"/>
                <w:szCs w:val="12"/>
              </w:rPr>
              <w:t>.028</w:t>
            </w:r>
          </w:p>
        </w:tc>
        <w:tc>
          <w:tcPr>
            <w:tcW w:w="746" w:type="dxa"/>
            <w:tcBorders>
              <w:top w:val="single" w:sz="8" w:space="0" w:color="AEAEAE"/>
              <w:left w:val="single" w:sz="8" w:space="0" w:color="E0E0E0"/>
              <w:bottom w:val="single" w:sz="8" w:space="0" w:color="AEAEAE"/>
              <w:right w:val="single" w:sz="8" w:space="0" w:color="E0E0E0"/>
            </w:tcBorders>
            <w:shd w:val="clear" w:color="auto" w:fill="FFFFFF"/>
          </w:tcPr>
          <w:p w14:paraId="706D9595" w14:textId="77777777" w:rsidR="000A6ED4" w:rsidRDefault="000A6ED4" w:rsidP="001F7472">
            <w:pPr>
              <w:spacing w:line="320" w:lineRule="atLeast"/>
              <w:ind w:left="60" w:right="60"/>
              <w:jc w:val="right"/>
              <w:rPr>
                <w:color w:val="010205"/>
                <w:sz w:val="12"/>
                <w:szCs w:val="12"/>
              </w:rPr>
            </w:pPr>
            <w:r>
              <w:rPr>
                <w:color w:val="010205"/>
                <w:sz w:val="12"/>
                <w:szCs w:val="12"/>
              </w:rPr>
              <w:t>.225</w:t>
            </w:r>
          </w:p>
        </w:tc>
        <w:tc>
          <w:tcPr>
            <w:tcW w:w="746" w:type="dxa"/>
            <w:tcBorders>
              <w:top w:val="single" w:sz="8" w:space="0" w:color="AEAEAE"/>
              <w:left w:val="single" w:sz="8" w:space="0" w:color="E0E0E0"/>
              <w:bottom w:val="single" w:sz="8" w:space="0" w:color="AEAEAE"/>
              <w:right w:val="single" w:sz="8" w:space="0" w:color="E0E0E0"/>
            </w:tcBorders>
            <w:shd w:val="clear" w:color="auto" w:fill="FFFFFF"/>
          </w:tcPr>
          <w:p w14:paraId="37107508" w14:textId="77777777" w:rsidR="000A6ED4" w:rsidRDefault="000A6ED4" w:rsidP="001F7472">
            <w:pPr>
              <w:spacing w:line="320" w:lineRule="atLeast"/>
              <w:ind w:left="60" w:right="60"/>
              <w:jc w:val="right"/>
              <w:rPr>
                <w:color w:val="010205"/>
                <w:sz w:val="12"/>
                <w:szCs w:val="12"/>
              </w:rPr>
            </w:pPr>
            <w:r>
              <w:rPr>
                <w:color w:val="010205"/>
                <w:sz w:val="12"/>
                <w:szCs w:val="12"/>
              </w:rPr>
              <w:t>3.936</w:t>
            </w:r>
          </w:p>
        </w:tc>
        <w:tc>
          <w:tcPr>
            <w:tcW w:w="652" w:type="dxa"/>
            <w:tcBorders>
              <w:top w:val="single" w:sz="8" w:space="0" w:color="AEAEAE"/>
              <w:left w:val="single" w:sz="8" w:space="0" w:color="E0E0E0"/>
              <w:bottom w:val="single" w:sz="8" w:space="0" w:color="AEAEAE"/>
              <w:right w:val="single" w:sz="8" w:space="0" w:color="E0E0E0"/>
            </w:tcBorders>
            <w:shd w:val="clear" w:color="auto" w:fill="FFFFFF"/>
          </w:tcPr>
          <w:p w14:paraId="0D669025" w14:textId="77777777" w:rsidR="000A6ED4" w:rsidRDefault="000A6ED4" w:rsidP="001F7472">
            <w:pPr>
              <w:spacing w:line="320" w:lineRule="atLeast"/>
              <w:ind w:left="60" w:right="60"/>
              <w:jc w:val="right"/>
              <w:rPr>
                <w:color w:val="010205"/>
                <w:sz w:val="12"/>
                <w:szCs w:val="12"/>
              </w:rPr>
            </w:pPr>
            <w:r>
              <w:rPr>
                <w:color w:val="010205"/>
                <w:sz w:val="12"/>
                <w:szCs w:val="12"/>
              </w:rPr>
              <w:t>.417</w:t>
            </w:r>
          </w:p>
        </w:tc>
        <w:tc>
          <w:tcPr>
            <w:tcW w:w="520" w:type="dxa"/>
            <w:tcBorders>
              <w:top w:val="single" w:sz="8" w:space="0" w:color="AEAEAE"/>
              <w:left w:val="single" w:sz="8" w:space="0" w:color="E0E0E0"/>
              <w:bottom w:val="single" w:sz="8" w:space="0" w:color="AEAEAE"/>
              <w:right w:val="single" w:sz="8" w:space="0" w:color="E0E0E0"/>
            </w:tcBorders>
            <w:shd w:val="clear" w:color="auto" w:fill="FFFFFF"/>
          </w:tcPr>
          <w:p w14:paraId="32B4A5EC" w14:textId="77777777" w:rsidR="000A6ED4" w:rsidRDefault="000A6ED4" w:rsidP="001F7472">
            <w:pPr>
              <w:spacing w:line="320" w:lineRule="atLeast"/>
              <w:ind w:left="60" w:right="60"/>
              <w:jc w:val="right"/>
              <w:rPr>
                <w:color w:val="010205"/>
                <w:sz w:val="12"/>
                <w:szCs w:val="12"/>
              </w:rPr>
            </w:pPr>
            <w:r>
              <w:rPr>
                <w:color w:val="010205"/>
                <w:sz w:val="12"/>
                <w:szCs w:val="12"/>
              </w:rPr>
              <w:t>.248</w:t>
            </w:r>
          </w:p>
        </w:tc>
        <w:tc>
          <w:tcPr>
            <w:tcW w:w="520" w:type="dxa"/>
            <w:tcBorders>
              <w:top w:val="single" w:sz="8" w:space="0" w:color="AEAEAE"/>
              <w:left w:val="single" w:sz="8" w:space="0" w:color="E0E0E0"/>
              <w:bottom w:val="single" w:sz="8" w:space="0" w:color="AEAEAE"/>
              <w:right w:val="single" w:sz="8" w:space="0" w:color="E0E0E0"/>
            </w:tcBorders>
            <w:shd w:val="clear" w:color="auto" w:fill="FFFFFF"/>
          </w:tcPr>
          <w:p w14:paraId="574E1757" w14:textId="77777777" w:rsidR="000A6ED4" w:rsidRDefault="000A6ED4" w:rsidP="001F7472">
            <w:pPr>
              <w:spacing w:line="320" w:lineRule="atLeast"/>
              <w:ind w:left="60" w:right="60"/>
              <w:jc w:val="right"/>
              <w:rPr>
                <w:color w:val="010205"/>
                <w:sz w:val="12"/>
                <w:szCs w:val="12"/>
              </w:rPr>
            </w:pPr>
            <w:r>
              <w:rPr>
                <w:color w:val="010205"/>
                <w:sz w:val="12"/>
                <w:szCs w:val="12"/>
              </w:rPr>
              <w:t>.164</w:t>
            </w:r>
          </w:p>
        </w:tc>
        <w:tc>
          <w:tcPr>
            <w:tcW w:w="590" w:type="dxa"/>
            <w:tcBorders>
              <w:top w:val="single" w:sz="8" w:space="0" w:color="AEAEAE"/>
              <w:left w:val="single" w:sz="8" w:space="0" w:color="E0E0E0"/>
              <w:bottom w:val="single" w:sz="8" w:space="0" w:color="AEAEAE"/>
              <w:right w:val="single" w:sz="8" w:space="0" w:color="E0E0E0"/>
            </w:tcBorders>
            <w:shd w:val="clear" w:color="auto" w:fill="FFFFFF"/>
          </w:tcPr>
          <w:p w14:paraId="69E23ED1" w14:textId="77777777" w:rsidR="000A6ED4" w:rsidRDefault="000A6ED4" w:rsidP="001F7472">
            <w:pPr>
              <w:spacing w:line="320" w:lineRule="atLeast"/>
              <w:ind w:left="60" w:right="60"/>
              <w:jc w:val="right"/>
              <w:rPr>
                <w:color w:val="010205"/>
                <w:sz w:val="12"/>
                <w:szCs w:val="12"/>
              </w:rPr>
            </w:pPr>
            <w:r>
              <w:rPr>
                <w:color w:val="010205"/>
                <w:sz w:val="12"/>
                <w:szCs w:val="12"/>
              </w:rPr>
              <w:t>.762</w:t>
            </w:r>
          </w:p>
        </w:tc>
        <w:tc>
          <w:tcPr>
            <w:tcW w:w="528" w:type="dxa"/>
            <w:tcBorders>
              <w:top w:val="single" w:sz="8" w:space="0" w:color="AEAEAE"/>
              <w:left w:val="single" w:sz="8" w:space="0" w:color="E0E0E0"/>
              <w:bottom w:val="single" w:sz="8" w:space="0" w:color="AEAEAE"/>
              <w:right w:val="nil"/>
            </w:tcBorders>
            <w:shd w:val="clear" w:color="auto" w:fill="FFFFFF"/>
          </w:tcPr>
          <w:p w14:paraId="2790CC71" w14:textId="77777777" w:rsidR="000A6ED4" w:rsidRDefault="000A6ED4" w:rsidP="001F7472">
            <w:pPr>
              <w:spacing w:line="320" w:lineRule="atLeast"/>
              <w:ind w:left="60" w:right="60"/>
              <w:jc w:val="right"/>
              <w:rPr>
                <w:color w:val="010205"/>
                <w:sz w:val="12"/>
                <w:szCs w:val="12"/>
              </w:rPr>
            </w:pPr>
            <w:r>
              <w:rPr>
                <w:color w:val="010205"/>
                <w:sz w:val="12"/>
                <w:szCs w:val="12"/>
              </w:rPr>
              <w:t>1.312</w:t>
            </w:r>
          </w:p>
        </w:tc>
      </w:tr>
      <w:tr w:rsidR="000A6ED4" w14:paraId="64804F97" w14:textId="77777777" w:rsidTr="000A6ED4">
        <w:trPr>
          <w:gridAfter w:val="1"/>
          <w:wAfter w:w="7" w:type="dxa"/>
          <w:cantSplit/>
          <w:trHeight w:val="339"/>
        </w:trPr>
        <w:tc>
          <w:tcPr>
            <w:tcW w:w="142" w:type="dxa"/>
            <w:vMerge/>
            <w:tcBorders>
              <w:top w:val="single" w:sz="8" w:space="0" w:color="152935"/>
              <w:left w:val="nil"/>
              <w:bottom w:val="single" w:sz="8" w:space="0" w:color="152935"/>
              <w:right w:val="nil"/>
            </w:tcBorders>
            <w:shd w:val="clear" w:color="auto" w:fill="E0E0E0"/>
          </w:tcPr>
          <w:p w14:paraId="08D514D8" w14:textId="77777777" w:rsidR="000A6ED4" w:rsidRDefault="000A6ED4" w:rsidP="001F7472">
            <w:pPr>
              <w:rPr>
                <w:color w:val="010205"/>
                <w:sz w:val="12"/>
                <w:szCs w:val="12"/>
              </w:rPr>
            </w:pPr>
          </w:p>
        </w:tc>
        <w:tc>
          <w:tcPr>
            <w:tcW w:w="1265" w:type="dxa"/>
            <w:tcBorders>
              <w:top w:val="single" w:sz="8" w:space="0" w:color="AEAEAE"/>
              <w:left w:val="nil"/>
              <w:bottom w:val="single" w:sz="8" w:space="0" w:color="AEAEAE"/>
              <w:right w:val="nil"/>
            </w:tcBorders>
            <w:shd w:val="clear" w:color="auto" w:fill="E0E0E0"/>
          </w:tcPr>
          <w:p w14:paraId="718D5CAF" w14:textId="77777777" w:rsidR="000A6ED4" w:rsidRDefault="000A6ED4" w:rsidP="001F7472">
            <w:pPr>
              <w:spacing w:line="320" w:lineRule="atLeast"/>
              <w:ind w:left="60" w:right="60"/>
              <w:rPr>
                <w:color w:val="264A60"/>
                <w:sz w:val="12"/>
                <w:szCs w:val="12"/>
              </w:rPr>
            </w:pPr>
            <w:r>
              <w:rPr>
                <w:color w:val="264A60"/>
                <w:sz w:val="12"/>
                <w:szCs w:val="12"/>
              </w:rPr>
              <w:t>Maladaptive_BCOPE</w:t>
            </w:r>
          </w:p>
        </w:tc>
        <w:tc>
          <w:tcPr>
            <w:tcW w:w="708" w:type="dxa"/>
            <w:tcBorders>
              <w:top w:val="single" w:sz="8" w:space="0" w:color="AEAEAE"/>
              <w:left w:val="nil"/>
              <w:bottom w:val="single" w:sz="8" w:space="0" w:color="AEAEAE"/>
              <w:right w:val="single" w:sz="8" w:space="0" w:color="E0E0E0"/>
            </w:tcBorders>
            <w:shd w:val="clear" w:color="auto" w:fill="FFFFFF"/>
          </w:tcPr>
          <w:p w14:paraId="5729AAF2" w14:textId="77777777" w:rsidR="000A6ED4" w:rsidRDefault="000A6ED4" w:rsidP="001F7472">
            <w:pPr>
              <w:spacing w:line="320" w:lineRule="atLeast"/>
              <w:ind w:left="60" w:right="60"/>
              <w:jc w:val="right"/>
              <w:rPr>
                <w:color w:val="010205"/>
                <w:sz w:val="12"/>
                <w:szCs w:val="12"/>
              </w:rPr>
            </w:pPr>
            <w:r>
              <w:rPr>
                <w:color w:val="010205"/>
                <w:sz w:val="12"/>
                <w:szCs w:val="12"/>
              </w:rPr>
              <w:t>-2.526</w:t>
            </w:r>
          </w:p>
        </w:tc>
        <w:tc>
          <w:tcPr>
            <w:tcW w:w="707" w:type="dxa"/>
            <w:tcBorders>
              <w:top w:val="single" w:sz="8" w:space="0" w:color="AEAEAE"/>
              <w:left w:val="single" w:sz="8" w:space="0" w:color="E0E0E0"/>
              <w:bottom w:val="single" w:sz="8" w:space="0" w:color="AEAEAE"/>
              <w:right w:val="single" w:sz="8" w:space="0" w:color="E0E0E0"/>
            </w:tcBorders>
            <w:shd w:val="clear" w:color="auto" w:fill="FFFFFF"/>
          </w:tcPr>
          <w:p w14:paraId="748FEC0A" w14:textId="77777777" w:rsidR="000A6ED4" w:rsidRDefault="000A6ED4" w:rsidP="001F7472">
            <w:pPr>
              <w:spacing w:line="320" w:lineRule="atLeast"/>
              <w:ind w:left="60" w:right="60"/>
              <w:jc w:val="right"/>
              <w:rPr>
                <w:color w:val="010205"/>
                <w:sz w:val="12"/>
                <w:szCs w:val="12"/>
              </w:rPr>
            </w:pPr>
            <w:r>
              <w:rPr>
                <w:color w:val="010205"/>
                <w:sz w:val="12"/>
                <w:szCs w:val="12"/>
              </w:rPr>
              <w:t>.912</w:t>
            </w:r>
          </w:p>
        </w:tc>
        <w:tc>
          <w:tcPr>
            <w:tcW w:w="746" w:type="dxa"/>
            <w:tcBorders>
              <w:top w:val="single" w:sz="8" w:space="0" w:color="AEAEAE"/>
              <w:left w:val="single" w:sz="8" w:space="0" w:color="E0E0E0"/>
              <w:bottom w:val="single" w:sz="8" w:space="0" w:color="AEAEAE"/>
              <w:right w:val="single" w:sz="8" w:space="0" w:color="E0E0E0"/>
            </w:tcBorders>
            <w:shd w:val="clear" w:color="auto" w:fill="FFFFFF"/>
          </w:tcPr>
          <w:p w14:paraId="505F2B93" w14:textId="77777777" w:rsidR="000A6ED4" w:rsidRDefault="000A6ED4" w:rsidP="001F7472">
            <w:pPr>
              <w:spacing w:line="320" w:lineRule="atLeast"/>
              <w:ind w:left="60" w:right="60"/>
              <w:jc w:val="right"/>
              <w:rPr>
                <w:color w:val="010205"/>
                <w:sz w:val="12"/>
                <w:szCs w:val="12"/>
              </w:rPr>
            </w:pPr>
            <w:r>
              <w:rPr>
                <w:color w:val="010205"/>
                <w:sz w:val="12"/>
                <w:szCs w:val="12"/>
              </w:rPr>
              <w:t>-.221</w:t>
            </w:r>
          </w:p>
        </w:tc>
        <w:tc>
          <w:tcPr>
            <w:tcW w:w="520" w:type="dxa"/>
            <w:tcBorders>
              <w:top w:val="single" w:sz="8" w:space="0" w:color="AEAEAE"/>
              <w:left w:val="single" w:sz="8" w:space="0" w:color="E0E0E0"/>
              <w:bottom w:val="single" w:sz="8" w:space="0" w:color="AEAEAE"/>
              <w:right w:val="single" w:sz="8" w:space="0" w:color="E0E0E0"/>
            </w:tcBorders>
            <w:shd w:val="clear" w:color="auto" w:fill="FFFFFF"/>
          </w:tcPr>
          <w:p w14:paraId="6E178EA0" w14:textId="77777777" w:rsidR="000A6ED4" w:rsidRDefault="000A6ED4" w:rsidP="001F7472">
            <w:pPr>
              <w:spacing w:line="320" w:lineRule="atLeast"/>
              <w:ind w:left="60" w:right="60"/>
              <w:jc w:val="right"/>
              <w:rPr>
                <w:color w:val="010205"/>
                <w:sz w:val="12"/>
                <w:szCs w:val="12"/>
              </w:rPr>
            </w:pPr>
            <w:r>
              <w:rPr>
                <w:color w:val="010205"/>
                <w:sz w:val="12"/>
                <w:szCs w:val="12"/>
              </w:rPr>
              <w:t>-2.771</w:t>
            </w:r>
          </w:p>
        </w:tc>
        <w:tc>
          <w:tcPr>
            <w:tcW w:w="520" w:type="dxa"/>
            <w:tcBorders>
              <w:top w:val="single" w:sz="8" w:space="0" w:color="AEAEAE"/>
              <w:left w:val="single" w:sz="8" w:space="0" w:color="E0E0E0"/>
              <w:bottom w:val="single" w:sz="8" w:space="0" w:color="AEAEAE"/>
              <w:right w:val="single" w:sz="8" w:space="0" w:color="E0E0E0"/>
            </w:tcBorders>
            <w:shd w:val="clear" w:color="auto" w:fill="FFFFFF"/>
          </w:tcPr>
          <w:p w14:paraId="18C7835E" w14:textId="77777777" w:rsidR="000A6ED4" w:rsidRDefault="000A6ED4" w:rsidP="001F7472">
            <w:pPr>
              <w:spacing w:line="320" w:lineRule="atLeast"/>
              <w:ind w:left="60" w:right="60"/>
              <w:jc w:val="right"/>
              <w:rPr>
                <w:color w:val="010205"/>
                <w:sz w:val="12"/>
                <w:szCs w:val="12"/>
              </w:rPr>
            </w:pPr>
            <w:r>
              <w:rPr>
                <w:color w:val="010205"/>
                <w:sz w:val="12"/>
                <w:szCs w:val="12"/>
              </w:rPr>
              <w:t>.007</w:t>
            </w:r>
          </w:p>
        </w:tc>
        <w:tc>
          <w:tcPr>
            <w:tcW w:w="746" w:type="dxa"/>
            <w:tcBorders>
              <w:top w:val="single" w:sz="8" w:space="0" w:color="AEAEAE"/>
              <w:left w:val="single" w:sz="8" w:space="0" w:color="E0E0E0"/>
              <w:bottom w:val="single" w:sz="8" w:space="0" w:color="AEAEAE"/>
              <w:right w:val="single" w:sz="8" w:space="0" w:color="E0E0E0"/>
            </w:tcBorders>
            <w:shd w:val="clear" w:color="auto" w:fill="FFFFFF"/>
          </w:tcPr>
          <w:p w14:paraId="39076EB6" w14:textId="77777777" w:rsidR="000A6ED4" w:rsidRDefault="000A6ED4" w:rsidP="001F7472">
            <w:pPr>
              <w:spacing w:line="320" w:lineRule="atLeast"/>
              <w:ind w:left="60" w:right="60"/>
              <w:jc w:val="right"/>
              <w:rPr>
                <w:color w:val="010205"/>
                <w:sz w:val="12"/>
                <w:szCs w:val="12"/>
              </w:rPr>
            </w:pPr>
            <w:r>
              <w:rPr>
                <w:color w:val="010205"/>
                <w:sz w:val="12"/>
                <w:szCs w:val="12"/>
              </w:rPr>
              <w:t>-4.342</w:t>
            </w:r>
          </w:p>
        </w:tc>
        <w:tc>
          <w:tcPr>
            <w:tcW w:w="746" w:type="dxa"/>
            <w:tcBorders>
              <w:top w:val="single" w:sz="8" w:space="0" w:color="AEAEAE"/>
              <w:left w:val="single" w:sz="8" w:space="0" w:color="E0E0E0"/>
              <w:bottom w:val="single" w:sz="8" w:space="0" w:color="AEAEAE"/>
              <w:right w:val="single" w:sz="8" w:space="0" w:color="E0E0E0"/>
            </w:tcBorders>
            <w:shd w:val="clear" w:color="auto" w:fill="FFFFFF"/>
          </w:tcPr>
          <w:p w14:paraId="6D2F137B" w14:textId="77777777" w:rsidR="000A6ED4" w:rsidRDefault="000A6ED4" w:rsidP="001F7472">
            <w:pPr>
              <w:spacing w:line="320" w:lineRule="atLeast"/>
              <w:ind w:left="60" w:right="60"/>
              <w:jc w:val="right"/>
              <w:rPr>
                <w:color w:val="010205"/>
                <w:sz w:val="12"/>
                <w:szCs w:val="12"/>
              </w:rPr>
            </w:pPr>
            <w:r>
              <w:rPr>
                <w:color w:val="010205"/>
                <w:sz w:val="12"/>
                <w:szCs w:val="12"/>
              </w:rPr>
              <w:t>-.710</w:t>
            </w:r>
          </w:p>
        </w:tc>
        <w:tc>
          <w:tcPr>
            <w:tcW w:w="652" w:type="dxa"/>
            <w:tcBorders>
              <w:top w:val="single" w:sz="8" w:space="0" w:color="AEAEAE"/>
              <w:left w:val="single" w:sz="8" w:space="0" w:color="E0E0E0"/>
              <w:bottom w:val="single" w:sz="8" w:space="0" w:color="AEAEAE"/>
              <w:right w:val="single" w:sz="8" w:space="0" w:color="E0E0E0"/>
            </w:tcBorders>
            <w:shd w:val="clear" w:color="auto" w:fill="FFFFFF"/>
          </w:tcPr>
          <w:p w14:paraId="420B4DF2" w14:textId="77777777" w:rsidR="000A6ED4" w:rsidRDefault="000A6ED4" w:rsidP="001F7472">
            <w:pPr>
              <w:spacing w:line="320" w:lineRule="atLeast"/>
              <w:ind w:left="60" w:right="60"/>
              <w:jc w:val="right"/>
              <w:rPr>
                <w:color w:val="010205"/>
                <w:sz w:val="12"/>
                <w:szCs w:val="12"/>
              </w:rPr>
            </w:pPr>
            <w:r>
              <w:rPr>
                <w:color w:val="010205"/>
                <w:sz w:val="12"/>
                <w:szCs w:val="12"/>
              </w:rPr>
              <w:t>-.407</w:t>
            </w:r>
          </w:p>
        </w:tc>
        <w:tc>
          <w:tcPr>
            <w:tcW w:w="520" w:type="dxa"/>
            <w:tcBorders>
              <w:top w:val="single" w:sz="8" w:space="0" w:color="AEAEAE"/>
              <w:left w:val="single" w:sz="8" w:space="0" w:color="E0E0E0"/>
              <w:bottom w:val="single" w:sz="8" w:space="0" w:color="AEAEAE"/>
              <w:right w:val="single" w:sz="8" w:space="0" w:color="E0E0E0"/>
            </w:tcBorders>
            <w:shd w:val="clear" w:color="auto" w:fill="FFFFFF"/>
          </w:tcPr>
          <w:p w14:paraId="46BA04EC" w14:textId="77777777" w:rsidR="000A6ED4" w:rsidRDefault="000A6ED4" w:rsidP="001F7472">
            <w:pPr>
              <w:spacing w:line="320" w:lineRule="atLeast"/>
              <w:ind w:left="60" w:right="60"/>
              <w:jc w:val="right"/>
              <w:rPr>
                <w:color w:val="010205"/>
                <w:sz w:val="12"/>
                <w:szCs w:val="12"/>
              </w:rPr>
            </w:pPr>
            <w:r>
              <w:rPr>
                <w:color w:val="010205"/>
                <w:sz w:val="12"/>
                <w:szCs w:val="12"/>
              </w:rPr>
              <w:t>-.303</w:t>
            </w:r>
          </w:p>
        </w:tc>
        <w:tc>
          <w:tcPr>
            <w:tcW w:w="520" w:type="dxa"/>
            <w:tcBorders>
              <w:top w:val="single" w:sz="8" w:space="0" w:color="AEAEAE"/>
              <w:left w:val="single" w:sz="8" w:space="0" w:color="E0E0E0"/>
              <w:bottom w:val="single" w:sz="8" w:space="0" w:color="AEAEAE"/>
              <w:right w:val="single" w:sz="8" w:space="0" w:color="E0E0E0"/>
            </w:tcBorders>
            <w:shd w:val="clear" w:color="auto" w:fill="FFFFFF"/>
          </w:tcPr>
          <w:p w14:paraId="695B9A90" w14:textId="77777777" w:rsidR="000A6ED4" w:rsidRDefault="000A6ED4" w:rsidP="001F7472">
            <w:pPr>
              <w:spacing w:line="320" w:lineRule="atLeast"/>
              <w:ind w:left="60" w:right="60"/>
              <w:jc w:val="right"/>
              <w:rPr>
                <w:color w:val="010205"/>
                <w:sz w:val="12"/>
                <w:szCs w:val="12"/>
              </w:rPr>
            </w:pPr>
            <w:r>
              <w:rPr>
                <w:color w:val="010205"/>
                <w:sz w:val="12"/>
                <w:szCs w:val="12"/>
              </w:rPr>
              <w:t>-.203</w:t>
            </w:r>
          </w:p>
        </w:tc>
        <w:tc>
          <w:tcPr>
            <w:tcW w:w="590" w:type="dxa"/>
            <w:tcBorders>
              <w:top w:val="single" w:sz="8" w:space="0" w:color="AEAEAE"/>
              <w:left w:val="single" w:sz="8" w:space="0" w:color="E0E0E0"/>
              <w:bottom w:val="single" w:sz="8" w:space="0" w:color="AEAEAE"/>
              <w:right w:val="single" w:sz="8" w:space="0" w:color="E0E0E0"/>
            </w:tcBorders>
            <w:shd w:val="clear" w:color="auto" w:fill="FFFFFF"/>
          </w:tcPr>
          <w:p w14:paraId="7A45756E" w14:textId="77777777" w:rsidR="000A6ED4" w:rsidRDefault="000A6ED4" w:rsidP="001F7472">
            <w:pPr>
              <w:spacing w:line="320" w:lineRule="atLeast"/>
              <w:ind w:left="60" w:right="60"/>
              <w:jc w:val="right"/>
              <w:rPr>
                <w:color w:val="010205"/>
                <w:sz w:val="12"/>
                <w:szCs w:val="12"/>
              </w:rPr>
            </w:pPr>
            <w:r>
              <w:rPr>
                <w:color w:val="010205"/>
                <w:sz w:val="12"/>
                <w:szCs w:val="12"/>
              </w:rPr>
              <w:t>.851</w:t>
            </w:r>
          </w:p>
        </w:tc>
        <w:tc>
          <w:tcPr>
            <w:tcW w:w="528" w:type="dxa"/>
            <w:tcBorders>
              <w:top w:val="single" w:sz="8" w:space="0" w:color="AEAEAE"/>
              <w:left w:val="single" w:sz="8" w:space="0" w:color="E0E0E0"/>
              <w:bottom w:val="single" w:sz="8" w:space="0" w:color="AEAEAE"/>
              <w:right w:val="nil"/>
            </w:tcBorders>
            <w:shd w:val="clear" w:color="auto" w:fill="FFFFFF"/>
          </w:tcPr>
          <w:p w14:paraId="55B6E51C" w14:textId="77777777" w:rsidR="000A6ED4" w:rsidRDefault="000A6ED4" w:rsidP="001F7472">
            <w:pPr>
              <w:spacing w:line="320" w:lineRule="atLeast"/>
              <w:ind w:left="60" w:right="60"/>
              <w:jc w:val="right"/>
              <w:rPr>
                <w:color w:val="010205"/>
                <w:sz w:val="12"/>
                <w:szCs w:val="12"/>
              </w:rPr>
            </w:pPr>
            <w:r>
              <w:rPr>
                <w:color w:val="010205"/>
                <w:sz w:val="12"/>
                <w:szCs w:val="12"/>
              </w:rPr>
              <w:t>1.176</w:t>
            </w:r>
          </w:p>
        </w:tc>
      </w:tr>
      <w:tr w:rsidR="000A6ED4" w14:paraId="1B19E363" w14:textId="77777777" w:rsidTr="000A6ED4">
        <w:trPr>
          <w:gridAfter w:val="1"/>
          <w:wAfter w:w="7" w:type="dxa"/>
          <w:cantSplit/>
          <w:trHeight w:val="339"/>
        </w:trPr>
        <w:tc>
          <w:tcPr>
            <w:tcW w:w="142" w:type="dxa"/>
            <w:vMerge/>
            <w:tcBorders>
              <w:top w:val="single" w:sz="8" w:space="0" w:color="152935"/>
              <w:left w:val="nil"/>
              <w:bottom w:val="single" w:sz="8" w:space="0" w:color="152935"/>
              <w:right w:val="nil"/>
            </w:tcBorders>
            <w:shd w:val="clear" w:color="auto" w:fill="E0E0E0"/>
          </w:tcPr>
          <w:p w14:paraId="297A4DB1" w14:textId="77777777" w:rsidR="000A6ED4" w:rsidRDefault="000A6ED4" w:rsidP="001F7472">
            <w:pPr>
              <w:rPr>
                <w:color w:val="010205"/>
                <w:sz w:val="12"/>
                <w:szCs w:val="12"/>
              </w:rPr>
            </w:pPr>
          </w:p>
        </w:tc>
        <w:tc>
          <w:tcPr>
            <w:tcW w:w="1265" w:type="dxa"/>
            <w:tcBorders>
              <w:top w:val="single" w:sz="8" w:space="0" w:color="AEAEAE"/>
              <w:left w:val="nil"/>
              <w:bottom w:val="single" w:sz="8" w:space="0" w:color="AEAEAE"/>
              <w:right w:val="nil"/>
            </w:tcBorders>
            <w:shd w:val="clear" w:color="auto" w:fill="E0E0E0"/>
          </w:tcPr>
          <w:p w14:paraId="5403401D" w14:textId="77777777" w:rsidR="000A6ED4" w:rsidRDefault="000A6ED4" w:rsidP="001F7472">
            <w:pPr>
              <w:spacing w:line="320" w:lineRule="atLeast"/>
              <w:ind w:left="60" w:right="60"/>
              <w:rPr>
                <w:color w:val="264A60"/>
                <w:sz w:val="12"/>
                <w:szCs w:val="12"/>
              </w:rPr>
            </w:pPr>
            <w:r>
              <w:rPr>
                <w:color w:val="264A60"/>
                <w:sz w:val="12"/>
                <w:szCs w:val="12"/>
              </w:rPr>
              <w:t>MSPSS_Total_Score</w:t>
            </w:r>
          </w:p>
        </w:tc>
        <w:tc>
          <w:tcPr>
            <w:tcW w:w="708" w:type="dxa"/>
            <w:tcBorders>
              <w:top w:val="single" w:sz="8" w:space="0" w:color="AEAEAE"/>
              <w:left w:val="nil"/>
              <w:bottom w:val="single" w:sz="8" w:space="0" w:color="AEAEAE"/>
              <w:right w:val="single" w:sz="8" w:space="0" w:color="E0E0E0"/>
            </w:tcBorders>
            <w:shd w:val="clear" w:color="auto" w:fill="FFFFFF"/>
          </w:tcPr>
          <w:p w14:paraId="1BBF76F3" w14:textId="77777777" w:rsidR="000A6ED4" w:rsidRDefault="000A6ED4" w:rsidP="001F7472">
            <w:pPr>
              <w:spacing w:line="320" w:lineRule="atLeast"/>
              <w:ind w:left="60" w:right="60"/>
              <w:jc w:val="right"/>
              <w:rPr>
                <w:color w:val="010205"/>
                <w:sz w:val="12"/>
                <w:szCs w:val="12"/>
              </w:rPr>
            </w:pPr>
            <w:r>
              <w:rPr>
                <w:color w:val="010205"/>
                <w:sz w:val="12"/>
                <w:szCs w:val="12"/>
              </w:rPr>
              <w:t>2.193</w:t>
            </w:r>
          </w:p>
        </w:tc>
        <w:tc>
          <w:tcPr>
            <w:tcW w:w="707" w:type="dxa"/>
            <w:tcBorders>
              <w:top w:val="single" w:sz="8" w:space="0" w:color="AEAEAE"/>
              <w:left w:val="single" w:sz="8" w:space="0" w:color="E0E0E0"/>
              <w:bottom w:val="single" w:sz="8" w:space="0" w:color="AEAEAE"/>
              <w:right w:val="single" w:sz="8" w:space="0" w:color="E0E0E0"/>
            </w:tcBorders>
            <w:shd w:val="clear" w:color="auto" w:fill="FFFFFF"/>
          </w:tcPr>
          <w:p w14:paraId="1B42F6A9" w14:textId="77777777" w:rsidR="000A6ED4" w:rsidRDefault="000A6ED4" w:rsidP="001F7472">
            <w:pPr>
              <w:spacing w:line="320" w:lineRule="atLeast"/>
              <w:ind w:left="60" w:right="60"/>
              <w:jc w:val="right"/>
              <w:rPr>
                <w:color w:val="010205"/>
                <w:sz w:val="12"/>
                <w:szCs w:val="12"/>
              </w:rPr>
            </w:pPr>
            <w:r>
              <w:rPr>
                <w:color w:val="010205"/>
                <w:sz w:val="12"/>
                <w:szCs w:val="12"/>
              </w:rPr>
              <w:t>.572</w:t>
            </w:r>
          </w:p>
        </w:tc>
        <w:tc>
          <w:tcPr>
            <w:tcW w:w="746" w:type="dxa"/>
            <w:tcBorders>
              <w:top w:val="single" w:sz="8" w:space="0" w:color="AEAEAE"/>
              <w:left w:val="single" w:sz="8" w:space="0" w:color="E0E0E0"/>
              <w:bottom w:val="single" w:sz="8" w:space="0" w:color="AEAEAE"/>
              <w:right w:val="single" w:sz="8" w:space="0" w:color="E0E0E0"/>
            </w:tcBorders>
            <w:shd w:val="clear" w:color="auto" w:fill="FFFFFF"/>
          </w:tcPr>
          <w:p w14:paraId="72FD7594" w14:textId="77777777" w:rsidR="000A6ED4" w:rsidRDefault="000A6ED4" w:rsidP="001F7472">
            <w:pPr>
              <w:spacing w:line="320" w:lineRule="atLeast"/>
              <w:ind w:left="60" w:right="60"/>
              <w:jc w:val="right"/>
              <w:rPr>
                <w:color w:val="010205"/>
                <w:sz w:val="12"/>
                <w:szCs w:val="12"/>
              </w:rPr>
            </w:pPr>
            <w:r>
              <w:rPr>
                <w:color w:val="010205"/>
                <w:sz w:val="12"/>
                <w:szCs w:val="12"/>
              </w:rPr>
              <w:t>.337</w:t>
            </w:r>
          </w:p>
        </w:tc>
        <w:tc>
          <w:tcPr>
            <w:tcW w:w="520" w:type="dxa"/>
            <w:tcBorders>
              <w:top w:val="single" w:sz="8" w:space="0" w:color="AEAEAE"/>
              <w:left w:val="single" w:sz="8" w:space="0" w:color="E0E0E0"/>
              <w:bottom w:val="single" w:sz="8" w:space="0" w:color="AEAEAE"/>
              <w:right w:val="single" w:sz="8" w:space="0" w:color="E0E0E0"/>
            </w:tcBorders>
            <w:shd w:val="clear" w:color="auto" w:fill="FFFFFF"/>
          </w:tcPr>
          <w:p w14:paraId="009493D9" w14:textId="77777777" w:rsidR="000A6ED4" w:rsidRDefault="000A6ED4" w:rsidP="001F7472">
            <w:pPr>
              <w:spacing w:line="320" w:lineRule="atLeast"/>
              <w:ind w:left="60" w:right="60"/>
              <w:jc w:val="right"/>
              <w:rPr>
                <w:color w:val="010205"/>
                <w:sz w:val="12"/>
                <w:szCs w:val="12"/>
              </w:rPr>
            </w:pPr>
            <w:r>
              <w:rPr>
                <w:color w:val="010205"/>
                <w:sz w:val="12"/>
                <w:szCs w:val="12"/>
              </w:rPr>
              <w:t>3.833</w:t>
            </w:r>
          </w:p>
        </w:tc>
        <w:tc>
          <w:tcPr>
            <w:tcW w:w="520" w:type="dxa"/>
            <w:tcBorders>
              <w:top w:val="single" w:sz="8" w:space="0" w:color="AEAEAE"/>
              <w:left w:val="single" w:sz="8" w:space="0" w:color="E0E0E0"/>
              <w:bottom w:val="single" w:sz="8" w:space="0" w:color="AEAEAE"/>
              <w:right w:val="single" w:sz="8" w:space="0" w:color="E0E0E0"/>
            </w:tcBorders>
            <w:shd w:val="clear" w:color="auto" w:fill="FFFFFF"/>
          </w:tcPr>
          <w:p w14:paraId="5EF8A0A8" w14:textId="77777777" w:rsidR="000A6ED4" w:rsidRDefault="000A6ED4" w:rsidP="001F7472">
            <w:pPr>
              <w:spacing w:line="320" w:lineRule="atLeast"/>
              <w:ind w:left="60" w:right="60"/>
              <w:jc w:val="right"/>
              <w:rPr>
                <w:color w:val="010205"/>
                <w:sz w:val="12"/>
                <w:szCs w:val="12"/>
              </w:rPr>
            </w:pPr>
            <w:r>
              <w:rPr>
                <w:color w:val="010205"/>
                <w:sz w:val="12"/>
                <w:szCs w:val="12"/>
              </w:rPr>
              <w:t>.000</w:t>
            </w:r>
          </w:p>
        </w:tc>
        <w:tc>
          <w:tcPr>
            <w:tcW w:w="746" w:type="dxa"/>
            <w:tcBorders>
              <w:top w:val="single" w:sz="8" w:space="0" w:color="AEAEAE"/>
              <w:left w:val="single" w:sz="8" w:space="0" w:color="E0E0E0"/>
              <w:bottom w:val="single" w:sz="8" w:space="0" w:color="AEAEAE"/>
              <w:right w:val="single" w:sz="8" w:space="0" w:color="E0E0E0"/>
            </w:tcBorders>
            <w:shd w:val="clear" w:color="auto" w:fill="FFFFFF"/>
          </w:tcPr>
          <w:p w14:paraId="0338290C" w14:textId="77777777" w:rsidR="000A6ED4" w:rsidRDefault="000A6ED4" w:rsidP="001F7472">
            <w:pPr>
              <w:spacing w:line="320" w:lineRule="atLeast"/>
              <w:ind w:left="60" w:right="60"/>
              <w:jc w:val="right"/>
              <w:rPr>
                <w:color w:val="010205"/>
                <w:sz w:val="12"/>
                <w:szCs w:val="12"/>
              </w:rPr>
            </w:pPr>
            <w:r>
              <w:rPr>
                <w:color w:val="010205"/>
                <w:sz w:val="12"/>
                <w:szCs w:val="12"/>
              </w:rPr>
              <w:t>1.054</w:t>
            </w:r>
          </w:p>
        </w:tc>
        <w:tc>
          <w:tcPr>
            <w:tcW w:w="746" w:type="dxa"/>
            <w:tcBorders>
              <w:top w:val="single" w:sz="8" w:space="0" w:color="AEAEAE"/>
              <w:left w:val="single" w:sz="8" w:space="0" w:color="E0E0E0"/>
              <w:bottom w:val="single" w:sz="8" w:space="0" w:color="AEAEAE"/>
              <w:right w:val="single" w:sz="8" w:space="0" w:color="E0E0E0"/>
            </w:tcBorders>
            <w:shd w:val="clear" w:color="auto" w:fill="FFFFFF"/>
          </w:tcPr>
          <w:p w14:paraId="1C8B7266" w14:textId="77777777" w:rsidR="000A6ED4" w:rsidRDefault="000A6ED4" w:rsidP="001F7472">
            <w:pPr>
              <w:spacing w:line="320" w:lineRule="atLeast"/>
              <w:ind w:left="60" w:right="60"/>
              <w:jc w:val="right"/>
              <w:rPr>
                <w:color w:val="010205"/>
                <w:sz w:val="12"/>
                <w:szCs w:val="12"/>
              </w:rPr>
            </w:pPr>
            <w:r>
              <w:rPr>
                <w:color w:val="010205"/>
                <w:sz w:val="12"/>
                <w:szCs w:val="12"/>
              </w:rPr>
              <w:t>3.333</w:t>
            </w:r>
          </w:p>
        </w:tc>
        <w:tc>
          <w:tcPr>
            <w:tcW w:w="652" w:type="dxa"/>
            <w:tcBorders>
              <w:top w:val="single" w:sz="8" w:space="0" w:color="AEAEAE"/>
              <w:left w:val="single" w:sz="8" w:space="0" w:color="E0E0E0"/>
              <w:bottom w:val="single" w:sz="8" w:space="0" w:color="AEAEAE"/>
              <w:right w:val="single" w:sz="8" w:space="0" w:color="E0E0E0"/>
            </w:tcBorders>
            <w:shd w:val="clear" w:color="auto" w:fill="FFFFFF"/>
          </w:tcPr>
          <w:p w14:paraId="2CB08003" w14:textId="77777777" w:rsidR="000A6ED4" w:rsidRDefault="000A6ED4" w:rsidP="001F7472">
            <w:pPr>
              <w:spacing w:line="320" w:lineRule="atLeast"/>
              <w:ind w:left="60" w:right="60"/>
              <w:jc w:val="right"/>
              <w:rPr>
                <w:color w:val="010205"/>
                <w:sz w:val="12"/>
                <w:szCs w:val="12"/>
              </w:rPr>
            </w:pPr>
            <w:r>
              <w:rPr>
                <w:color w:val="010205"/>
                <w:sz w:val="12"/>
                <w:szCs w:val="12"/>
              </w:rPr>
              <w:t>.602</w:t>
            </w:r>
          </w:p>
        </w:tc>
        <w:tc>
          <w:tcPr>
            <w:tcW w:w="520" w:type="dxa"/>
            <w:tcBorders>
              <w:top w:val="single" w:sz="8" w:space="0" w:color="AEAEAE"/>
              <w:left w:val="single" w:sz="8" w:space="0" w:color="E0E0E0"/>
              <w:bottom w:val="single" w:sz="8" w:space="0" w:color="AEAEAE"/>
              <w:right w:val="single" w:sz="8" w:space="0" w:color="E0E0E0"/>
            </w:tcBorders>
            <w:shd w:val="clear" w:color="auto" w:fill="FFFFFF"/>
          </w:tcPr>
          <w:p w14:paraId="0A2BAC1D" w14:textId="77777777" w:rsidR="000A6ED4" w:rsidRDefault="000A6ED4" w:rsidP="001F7472">
            <w:pPr>
              <w:spacing w:line="320" w:lineRule="atLeast"/>
              <w:ind w:left="60" w:right="60"/>
              <w:jc w:val="right"/>
              <w:rPr>
                <w:color w:val="010205"/>
                <w:sz w:val="12"/>
                <w:szCs w:val="12"/>
              </w:rPr>
            </w:pPr>
            <w:r>
              <w:rPr>
                <w:color w:val="010205"/>
                <w:sz w:val="12"/>
                <w:szCs w:val="12"/>
              </w:rPr>
              <w:t>.402</w:t>
            </w:r>
          </w:p>
        </w:tc>
        <w:tc>
          <w:tcPr>
            <w:tcW w:w="520" w:type="dxa"/>
            <w:tcBorders>
              <w:top w:val="single" w:sz="8" w:space="0" w:color="AEAEAE"/>
              <w:left w:val="single" w:sz="8" w:space="0" w:color="E0E0E0"/>
              <w:bottom w:val="single" w:sz="8" w:space="0" w:color="AEAEAE"/>
              <w:right w:val="single" w:sz="8" w:space="0" w:color="E0E0E0"/>
            </w:tcBorders>
            <w:shd w:val="clear" w:color="auto" w:fill="FFFFFF"/>
          </w:tcPr>
          <w:p w14:paraId="487690C7" w14:textId="77777777" w:rsidR="000A6ED4" w:rsidRDefault="000A6ED4" w:rsidP="001F7472">
            <w:pPr>
              <w:spacing w:line="320" w:lineRule="atLeast"/>
              <w:ind w:left="60" w:right="60"/>
              <w:jc w:val="right"/>
              <w:rPr>
                <w:color w:val="010205"/>
                <w:sz w:val="12"/>
                <w:szCs w:val="12"/>
              </w:rPr>
            </w:pPr>
            <w:r>
              <w:rPr>
                <w:color w:val="010205"/>
                <w:sz w:val="12"/>
                <w:szCs w:val="12"/>
              </w:rPr>
              <w:t>.281</w:t>
            </w:r>
          </w:p>
        </w:tc>
        <w:tc>
          <w:tcPr>
            <w:tcW w:w="590" w:type="dxa"/>
            <w:tcBorders>
              <w:top w:val="single" w:sz="8" w:space="0" w:color="AEAEAE"/>
              <w:left w:val="single" w:sz="8" w:space="0" w:color="E0E0E0"/>
              <w:bottom w:val="single" w:sz="8" w:space="0" w:color="AEAEAE"/>
              <w:right w:val="single" w:sz="8" w:space="0" w:color="E0E0E0"/>
            </w:tcBorders>
            <w:shd w:val="clear" w:color="auto" w:fill="FFFFFF"/>
          </w:tcPr>
          <w:p w14:paraId="079CFDA2" w14:textId="77777777" w:rsidR="000A6ED4" w:rsidRDefault="000A6ED4" w:rsidP="001F7472">
            <w:pPr>
              <w:spacing w:line="320" w:lineRule="atLeast"/>
              <w:ind w:left="60" w:right="60"/>
              <w:jc w:val="right"/>
              <w:rPr>
                <w:color w:val="010205"/>
                <w:sz w:val="12"/>
                <w:szCs w:val="12"/>
              </w:rPr>
            </w:pPr>
            <w:r>
              <w:rPr>
                <w:color w:val="010205"/>
                <w:sz w:val="12"/>
                <w:szCs w:val="12"/>
              </w:rPr>
              <w:t>.696</w:t>
            </w:r>
          </w:p>
        </w:tc>
        <w:tc>
          <w:tcPr>
            <w:tcW w:w="528" w:type="dxa"/>
            <w:tcBorders>
              <w:top w:val="single" w:sz="8" w:space="0" w:color="AEAEAE"/>
              <w:left w:val="single" w:sz="8" w:space="0" w:color="E0E0E0"/>
              <w:bottom w:val="single" w:sz="8" w:space="0" w:color="AEAEAE"/>
              <w:right w:val="nil"/>
            </w:tcBorders>
            <w:shd w:val="clear" w:color="auto" w:fill="FFFFFF"/>
          </w:tcPr>
          <w:p w14:paraId="2CBAF370" w14:textId="77777777" w:rsidR="000A6ED4" w:rsidRDefault="000A6ED4" w:rsidP="001F7472">
            <w:pPr>
              <w:spacing w:line="320" w:lineRule="atLeast"/>
              <w:ind w:left="60" w:right="60"/>
              <w:jc w:val="right"/>
              <w:rPr>
                <w:color w:val="010205"/>
                <w:sz w:val="12"/>
                <w:szCs w:val="12"/>
              </w:rPr>
            </w:pPr>
            <w:r>
              <w:rPr>
                <w:color w:val="010205"/>
                <w:sz w:val="12"/>
                <w:szCs w:val="12"/>
              </w:rPr>
              <w:t>1.436</w:t>
            </w:r>
          </w:p>
        </w:tc>
      </w:tr>
      <w:tr w:rsidR="000A6ED4" w14:paraId="155CCF4E" w14:textId="77777777" w:rsidTr="000A6ED4">
        <w:trPr>
          <w:gridAfter w:val="1"/>
          <w:wAfter w:w="7" w:type="dxa"/>
          <w:cantSplit/>
          <w:trHeight w:val="339"/>
        </w:trPr>
        <w:tc>
          <w:tcPr>
            <w:tcW w:w="142" w:type="dxa"/>
            <w:vMerge/>
            <w:tcBorders>
              <w:top w:val="single" w:sz="8" w:space="0" w:color="152935"/>
              <w:left w:val="nil"/>
              <w:bottom w:val="single" w:sz="8" w:space="0" w:color="152935"/>
              <w:right w:val="nil"/>
            </w:tcBorders>
            <w:shd w:val="clear" w:color="auto" w:fill="E0E0E0"/>
          </w:tcPr>
          <w:p w14:paraId="4B34FC52" w14:textId="77777777" w:rsidR="000A6ED4" w:rsidRDefault="000A6ED4" w:rsidP="001F7472">
            <w:pPr>
              <w:rPr>
                <w:color w:val="010205"/>
                <w:sz w:val="12"/>
                <w:szCs w:val="12"/>
              </w:rPr>
            </w:pPr>
          </w:p>
        </w:tc>
        <w:tc>
          <w:tcPr>
            <w:tcW w:w="1265" w:type="dxa"/>
            <w:tcBorders>
              <w:top w:val="single" w:sz="8" w:space="0" w:color="AEAEAE"/>
              <w:left w:val="nil"/>
              <w:bottom w:val="single" w:sz="8" w:space="0" w:color="AEAEAE"/>
              <w:right w:val="nil"/>
            </w:tcBorders>
            <w:shd w:val="clear" w:color="auto" w:fill="E0E0E0"/>
          </w:tcPr>
          <w:p w14:paraId="4AC0A7D6" w14:textId="77777777" w:rsidR="000A6ED4" w:rsidRDefault="000A6ED4" w:rsidP="001F7472">
            <w:pPr>
              <w:spacing w:line="320" w:lineRule="atLeast"/>
              <w:ind w:left="60" w:right="60"/>
              <w:rPr>
                <w:color w:val="264A60"/>
                <w:sz w:val="12"/>
                <w:szCs w:val="12"/>
              </w:rPr>
            </w:pPr>
            <w:r>
              <w:rPr>
                <w:color w:val="264A60"/>
                <w:sz w:val="12"/>
                <w:szCs w:val="12"/>
              </w:rPr>
              <w:t>PACS_Total_Score</w:t>
            </w:r>
          </w:p>
        </w:tc>
        <w:tc>
          <w:tcPr>
            <w:tcW w:w="708" w:type="dxa"/>
            <w:tcBorders>
              <w:top w:val="single" w:sz="8" w:space="0" w:color="AEAEAE"/>
              <w:left w:val="nil"/>
              <w:bottom w:val="single" w:sz="8" w:space="0" w:color="AEAEAE"/>
              <w:right w:val="single" w:sz="8" w:space="0" w:color="E0E0E0"/>
            </w:tcBorders>
            <w:shd w:val="clear" w:color="auto" w:fill="FFFFFF"/>
          </w:tcPr>
          <w:p w14:paraId="5BF3929C" w14:textId="77777777" w:rsidR="000A6ED4" w:rsidRDefault="000A6ED4" w:rsidP="001F7472">
            <w:pPr>
              <w:spacing w:line="320" w:lineRule="atLeast"/>
              <w:ind w:left="60" w:right="60"/>
              <w:jc w:val="right"/>
              <w:rPr>
                <w:color w:val="010205"/>
                <w:sz w:val="12"/>
                <w:szCs w:val="12"/>
              </w:rPr>
            </w:pPr>
            <w:r>
              <w:rPr>
                <w:color w:val="010205"/>
                <w:sz w:val="12"/>
                <w:szCs w:val="12"/>
              </w:rPr>
              <w:t>.194</w:t>
            </w:r>
          </w:p>
        </w:tc>
        <w:tc>
          <w:tcPr>
            <w:tcW w:w="707" w:type="dxa"/>
            <w:tcBorders>
              <w:top w:val="single" w:sz="8" w:space="0" w:color="AEAEAE"/>
              <w:left w:val="single" w:sz="8" w:space="0" w:color="E0E0E0"/>
              <w:bottom w:val="single" w:sz="8" w:space="0" w:color="AEAEAE"/>
              <w:right w:val="single" w:sz="8" w:space="0" w:color="E0E0E0"/>
            </w:tcBorders>
            <w:shd w:val="clear" w:color="auto" w:fill="FFFFFF"/>
          </w:tcPr>
          <w:p w14:paraId="2A4C4AA8" w14:textId="77777777" w:rsidR="000A6ED4" w:rsidRDefault="000A6ED4" w:rsidP="001F7472">
            <w:pPr>
              <w:spacing w:line="320" w:lineRule="atLeast"/>
              <w:ind w:left="60" w:right="60"/>
              <w:jc w:val="right"/>
              <w:rPr>
                <w:color w:val="010205"/>
                <w:sz w:val="12"/>
                <w:szCs w:val="12"/>
              </w:rPr>
            </w:pPr>
            <w:r>
              <w:rPr>
                <w:color w:val="010205"/>
                <w:sz w:val="12"/>
                <w:szCs w:val="12"/>
              </w:rPr>
              <w:t>.097</w:t>
            </w:r>
          </w:p>
        </w:tc>
        <w:tc>
          <w:tcPr>
            <w:tcW w:w="746" w:type="dxa"/>
            <w:tcBorders>
              <w:top w:val="single" w:sz="8" w:space="0" w:color="AEAEAE"/>
              <w:left w:val="single" w:sz="8" w:space="0" w:color="E0E0E0"/>
              <w:bottom w:val="single" w:sz="8" w:space="0" w:color="AEAEAE"/>
              <w:right w:val="single" w:sz="8" w:space="0" w:color="E0E0E0"/>
            </w:tcBorders>
            <w:shd w:val="clear" w:color="auto" w:fill="FFFFFF"/>
          </w:tcPr>
          <w:p w14:paraId="4BD8DCA8" w14:textId="77777777" w:rsidR="000A6ED4" w:rsidRDefault="000A6ED4" w:rsidP="001F7472">
            <w:pPr>
              <w:spacing w:line="320" w:lineRule="atLeast"/>
              <w:ind w:left="60" w:right="60"/>
              <w:jc w:val="right"/>
              <w:rPr>
                <w:color w:val="010205"/>
                <w:sz w:val="12"/>
                <w:szCs w:val="12"/>
              </w:rPr>
            </w:pPr>
            <w:r>
              <w:rPr>
                <w:color w:val="010205"/>
                <w:sz w:val="12"/>
                <w:szCs w:val="12"/>
              </w:rPr>
              <w:t>.168</w:t>
            </w:r>
          </w:p>
        </w:tc>
        <w:tc>
          <w:tcPr>
            <w:tcW w:w="520" w:type="dxa"/>
            <w:tcBorders>
              <w:top w:val="single" w:sz="8" w:space="0" w:color="AEAEAE"/>
              <w:left w:val="single" w:sz="8" w:space="0" w:color="E0E0E0"/>
              <w:bottom w:val="single" w:sz="8" w:space="0" w:color="AEAEAE"/>
              <w:right w:val="single" w:sz="8" w:space="0" w:color="E0E0E0"/>
            </w:tcBorders>
            <w:shd w:val="clear" w:color="auto" w:fill="FFFFFF"/>
          </w:tcPr>
          <w:p w14:paraId="5995F9C3" w14:textId="77777777" w:rsidR="000A6ED4" w:rsidRDefault="000A6ED4" w:rsidP="001F7472">
            <w:pPr>
              <w:spacing w:line="320" w:lineRule="atLeast"/>
              <w:ind w:left="60" w:right="60"/>
              <w:jc w:val="right"/>
              <w:rPr>
                <w:color w:val="010205"/>
                <w:sz w:val="12"/>
                <w:szCs w:val="12"/>
              </w:rPr>
            </w:pPr>
            <w:r>
              <w:rPr>
                <w:color w:val="010205"/>
                <w:sz w:val="12"/>
                <w:szCs w:val="12"/>
              </w:rPr>
              <w:t>2.000</w:t>
            </w:r>
          </w:p>
        </w:tc>
        <w:tc>
          <w:tcPr>
            <w:tcW w:w="520" w:type="dxa"/>
            <w:tcBorders>
              <w:top w:val="single" w:sz="8" w:space="0" w:color="AEAEAE"/>
              <w:left w:val="single" w:sz="8" w:space="0" w:color="E0E0E0"/>
              <w:bottom w:val="single" w:sz="8" w:space="0" w:color="AEAEAE"/>
              <w:right w:val="single" w:sz="8" w:space="0" w:color="E0E0E0"/>
            </w:tcBorders>
            <w:shd w:val="clear" w:color="auto" w:fill="FFFFFF"/>
          </w:tcPr>
          <w:p w14:paraId="699B9AC9" w14:textId="77777777" w:rsidR="000A6ED4" w:rsidRDefault="000A6ED4" w:rsidP="001F7472">
            <w:pPr>
              <w:spacing w:line="320" w:lineRule="atLeast"/>
              <w:ind w:left="60" w:right="60"/>
              <w:jc w:val="right"/>
              <w:rPr>
                <w:color w:val="010205"/>
                <w:sz w:val="12"/>
                <w:szCs w:val="12"/>
              </w:rPr>
            </w:pPr>
            <w:r>
              <w:rPr>
                <w:color w:val="010205"/>
                <w:sz w:val="12"/>
                <w:szCs w:val="12"/>
              </w:rPr>
              <w:t>.049</w:t>
            </w:r>
          </w:p>
        </w:tc>
        <w:tc>
          <w:tcPr>
            <w:tcW w:w="746" w:type="dxa"/>
            <w:tcBorders>
              <w:top w:val="single" w:sz="8" w:space="0" w:color="AEAEAE"/>
              <w:left w:val="single" w:sz="8" w:space="0" w:color="E0E0E0"/>
              <w:bottom w:val="single" w:sz="8" w:space="0" w:color="AEAEAE"/>
              <w:right w:val="single" w:sz="8" w:space="0" w:color="E0E0E0"/>
            </w:tcBorders>
            <w:shd w:val="clear" w:color="auto" w:fill="FFFFFF"/>
          </w:tcPr>
          <w:p w14:paraId="118DEEE8" w14:textId="77777777" w:rsidR="000A6ED4" w:rsidRDefault="000A6ED4" w:rsidP="001F7472">
            <w:pPr>
              <w:spacing w:line="320" w:lineRule="atLeast"/>
              <w:ind w:left="60" w:right="60"/>
              <w:jc w:val="right"/>
              <w:rPr>
                <w:color w:val="010205"/>
                <w:sz w:val="12"/>
                <w:szCs w:val="12"/>
              </w:rPr>
            </w:pPr>
            <w:r>
              <w:rPr>
                <w:color w:val="010205"/>
                <w:sz w:val="12"/>
                <w:szCs w:val="12"/>
              </w:rPr>
              <w:t>.001</w:t>
            </w:r>
          </w:p>
        </w:tc>
        <w:tc>
          <w:tcPr>
            <w:tcW w:w="746" w:type="dxa"/>
            <w:tcBorders>
              <w:top w:val="single" w:sz="8" w:space="0" w:color="AEAEAE"/>
              <w:left w:val="single" w:sz="8" w:space="0" w:color="E0E0E0"/>
              <w:bottom w:val="single" w:sz="8" w:space="0" w:color="AEAEAE"/>
              <w:right w:val="single" w:sz="8" w:space="0" w:color="E0E0E0"/>
            </w:tcBorders>
            <w:shd w:val="clear" w:color="auto" w:fill="FFFFFF"/>
          </w:tcPr>
          <w:p w14:paraId="0D13049D" w14:textId="77777777" w:rsidR="000A6ED4" w:rsidRDefault="000A6ED4" w:rsidP="001F7472">
            <w:pPr>
              <w:spacing w:line="320" w:lineRule="atLeast"/>
              <w:ind w:left="60" w:right="60"/>
              <w:jc w:val="right"/>
              <w:rPr>
                <w:color w:val="010205"/>
                <w:sz w:val="12"/>
                <w:szCs w:val="12"/>
              </w:rPr>
            </w:pPr>
            <w:r>
              <w:rPr>
                <w:color w:val="010205"/>
                <w:sz w:val="12"/>
                <w:szCs w:val="12"/>
              </w:rPr>
              <w:t>.388</w:t>
            </w:r>
          </w:p>
        </w:tc>
        <w:tc>
          <w:tcPr>
            <w:tcW w:w="652" w:type="dxa"/>
            <w:tcBorders>
              <w:top w:val="single" w:sz="8" w:space="0" w:color="AEAEAE"/>
              <w:left w:val="single" w:sz="8" w:space="0" w:color="E0E0E0"/>
              <w:bottom w:val="single" w:sz="8" w:space="0" w:color="AEAEAE"/>
              <w:right w:val="single" w:sz="8" w:space="0" w:color="E0E0E0"/>
            </w:tcBorders>
            <w:shd w:val="clear" w:color="auto" w:fill="FFFFFF"/>
          </w:tcPr>
          <w:p w14:paraId="2DA4B5B5" w14:textId="77777777" w:rsidR="000A6ED4" w:rsidRDefault="000A6ED4" w:rsidP="001F7472">
            <w:pPr>
              <w:spacing w:line="320" w:lineRule="atLeast"/>
              <w:ind w:left="60" w:right="60"/>
              <w:jc w:val="right"/>
              <w:rPr>
                <w:color w:val="010205"/>
                <w:sz w:val="12"/>
                <w:szCs w:val="12"/>
              </w:rPr>
            </w:pPr>
            <w:r>
              <w:rPr>
                <w:color w:val="010205"/>
                <w:sz w:val="12"/>
                <w:szCs w:val="12"/>
              </w:rPr>
              <w:t>.467</w:t>
            </w:r>
          </w:p>
        </w:tc>
        <w:tc>
          <w:tcPr>
            <w:tcW w:w="520" w:type="dxa"/>
            <w:tcBorders>
              <w:top w:val="single" w:sz="8" w:space="0" w:color="AEAEAE"/>
              <w:left w:val="single" w:sz="8" w:space="0" w:color="E0E0E0"/>
              <w:bottom w:val="single" w:sz="8" w:space="0" w:color="AEAEAE"/>
              <w:right w:val="single" w:sz="8" w:space="0" w:color="E0E0E0"/>
            </w:tcBorders>
            <w:shd w:val="clear" w:color="auto" w:fill="FFFFFF"/>
          </w:tcPr>
          <w:p w14:paraId="22DB9CD9" w14:textId="77777777" w:rsidR="000A6ED4" w:rsidRDefault="000A6ED4" w:rsidP="001F7472">
            <w:pPr>
              <w:spacing w:line="320" w:lineRule="atLeast"/>
              <w:ind w:left="60" w:right="60"/>
              <w:jc w:val="right"/>
              <w:rPr>
                <w:color w:val="010205"/>
                <w:sz w:val="12"/>
                <w:szCs w:val="12"/>
              </w:rPr>
            </w:pPr>
            <w:r>
              <w:rPr>
                <w:color w:val="010205"/>
                <w:sz w:val="12"/>
                <w:szCs w:val="12"/>
              </w:rPr>
              <w:t>.224</w:t>
            </w:r>
          </w:p>
        </w:tc>
        <w:tc>
          <w:tcPr>
            <w:tcW w:w="520" w:type="dxa"/>
            <w:tcBorders>
              <w:top w:val="single" w:sz="8" w:space="0" w:color="AEAEAE"/>
              <w:left w:val="single" w:sz="8" w:space="0" w:color="E0E0E0"/>
              <w:bottom w:val="single" w:sz="8" w:space="0" w:color="AEAEAE"/>
              <w:right w:val="single" w:sz="8" w:space="0" w:color="E0E0E0"/>
            </w:tcBorders>
            <w:shd w:val="clear" w:color="auto" w:fill="FFFFFF"/>
          </w:tcPr>
          <w:p w14:paraId="5E1CFE3B" w14:textId="77777777" w:rsidR="000A6ED4" w:rsidRDefault="000A6ED4" w:rsidP="001F7472">
            <w:pPr>
              <w:spacing w:line="320" w:lineRule="atLeast"/>
              <w:ind w:left="60" w:right="60"/>
              <w:jc w:val="right"/>
              <w:rPr>
                <w:color w:val="010205"/>
                <w:sz w:val="12"/>
                <w:szCs w:val="12"/>
              </w:rPr>
            </w:pPr>
            <w:r>
              <w:rPr>
                <w:color w:val="010205"/>
                <w:sz w:val="12"/>
                <w:szCs w:val="12"/>
              </w:rPr>
              <w:t>.147</w:t>
            </w:r>
          </w:p>
        </w:tc>
        <w:tc>
          <w:tcPr>
            <w:tcW w:w="590" w:type="dxa"/>
            <w:tcBorders>
              <w:top w:val="single" w:sz="8" w:space="0" w:color="AEAEAE"/>
              <w:left w:val="single" w:sz="8" w:space="0" w:color="E0E0E0"/>
              <w:bottom w:val="single" w:sz="8" w:space="0" w:color="AEAEAE"/>
              <w:right w:val="single" w:sz="8" w:space="0" w:color="E0E0E0"/>
            </w:tcBorders>
            <w:shd w:val="clear" w:color="auto" w:fill="FFFFFF"/>
          </w:tcPr>
          <w:p w14:paraId="19520FA1" w14:textId="77777777" w:rsidR="000A6ED4" w:rsidRDefault="000A6ED4" w:rsidP="001F7472">
            <w:pPr>
              <w:spacing w:line="320" w:lineRule="atLeast"/>
              <w:ind w:left="60" w:right="60"/>
              <w:jc w:val="right"/>
              <w:rPr>
                <w:color w:val="010205"/>
                <w:sz w:val="12"/>
                <w:szCs w:val="12"/>
              </w:rPr>
            </w:pPr>
            <w:r>
              <w:rPr>
                <w:color w:val="010205"/>
                <w:sz w:val="12"/>
                <w:szCs w:val="12"/>
              </w:rPr>
              <w:t>.762</w:t>
            </w:r>
          </w:p>
        </w:tc>
        <w:tc>
          <w:tcPr>
            <w:tcW w:w="528" w:type="dxa"/>
            <w:tcBorders>
              <w:top w:val="single" w:sz="8" w:space="0" w:color="AEAEAE"/>
              <w:left w:val="single" w:sz="8" w:space="0" w:color="E0E0E0"/>
              <w:bottom w:val="single" w:sz="8" w:space="0" w:color="AEAEAE"/>
              <w:right w:val="nil"/>
            </w:tcBorders>
            <w:shd w:val="clear" w:color="auto" w:fill="FFFFFF"/>
          </w:tcPr>
          <w:p w14:paraId="7C2E4011" w14:textId="77777777" w:rsidR="000A6ED4" w:rsidRDefault="000A6ED4" w:rsidP="001F7472">
            <w:pPr>
              <w:spacing w:line="320" w:lineRule="atLeast"/>
              <w:ind w:left="60" w:right="60"/>
              <w:jc w:val="right"/>
              <w:rPr>
                <w:color w:val="010205"/>
                <w:sz w:val="12"/>
                <w:szCs w:val="12"/>
              </w:rPr>
            </w:pPr>
            <w:r>
              <w:rPr>
                <w:color w:val="010205"/>
                <w:sz w:val="12"/>
                <w:szCs w:val="12"/>
              </w:rPr>
              <w:t>1.313</w:t>
            </w:r>
          </w:p>
        </w:tc>
      </w:tr>
      <w:tr w:rsidR="000A6ED4" w14:paraId="5CCC11D5" w14:textId="77777777" w:rsidTr="000A6ED4">
        <w:trPr>
          <w:gridAfter w:val="1"/>
          <w:wAfter w:w="7" w:type="dxa"/>
          <w:cantSplit/>
          <w:trHeight w:val="339"/>
        </w:trPr>
        <w:tc>
          <w:tcPr>
            <w:tcW w:w="142" w:type="dxa"/>
            <w:vMerge/>
            <w:tcBorders>
              <w:top w:val="single" w:sz="8" w:space="0" w:color="152935"/>
              <w:left w:val="nil"/>
              <w:bottom w:val="single" w:sz="8" w:space="0" w:color="152935"/>
              <w:right w:val="nil"/>
            </w:tcBorders>
            <w:shd w:val="clear" w:color="auto" w:fill="E0E0E0"/>
          </w:tcPr>
          <w:p w14:paraId="24899205" w14:textId="77777777" w:rsidR="000A6ED4" w:rsidRDefault="000A6ED4" w:rsidP="001F7472">
            <w:pPr>
              <w:rPr>
                <w:color w:val="010205"/>
                <w:sz w:val="12"/>
                <w:szCs w:val="12"/>
              </w:rPr>
            </w:pPr>
          </w:p>
        </w:tc>
        <w:tc>
          <w:tcPr>
            <w:tcW w:w="1265" w:type="dxa"/>
            <w:tcBorders>
              <w:top w:val="single" w:sz="8" w:space="0" w:color="AEAEAE"/>
              <w:left w:val="nil"/>
              <w:bottom w:val="single" w:sz="8" w:space="0" w:color="152935"/>
              <w:right w:val="nil"/>
            </w:tcBorders>
            <w:shd w:val="clear" w:color="auto" w:fill="E0E0E0"/>
          </w:tcPr>
          <w:p w14:paraId="4CB38383" w14:textId="77777777" w:rsidR="000A6ED4" w:rsidRDefault="000A6ED4" w:rsidP="001F7472">
            <w:pPr>
              <w:spacing w:line="320" w:lineRule="atLeast"/>
              <w:ind w:left="60" w:right="60"/>
              <w:rPr>
                <w:color w:val="264A60"/>
                <w:sz w:val="12"/>
                <w:szCs w:val="12"/>
              </w:rPr>
            </w:pPr>
            <w:r>
              <w:rPr>
                <w:color w:val="264A60"/>
                <w:sz w:val="12"/>
                <w:szCs w:val="12"/>
              </w:rPr>
              <w:t>AHS_Total_Score</w:t>
            </w:r>
          </w:p>
        </w:tc>
        <w:tc>
          <w:tcPr>
            <w:tcW w:w="708" w:type="dxa"/>
            <w:tcBorders>
              <w:top w:val="single" w:sz="8" w:space="0" w:color="AEAEAE"/>
              <w:left w:val="nil"/>
              <w:bottom w:val="single" w:sz="8" w:space="0" w:color="152935"/>
              <w:right w:val="single" w:sz="8" w:space="0" w:color="E0E0E0"/>
            </w:tcBorders>
            <w:shd w:val="clear" w:color="auto" w:fill="FFFFFF"/>
          </w:tcPr>
          <w:p w14:paraId="1DC90D30" w14:textId="77777777" w:rsidR="000A6ED4" w:rsidRDefault="000A6ED4" w:rsidP="001F7472">
            <w:pPr>
              <w:spacing w:line="320" w:lineRule="atLeast"/>
              <w:ind w:left="60" w:right="60"/>
              <w:jc w:val="right"/>
              <w:rPr>
                <w:color w:val="010205"/>
                <w:sz w:val="12"/>
                <w:szCs w:val="12"/>
              </w:rPr>
            </w:pPr>
            <w:r>
              <w:rPr>
                <w:color w:val="010205"/>
                <w:sz w:val="12"/>
                <w:szCs w:val="12"/>
              </w:rPr>
              <w:t>.189</w:t>
            </w:r>
          </w:p>
        </w:tc>
        <w:tc>
          <w:tcPr>
            <w:tcW w:w="707" w:type="dxa"/>
            <w:tcBorders>
              <w:top w:val="single" w:sz="8" w:space="0" w:color="AEAEAE"/>
              <w:left w:val="single" w:sz="8" w:space="0" w:color="E0E0E0"/>
              <w:bottom w:val="single" w:sz="8" w:space="0" w:color="152935"/>
              <w:right w:val="single" w:sz="8" w:space="0" w:color="E0E0E0"/>
            </w:tcBorders>
            <w:shd w:val="clear" w:color="auto" w:fill="FFFFFF"/>
          </w:tcPr>
          <w:p w14:paraId="450BA0B0" w14:textId="77777777" w:rsidR="000A6ED4" w:rsidRDefault="000A6ED4" w:rsidP="001F7472">
            <w:pPr>
              <w:spacing w:line="320" w:lineRule="atLeast"/>
              <w:ind w:left="60" w:right="60"/>
              <w:jc w:val="right"/>
              <w:rPr>
                <w:color w:val="010205"/>
                <w:sz w:val="12"/>
                <w:szCs w:val="12"/>
              </w:rPr>
            </w:pPr>
            <w:r>
              <w:rPr>
                <w:color w:val="010205"/>
                <w:sz w:val="12"/>
                <w:szCs w:val="12"/>
              </w:rPr>
              <w:t>.077</w:t>
            </w:r>
          </w:p>
        </w:tc>
        <w:tc>
          <w:tcPr>
            <w:tcW w:w="746" w:type="dxa"/>
            <w:tcBorders>
              <w:top w:val="single" w:sz="8" w:space="0" w:color="AEAEAE"/>
              <w:left w:val="single" w:sz="8" w:space="0" w:color="E0E0E0"/>
              <w:bottom w:val="single" w:sz="8" w:space="0" w:color="152935"/>
              <w:right w:val="single" w:sz="8" w:space="0" w:color="E0E0E0"/>
            </w:tcBorders>
            <w:shd w:val="clear" w:color="auto" w:fill="FFFFFF"/>
          </w:tcPr>
          <w:p w14:paraId="6A2046E4" w14:textId="77777777" w:rsidR="000A6ED4" w:rsidRDefault="000A6ED4" w:rsidP="001F7472">
            <w:pPr>
              <w:spacing w:line="320" w:lineRule="atLeast"/>
              <w:ind w:left="60" w:right="60"/>
              <w:jc w:val="right"/>
              <w:rPr>
                <w:color w:val="010205"/>
                <w:sz w:val="12"/>
                <w:szCs w:val="12"/>
              </w:rPr>
            </w:pPr>
            <w:r>
              <w:rPr>
                <w:color w:val="010205"/>
                <w:sz w:val="12"/>
                <w:szCs w:val="12"/>
              </w:rPr>
              <w:t>.198</w:t>
            </w:r>
          </w:p>
        </w:tc>
        <w:tc>
          <w:tcPr>
            <w:tcW w:w="520" w:type="dxa"/>
            <w:tcBorders>
              <w:top w:val="single" w:sz="8" w:space="0" w:color="AEAEAE"/>
              <w:left w:val="single" w:sz="8" w:space="0" w:color="E0E0E0"/>
              <w:bottom w:val="single" w:sz="8" w:space="0" w:color="152935"/>
              <w:right w:val="single" w:sz="8" w:space="0" w:color="E0E0E0"/>
            </w:tcBorders>
            <w:shd w:val="clear" w:color="auto" w:fill="FFFFFF"/>
          </w:tcPr>
          <w:p w14:paraId="734C998D" w14:textId="77777777" w:rsidR="000A6ED4" w:rsidRDefault="000A6ED4" w:rsidP="001F7472">
            <w:pPr>
              <w:spacing w:line="320" w:lineRule="atLeast"/>
              <w:ind w:left="60" w:right="60"/>
              <w:jc w:val="right"/>
              <w:rPr>
                <w:color w:val="010205"/>
                <w:sz w:val="12"/>
                <w:szCs w:val="12"/>
              </w:rPr>
            </w:pPr>
            <w:r>
              <w:rPr>
                <w:color w:val="010205"/>
                <w:sz w:val="12"/>
                <w:szCs w:val="12"/>
              </w:rPr>
              <w:t>2.445</w:t>
            </w:r>
          </w:p>
        </w:tc>
        <w:tc>
          <w:tcPr>
            <w:tcW w:w="520" w:type="dxa"/>
            <w:tcBorders>
              <w:top w:val="single" w:sz="8" w:space="0" w:color="AEAEAE"/>
              <w:left w:val="single" w:sz="8" w:space="0" w:color="E0E0E0"/>
              <w:bottom w:val="single" w:sz="8" w:space="0" w:color="152935"/>
              <w:right w:val="single" w:sz="8" w:space="0" w:color="E0E0E0"/>
            </w:tcBorders>
            <w:shd w:val="clear" w:color="auto" w:fill="FFFFFF"/>
          </w:tcPr>
          <w:p w14:paraId="5CABB8AC" w14:textId="77777777" w:rsidR="000A6ED4" w:rsidRDefault="000A6ED4" w:rsidP="001F7472">
            <w:pPr>
              <w:spacing w:line="320" w:lineRule="atLeast"/>
              <w:ind w:left="60" w:right="60"/>
              <w:jc w:val="right"/>
              <w:rPr>
                <w:color w:val="010205"/>
                <w:sz w:val="12"/>
                <w:szCs w:val="12"/>
              </w:rPr>
            </w:pPr>
            <w:r>
              <w:rPr>
                <w:color w:val="010205"/>
                <w:sz w:val="12"/>
                <w:szCs w:val="12"/>
              </w:rPr>
              <w:t>.017</w:t>
            </w:r>
          </w:p>
        </w:tc>
        <w:tc>
          <w:tcPr>
            <w:tcW w:w="746" w:type="dxa"/>
            <w:tcBorders>
              <w:top w:val="single" w:sz="8" w:space="0" w:color="AEAEAE"/>
              <w:left w:val="single" w:sz="8" w:space="0" w:color="E0E0E0"/>
              <w:bottom w:val="single" w:sz="8" w:space="0" w:color="152935"/>
              <w:right w:val="single" w:sz="8" w:space="0" w:color="E0E0E0"/>
            </w:tcBorders>
            <w:shd w:val="clear" w:color="auto" w:fill="FFFFFF"/>
          </w:tcPr>
          <w:p w14:paraId="42D88177" w14:textId="77777777" w:rsidR="000A6ED4" w:rsidRDefault="000A6ED4" w:rsidP="001F7472">
            <w:pPr>
              <w:spacing w:line="320" w:lineRule="atLeast"/>
              <w:ind w:left="60" w:right="60"/>
              <w:jc w:val="right"/>
              <w:rPr>
                <w:color w:val="010205"/>
                <w:sz w:val="12"/>
                <w:szCs w:val="12"/>
              </w:rPr>
            </w:pPr>
            <w:r>
              <w:rPr>
                <w:color w:val="010205"/>
                <w:sz w:val="12"/>
                <w:szCs w:val="12"/>
              </w:rPr>
              <w:t>.035</w:t>
            </w:r>
          </w:p>
        </w:tc>
        <w:tc>
          <w:tcPr>
            <w:tcW w:w="746" w:type="dxa"/>
            <w:tcBorders>
              <w:top w:val="single" w:sz="8" w:space="0" w:color="AEAEAE"/>
              <w:left w:val="single" w:sz="8" w:space="0" w:color="E0E0E0"/>
              <w:bottom w:val="single" w:sz="8" w:space="0" w:color="152935"/>
              <w:right w:val="single" w:sz="8" w:space="0" w:color="E0E0E0"/>
            </w:tcBorders>
            <w:shd w:val="clear" w:color="auto" w:fill="FFFFFF"/>
          </w:tcPr>
          <w:p w14:paraId="06EB8A0D" w14:textId="77777777" w:rsidR="000A6ED4" w:rsidRDefault="000A6ED4" w:rsidP="001F7472">
            <w:pPr>
              <w:spacing w:line="320" w:lineRule="atLeast"/>
              <w:ind w:left="60" w:right="60"/>
              <w:jc w:val="right"/>
              <w:rPr>
                <w:color w:val="010205"/>
                <w:sz w:val="12"/>
                <w:szCs w:val="12"/>
              </w:rPr>
            </w:pPr>
            <w:r>
              <w:rPr>
                <w:color w:val="010205"/>
                <w:sz w:val="12"/>
                <w:szCs w:val="12"/>
              </w:rPr>
              <w:t>.343</w:t>
            </w:r>
          </w:p>
        </w:tc>
        <w:tc>
          <w:tcPr>
            <w:tcW w:w="652" w:type="dxa"/>
            <w:tcBorders>
              <w:top w:val="single" w:sz="8" w:space="0" w:color="AEAEAE"/>
              <w:left w:val="single" w:sz="8" w:space="0" w:color="E0E0E0"/>
              <w:bottom w:val="single" w:sz="8" w:space="0" w:color="152935"/>
              <w:right w:val="single" w:sz="8" w:space="0" w:color="E0E0E0"/>
            </w:tcBorders>
            <w:shd w:val="clear" w:color="auto" w:fill="FFFFFF"/>
          </w:tcPr>
          <w:p w14:paraId="151BC3B5" w14:textId="77777777" w:rsidR="000A6ED4" w:rsidRDefault="000A6ED4" w:rsidP="001F7472">
            <w:pPr>
              <w:spacing w:line="320" w:lineRule="atLeast"/>
              <w:ind w:left="60" w:right="60"/>
              <w:jc w:val="right"/>
              <w:rPr>
                <w:color w:val="010205"/>
                <w:sz w:val="12"/>
                <w:szCs w:val="12"/>
              </w:rPr>
            </w:pPr>
            <w:r>
              <w:rPr>
                <w:color w:val="010205"/>
                <w:sz w:val="12"/>
                <w:szCs w:val="12"/>
              </w:rPr>
              <w:t>.463</w:t>
            </w:r>
          </w:p>
        </w:tc>
        <w:tc>
          <w:tcPr>
            <w:tcW w:w="520" w:type="dxa"/>
            <w:tcBorders>
              <w:top w:val="single" w:sz="8" w:space="0" w:color="AEAEAE"/>
              <w:left w:val="single" w:sz="8" w:space="0" w:color="E0E0E0"/>
              <w:bottom w:val="single" w:sz="8" w:space="0" w:color="152935"/>
              <w:right w:val="single" w:sz="8" w:space="0" w:color="E0E0E0"/>
            </w:tcBorders>
            <w:shd w:val="clear" w:color="auto" w:fill="FFFFFF"/>
          </w:tcPr>
          <w:p w14:paraId="652FA5F5" w14:textId="77777777" w:rsidR="000A6ED4" w:rsidRDefault="000A6ED4" w:rsidP="001F7472">
            <w:pPr>
              <w:spacing w:line="320" w:lineRule="atLeast"/>
              <w:ind w:left="60" w:right="60"/>
              <w:jc w:val="right"/>
              <w:rPr>
                <w:color w:val="010205"/>
                <w:sz w:val="12"/>
                <w:szCs w:val="12"/>
              </w:rPr>
            </w:pPr>
            <w:r>
              <w:rPr>
                <w:color w:val="010205"/>
                <w:sz w:val="12"/>
                <w:szCs w:val="12"/>
              </w:rPr>
              <w:t>.270</w:t>
            </w:r>
          </w:p>
        </w:tc>
        <w:tc>
          <w:tcPr>
            <w:tcW w:w="520" w:type="dxa"/>
            <w:tcBorders>
              <w:top w:val="single" w:sz="8" w:space="0" w:color="AEAEAE"/>
              <w:left w:val="single" w:sz="8" w:space="0" w:color="E0E0E0"/>
              <w:bottom w:val="single" w:sz="8" w:space="0" w:color="152935"/>
              <w:right w:val="single" w:sz="8" w:space="0" w:color="E0E0E0"/>
            </w:tcBorders>
            <w:shd w:val="clear" w:color="auto" w:fill="FFFFFF"/>
          </w:tcPr>
          <w:p w14:paraId="6FFE9279" w14:textId="77777777" w:rsidR="000A6ED4" w:rsidRDefault="000A6ED4" w:rsidP="001F7472">
            <w:pPr>
              <w:spacing w:line="320" w:lineRule="atLeast"/>
              <w:ind w:left="60" w:right="60"/>
              <w:jc w:val="right"/>
              <w:rPr>
                <w:color w:val="010205"/>
                <w:sz w:val="12"/>
                <w:szCs w:val="12"/>
              </w:rPr>
            </w:pPr>
            <w:r>
              <w:rPr>
                <w:color w:val="010205"/>
                <w:sz w:val="12"/>
                <w:szCs w:val="12"/>
              </w:rPr>
              <w:t>.180</w:t>
            </w:r>
          </w:p>
        </w:tc>
        <w:tc>
          <w:tcPr>
            <w:tcW w:w="590" w:type="dxa"/>
            <w:tcBorders>
              <w:top w:val="single" w:sz="8" w:space="0" w:color="AEAEAE"/>
              <w:left w:val="single" w:sz="8" w:space="0" w:color="E0E0E0"/>
              <w:bottom w:val="single" w:sz="8" w:space="0" w:color="152935"/>
              <w:right w:val="single" w:sz="8" w:space="0" w:color="E0E0E0"/>
            </w:tcBorders>
            <w:shd w:val="clear" w:color="auto" w:fill="FFFFFF"/>
          </w:tcPr>
          <w:p w14:paraId="1446306F" w14:textId="77777777" w:rsidR="000A6ED4" w:rsidRDefault="000A6ED4" w:rsidP="001F7472">
            <w:pPr>
              <w:spacing w:line="320" w:lineRule="atLeast"/>
              <w:ind w:left="60" w:right="60"/>
              <w:jc w:val="right"/>
              <w:rPr>
                <w:color w:val="010205"/>
                <w:sz w:val="12"/>
                <w:szCs w:val="12"/>
              </w:rPr>
            </w:pPr>
            <w:r>
              <w:rPr>
                <w:color w:val="010205"/>
                <w:sz w:val="12"/>
                <w:szCs w:val="12"/>
              </w:rPr>
              <w:t>.820</w:t>
            </w:r>
          </w:p>
        </w:tc>
        <w:tc>
          <w:tcPr>
            <w:tcW w:w="528" w:type="dxa"/>
            <w:tcBorders>
              <w:top w:val="single" w:sz="8" w:space="0" w:color="AEAEAE"/>
              <w:left w:val="single" w:sz="8" w:space="0" w:color="E0E0E0"/>
              <w:bottom w:val="single" w:sz="8" w:space="0" w:color="152935"/>
              <w:right w:val="nil"/>
            </w:tcBorders>
            <w:shd w:val="clear" w:color="auto" w:fill="FFFFFF"/>
          </w:tcPr>
          <w:p w14:paraId="63BCCB31" w14:textId="77777777" w:rsidR="000A6ED4" w:rsidRDefault="000A6ED4" w:rsidP="001F7472">
            <w:pPr>
              <w:spacing w:line="320" w:lineRule="atLeast"/>
              <w:ind w:left="60" w:right="60"/>
              <w:jc w:val="right"/>
              <w:rPr>
                <w:color w:val="010205"/>
                <w:sz w:val="12"/>
                <w:szCs w:val="12"/>
              </w:rPr>
            </w:pPr>
            <w:r>
              <w:rPr>
                <w:color w:val="010205"/>
                <w:sz w:val="12"/>
                <w:szCs w:val="12"/>
              </w:rPr>
              <w:t>1.219</w:t>
            </w:r>
          </w:p>
        </w:tc>
      </w:tr>
      <w:tr w:rsidR="000A6ED4" w14:paraId="54D2CF34" w14:textId="77777777" w:rsidTr="000A6ED4">
        <w:trPr>
          <w:cantSplit/>
          <w:trHeight w:val="319"/>
        </w:trPr>
        <w:tc>
          <w:tcPr>
            <w:tcW w:w="8917" w:type="dxa"/>
            <w:gridSpan w:val="15"/>
            <w:tcBorders>
              <w:top w:val="nil"/>
              <w:left w:val="nil"/>
              <w:bottom w:val="nil"/>
              <w:right w:val="nil"/>
            </w:tcBorders>
            <w:shd w:val="clear" w:color="auto" w:fill="FFFFFF"/>
          </w:tcPr>
          <w:p w14:paraId="1BD4FBF6" w14:textId="77777777" w:rsidR="000A6ED4" w:rsidRDefault="000A6ED4" w:rsidP="001F7472">
            <w:pPr>
              <w:spacing w:line="320" w:lineRule="atLeast"/>
              <w:ind w:left="60" w:right="60"/>
              <w:rPr>
                <w:color w:val="010205"/>
                <w:sz w:val="12"/>
                <w:szCs w:val="12"/>
              </w:rPr>
            </w:pPr>
            <w:r>
              <w:rPr>
                <w:color w:val="010205"/>
                <w:sz w:val="12"/>
                <w:szCs w:val="12"/>
              </w:rPr>
              <w:t>a. Dependent Variable: WEMWBS_Total_Score</w:t>
            </w:r>
          </w:p>
        </w:tc>
      </w:tr>
    </w:tbl>
    <w:p w14:paraId="2F7A710E" w14:textId="77777777" w:rsidR="000A6ED4" w:rsidRPr="000A6ED4" w:rsidRDefault="000A6ED4" w:rsidP="000A6ED4">
      <w:pPr>
        <w:spacing w:line="400" w:lineRule="atLeast"/>
        <w:rPr>
          <w:sz w:val="16"/>
          <w:szCs w:val="16"/>
        </w:rPr>
      </w:pPr>
    </w:p>
    <w:tbl>
      <w:tblPr>
        <w:tblpPr w:leftFromText="180" w:rightFromText="180" w:vertAnchor="text" w:horzAnchor="page" w:tblpX="3041" w:tblpY="222"/>
        <w:tblW w:w="700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459"/>
        <w:gridCol w:w="1399"/>
        <w:gridCol w:w="1430"/>
        <w:gridCol w:w="1430"/>
        <w:gridCol w:w="1284"/>
      </w:tblGrid>
      <w:tr w:rsidR="000A6ED4" w:rsidRPr="000A6ED4" w14:paraId="59E4FB5F" w14:textId="77777777" w:rsidTr="000A6ED4">
        <w:trPr>
          <w:cantSplit/>
          <w:trHeight w:val="309"/>
        </w:trPr>
        <w:tc>
          <w:tcPr>
            <w:tcW w:w="7002" w:type="dxa"/>
            <w:gridSpan w:val="5"/>
            <w:tcBorders>
              <w:top w:val="nil"/>
              <w:left w:val="nil"/>
              <w:bottom w:val="nil"/>
              <w:right w:val="nil"/>
            </w:tcBorders>
            <w:shd w:val="clear" w:color="auto" w:fill="FFFFFF"/>
            <w:vAlign w:val="center"/>
          </w:tcPr>
          <w:p w14:paraId="4A23C90E" w14:textId="77777777" w:rsidR="000A6ED4" w:rsidRPr="000A6ED4" w:rsidRDefault="000A6ED4" w:rsidP="000A6ED4">
            <w:pPr>
              <w:spacing w:line="320" w:lineRule="atLeast"/>
              <w:ind w:left="60" w:right="60"/>
              <w:jc w:val="center"/>
              <w:rPr>
                <w:color w:val="010205"/>
                <w:sz w:val="16"/>
                <w:szCs w:val="16"/>
              </w:rPr>
            </w:pPr>
            <w:proofErr w:type="spellStart"/>
            <w:r w:rsidRPr="000A6ED4">
              <w:rPr>
                <w:b/>
                <w:bCs/>
                <w:color w:val="010205"/>
                <w:sz w:val="16"/>
                <w:szCs w:val="16"/>
              </w:rPr>
              <w:lastRenderedPageBreak/>
              <w:t>Casewise</w:t>
            </w:r>
            <w:proofErr w:type="spellEnd"/>
            <w:r w:rsidRPr="000A6ED4">
              <w:rPr>
                <w:b/>
                <w:bCs/>
                <w:color w:val="010205"/>
                <w:sz w:val="16"/>
                <w:szCs w:val="16"/>
              </w:rPr>
              <w:t xml:space="preserve"> </w:t>
            </w:r>
            <w:proofErr w:type="spellStart"/>
            <w:r w:rsidRPr="000A6ED4">
              <w:rPr>
                <w:b/>
                <w:bCs/>
                <w:color w:val="010205"/>
                <w:sz w:val="16"/>
                <w:szCs w:val="16"/>
              </w:rPr>
              <w:t>Diagnostics</w:t>
            </w:r>
            <w:r w:rsidRPr="000A6ED4">
              <w:rPr>
                <w:b/>
                <w:bCs/>
                <w:color w:val="010205"/>
                <w:sz w:val="16"/>
                <w:szCs w:val="16"/>
                <w:vertAlign w:val="superscript"/>
              </w:rPr>
              <w:t>a</w:t>
            </w:r>
            <w:proofErr w:type="spellEnd"/>
          </w:p>
        </w:tc>
      </w:tr>
      <w:tr w:rsidR="000A6ED4" w:rsidRPr="000A6ED4" w14:paraId="447B557F" w14:textId="77777777" w:rsidTr="000A6ED4">
        <w:trPr>
          <w:cantSplit/>
          <w:trHeight w:val="618"/>
        </w:trPr>
        <w:tc>
          <w:tcPr>
            <w:tcW w:w="1459" w:type="dxa"/>
            <w:tcBorders>
              <w:top w:val="nil"/>
              <w:left w:val="nil"/>
              <w:bottom w:val="single" w:sz="8" w:space="0" w:color="152935"/>
              <w:right w:val="nil"/>
            </w:tcBorders>
            <w:shd w:val="clear" w:color="auto" w:fill="FFFFFF"/>
            <w:vAlign w:val="bottom"/>
          </w:tcPr>
          <w:p w14:paraId="408C4AD2" w14:textId="77777777" w:rsidR="000A6ED4" w:rsidRPr="000A6ED4" w:rsidRDefault="000A6ED4" w:rsidP="000A6ED4">
            <w:pPr>
              <w:spacing w:line="320" w:lineRule="atLeast"/>
              <w:ind w:left="60" w:right="60"/>
              <w:rPr>
                <w:color w:val="264A60"/>
                <w:sz w:val="16"/>
                <w:szCs w:val="16"/>
              </w:rPr>
            </w:pPr>
            <w:r w:rsidRPr="000A6ED4">
              <w:rPr>
                <w:color w:val="264A60"/>
                <w:sz w:val="16"/>
                <w:szCs w:val="16"/>
              </w:rPr>
              <w:t>Case Number</w:t>
            </w:r>
          </w:p>
        </w:tc>
        <w:tc>
          <w:tcPr>
            <w:tcW w:w="1399" w:type="dxa"/>
            <w:tcBorders>
              <w:top w:val="nil"/>
              <w:left w:val="nil"/>
              <w:bottom w:val="single" w:sz="8" w:space="0" w:color="152935"/>
              <w:right w:val="single" w:sz="8" w:space="0" w:color="E0E0E0"/>
            </w:tcBorders>
            <w:shd w:val="clear" w:color="auto" w:fill="FFFFFF"/>
            <w:vAlign w:val="bottom"/>
          </w:tcPr>
          <w:p w14:paraId="611F35ED" w14:textId="77777777" w:rsidR="000A6ED4" w:rsidRPr="000A6ED4" w:rsidRDefault="000A6ED4" w:rsidP="000A6ED4">
            <w:pPr>
              <w:spacing w:line="320" w:lineRule="atLeast"/>
              <w:ind w:left="60" w:right="60"/>
              <w:jc w:val="center"/>
              <w:rPr>
                <w:color w:val="264A60"/>
                <w:sz w:val="16"/>
                <w:szCs w:val="16"/>
              </w:rPr>
            </w:pPr>
            <w:r w:rsidRPr="000A6ED4">
              <w:rPr>
                <w:color w:val="264A60"/>
                <w:sz w:val="16"/>
                <w:szCs w:val="16"/>
              </w:rPr>
              <w:t>Std. Residual</w:t>
            </w:r>
          </w:p>
        </w:tc>
        <w:tc>
          <w:tcPr>
            <w:tcW w:w="1430" w:type="dxa"/>
            <w:tcBorders>
              <w:top w:val="nil"/>
              <w:left w:val="single" w:sz="8" w:space="0" w:color="E0E0E0"/>
              <w:bottom w:val="single" w:sz="8" w:space="0" w:color="152935"/>
              <w:right w:val="single" w:sz="8" w:space="0" w:color="E0E0E0"/>
            </w:tcBorders>
            <w:shd w:val="clear" w:color="auto" w:fill="FFFFFF"/>
            <w:vAlign w:val="bottom"/>
          </w:tcPr>
          <w:p w14:paraId="0564A48F" w14:textId="77777777" w:rsidR="000A6ED4" w:rsidRPr="000A6ED4" w:rsidRDefault="000A6ED4" w:rsidP="000A6ED4">
            <w:pPr>
              <w:spacing w:line="320" w:lineRule="atLeast"/>
              <w:ind w:left="60" w:right="60"/>
              <w:jc w:val="center"/>
              <w:rPr>
                <w:color w:val="264A60"/>
                <w:sz w:val="16"/>
                <w:szCs w:val="16"/>
              </w:rPr>
            </w:pPr>
            <w:r w:rsidRPr="000A6ED4">
              <w:rPr>
                <w:color w:val="264A60"/>
                <w:sz w:val="16"/>
                <w:szCs w:val="16"/>
              </w:rPr>
              <w:t>WEMWBS_Total_Score</w:t>
            </w:r>
          </w:p>
        </w:tc>
        <w:tc>
          <w:tcPr>
            <w:tcW w:w="1430" w:type="dxa"/>
            <w:tcBorders>
              <w:top w:val="nil"/>
              <w:left w:val="single" w:sz="8" w:space="0" w:color="E0E0E0"/>
              <w:bottom w:val="single" w:sz="8" w:space="0" w:color="152935"/>
              <w:right w:val="single" w:sz="8" w:space="0" w:color="E0E0E0"/>
            </w:tcBorders>
            <w:shd w:val="clear" w:color="auto" w:fill="FFFFFF"/>
            <w:vAlign w:val="bottom"/>
          </w:tcPr>
          <w:p w14:paraId="0109C52A" w14:textId="77777777" w:rsidR="000A6ED4" w:rsidRPr="000A6ED4" w:rsidRDefault="000A6ED4" w:rsidP="000A6ED4">
            <w:pPr>
              <w:spacing w:line="320" w:lineRule="atLeast"/>
              <w:ind w:left="60" w:right="60"/>
              <w:jc w:val="center"/>
              <w:rPr>
                <w:color w:val="264A60"/>
                <w:sz w:val="16"/>
                <w:szCs w:val="16"/>
              </w:rPr>
            </w:pPr>
            <w:r w:rsidRPr="000A6ED4">
              <w:rPr>
                <w:color w:val="264A60"/>
                <w:sz w:val="16"/>
                <w:szCs w:val="16"/>
              </w:rPr>
              <w:t>Predicted Value</w:t>
            </w:r>
          </w:p>
        </w:tc>
        <w:tc>
          <w:tcPr>
            <w:tcW w:w="1281" w:type="dxa"/>
            <w:tcBorders>
              <w:top w:val="nil"/>
              <w:left w:val="single" w:sz="8" w:space="0" w:color="E0E0E0"/>
              <w:bottom w:val="single" w:sz="8" w:space="0" w:color="152935"/>
              <w:right w:val="nil"/>
            </w:tcBorders>
            <w:shd w:val="clear" w:color="auto" w:fill="FFFFFF"/>
            <w:vAlign w:val="bottom"/>
          </w:tcPr>
          <w:p w14:paraId="6EDD8D1C" w14:textId="77777777" w:rsidR="000A6ED4" w:rsidRPr="000A6ED4" w:rsidRDefault="000A6ED4" w:rsidP="000A6ED4">
            <w:pPr>
              <w:spacing w:line="320" w:lineRule="atLeast"/>
              <w:ind w:left="60" w:right="60"/>
              <w:jc w:val="center"/>
              <w:rPr>
                <w:color w:val="264A60"/>
                <w:sz w:val="16"/>
                <w:szCs w:val="16"/>
              </w:rPr>
            </w:pPr>
            <w:r w:rsidRPr="000A6ED4">
              <w:rPr>
                <w:color w:val="264A60"/>
                <w:sz w:val="16"/>
                <w:szCs w:val="16"/>
              </w:rPr>
              <w:t>Residual</w:t>
            </w:r>
          </w:p>
        </w:tc>
      </w:tr>
      <w:tr w:rsidR="000A6ED4" w:rsidRPr="000A6ED4" w14:paraId="4C8443E8" w14:textId="77777777" w:rsidTr="000A6ED4">
        <w:trPr>
          <w:cantSplit/>
          <w:trHeight w:val="309"/>
        </w:trPr>
        <w:tc>
          <w:tcPr>
            <w:tcW w:w="1459" w:type="dxa"/>
            <w:tcBorders>
              <w:top w:val="single" w:sz="8" w:space="0" w:color="152935"/>
              <w:left w:val="nil"/>
              <w:bottom w:val="single" w:sz="8" w:space="0" w:color="AEAEAE"/>
              <w:right w:val="nil"/>
            </w:tcBorders>
            <w:shd w:val="clear" w:color="auto" w:fill="E0E0E0"/>
          </w:tcPr>
          <w:p w14:paraId="4A8BC4EC" w14:textId="77777777" w:rsidR="000A6ED4" w:rsidRPr="000A6ED4" w:rsidRDefault="000A6ED4" w:rsidP="000A6ED4">
            <w:pPr>
              <w:spacing w:line="320" w:lineRule="atLeast"/>
              <w:ind w:left="60" w:right="60"/>
              <w:rPr>
                <w:color w:val="264A60"/>
                <w:sz w:val="16"/>
                <w:szCs w:val="16"/>
              </w:rPr>
            </w:pPr>
            <w:r w:rsidRPr="000A6ED4">
              <w:rPr>
                <w:color w:val="264A60"/>
                <w:sz w:val="16"/>
                <w:szCs w:val="16"/>
              </w:rPr>
              <w:t>6</w:t>
            </w:r>
          </w:p>
        </w:tc>
        <w:tc>
          <w:tcPr>
            <w:tcW w:w="1399" w:type="dxa"/>
            <w:tcBorders>
              <w:top w:val="single" w:sz="8" w:space="0" w:color="152935"/>
              <w:left w:val="nil"/>
              <w:bottom w:val="single" w:sz="8" w:space="0" w:color="AEAEAE"/>
              <w:right w:val="single" w:sz="8" w:space="0" w:color="E0E0E0"/>
            </w:tcBorders>
            <w:shd w:val="clear" w:color="auto" w:fill="FFFFFF"/>
          </w:tcPr>
          <w:p w14:paraId="6F0E7F21" w14:textId="77777777" w:rsidR="000A6ED4" w:rsidRPr="000A6ED4" w:rsidRDefault="000A6ED4" w:rsidP="000A6ED4">
            <w:pPr>
              <w:spacing w:line="320" w:lineRule="atLeast"/>
              <w:ind w:left="60" w:right="60"/>
              <w:jc w:val="right"/>
              <w:rPr>
                <w:color w:val="010205"/>
                <w:sz w:val="16"/>
                <w:szCs w:val="16"/>
              </w:rPr>
            </w:pPr>
            <w:r w:rsidRPr="000A6ED4">
              <w:rPr>
                <w:color w:val="010205"/>
                <w:sz w:val="16"/>
                <w:szCs w:val="16"/>
              </w:rPr>
              <w:t>-2.263</w:t>
            </w:r>
          </w:p>
        </w:tc>
        <w:tc>
          <w:tcPr>
            <w:tcW w:w="1430" w:type="dxa"/>
            <w:tcBorders>
              <w:top w:val="single" w:sz="8" w:space="0" w:color="152935"/>
              <w:left w:val="single" w:sz="8" w:space="0" w:color="E0E0E0"/>
              <w:bottom w:val="single" w:sz="8" w:space="0" w:color="AEAEAE"/>
              <w:right w:val="single" w:sz="8" w:space="0" w:color="E0E0E0"/>
            </w:tcBorders>
            <w:shd w:val="clear" w:color="auto" w:fill="FFFFFF"/>
          </w:tcPr>
          <w:p w14:paraId="1A2FF653" w14:textId="77777777" w:rsidR="000A6ED4" w:rsidRPr="000A6ED4" w:rsidRDefault="000A6ED4" w:rsidP="000A6ED4">
            <w:pPr>
              <w:spacing w:line="320" w:lineRule="atLeast"/>
              <w:ind w:left="60" w:right="60"/>
              <w:jc w:val="right"/>
              <w:rPr>
                <w:color w:val="010205"/>
                <w:sz w:val="16"/>
                <w:szCs w:val="16"/>
              </w:rPr>
            </w:pPr>
            <w:r w:rsidRPr="000A6ED4">
              <w:rPr>
                <w:color w:val="010205"/>
                <w:sz w:val="16"/>
                <w:szCs w:val="16"/>
              </w:rPr>
              <w:t>16.00</w:t>
            </w:r>
          </w:p>
        </w:tc>
        <w:tc>
          <w:tcPr>
            <w:tcW w:w="1430" w:type="dxa"/>
            <w:tcBorders>
              <w:top w:val="single" w:sz="8" w:space="0" w:color="152935"/>
              <w:left w:val="single" w:sz="8" w:space="0" w:color="E0E0E0"/>
              <w:bottom w:val="single" w:sz="8" w:space="0" w:color="AEAEAE"/>
              <w:right w:val="single" w:sz="8" w:space="0" w:color="E0E0E0"/>
            </w:tcBorders>
            <w:shd w:val="clear" w:color="auto" w:fill="FFFFFF"/>
          </w:tcPr>
          <w:p w14:paraId="3D097FD5" w14:textId="77777777" w:rsidR="000A6ED4" w:rsidRPr="000A6ED4" w:rsidRDefault="000A6ED4" w:rsidP="000A6ED4">
            <w:pPr>
              <w:spacing w:line="320" w:lineRule="atLeast"/>
              <w:ind w:left="60" w:right="60"/>
              <w:jc w:val="right"/>
              <w:rPr>
                <w:color w:val="010205"/>
                <w:sz w:val="16"/>
                <w:szCs w:val="16"/>
              </w:rPr>
            </w:pPr>
            <w:r w:rsidRPr="000A6ED4">
              <w:rPr>
                <w:color w:val="010205"/>
                <w:sz w:val="16"/>
                <w:szCs w:val="16"/>
              </w:rPr>
              <w:t>31.2303</w:t>
            </w:r>
          </w:p>
        </w:tc>
        <w:tc>
          <w:tcPr>
            <w:tcW w:w="1281" w:type="dxa"/>
            <w:tcBorders>
              <w:top w:val="single" w:sz="8" w:space="0" w:color="152935"/>
              <w:left w:val="single" w:sz="8" w:space="0" w:color="E0E0E0"/>
              <w:bottom w:val="single" w:sz="8" w:space="0" w:color="AEAEAE"/>
              <w:right w:val="nil"/>
            </w:tcBorders>
            <w:shd w:val="clear" w:color="auto" w:fill="FFFFFF"/>
          </w:tcPr>
          <w:p w14:paraId="3079D244" w14:textId="77777777" w:rsidR="000A6ED4" w:rsidRPr="000A6ED4" w:rsidRDefault="000A6ED4" w:rsidP="000A6ED4">
            <w:pPr>
              <w:spacing w:line="320" w:lineRule="atLeast"/>
              <w:ind w:left="60" w:right="60"/>
              <w:jc w:val="right"/>
              <w:rPr>
                <w:color w:val="010205"/>
                <w:sz w:val="16"/>
                <w:szCs w:val="16"/>
              </w:rPr>
            </w:pPr>
            <w:r w:rsidRPr="000A6ED4">
              <w:rPr>
                <w:color w:val="010205"/>
                <w:sz w:val="16"/>
                <w:szCs w:val="16"/>
              </w:rPr>
              <w:t>-15.23028</w:t>
            </w:r>
          </w:p>
        </w:tc>
      </w:tr>
      <w:tr w:rsidR="000A6ED4" w:rsidRPr="000A6ED4" w14:paraId="1DA89788" w14:textId="77777777" w:rsidTr="000A6ED4">
        <w:trPr>
          <w:cantSplit/>
          <w:trHeight w:val="309"/>
        </w:trPr>
        <w:tc>
          <w:tcPr>
            <w:tcW w:w="1459" w:type="dxa"/>
            <w:tcBorders>
              <w:top w:val="single" w:sz="8" w:space="0" w:color="AEAEAE"/>
              <w:left w:val="nil"/>
              <w:bottom w:val="single" w:sz="8" w:space="0" w:color="AEAEAE"/>
              <w:right w:val="nil"/>
            </w:tcBorders>
            <w:shd w:val="clear" w:color="auto" w:fill="E0E0E0"/>
          </w:tcPr>
          <w:p w14:paraId="092E06E2" w14:textId="77777777" w:rsidR="000A6ED4" w:rsidRPr="000A6ED4" w:rsidRDefault="000A6ED4" w:rsidP="000A6ED4">
            <w:pPr>
              <w:spacing w:line="320" w:lineRule="atLeast"/>
              <w:ind w:left="60" w:right="60"/>
              <w:rPr>
                <w:color w:val="264A60"/>
                <w:sz w:val="16"/>
                <w:szCs w:val="16"/>
              </w:rPr>
            </w:pPr>
            <w:r w:rsidRPr="000A6ED4">
              <w:rPr>
                <w:color w:val="264A60"/>
                <w:sz w:val="16"/>
                <w:szCs w:val="16"/>
              </w:rPr>
              <w:t>7</w:t>
            </w:r>
          </w:p>
        </w:tc>
        <w:tc>
          <w:tcPr>
            <w:tcW w:w="1399" w:type="dxa"/>
            <w:tcBorders>
              <w:top w:val="single" w:sz="8" w:space="0" w:color="AEAEAE"/>
              <w:left w:val="nil"/>
              <w:bottom w:val="single" w:sz="8" w:space="0" w:color="AEAEAE"/>
              <w:right w:val="single" w:sz="8" w:space="0" w:color="E0E0E0"/>
            </w:tcBorders>
            <w:shd w:val="clear" w:color="auto" w:fill="FFFFFF"/>
          </w:tcPr>
          <w:p w14:paraId="45CAB949" w14:textId="77777777" w:rsidR="000A6ED4" w:rsidRPr="000A6ED4" w:rsidRDefault="000A6ED4" w:rsidP="000A6ED4">
            <w:pPr>
              <w:spacing w:line="320" w:lineRule="atLeast"/>
              <w:ind w:left="60" w:right="60"/>
              <w:jc w:val="right"/>
              <w:rPr>
                <w:color w:val="010205"/>
                <w:sz w:val="16"/>
                <w:szCs w:val="16"/>
              </w:rPr>
            </w:pPr>
            <w:r w:rsidRPr="000A6ED4">
              <w:rPr>
                <w:color w:val="010205"/>
                <w:sz w:val="16"/>
                <w:szCs w:val="16"/>
              </w:rPr>
              <w:t>2.409</w:t>
            </w:r>
          </w:p>
        </w:tc>
        <w:tc>
          <w:tcPr>
            <w:tcW w:w="1430" w:type="dxa"/>
            <w:tcBorders>
              <w:top w:val="single" w:sz="8" w:space="0" w:color="AEAEAE"/>
              <w:left w:val="single" w:sz="8" w:space="0" w:color="E0E0E0"/>
              <w:bottom w:val="single" w:sz="8" w:space="0" w:color="AEAEAE"/>
              <w:right w:val="single" w:sz="8" w:space="0" w:color="E0E0E0"/>
            </w:tcBorders>
            <w:shd w:val="clear" w:color="auto" w:fill="FFFFFF"/>
          </w:tcPr>
          <w:p w14:paraId="0D32ED4E" w14:textId="77777777" w:rsidR="000A6ED4" w:rsidRPr="000A6ED4" w:rsidRDefault="000A6ED4" w:rsidP="000A6ED4">
            <w:pPr>
              <w:spacing w:line="320" w:lineRule="atLeast"/>
              <w:ind w:left="60" w:right="60"/>
              <w:jc w:val="right"/>
              <w:rPr>
                <w:color w:val="010205"/>
                <w:sz w:val="16"/>
                <w:szCs w:val="16"/>
              </w:rPr>
            </w:pPr>
            <w:r w:rsidRPr="000A6ED4">
              <w:rPr>
                <w:color w:val="010205"/>
                <w:sz w:val="16"/>
                <w:szCs w:val="16"/>
              </w:rPr>
              <w:t>69.00</w:t>
            </w:r>
          </w:p>
        </w:tc>
        <w:tc>
          <w:tcPr>
            <w:tcW w:w="1430" w:type="dxa"/>
            <w:tcBorders>
              <w:top w:val="single" w:sz="8" w:space="0" w:color="AEAEAE"/>
              <w:left w:val="single" w:sz="8" w:space="0" w:color="E0E0E0"/>
              <w:bottom w:val="single" w:sz="8" w:space="0" w:color="AEAEAE"/>
              <w:right w:val="single" w:sz="8" w:space="0" w:color="E0E0E0"/>
            </w:tcBorders>
            <w:shd w:val="clear" w:color="auto" w:fill="FFFFFF"/>
          </w:tcPr>
          <w:p w14:paraId="75C67D42" w14:textId="77777777" w:rsidR="000A6ED4" w:rsidRPr="000A6ED4" w:rsidRDefault="000A6ED4" w:rsidP="000A6ED4">
            <w:pPr>
              <w:spacing w:line="320" w:lineRule="atLeast"/>
              <w:ind w:left="60" w:right="60"/>
              <w:jc w:val="right"/>
              <w:rPr>
                <w:color w:val="010205"/>
                <w:sz w:val="16"/>
                <w:szCs w:val="16"/>
              </w:rPr>
            </w:pPr>
            <w:r w:rsidRPr="000A6ED4">
              <w:rPr>
                <w:color w:val="010205"/>
                <w:sz w:val="16"/>
                <w:szCs w:val="16"/>
              </w:rPr>
              <w:t>52.7923</w:t>
            </w:r>
          </w:p>
        </w:tc>
        <w:tc>
          <w:tcPr>
            <w:tcW w:w="1281" w:type="dxa"/>
            <w:tcBorders>
              <w:top w:val="single" w:sz="8" w:space="0" w:color="AEAEAE"/>
              <w:left w:val="single" w:sz="8" w:space="0" w:color="E0E0E0"/>
              <w:bottom w:val="single" w:sz="8" w:space="0" w:color="AEAEAE"/>
              <w:right w:val="nil"/>
            </w:tcBorders>
            <w:shd w:val="clear" w:color="auto" w:fill="FFFFFF"/>
          </w:tcPr>
          <w:p w14:paraId="5AC04875" w14:textId="77777777" w:rsidR="000A6ED4" w:rsidRPr="000A6ED4" w:rsidRDefault="000A6ED4" w:rsidP="000A6ED4">
            <w:pPr>
              <w:spacing w:line="320" w:lineRule="atLeast"/>
              <w:ind w:left="60" w:right="60"/>
              <w:jc w:val="right"/>
              <w:rPr>
                <w:color w:val="010205"/>
                <w:sz w:val="16"/>
                <w:szCs w:val="16"/>
              </w:rPr>
            </w:pPr>
            <w:r w:rsidRPr="000A6ED4">
              <w:rPr>
                <w:color w:val="010205"/>
                <w:sz w:val="16"/>
                <w:szCs w:val="16"/>
              </w:rPr>
              <w:t>16.20771</w:t>
            </w:r>
          </w:p>
        </w:tc>
      </w:tr>
      <w:tr w:rsidR="000A6ED4" w:rsidRPr="000A6ED4" w14:paraId="1FAC3191" w14:textId="77777777" w:rsidTr="000A6ED4">
        <w:trPr>
          <w:cantSplit/>
          <w:trHeight w:val="309"/>
        </w:trPr>
        <w:tc>
          <w:tcPr>
            <w:tcW w:w="1459" w:type="dxa"/>
            <w:tcBorders>
              <w:top w:val="single" w:sz="8" w:space="0" w:color="AEAEAE"/>
              <w:left w:val="nil"/>
              <w:bottom w:val="single" w:sz="8" w:space="0" w:color="AEAEAE"/>
              <w:right w:val="nil"/>
            </w:tcBorders>
            <w:shd w:val="clear" w:color="auto" w:fill="E0E0E0"/>
          </w:tcPr>
          <w:p w14:paraId="67CA0CE1" w14:textId="77777777" w:rsidR="000A6ED4" w:rsidRPr="000A6ED4" w:rsidRDefault="000A6ED4" w:rsidP="000A6ED4">
            <w:pPr>
              <w:spacing w:line="320" w:lineRule="atLeast"/>
              <w:ind w:left="60" w:right="60"/>
              <w:rPr>
                <w:color w:val="264A60"/>
                <w:sz w:val="16"/>
                <w:szCs w:val="16"/>
              </w:rPr>
            </w:pPr>
            <w:r w:rsidRPr="000A6ED4">
              <w:rPr>
                <w:color w:val="264A60"/>
                <w:sz w:val="16"/>
                <w:szCs w:val="16"/>
              </w:rPr>
              <w:t>21</w:t>
            </w:r>
          </w:p>
        </w:tc>
        <w:tc>
          <w:tcPr>
            <w:tcW w:w="1399" w:type="dxa"/>
            <w:tcBorders>
              <w:top w:val="single" w:sz="8" w:space="0" w:color="AEAEAE"/>
              <w:left w:val="nil"/>
              <w:bottom w:val="single" w:sz="8" w:space="0" w:color="AEAEAE"/>
              <w:right w:val="single" w:sz="8" w:space="0" w:color="E0E0E0"/>
            </w:tcBorders>
            <w:shd w:val="clear" w:color="auto" w:fill="FFFFFF"/>
          </w:tcPr>
          <w:p w14:paraId="4D5CF0B9" w14:textId="77777777" w:rsidR="000A6ED4" w:rsidRPr="000A6ED4" w:rsidRDefault="000A6ED4" w:rsidP="000A6ED4">
            <w:pPr>
              <w:spacing w:line="320" w:lineRule="atLeast"/>
              <w:ind w:left="60" w:right="60"/>
              <w:jc w:val="right"/>
              <w:rPr>
                <w:color w:val="010205"/>
                <w:sz w:val="16"/>
                <w:szCs w:val="16"/>
              </w:rPr>
            </w:pPr>
            <w:r w:rsidRPr="000A6ED4">
              <w:rPr>
                <w:color w:val="010205"/>
                <w:sz w:val="16"/>
                <w:szCs w:val="16"/>
              </w:rPr>
              <w:t>2.428</w:t>
            </w:r>
          </w:p>
        </w:tc>
        <w:tc>
          <w:tcPr>
            <w:tcW w:w="1430" w:type="dxa"/>
            <w:tcBorders>
              <w:top w:val="single" w:sz="8" w:space="0" w:color="AEAEAE"/>
              <w:left w:val="single" w:sz="8" w:space="0" w:color="E0E0E0"/>
              <w:bottom w:val="single" w:sz="8" w:space="0" w:color="AEAEAE"/>
              <w:right w:val="single" w:sz="8" w:space="0" w:color="E0E0E0"/>
            </w:tcBorders>
            <w:shd w:val="clear" w:color="auto" w:fill="FFFFFF"/>
          </w:tcPr>
          <w:p w14:paraId="018BD303" w14:textId="77777777" w:rsidR="000A6ED4" w:rsidRPr="000A6ED4" w:rsidRDefault="000A6ED4" w:rsidP="000A6ED4">
            <w:pPr>
              <w:spacing w:line="320" w:lineRule="atLeast"/>
              <w:ind w:left="60" w:right="60"/>
              <w:jc w:val="right"/>
              <w:rPr>
                <w:color w:val="010205"/>
                <w:sz w:val="16"/>
                <w:szCs w:val="16"/>
              </w:rPr>
            </w:pPr>
            <w:r w:rsidRPr="000A6ED4">
              <w:rPr>
                <w:color w:val="010205"/>
                <w:sz w:val="16"/>
                <w:szCs w:val="16"/>
              </w:rPr>
              <w:t>42.00</w:t>
            </w:r>
          </w:p>
        </w:tc>
        <w:tc>
          <w:tcPr>
            <w:tcW w:w="1430" w:type="dxa"/>
            <w:tcBorders>
              <w:top w:val="single" w:sz="8" w:space="0" w:color="AEAEAE"/>
              <w:left w:val="single" w:sz="8" w:space="0" w:color="E0E0E0"/>
              <w:bottom w:val="single" w:sz="8" w:space="0" w:color="AEAEAE"/>
              <w:right w:val="single" w:sz="8" w:space="0" w:color="E0E0E0"/>
            </w:tcBorders>
            <w:shd w:val="clear" w:color="auto" w:fill="FFFFFF"/>
          </w:tcPr>
          <w:p w14:paraId="6C2AB97C" w14:textId="77777777" w:rsidR="000A6ED4" w:rsidRPr="000A6ED4" w:rsidRDefault="000A6ED4" w:rsidP="000A6ED4">
            <w:pPr>
              <w:spacing w:line="320" w:lineRule="atLeast"/>
              <w:ind w:left="60" w:right="60"/>
              <w:jc w:val="right"/>
              <w:rPr>
                <w:color w:val="010205"/>
                <w:sz w:val="16"/>
                <w:szCs w:val="16"/>
              </w:rPr>
            </w:pPr>
            <w:r w:rsidRPr="000A6ED4">
              <w:rPr>
                <w:color w:val="010205"/>
                <w:sz w:val="16"/>
                <w:szCs w:val="16"/>
              </w:rPr>
              <w:t>25.6613</w:t>
            </w:r>
          </w:p>
        </w:tc>
        <w:tc>
          <w:tcPr>
            <w:tcW w:w="1281" w:type="dxa"/>
            <w:tcBorders>
              <w:top w:val="single" w:sz="8" w:space="0" w:color="AEAEAE"/>
              <w:left w:val="single" w:sz="8" w:space="0" w:color="E0E0E0"/>
              <w:bottom w:val="single" w:sz="8" w:space="0" w:color="AEAEAE"/>
              <w:right w:val="nil"/>
            </w:tcBorders>
            <w:shd w:val="clear" w:color="auto" w:fill="FFFFFF"/>
          </w:tcPr>
          <w:p w14:paraId="3E1AA802" w14:textId="77777777" w:rsidR="000A6ED4" w:rsidRPr="000A6ED4" w:rsidRDefault="000A6ED4" w:rsidP="000A6ED4">
            <w:pPr>
              <w:spacing w:line="320" w:lineRule="atLeast"/>
              <w:ind w:left="60" w:right="60"/>
              <w:jc w:val="right"/>
              <w:rPr>
                <w:color w:val="010205"/>
                <w:sz w:val="16"/>
                <w:szCs w:val="16"/>
              </w:rPr>
            </w:pPr>
            <w:r w:rsidRPr="000A6ED4">
              <w:rPr>
                <w:color w:val="010205"/>
                <w:sz w:val="16"/>
                <w:szCs w:val="16"/>
              </w:rPr>
              <w:t>16.33867</w:t>
            </w:r>
          </w:p>
        </w:tc>
      </w:tr>
      <w:tr w:rsidR="000A6ED4" w:rsidRPr="000A6ED4" w14:paraId="220C6ABC" w14:textId="77777777" w:rsidTr="000A6ED4">
        <w:trPr>
          <w:cantSplit/>
          <w:trHeight w:val="309"/>
        </w:trPr>
        <w:tc>
          <w:tcPr>
            <w:tcW w:w="1459" w:type="dxa"/>
            <w:tcBorders>
              <w:top w:val="single" w:sz="8" w:space="0" w:color="AEAEAE"/>
              <w:left w:val="nil"/>
              <w:bottom w:val="single" w:sz="8" w:space="0" w:color="AEAEAE"/>
              <w:right w:val="nil"/>
            </w:tcBorders>
            <w:shd w:val="clear" w:color="auto" w:fill="E0E0E0"/>
          </w:tcPr>
          <w:p w14:paraId="2BF63D2D" w14:textId="77777777" w:rsidR="000A6ED4" w:rsidRPr="000A6ED4" w:rsidRDefault="000A6ED4" w:rsidP="000A6ED4">
            <w:pPr>
              <w:spacing w:line="320" w:lineRule="atLeast"/>
              <w:ind w:left="60" w:right="60"/>
              <w:rPr>
                <w:color w:val="264A60"/>
                <w:sz w:val="16"/>
                <w:szCs w:val="16"/>
              </w:rPr>
            </w:pPr>
            <w:r w:rsidRPr="000A6ED4">
              <w:rPr>
                <w:color w:val="264A60"/>
                <w:sz w:val="16"/>
                <w:szCs w:val="16"/>
              </w:rPr>
              <w:t>49</w:t>
            </w:r>
          </w:p>
        </w:tc>
        <w:tc>
          <w:tcPr>
            <w:tcW w:w="1399" w:type="dxa"/>
            <w:tcBorders>
              <w:top w:val="single" w:sz="8" w:space="0" w:color="AEAEAE"/>
              <w:left w:val="nil"/>
              <w:bottom w:val="single" w:sz="8" w:space="0" w:color="AEAEAE"/>
              <w:right w:val="single" w:sz="8" w:space="0" w:color="E0E0E0"/>
            </w:tcBorders>
            <w:shd w:val="clear" w:color="auto" w:fill="FFFFFF"/>
          </w:tcPr>
          <w:p w14:paraId="2095B55A" w14:textId="77777777" w:rsidR="000A6ED4" w:rsidRPr="000A6ED4" w:rsidRDefault="000A6ED4" w:rsidP="000A6ED4">
            <w:pPr>
              <w:spacing w:line="320" w:lineRule="atLeast"/>
              <w:ind w:left="60" w:right="60"/>
              <w:jc w:val="right"/>
              <w:rPr>
                <w:color w:val="010205"/>
                <w:sz w:val="16"/>
                <w:szCs w:val="16"/>
              </w:rPr>
            </w:pPr>
            <w:r w:rsidRPr="000A6ED4">
              <w:rPr>
                <w:color w:val="010205"/>
                <w:sz w:val="16"/>
                <w:szCs w:val="16"/>
              </w:rPr>
              <w:t>-2.180</w:t>
            </w:r>
          </w:p>
        </w:tc>
        <w:tc>
          <w:tcPr>
            <w:tcW w:w="1430" w:type="dxa"/>
            <w:tcBorders>
              <w:top w:val="single" w:sz="8" w:space="0" w:color="AEAEAE"/>
              <w:left w:val="single" w:sz="8" w:space="0" w:color="E0E0E0"/>
              <w:bottom w:val="single" w:sz="8" w:space="0" w:color="AEAEAE"/>
              <w:right w:val="single" w:sz="8" w:space="0" w:color="E0E0E0"/>
            </w:tcBorders>
            <w:shd w:val="clear" w:color="auto" w:fill="FFFFFF"/>
          </w:tcPr>
          <w:p w14:paraId="2A5AF48B" w14:textId="77777777" w:rsidR="000A6ED4" w:rsidRPr="000A6ED4" w:rsidRDefault="000A6ED4" w:rsidP="000A6ED4">
            <w:pPr>
              <w:spacing w:line="320" w:lineRule="atLeast"/>
              <w:ind w:left="60" w:right="60"/>
              <w:jc w:val="right"/>
              <w:rPr>
                <w:color w:val="010205"/>
                <w:sz w:val="16"/>
                <w:szCs w:val="16"/>
              </w:rPr>
            </w:pPr>
            <w:r w:rsidRPr="000A6ED4">
              <w:rPr>
                <w:color w:val="010205"/>
                <w:sz w:val="16"/>
                <w:szCs w:val="16"/>
              </w:rPr>
              <w:t>36.00</w:t>
            </w:r>
          </w:p>
        </w:tc>
        <w:tc>
          <w:tcPr>
            <w:tcW w:w="1430" w:type="dxa"/>
            <w:tcBorders>
              <w:top w:val="single" w:sz="8" w:space="0" w:color="AEAEAE"/>
              <w:left w:val="single" w:sz="8" w:space="0" w:color="E0E0E0"/>
              <w:bottom w:val="single" w:sz="8" w:space="0" w:color="AEAEAE"/>
              <w:right w:val="single" w:sz="8" w:space="0" w:color="E0E0E0"/>
            </w:tcBorders>
            <w:shd w:val="clear" w:color="auto" w:fill="FFFFFF"/>
          </w:tcPr>
          <w:p w14:paraId="7E6450D5" w14:textId="77777777" w:rsidR="000A6ED4" w:rsidRPr="000A6ED4" w:rsidRDefault="000A6ED4" w:rsidP="000A6ED4">
            <w:pPr>
              <w:spacing w:line="320" w:lineRule="atLeast"/>
              <w:ind w:left="60" w:right="60"/>
              <w:jc w:val="right"/>
              <w:rPr>
                <w:color w:val="010205"/>
                <w:sz w:val="16"/>
                <w:szCs w:val="16"/>
              </w:rPr>
            </w:pPr>
            <w:r w:rsidRPr="000A6ED4">
              <w:rPr>
                <w:color w:val="010205"/>
                <w:sz w:val="16"/>
                <w:szCs w:val="16"/>
              </w:rPr>
              <w:t>50.6656</w:t>
            </w:r>
          </w:p>
        </w:tc>
        <w:tc>
          <w:tcPr>
            <w:tcW w:w="1281" w:type="dxa"/>
            <w:tcBorders>
              <w:top w:val="single" w:sz="8" w:space="0" w:color="AEAEAE"/>
              <w:left w:val="single" w:sz="8" w:space="0" w:color="E0E0E0"/>
              <w:bottom w:val="single" w:sz="8" w:space="0" w:color="AEAEAE"/>
              <w:right w:val="nil"/>
            </w:tcBorders>
            <w:shd w:val="clear" w:color="auto" w:fill="FFFFFF"/>
          </w:tcPr>
          <w:p w14:paraId="697E0180" w14:textId="77777777" w:rsidR="000A6ED4" w:rsidRPr="000A6ED4" w:rsidRDefault="000A6ED4" w:rsidP="000A6ED4">
            <w:pPr>
              <w:spacing w:line="320" w:lineRule="atLeast"/>
              <w:ind w:left="60" w:right="60"/>
              <w:jc w:val="right"/>
              <w:rPr>
                <w:color w:val="010205"/>
                <w:sz w:val="16"/>
                <w:szCs w:val="16"/>
              </w:rPr>
            </w:pPr>
            <w:r w:rsidRPr="000A6ED4">
              <w:rPr>
                <w:color w:val="010205"/>
                <w:sz w:val="16"/>
                <w:szCs w:val="16"/>
              </w:rPr>
              <w:t>-14.66562</w:t>
            </w:r>
          </w:p>
        </w:tc>
      </w:tr>
      <w:tr w:rsidR="000A6ED4" w:rsidRPr="000A6ED4" w14:paraId="2968A8DD" w14:textId="77777777" w:rsidTr="000A6ED4">
        <w:trPr>
          <w:cantSplit/>
          <w:trHeight w:val="309"/>
        </w:trPr>
        <w:tc>
          <w:tcPr>
            <w:tcW w:w="1459" w:type="dxa"/>
            <w:tcBorders>
              <w:top w:val="single" w:sz="8" w:space="0" w:color="AEAEAE"/>
              <w:left w:val="nil"/>
              <w:bottom w:val="single" w:sz="8" w:space="0" w:color="152935"/>
              <w:right w:val="nil"/>
            </w:tcBorders>
            <w:shd w:val="clear" w:color="auto" w:fill="E0E0E0"/>
          </w:tcPr>
          <w:p w14:paraId="516782F7" w14:textId="77777777" w:rsidR="000A6ED4" w:rsidRPr="000A6ED4" w:rsidRDefault="000A6ED4" w:rsidP="000A6ED4">
            <w:pPr>
              <w:spacing w:line="320" w:lineRule="atLeast"/>
              <w:ind w:left="60" w:right="60"/>
              <w:rPr>
                <w:color w:val="264A60"/>
                <w:sz w:val="16"/>
                <w:szCs w:val="16"/>
              </w:rPr>
            </w:pPr>
            <w:r w:rsidRPr="000A6ED4">
              <w:rPr>
                <w:color w:val="264A60"/>
                <w:sz w:val="16"/>
                <w:szCs w:val="16"/>
              </w:rPr>
              <w:t>65</w:t>
            </w:r>
          </w:p>
        </w:tc>
        <w:tc>
          <w:tcPr>
            <w:tcW w:w="1399" w:type="dxa"/>
            <w:tcBorders>
              <w:top w:val="single" w:sz="8" w:space="0" w:color="AEAEAE"/>
              <w:left w:val="nil"/>
              <w:bottom w:val="single" w:sz="8" w:space="0" w:color="152935"/>
              <w:right w:val="single" w:sz="8" w:space="0" w:color="E0E0E0"/>
            </w:tcBorders>
            <w:shd w:val="clear" w:color="auto" w:fill="FFFFFF"/>
          </w:tcPr>
          <w:p w14:paraId="0B182150" w14:textId="77777777" w:rsidR="000A6ED4" w:rsidRPr="000A6ED4" w:rsidRDefault="000A6ED4" w:rsidP="000A6ED4">
            <w:pPr>
              <w:spacing w:line="320" w:lineRule="atLeast"/>
              <w:ind w:left="60" w:right="60"/>
              <w:jc w:val="right"/>
              <w:rPr>
                <w:color w:val="010205"/>
                <w:sz w:val="16"/>
                <w:szCs w:val="16"/>
              </w:rPr>
            </w:pPr>
            <w:r w:rsidRPr="000A6ED4">
              <w:rPr>
                <w:color w:val="010205"/>
                <w:sz w:val="16"/>
                <w:szCs w:val="16"/>
              </w:rPr>
              <w:t>-2.015</w:t>
            </w:r>
          </w:p>
        </w:tc>
        <w:tc>
          <w:tcPr>
            <w:tcW w:w="1430" w:type="dxa"/>
            <w:tcBorders>
              <w:top w:val="single" w:sz="8" w:space="0" w:color="AEAEAE"/>
              <w:left w:val="single" w:sz="8" w:space="0" w:color="E0E0E0"/>
              <w:bottom w:val="single" w:sz="8" w:space="0" w:color="152935"/>
              <w:right w:val="single" w:sz="8" w:space="0" w:color="E0E0E0"/>
            </w:tcBorders>
            <w:shd w:val="clear" w:color="auto" w:fill="FFFFFF"/>
          </w:tcPr>
          <w:p w14:paraId="37C2BCE6" w14:textId="77777777" w:rsidR="000A6ED4" w:rsidRPr="000A6ED4" w:rsidRDefault="000A6ED4" w:rsidP="000A6ED4">
            <w:pPr>
              <w:spacing w:line="320" w:lineRule="atLeast"/>
              <w:ind w:left="60" w:right="60"/>
              <w:jc w:val="right"/>
              <w:rPr>
                <w:color w:val="010205"/>
                <w:sz w:val="16"/>
                <w:szCs w:val="16"/>
              </w:rPr>
            </w:pPr>
            <w:r w:rsidRPr="000A6ED4">
              <w:rPr>
                <w:color w:val="010205"/>
                <w:sz w:val="16"/>
                <w:szCs w:val="16"/>
              </w:rPr>
              <w:t>20.00</w:t>
            </w:r>
          </w:p>
        </w:tc>
        <w:tc>
          <w:tcPr>
            <w:tcW w:w="1430" w:type="dxa"/>
            <w:tcBorders>
              <w:top w:val="single" w:sz="8" w:space="0" w:color="AEAEAE"/>
              <w:left w:val="single" w:sz="8" w:space="0" w:color="E0E0E0"/>
              <w:bottom w:val="single" w:sz="8" w:space="0" w:color="152935"/>
              <w:right w:val="single" w:sz="8" w:space="0" w:color="E0E0E0"/>
            </w:tcBorders>
            <w:shd w:val="clear" w:color="auto" w:fill="FFFFFF"/>
          </w:tcPr>
          <w:p w14:paraId="44D59E4B" w14:textId="77777777" w:rsidR="000A6ED4" w:rsidRPr="000A6ED4" w:rsidRDefault="000A6ED4" w:rsidP="000A6ED4">
            <w:pPr>
              <w:spacing w:line="320" w:lineRule="atLeast"/>
              <w:ind w:left="60" w:right="60"/>
              <w:jc w:val="right"/>
              <w:rPr>
                <w:color w:val="010205"/>
                <w:sz w:val="16"/>
                <w:szCs w:val="16"/>
              </w:rPr>
            </w:pPr>
            <w:r w:rsidRPr="000A6ED4">
              <w:rPr>
                <w:color w:val="010205"/>
                <w:sz w:val="16"/>
                <w:szCs w:val="16"/>
              </w:rPr>
              <w:t>33.5588</w:t>
            </w:r>
          </w:p>
        </w:tc>
        <w:tc>
          <w:tcPr>
            <w:tcW w:w="1281" w:type="dxa"/>
            <w:tcBorders>
              <w:top w:val="single" w:sz="8" w:space="0" w:color="AEAEAE"/>
              <w:left w:val="single" w:sz="8" w:space="0" w:color="E0E0E0"/>
              <w:bottom w:val="single" w:sz="8" w:space="0" w:color="152935"/>
              <w:right w:val="nil"/>
            </w:tcBorders>
            <w:shd w:val="clear" w:color="auto" w:fill="FFFFFF"/>
          </w:tcPr>
          <w:p w14:paraId="52267BD0" w14:textId="77777777" w:rsidR="000A6ED4" w:rsidRPr="000A6ED4" w:rsidRDefault="000A6ED4" w:rsidP="000A6ED4">
            <w:pPr>
              <w:spacing w:line="320" w:lineRule="atLeast"/>
              <w:ind w:left="60" w:right="60"/>
              <w:jc w:val="right"/>
              <w:rPr>
                <w:color w:val="010205"/>
                <w:sz w:val="16"/>
                <w:szCs w:val="16"/>
              </w:rPr>
            </w:pPr>
            <w:r w:rsidRPr="000A6ED4">
              <w:rPr>
                <w:color w:val="010205"/>
                <w:sz w:val="16"/>
                <w:szCs w:val="16"/>
              </w:rPr>
              <w:t>-13.55882</w:t>
            </w:r>
          </w:p>
        </w:tc>
      </w:tr>
      <w:tr w:rsidR="000A6ED4" w:rsidRPr="000A6ED4" w14:paraId="6BB78995" w14:textId="77777777" w:rsidTr="000A6ED4">
        <w:trPr>
          <w:cantSplit/>
          <w:trHeight w:val="309"/>
        </w:trPr>
        <w:tc>
          <w:tcPr>
            <w:tcW w:w="7002" w:type="dxa"/>
            <w:gridSpan w:val="5"/>
            <w:tcBorders>
              <w:top w:val="nil"/>
              <w:left w:val="nil"/>
              <w:bottom w:val="nil"/>
              <w:right w:val="nil"/>
            </w:tcBorders>
            <w:shd w:val="clear" w:color="auto" w:fill="FFFFFF"/>
          </w:tcPr>
          <w:p w14:paraId="2F22F902" w14:textId="77777777" w:rsidR="000A6ED4" w:rsidRPr="000A6ED4" w:rsidRDefault="000A6ED4" w:rsidP="000A6ED4">
            <w:pPr>
              <w:spacing w:line="320" w:lineRule="atLeast"/>
              <w:ind w:left="60" w:right="60"/>
              <w:rPr>
                <w:color w:val="010205"/>
                <w:sz w:val="16"/>
                <w:szCs w:val="16"/>
              </w:rPr>
            </w:pPr>
            <w:r w:rsidRPr="000A6ED4">
              <w:rPr>
                <w:color w:val="010205"/>
                <w:sz w:val="16"/>
                <w:szCs w:val="16"/>
              </w:rPr>
              <w:t>a. Dependent Variable: WEMWBS_Total_Score</w:t>
            </w:r>
          </w:p>
        </w:tc>
      </w:tr>
    </w:tbl>
    <w:p w14:paraId="75B81639" w14:textId="77777777" w:rsidR="000A6ED4" w:rsidRPr="000A6ED4" w:rsidRDefault="000A6ED4" w:rsidP="000A6ED4">
      <w:pPr>
        <w:spacing w:line="400" w:lineRule="atLeast"/>
        <w:rPr>
          <w:sz w:val="16"/>
          <w:szCs w:val="16"/>
        </w:rPr>
      </w:pPr>
    </w:p>
    <w:p w14:paraId="32398145" w14:textId="77777777" w:rsidR="000A6ED4" w:rsidRPr="000A6ED4" w:rsidRDefault="000A6ED4" w:rsidP="000A6ED4">
      <w:pPr>
        <w:spacing w:line="400" w:lineRule="atLeast"/>
        <w:rPr>
          <w:sz w:val="16"/>
          <w:szCs w:val="16"/>
        </w:rPr>
      </w:pPr>
    </w:p>
    <w:p w14:paraId="1239461D" w14:textId="77777777" w:rsidR="000A6ED4" w:rsidRPr="000A6ED4" w:rsidRDefault="000A6ED4" w:rsidP="000A6ED4">
      <w:pPr>
        <w:spacing w:line="400" w:lineRule="atLeast"/>
        <w:rPr>
          <w:sz w:val="16"/>
          <w:szCs w:val="16"/>
        </w:rPr>
      </w:pPr>
    </w:p>
    <w:p w14:paraId="3A437ECF" w14:textId="77777777" w:rsidR="000A6ED4" w:rsidRDefault="000A6ED4" w:rsidP="000A6ED4">
      <w:pPr>
        <w:spacing w:line="400" w:lineRule="atLeast"/>
      </w:pPr>
    </w:p>
    <w:p w14:paraId="54008E62" w14:textId="77777777" w:rsidR="000A6ED4" w:rsidRDefault="000A6ED4" w:rsidP="000A6ED4">
      <w:pPr>
        <w:rPr>
          <w:sz w:val="36"/>
          <w:szCs w:val="36"/>
        </w:rPr>
      </w:pPr>
    </w:p>
    <w:p w14:paraId="34632DAE" w14:textId="048B3348" w:rsidR="000A6ED4" w:rsidRDefault="000A6ED4" w:rsidP="000A6ED4">
      <w:pPr>
        <w:spacing w:line="400" w:lineRule="atLeast"/>
      </w:pPr>
    </w:p>
    <w:p w14:paraId="5BDC2B26" w14:textId="780C4AE4" w:rsidR="000A6ED4" w:rsidRDefault="000A6ED4" w:rsidP="000A6ED4"/>
    <w:p w14:paraId="287040D3" w14:textId="424B6205" w:rsidR="000A6ED4" w:rsidRDefault="000A6ED4" w:rsidP="000A6ED4"/>
    <w:p w14:paraId="7573A754" w14:textId="7EE20157" w:rsidR="000A6ED4" w:rsidRDefault="000A6ED4" w:rsidP="000A6ED4">
      <w:pPr>
        <w:spacing w:line="400" w:lineRule="atLeast"/>
      </w:pPr>
      <w:r>
        <w:rPr>
          <w:noProof/>
        </w:rPr>
        <w:drawing>
          <wp:anchor distT="0" distB="0" distL="114300" distR="114300" simplePos="0" relativeHeight="251702273" behindDoc="1" locked="0" layoutInCell="1" allowOverlap="1" wp14:anchorId="26BA0A0B" wp14:editId="09D9485E">
            <wp:simplePos x="0" y="0"/>
            <wp:positionH relativeFrom="column">
              <wp:posOffset>528320</wp:posOffset>
            </wp:positionH>
            <wp:positionV relativeFrom="paragraph">
              <wp:posOffset>808990</wp:posOffset>
            </wp:positionV>
            <wp:extent cx="5168900" cy="3649345"/>
            <wp:effectExtent l="0" t="0" r="0" b="0"/>
            <wp:wrapTight wrapText="bothSides">
              <wp:wrapPolygon edited="0">
                <wp:start x="0" y="0"/>
                <wp:lineTo x="0" y="21499"/>
                <wp:lineTo x="21547" y="21499"/>
                <wp:lineTo x="21547" y="0"/>
                <wp:lineTo x="0" y="0"/>
              </wp:wrapPolygon>
            </wp:wrapTight>
            <wp:docPr id="222" name="Picture 222" descr="A picture containing 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168900" cy="36493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E7490F" w14:textId="40CEF63A" w:rsidR="000A6ED4" w:rsidRDefault="000A6ED4" w:rsidP="000A6ED4"/>
    <w:p w14:paraId="73EAB4EA" w14:textId="77777777" w:rsidR="000A6ED4" w:rsidRDefault="000A6ED4" w:rsidP="000A6ED4"/>
    <w:p w14:paraId="0E2B6794" w14:textId="1FD0682F" w:rsidR="000A6ED4" w:rsidRDefault="000A6ED4" w:rsidP="000A6ED4">
      <w:pPr>
        <w:spacing w:line="400" w:lineRule="atLeast"/>
      </w:pPr>
    </w:p>
    <w:p w14:paraId="323141E7" w14:textId="17CDF0F2" w:rsidR="000A6ED4" w:rsidRDefault="000A6ED4" w:rsidP="000A6ED4"/>
    <w:p w14:paraId="44546984" w14:textId="77777777" w:rsidR="00FD2BF1" w:rsidRDefault="00FD2BF1" w:rsidP="00FD2BF1">
      <w:pPr>
        <w:rPr>
          <w:b/>
          <w:bCs/>
        </w:rPr>
      </w:pPr>
    </w:p>
    <w:p w14:paraId="1D305819" w14:textId="77777777" w:rsidR="00FD2BF1" w:rsidRDefault="00FD2BF1" w:rsidP="00FD2BF1">
      <w:pPr>
        <w:rPr>
          <w:b/>
          <w:bCs/>
        </w:rPr>
      </w:pPr>
    </w:p>
    <w:p w14:paraId="25E636C2" w14:textId="22B87683" w:rsidR="00FD2BF1" w:rsidRDefault="00FD2BF1" w:rsidP="00FD2BF1">
      <w:pPr>
        <w:rPr>
          <w:b/>
          <w:bCs/>
        </w:rPr>
      </w:pPr>
    </w:p>
    <w:p w14:paraId="5CF8E773" w14:textId="16E9CFEC" w:rsidR="000A6ED4" w:rsidRDefault="000A6ED4" w:rsidP="006F4DBB">
      <w:pPr>
        <w:jc w:val="center"/>
        <w:rPr>
          <w:b/>
          <w:bCs/>
        </w:rPr>
      </w:pPr>
    </w:p>
    <w:p w14:paraId="07A41983" w14:textId="77777777" w:rsidR="000A6ED4" w:rsidRDefault="000A6ED4" w:rsidP="006F4DBB">
      <w:pPr>
        <w:jc w:val="center"/>
        <w:rPr>
          <w:b/>
          <w:bCs/>
        </w:rPr>
      </w:pPr>
    </w:p>
    <w:p w14:paraId="11D82768" w14:textId="77777777" w:rsidR="000A6ED4" w:rsidRDefault="000A6ED4" w:rsidP="006F4DBB">
      <w:pPr>
        <w:jc w:val="center"/>
        <w:rPr>
          <w:b/>
          <w:bCs/>
        </w:rPr>
      </w:pPr>
    </w:p>
    <w:p w14:paraId="5BA5CC41" w14:textId="3459FEDC" w:rsidR="000A6ED4" w:rsidRDefault="000A6ED4" w:rsidP="006F4DBB">
      <w:pPr>
        <w:jc w:val="center"/>
        <w:rPr>
          <w:b/>
          <w:bCs/>
        </w:rPr>
      </w:pPr>
    </w:p>
    <w:p w14:paraId="5F27080F" w14:textId="77777777" w:rsidR="000A6ED4" w:rsidRDefault="000A6ED4" w:rsidP="006F4DBB">
      <w:pPr>
        <w:jc w:val="center"/>
        <w:rPr>
          <w:b/>
          <w:bCs/>
        </w:rPr>
      </w:pPr>
    </w:p>
    <w:p w14:paraId="2E35E145" w14:textId="77777777" w:rsidR="000A6ED4" w:rsidRDefault="000A6ED4" w:rsidP="006F4DBB">
      <w:pPr>
        <w:jc w:val="center"/>
        <w:rPr>
          <w:b/>
          <w:bCs/>
        </w:rPr>
      </w:pPr>
    </w:p>
    <w:p w14:paraId="52A52943" w14:textId="77777777" w:rsidR="000A6ED4" w:rsidRDefault="000A6ED4" w:rsidP="006F4DBB">
      <w:pPr>
        <w:jc w:val="center"/>
        <w:rPr>
          <w:b/>
          <w:bCs/>
        </w:rPr>
      </w:pPr>
    </w:p>
    <w:p w14:paraId="43AFEA0E" w14:textId="77777777" w:rsidR="000A6ED4" w:rsidRDefault="000A6ED4" w:rsidP="006F4DBB">
      <w:pPr>
        <w:jc w:val="center"/>
        <w:rPr>
          <w:b/>
          <w:bCs/>
        </w:rPr>
      </w:pPr>
    </w:p>
    <w:p w14:paraId="401514AB" w14:textId="77777777" w:rsidR="000A6ED4" w:rsidRDefault="000A6ED4" w:rsidP="006F4DBB">
      <w:pPr>
        <w:jc w:val="center"/>
        <w:rPr>
          <w:b/>
          <w:bCs/>
        </w:rPr>
      </w:pPr>
    </w:p>
    <w:p w14:paraId="7C5B020D" w14:textId="7DAAC77F" w:rsidR="000A6ED4" w:rsidRDefault="000A6ED4" w:rsidP="006F4DBB">
      <w:pPr>
        <w:jc w:val="center"/>
        <w:rPr>
          <w:b/>
          <w:bCs/>
        </w:rPr>
      </w:pPr>
    </w:p>
    <w:p w14:paraId="77E663F2" w14:textId="77777777" w:rsidR="000A6ED4" w:rsidRDefault="000A6ED4" w:rsidP="006F4DBB">
      <w:pPr>
        <w:jc w:val="center"/>
        <w:rPr>
          <w:b/>
          <w:bCs/>
        </w:rPr>
      </w:pPr>
    </w:p>
    <w:p w14:paraId="653D51E1" w14:textId="77777777" w:rsidR="000A6ED4" w:rsidRDefault="000A6ED4" w:rsidP="006F4DBB">
      <w:pPr>
        <w:jc w:val="center"/>
        <w:rPr>
          <w:b/>
          <w:bCs/>
        </w:rPr>
      </w:pPr>
    </w:p>
    <w:p w14:paraId="1A732CAB" w14:textId="77777777" w:rsidR="000A6ED4" w:rsidRDefault="000A6ED4" w:rsidP="006F4DBB">
      <w:pPr>
        <w:jc w:val="center"/>
        <w:rPr>
          <w:b/>
          <w:bCs/>
        </w:rPr>
      </w:pPr>
    </w:p>
    <w:p w14:paraId="47543D60" w14:textId="292E701A" w:rsidR="000A6ED4" w:rsidRDefault="000A6ED4" w:rsidP="006F4DBB">
      <w:pPr>
        <w:jc w:val="center"/>
        <w:rPr>
          <w:b/>
          <w:bCs/>
        </w:rPr>
      </w:pPr>
    </w:p>
    <w:p w14:paraId="356F6027" w14:textId="77777777" w:rsidR="000A6ED4" w:rsidRDefault="000A6ED4" w:rsidP="006F4DBB">
      <w:pPr>
        <w:jc w:val="center"/>
        <w:rPr>
          <w:b/>
          <w:bCs/>
        </w:rPr>
      </w:pPr>
    </w:p>
    <w:p w14:paraId="02DE87B3" w14:textId="77777777" w:rsidR="000A6ED4" w:rsidRDefault="000A6ED4" w:rsidP="006F4DBB">
      <w:pPr>
        <w:jc w:val="center"/>
        <w:rPr>
          <w:b/>
          <w:bCs/>
        </w:rPr>
      </w:pPr>
    </w:p>
    <w:p w14:paraId="19ABD493" w14:textId="2B7491E9" w:rsidR="000A6ED4" w:rsidRDefault="000A6ED4" w:rsidP="006F4DBB">
      <w:pPr>
        <w:jc w:val="center"/>
        <w:rPr>
          <w:b/>
          <w:bCs/>
        </w:rPr>
      </w:pPr>
    </w:p>
    <w:p w14:paraId="320E5FA7" w14:textId="58770DFB" w:rsidR="000A6ED4" w:rsidRDefault="000A6ED4" w:rsidP="006F4DBB">
      <w:pPr>
        <w:jc w:val="center"/>
        <w:rPr>
          <w:b/>
          <w:bCs/>
        </w:rPr>
      </w:pPr>
    </w:p>
    <w:p w14:paraId="5F01C141" w14:textId="30E50C75" w:rsidR="000A6ED4" w:rsidRDefault="000A6ED4" w:rsidP="006F4DBB">
      <w:pPr>
        <w:jc w:val="center"/>
        <w:rPr>
          <w:b/>
          <w:bCs/>
        </w:rPr>
      </w:pPr>
    </w:p>
    <w:p w14:paraId="31C27EFC" w14:textId="0D8E4AF6" w:rsidR="000A6ED4" w:rsidRDefault="000A6ED4" w:rsidP="006F4DBB">
      <w:pPr>
        <w:jc w:val="center"/>
        <w:rPr>
          <w:b/>
          <w:bCs/>
        </w:rPr>
      </w:pPr>
    </w:p>
    <w:p w14:paraId="26DE88CC" w14:textId="4232D440" w:rsidR="000A6ED4" w:rsidRDefault="000A6ED4" w:rsidP="006F4DBB">
      <w:pPr>
        <w:jc w:val="center"/>
        <w:rPr>
          <w:b/>
          <w:bCs/>
        </w:rPr>
      </w:pPr>
    </w:p>
    <w:p w14:paraId="3305626F" w14:textId="7597247B" w:rsidR="000A6ED4" w:rsidRDefault="000A6ED4" w:rsidP="006F4DBB">
      <w:pPr>
        <w:jc w:val="center"/>
        <w:rPr>
          <w:b/>
          <w:bCs/>
        </w:rPr>
      </w:pPr>
    </w:p>
    <w:p w14:paraId="793B7827" w14:textId="797D7A8F" w:rsidR="000A6ED4" w:rsidRDefault="000A6ED4" w:rsidP="006F4DBB">
      <w:pPr>
        <w:jc w:val="center"/>
        <w:rPr>
          <w:b/>
          <w:bCs/>
        </w:rPr>
      </w:pPr>
    </w:p>
    <w:p w14:paraId="5DD3ACAB" w14:textId="1C940B8B" w:rsidR="000A6ED4" w:rsidRDefault="000A6ED4" w:rsidP="006F4DBB">
      <w:pPr>
        <w:jc w:val="center"/>
        <w:rPr>
          <w:b/>
          <w:bCs/>
        </w:rPr>
      </w:pPr>
    </w:p>
    <w:p w14:paraId="768B8ACA" w14:textId="62586988" w:rsidR="000A6ED4" w:rsidRDefault="000A6ED4" w:rsidP="006F4DBB">
      <w:pPr>
        <w:jc w:val="center"/>
        <w:rPr>
          <w:b/>
          <w:bCs/>
        </w:rPr>
      </w:pPr>
    </w:p>
    <w:p w14:paraId="74D573E0" w14:textId="3BCB40AD" w:rsidR="000A6ED4" w:rsidRDefault="000A6ED4" w:rsidP="006F4DBB">
      <w:pPr>
        <w:jc w:val="center"/>
        <w:rPr>
          <w:b/>
          <w:bCs/>
        </w:rPr>
      </w:pPr>
    </w:p>
    <w:p w14:paraId="7F7D00B0" w14:textId="799069F4" w:rsidR="000A6ED4" w:rsidRDefault="000A6ED4" w:rsidP="006F4DBB">
      <w:pPr>
        <w:jc w:val="center"/>
        <w:rPr>
          <w:b/>
          <w:bCs/>
        </w:rPr>
      </w:pPr>
    </w:p>
    <w:p w14:paraId="343DA5F6" w14:textId="19A74F2B" w:rsidR="000A6ED4" w:rsidRDefault="000A6ED4" w:rsidP="006F4DBB">
      <w:pPr>
        <w:jc w:val="center"/>
        <w:rPr>
          <w:b/>
          <w:bCs/>
        </w:rPr>
      </w:pPr>
      <w:r>
        <w:rPr>
          <w:noProof/>
        </w:rPr>
        <w:lastRenderedPageBreak/>
        <w:drawing>
          <wp:anchor distT="0" distB="0" distL="114300" distR="114300" simplePos="0" relativeHeight="251703297" behindDoc="1" locked="0" layoutInCell="1" allowOverlap="1" wp14:anchorId="4CAAECD4" wp14:editId="79DE108A">
            <wp:simplePos x="0" y="0"/>
            <wp:positionH relativeFrom="column">
              <wp:posOffset>135890</wp:posOffset>
            </wp:positionH>
            <wp:positionV relativeFrom="paragraph">
              <wp:posOffset>0</wp:posOffset>
            </wp:positionV>
            <wp:extent cx="4997450" cy="3200400"/>
            <wp:effectExtent l="0" t="0" r="6350" b="0"/>
            <wp:wrapTight wrapText="bothSides">
              <wp:wrapPolygon edited="0">
                <wp:start x="0" y="0"/>
                <wp:lineTo x="0" y="21514"/>
                <wp:lineTo x="21573" y="21514"/>
                <wp:lineTo x="21573" y="0"/>
                <wp:lineTo x="0" y="0"/>
              </wp:wrapPolygon>
            </wp:wrapTight>
            <wp:docPr id="223" name="Picture 223" descr="A close up of a map&#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997450" cy="3200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63FA84" w14:textId="458E87B9" w:rsidR="000A6ED4" w:rsidRDefault="000A6ED4" w:rsidP="006F4DBB">
      <w:pPr>
        <w:jc w:val="center"/>
        <w:rPr>
          <w:b/>
          <w:bCs/>
        </w:rPr>
      </w:pPr>
    </w:p>
    <w:p w14:paraId="07F9A219" w14:textId="5A7997F9" w:rsidR="000A6ED4" w:rsidRDefault="000A6ED4" w:rsidP="006F4DBB">
      <w:pPr>
        <w:jc w:val="center"/>
        <w:rPr>
          <w:b/>
          <w:bCs/>
        </w:rPr>
      </w:pPr>
    </w:p>
    <w:p w14:paraId="4C4ED664" w14:textId="05C80B38" w:rsidR="000A6ED4" w:rsidRDefault="000A6ED4" w:rsidP="006F4DBB">
      <w:pPr>
        <w:jc w:val="center"/>
        <w:rPr>
          <w:b/>
          <w:bCs/>
        </w:rPr>
      </w:pPr>
      <w:r>
        <w:rPr>
          <w:noProof/>
        </w:rPr>
        <w:drawing>
          <wp:anchor distT="0" distB="0" distL="114300" distR="114300" simplePos="0" relativeHeight="251704321" behindDoc="1" locked="0" layoutInCell="1" allowOverlap="1" wp14:anchorId="639F2C56" wp14:editId="582F3EC9">
            <wp:simplePos x="0" y="0"/>
            <wp:positionH relativeFrom="column">
              <wp:posOffset>135890</wp:posOffset>
            </wp:positionH>
            <wp:positionV relativeFrom="paragraph">
              <wp:posOffset>196215</wp:posOffset>
            </wp:positionV>
            <wp:extent cx="5312410" cy="3191510"/>
            <wp:effectExtent l="0" t="0" r="0" b="0"/>
            <wp:wrapTight wrapText="bothSides">
              <wp:wrapPolygon edited="0">
                <wp:start x="0" y="0"/>
                <wp:lineTo x="0" y="21488"/>
                <wp:lineTo x="21533" y="21488"/>
                <wp:lineTo x="21533" y="0"/>
                <wp:lineTo x="0" y="0"/>
              </wp:wrapPolygon>
            </wp:wrapTight>
            <wp:docPr id="224" name="Picture 224" descr="A close up of a piece of pap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312410" cy="31915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22986B" w14:textId="105F5E1C" w:rsidR="000A6ED4" w:rsidRDefault="000A6ED4" w:rsidP="006F4DBB">
      <w:pPr>
        <w:jc w:val="center"/>
        <w:rPr>
          <w:b/>
          <w:bCs/>
        </w:rPr>
      </w:pPr>
    </w:p>
    <w:p w14:paraId="6639BFC2" w14:textId="26F4DEED" w:rsidR="000A6ED4" w:rsidRDefault="000A6ED4" w:rsidP="006F4DBB">
      <w:pPr>
        <w:jc w:val="center"/>
        <w:rPr>
          <w:b/>
          <w:bCs/>
        </w:rPr>
      </w:pPr>
    </w:p>
    <w:p w14:paraId="1925C30E" w14:textId="58B8C235" w:rsidR="000A6ED4" w:rsidRDefault="000A6ED4" w:rsidP="006F4DBB">
      <w:pPr>
        <w:jc w:val="center"/>
        <w:rPr>
          <w:b/>
          <w:bCs/>
        </w:rPr>
      </w:pPr>
    </w:p>
    <w:p w14:paraId="30D9781C" w14:textId="77777777" w:rsidR="000D0B5E" w:rsidRDefault="000D0B5E" w:rsidP="000D0B5E">
      <w:pPr>
        <w:rPr>
          <w:b/>
          <w:bCs/>
        </w:rPr>
      </w:pPr>
    </w:p>
    <w:p w14:paraId="1288194D" w14:textId="3EE6A1C9" w:rsidR="00FD2BF1" w:rsidRPr="002C6B2B" w:rsidRDefault="00C4115D" w:rsidP="000D0B5E">
      <w:pPr>
        <w:jc w:val="center"/>
        <w:rPr>
          <w:rFonts w:ascii="Arial" w:hAnsi="Arial" w:cs="Arial"/>
          <w:b/>
          <w:bCs/>
        </w:rPr>
      </w:pPr>
      <w:r w:rsidRPr="002C6B2B">
        <w:rPr>
          <w:rFonts w:ascii="Arial" w:hAnsi="Arial" w:cs="Arial"/>
          <w:b/>
          <w:bCs/>
        </w:rPr>
        <w:lastRenderedPageBreak/>
        <w:t>Multiple r</w:t>
      </w:r>
      <w:r w:rsidR="00FD2BF1" w:rsidRPr="002C6B2B">
        <w:rPr>
          <w:rFonts w:ascii="Arial" w:hAnsi="Arial" w:cs="Arial"/>
          <w:b/>
          <w:bCs/>
        </w:rPr>
        <w:t xml:space="preserve">egression: </w:t>
      </w:r>
      <w:r w:rsidR="006F4DBB" w:rsidRPr="002C6B2B">
        <w:rPr>
          <w:rFonts w:ascii="Arial" w:hAnsi="Arial" w:cs="Arial"/>
          <w:b/>
          <w:bCs/>
        </w:rPr>
        <w:t>p</w:t>
      </w:r>
      <w:r w:rsidR="00FD2BF1" w:rsidRPr="002C6B2B">
        <w:rPr>
          <w:rFonts w:ascii="Arial" w:hAnsi="Arial" w:cs="Arial"/>
          <w:b/>
          <w:bCs/>
        </w:rPr>
        <w:t>ositive psychological wellbeing (original dataset)</w:t>
      </w:r>
    </w:p>
    <w:p w14:paraId="0A3F66FB" w14:textId="7D160242" w:rsidR="00FD2BF1" w:rsidRPr="00F513E6" w:rsidRDefault="00FD2BF1" w:rsidP="00FD2BF1">
      <w:pPr>
        <w:spacing w:line="400" w:lineRule="atLeast"/>
        <w:rPr>
          <w:sz w:val="16"/>
          <w:szCs w:val="16"/>
        </w:rPr>
      </w:pPr>
    </w:p>
    <w:tbl>
      <w:tblPr>
        <w:tblW w:w="7208" w:type="dxa"/>
        <w:tblInd w:w="69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1"/>
        <w:gridCol w:w="1006"/>
        <w:gridCol w:w="1065"/>
        <w:gridCol w:w="1441"/>
        <w:gridCol w:w="1441"/>
        <w:gridCol w:w="1444"/>
      </w:tblGrid>
      <w:tr w:rsidR="00FD2BF1" w:rsidRPr="00F513E6" w14:paraId="6B958635" w14:textId="77777777" w:rsidTr="006F4DBB">
        <w:trPr>
          <w:cantSplit/>
          <w:trHeight w:val="284"/>
        </w:trPr>
        <w:tc>
          <w:tcPr>
            <w:tcW w:w="7208" w:type="dxa"/>
            <w:gridSpan w:val="6"/>
            <w:tcBorders>
              <w:top w:val="nil"/>
              <w:left w:val="nil"/>
              <w:bottom w:val="nil"/>
              <w:right w:val="nil"/>
            </w:tcBorders>
            <w:shd w:val="clear" w:color="auto" w:fill="FFFFFF"/>
            <w:vAlign w:val="center"/>
          </w:tcPr>
          <w:p w14:paraId="3D5E7404" w14:textId="77777777" w:rsidR="00FD2BF1" w:rsidRPr="00F513E6" w:rsidRDefault="00FD2BF1" w:rsidP="00A92F4F">
            <w:pPr>
              <w:spacing w:line="320" w:lineRule="atLeast"/>
              <w:ind w:left="60" w:right="60"/>
              <w:jc w:val="center"/>
              <w:rPr>
                <w:color w:val="010205"/>
                <w:sz w:val="16"/>
                <w:szCs w:val="16"/>
              </w:rPr>
            </w:pPr>
            <w:r w:rsidRPr="00F513E6">
              <w:rPr>
                <w:b/>
                <w:bCs/>
                <w:color w:val="010205"/>
                <w:sz w:val="16"/>
                <w:szCs w:val="16"/>
              </w:rPr>
              <w:t>Model Summary</w:t>
            </w:r>
            <w:r w:rsidRPr="00F513E6">
              <w:rPr>
                <w:b/>
                <w:bCs/>
                <w:color w:val="010205"/>
                <w:sz w:val="16"/>
                <w:szCs w:val="16"/>
                <w:vertAlign w:val="superscript"/>
              </w:rPr>
              <w:t>b</w:t>
            </w:r>
          </w:p>
        </w:tc>
      </w:tr>
      <w:tr w:rsidR="00FD2BF1" w:rsidRPr="00F513E6" w14:paraId="363C3EE8" w14:textId="77777777" w:rsidTr="006F4DBB">
        <w:trPr>
          <w:cantSplit/>
          <w:trHeight w:val="581"/>
        </w:trPr>
        <w:tc>
          <w:tcPr>
            <w:tcW w:w="811" w:type="dxa"/>
            <w:tcBorders>
              <w:top w:val="nil"/>
              <w:left w:val="nil"/>
              <w:bottom w:val="single" w:sz="8" w:space="0" w:color="152935"/>
              <w:right w:val="nil"/>
            </w:tcBorders>
            <w:shd w:val="clear" w:color="auto" w:fill="FFFFFF"/>
            <w:vAlign w:val="bottom"/>
          </w:tcPr>
          <w:p w14:paraId="624A8767" w14:textId="77777777" w:rsidR="00FD2BF1" w:rsidRPr="00F513E6" w:rsidRDefault="00FD2BF1" w:rsidP="00A92F4F">
            <w:pPr>
              <w:spacing w:line="320" w:lineRule="atLeast"/>
              <w:ind w:left="60" w:right="60"/>
              <w:rPr>
                <w:color w:val="264A60"/>
                <w:sz w:val="16"/>
                <w:szCs w:val="16"/>
              </w:rPr>
            </w:pPr>
            <w:r w:rsidRPr="00F513E6">
              <w:rPr>
                <w:color w:val="264A60"/>
                <w:sz w:val="16"/>
                <w:szCs w:val="16"/>
              </w:rPr>
              <w:t>Model</w:t>
            </w:r>
          </w:p>
        </w:tc>
        <w:tc>
          <w:tcPr>
            <w:tcW w:w="1006" w:type="dxa"/>
            <w:tcBorders>
              <w:top w:val="nil"/>
              <w:left w:val="nil"/>
              <w:bottom w:val="single" w:sz="8" w:space="0" w:color="152935"/>
              <w:right w:val="single" w:sz="8" w:space="0" w:color="E0E0E0"/>
            </w:tcBorders>
            <w:shd w:val="clear" w:color="auto" w:fill="FFFFFF"/>
            <w:vAlign w:val="bottom"/>
          </w:tcPr>
          <w:p w14:paraId="603966D6" w14:textId="77777777" w:rsidR="00FD2BF1" w:rsidRPr="00F513E6" w:rsidRDefault="00FD2BF1" w:rsidP="00A92F4F">
            <w:pPr>
              <w:spacing w:line="320" w:lineRule="atLeast"/>
              <w:ind w:left="60" w:right="60"/>
              <w:jc w:val="center"/>
              <w:rPr>
                <w:color w:val="264A60"/>
                <w:sz w:val="16"/>
                <w:szCs w:val="16"/>
              </w:rPr>
            </w:pPr>
            <w:r w:rsidRPr="00F513E6">
              <w:rPr>
                <w:color w:val="264A60"/>
                <w:sz w:val="16"/>
                <w:szCs w:val="16"/>
              </w:rPr>
              <w:t>R</w:t>
            </w:r>
          </w:p>
        </w:tc>
        <w:tc>
          <w:tcPr>
            <w:tcW w:w="1065" w:type="dxa"/>
            <w:tcBorders>
              <w:top w:val="nil"/>
              <w:left w:val="single" w:sz="8" w:space="0" w:color="E0E0E0"/>
              <w:bottom w:val="single" w:sz="8" w:space="0" w:color="152935"/>
              <w:right w:val="single" w:sz="8" w:space="0" w:color="E0E0E0"/>
            </w:tcBorders>
            <w:shd w:val="clear" w:color="auto" w:fill="FFFFFF"/>
            <w:vAlign w:val="bottom"/>
          </w:tcPr>
          <w:p w14:paraId="152B1994" w14:textId="77777777" w:rsidR="00FD2BF1" w:rsidRPr="00F513E6" w:rsidRDefault="00FD2BF1" w:rsidP="00A92F4F">
            <w:pPr>
              <w:spacing w:line="320" w:lineRule="atLeast"/>
              <w:ind w:left="60" w:right="60"/>
              <w:jc w:val="center"/>
              <w:rPr>
                <w:color w:val="264A60"/>
                <w:sz w:val="16"/>
                <w:szCs w:val="16"/>
              </w:rPr>
            </w:pPr>
            <w:r w:rsidRPr="00F513E6">
              <w:rPr>
                <w:color w:val="264A60"/>
                <w:sz w:val="16"/>
                <w:szCs w:val="16"/>
              </w:rPr>
              <w:t>R Square</w:t>
            </w:r>
          </w:p>
        </w:tc>
        <w:tc>
          <w:tcPr>
            <w:tcW w:w="1441" w:type="dxa"/>
            <w:tcBorders>
              <w:top w:val="nil"/>
              <w:left w:val="single" w:sz="8" w:space="0" w:color="E0E0E0"/>
              <w:bottom w:val="single" w:sz="8" w:space="0" w:color="152935"/>
              <w:right w:val="single" w:sz="8" w:space="0" w:color="E0E0E0"/>
            </w:tcBorders>
            <w:shd w:val="clear" w:color="auto" w:fill="FFFFFF"/>
            <w:vAlign w:val="bottom"/>
          </w:tcPr>
          <w:p w14:paraId="31810394" w14:textId="77777777" w:rsidR="00FD2BF1" w:rsidRPr="00F513E6" w:rsidRDefault="00FD2BF1" w:rsidP="00A92F4F">
            <w:pPr>
              <w:spacing w:line="320" w:lineRule="atLeast"/>
              <w:ind w:left="60" w:right="60"/>
              <w:jc w:val="center"/>
              <w:rPr>
                <w:color w:val="264A60"/>
                <w:sz w:val="16"/>
                <w:szCs w:val="16"/>
              </w:rPr>
            </w:pPr>
            <w:r w:rsidRPr="00F513E6">
              <w:rPr>
                <w:color w:val="264A60"/>
                <w:sz w:val="16"/>
                <w:szCs w:val="16"/>
              </w:rPr>
              <w:t>Adjusted R Square</w:t>
            </w:r>
          </w:p>
        </w:tc>
        <w:tc>
          <w:tcPr>
            <w:tcW w:w="1441" w:type="dxa"/>
            <w:tcBorders>
              <w:top w:val="nil"/>
              <w:left w:val="single" w:sz="8" w:space="0" w:color="E0E0E0"/>
              <w:bottom w:val="single" w:sz="8" w:space="0" w:color="152935"/>
              <w:right w:val="single" w:sz="8" w:space="0" w:color="E0E0E0"/>
            </w:tcBorders>
            <w:shd w:val="clear" w:color="auto" w:fill="FFFFFF"/>
            <w:vAlign w:val="bottom"/>
          </w:tcPr>
          <w:p w14:paraId="3D73232D" w14:textId="77777777" w:rsidR="00FD2BF1" w:rsidRPr="00F513E6" w:rsidRDefault="00FD2BF1" w:rsidP="00A92F4F">
            <w:pPr>
              <w:spacing w:line="320" w:lineRule="atLeast"/>
              <w:ind w:left="60" w:right="60"/>
              <w:jc w:val="center"/>
              <w:rPr>
                <w:color w:val="264A60"/>
                <w:sz w:val="16"/>
                <w:szCs w:val="16"/>
              </w:rPr>
            </w:pPr>
            <w:r w:rsidRPr="00F513E6">
              <w:rPr>
                <w:color w:val="264A60"/>
                <w:sz w:val="16"/>
                <w:szCs w:val="16"/>
              </w:rPr>
              <w:t>Std. Error of the Estimate</w:t>
            </w:r>
          </w:p>
        </w:tc>
        <w:tc>
          <w:tcPr>
            <w:tcW w:w="1444" w:type="dxa"/>
            <w:tcBorders>
              <w:top w:val="nil"/>
              <w:left w:val="single" w:sz="8" w:space="0" w:color="E0E0E0"/>
              <w:bottom w:val="single" w:sz="8" w:space="0" w:color="152935"/>
              <w:right w:val="nil"/>
            </w:tcBorders>
            <w:shd w:val="clear" w:color="auto" w:fill="FFFFFF"/>
            <w:vAlign w:val="bottom"/>
          </w:tcPr>
          <w:p w14:paraId="05194A18" w14:textId="77777777" w:rsidR="00FD2BF1" w:rsidRPr="00F513E6" w:rsidRDefault="00FD2BF1" w:rsidP="00A92F4F">
            <w:pPr>
              <w:spacing w:line="320" w:lineRule="atLeast"/>
              <w:ind w:left="60" w:right="60"/>
              <w:jc w:val="center"/>
              <w:rPr>
                <w:color w:val="264A60"/>
                <w:sz w:val="16"/>
                <w:szCs w:val="16"/>
              </w:rPr>
            </w:pPr>
            <w:r w:rsidRPr="00F513E6">
              <w:rPr>
                <w:color w:val="264A60"/>
                <w:sz w:val="16"/>
                <w:szCs w:val="16"/>
              </w:rPr>
              <w:t>Durbin-Watson</w:t>
            </w:r>
          </w:p>
        </w:tc>
      </w:tr>
      <w:tr w:rsidR="00FD2BF1" w:rsidRPr="00F513E6" w14:paraId="5CCBE74E" w14:textId="77777777" w:rsidTr="006F4DBB">
        <w:trPr>
          <w:cantSplit/>
          <w:trHeight w:val="297"/>
        </w:trPr>
        <w:tc>
          <w:tcPr>
            <w:tcW w:w="811" w:type="dxa"/>
            <w:tcBorders>
              <w:top w:val="single" w:sz="8" w:space="0" w:color="152935"/>
              <w:left w:val="nil"/>
              <w:bottom w:val="single" w:sz="8" w:space="0" w:color="152935"/>
              <w:right w:val="nil"/>
            </w:tcBorders>
            <w:shd w:val="clear" w:color="auto" w:fill="E0E0E0"/>
          </w:tcPr>
          <w:p w14:paraId="404608FF" w14:textId="77777777" w:rsidR="00FD2BF1" w:rsidRPr="00F513E6" w:rsidRDefault="00FD2BF1" w:rsidP="00A92F4F">
            <w:pPr>
              <w:spacing w:line="320" w:lineRule="atLeast"/>
              <w:ind w:left="60" w:right="60"/>
              <w:rPr>
                <w:color w:val="264A60"/>
                <w:sz w:val="16"/>
                <w:szCs w:val="16"/>
              </w:rPr>
            </w:pPr>
            <w:r w:rsidRPr="00F513E6">
              <w:rPr>
                <w:color w:val="264A60"/>
                <w:sz w:val="16"/>
                <w:szCs w:val="16"/>
              </w:rPr>
              <w:t>1</w:t>
            </w:r>
          </w:p>
        </w:tc>
        <w:tc>
          <w:tcPr>
            <w:tcW w:w="1006" w:type="dxa"/>
            <w:tcBorders>
              <w:top w:val="single" w:sz="8" w:space="0" w:color="152935"/>
              <w:left w:val="nil"/>
              <w:bottom w:val="single" w:sz="8" w:space="0" w:color="152935"/>
              <w:right w:val="single" w:sz="8" w:space="0" w:color="E0E0E0"/>
            </w:tcBorders>
            <w:shd w:val="clear" w:color="auto" w:fill="FFFFFF"/>
          </w:tcPr>
          <w:p w14:paraId="59D3F9C0" w14:textId="77777777" w:rsidR="00FD2BF1" w:rsidRPr="00F513E6" w:rsidRDefault="00FD2BF1" w:rsidP="00A92F4F">
            <w:pPr>
              <w:spacing w:line="320" w:lineRule="atLeast"/>
              <w:ind w:left="60" w:right="60"/>
              <w:jc w:val="right"/>
              <w:rPr>
                <w:color w:val="010205"/>
                <w:sz w:val="16"/>
                <w:szCs w:val="16"/>
              </w:rPr>
            </w:pPr>
            <w:r w:rsidRPr="00F513E6">
              <w:rPr>
                <w:color w:val="010205"/>
                <w:sz w:val="16"/>
                <w:szCs w:val="16"/>
              </w:rPr>
              <w:t>.771</w:t>
            </w:r>
            <w:r w:rsidRPr="00F513E6">
              <w:rPr>
                <w:color w:val="010205"/>
                <w:sz w:val="16"/>
                <w:szCs w:val="16"/>
                <w:vertAlign w:val="superscript"/>
              </w:rPr>
              <w:t>a</w:t>
            </w:r>
          </w:p>
        </w:tc>
        <w:tc>
          <w:tcPr>
            <w:tcW w:w="1065" w:type="dxa"/>
            <w:tcBorders>
              <w:top w:val="single" w:sz="8" w:space="0" w:color="152935"/>
              <w:left w:val="single" w:sz="8" w:space="0" w:color="E0E0E0"/>
              <w:bottom w:val="single" w:sz="8" w:space="0" w:color="152935"/>
              <w:right w:val="single" w:sz="8" w:space="0" w:color="E0E0E0"/>
            </w:tcBorders>
            <w:shd w:val="clear" w:color="auto" w:fill="FFFFFF"/>
          </w:tcPr>
          <w:p w14:paraId="34210FCB" w14:textId="77777777" w:rsidR="00FD2BF1" w:rsidRPr="00F513E6" w:rsidRDefault="00FD2BF1" w:rsidP="00A92F4F">
            <w:pPr>
              <w:spacing w:line="320" w:lineRule="atLeast"/>
              <w:ind w:left="60" w:right="60"/>
              <w:jc w:val="right"/>
              <w:rPr>
                <w:color w:val="010205"/>
                <w:sz w:val="16"/>
                <w:szCs w:val="16"/>
              </w:rPr>
            </w:pPr>
            <w:r w:rsidRPr="00F513E6">
              <w:rPr>
                <w:color w:val="010205"/>
                <w:sz w:val="16"/>
                <w:szCs w:val="16"/>
              </w:rPr>
              <w:t>.595</w:t>
            </w:r>
          </w:p>
        </w:tc>
        <w:tc>
          <w:tcPr>
            <w:tcW w:w="1441" w:type="dxa"/>
            <w:tcBorders>
              <w:top w:val="single" w:sz="8" w:space="0" w:color="152935"/>
              <w:left w:val="single" w:sz="8" w:space="0" w:color="E0E0E0"/>
              <w:bottom w:val="single" w:sz="8" w:space="0" w:color="152935"/>
              <w:right w:val="single" w:sz="8" w:space="0" w:color="E0E0E0"/>
            </w:tcBorders>
            <w:shd w:val="clear" w:color="auto" w:fill="FFFFFF"/>
          </w:tcPr>
          <w:p w14:paraId="7367BECD" w14:textId="77777777" w:rsidR="00FD2BF1" w:rsidRPr="00F513E6" w:rsidRDefault="00FD2BF1" w:rsidP="00A92F4F">
            <w:pPr>
              <w:spacing w:line="320" w:lineRule="atLeast"/>
              <w:ind w:left="60" w:right="60"/>
              <w:jc w:val="right"/>
              <w:rPr>
                <w:color w:val="010205"/>
                <w:sz w:val="16"/>
                <w:szCs w:val="16"/>
              </w:rPr>
            </w:pPr>
            <w:r w:rsidRPr="00F513E6">
              <w:rPr>
                <w:color w:val="010205"/>
                <w:sz w:val="16"/>
                <w:szCs w:val="16"/>
              </w:rPr>
              <w:t>.558</w:t>
            </w:r>
          </w:p>
        </w:tc>
        <w:tc>
          <w:tcPr>
            <w:tcW w:w="1441" w:type="dxa"/>
            <w:tcBorders>
              <w:top w:val="single" w:sz="8" w:space="0" w:color="152935"/>
              <w:left w:val="single" w:sz="8" w:space="0" w:color="E0E0E0"/>
              <w:bottom w:val="single" w:sz="8" w:space="0" w:color="152935"/>
              <w:right w:val="single" w:sz="8" w:space="0" w:color="E0E0E0"/>
            </w:tcBorders>
            <w:shd w:val="clear" w:color="auto" w:fill="FFFFFF"/>
          </w:tcPr>
          <w:p w14:paraId="6E0FB96D" w14:textId="77777777" w:rsidR="00FD2BF1" w:rsidRPr="00F513E6" w:rsidRDefault="00FD2BF1" w:rsidP="00A92F4F">
            <w:pPr>
              <w:spacing w:line="320" w:lineRule="atLeast"/>
              <w:ind w:left="60" w:right="60"/>
              <w:jc w:val="right"/>
              <w:rPr>
                <w:color w:val="010205"/>
                <w:sz w:val="16"/>
                <w:szCs w:val="16"/>
              </w:rPr>
            </w:pPr>
            <w:r w:rsidRPr="00F513E6">
              <w:rPr>
                <w:color w:val="010205"/>
                <w:sz w:val="16"/>
                <w:szCs w:val="16"/>
              </w:rPr>
              <w:t>6.64020</w:t>
            </w:r>
          </w:p>
        </w:tc>
        <w:tc>
          <w:tcPr>
            <w:tcW w:w="1444" w:type="dxa"/>
            <w:tcBorders>
              <w:top w:val="single" w:sz="8" w:space="0" w:color="152935"/>
              <w:left w:val="single" w:sz="8" w:space="0" w:color="E0E0E0"/>
              <w:bottom w:val="single" w:sz="8" w:space="0" w:color="152935"/>
              <w:right w:val="nil"/>
            </w:tcBorders>
            <w:shd w:val="clear" w:color="auto" w:fill="FFFFFF"/>
          </w:tcPr>
          <w:p w14:paraId="6C498DA5" w14:textId="77777777" w:rsidR="00FD2BF1" w:rsidRPr="00F513E6" w:rsidRDefault="00FD2BF1" w:rsidP="00A92F4F">
            <w:pPr>
              <w:spacing w:line="320" w:lineRule="atLeast"/>
              <w:ind w:left="60" w:right="60"/>
              <w:jc w:val="right"/>
              <w:rPr>
                <w:color w:val="010205"/>
                <w:sz w:val="16"/>
                <w:szCs w:val="16"/>
              </w:rPr>
            </w:pPr>
            <w:r w:rsidRPr="00F513E6">
              <w:rPr>
                <w:color w:val="010205"/>
                <w:sz w:val="16"/>
                <w:szCs w:val="16"/>
              </w:rPr>
              <w:t>2.255</w:t>
            </w:r>
          </w:p>
        </w:tc>
      </w:tr>
      <w:tr w:rsidR="00FD2BF1" w:rsidRPr="00F513E6" w14:paraId="56A14B12" w14:textId="77777777" w:rsidTr="006F4DBB">
        <w:trPr>
          <w:cantSplit/>
          <w:trHeight w:val="581"/>
        </w:trPr>
        <w:tc>
          <w:tcPr>
            <w:tcW w:w="7208" w:type="dxa"/>
            <w:gridSpan w:val="6"/>
            <w:tcBorders>
              <w:top w:val="nil"/>
              <w:left w:val="nil"/>
              <w:bottom w:val="nil"/>
              <w:right w:val="nil"/>
            </w:tcBorders>
            <w:shd w:val="clear" w:color="auto" w:fill="FFFFFF"/>
          </w:tcPr>
          <w:p w14:paraId="157578A0" w14:textId="77777777" w:rsidR="00FD2BF1" w:rsidRPr="00F513E6" w:rsidRDefault="00FD2BF1" w:rsidP="00A92F4F">
            <w:pPr>
              <w:spacing w:line="320" w:lineRule="atLeast"/>
              <w:ind w:left="60" w:right="60"/>
              <w:rPr>
                <w:color w:val="010205"/>
                <w:sz w:val="16"/>
                <w:szCs w:val="16"/>
              </w:rPr>
            </w:pPr>
            <w:r w:rsidRPr="00F513E6">
              <w:rPr>
                <w:color w:val="010205"/>
                <w:sz w:val="16"/>
                <w:szCs w:val="16"/>
              </w:rPr>
              <w:t>a. Predictors: (Constant), AHS_Total_Score, Particpant's age, PCR_Total_Score, Maladaptive_BCOPE, AdapativeCoping_BCOPE_TotalScore, PACS_Total_Score, MSPSS_Total_Score</w:t>
            </w:r>
          </w:p>
        </w:tc>
      </w:tr>
      <w:tr w:rsidR="00FD2BF1" w:rsidRPr="00F513E6" w14:paraId="4CD116CE" w14:textId="77777777" w:rsidTr="006F4DBB">
        <w:trPr>
          <w:cantSplit/>
          <w:trHeight w:val="297"/>
        </w:trPr>
        <w:tc>
          <w:tcPr>
            <w:tcW w:w="7208" w:type="dxa"/>
            <w:gridSpan w:val="6"/>
            <w:tcBorders>
              <w:top w:val="nil"/>
              <w:left w:val="nil"/>
              <w:bottom w:val="nil"/>
              <w:right w:val="nil"/>
            </w:tcBorders>
            <w:shd w:val="clear" w:color="auto" w:fill="FFFFFF"/>
          </w:tcPr>
          <w:p w14:paraId="04C9CD2E" w14:textId="77777777" w:rsidR="00FD2BF1" w:rsidRPr="00F513E6" w:rsidRDefault="00FD2BF1" w:rsidP="00A92F4F">
            <w:pPr>
              <w:spacing w:line="320" w:lineRule="atLeast"/>
              <w:ind w:left="60" w:right="60"/>
              <w:rPr>
                <w:color w:val="010205"/>
                <w:sz w:val="16"/>
                <w:szCs w:val="16"/>
              </w:rPr>
            </w:pPr>
            <w:r w:rsidRPr="00F513E6">
              <w:rPr>
                <w:color w:val="010205"/>
                <w:sz w:val="16"/>
                <w:szCs w:val="16"/>
              </w:rPr>
              <w:t>b. Dependent Variable: WEMWBS_Total_Score</w:t>
            </w:r>
          </w:p>
        </w:tc>
      </w:tr>
    </w:tbl>
    <w:p w14:paraId="0C64C66A" w14:textId="77777777" w:rsidR="00FD2BF1" w:rsidRPr="00F513E6" w:rsidRDefault="00FD2BF1" w:rsidP="00FD2BF1">
      <w:pPr>
        <w:spacing w:line="400" w:lineRule="atLeast"/>
        <w:rPr>
          <w:sz w:val="16"/>
          <w:szCs w:val="16"/>
        </w:rPr>
      </w:pPr>
    </w:p>
    <w:tbl>
      <w:tblPr>
        <w:tblW w:w="7095" w:type="dxa"/>
        <w:tblInd w:w="73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654"/>
        <w:gridCol w:w="1116"/>
        <w:gridCol w:w="1308"/>
        <w:gridCol w:w="912"/>
        <w:gridCol w:w="1280"/>
        <w:gridCol w:w="912"/>
        <w:gridCol w:w="913"/>
      </w:tblGrid>
      <w:tr w:rsidR="00FD2BF1" w:rsidRPr="00F513E6" w14:paraId="0D9B90C0" w14:textId="77777777" w:rsidTr="006F4DBB">
        <w:trPr>
          <w:cantSplit/>
          <w:trHeight w:val="292"/>
        </w:trPr>
        <w:tc>
          <w:tcPr>
            <w:tcW w:w="7095" w:type="dxa"/>
            <w:gridSpan w:val="7"/>
            <w:tcBorders>
              <w:top w:val="nil"/>
              <w:left w:val="nil"/>
              <w:bottom w:val="nil"/>
              <w:right w:val="nil"/>
            </w:tcBorders>
            <w:shd w:val="clear" w:color="auto" w:fill="FFFFFF"/>
            <w:vAlign w:val="center"/>
          </w:tcPr>
          <w:p w14:paraId="111C815D" w14:textId="77777777" w:rsidR="00FD2BF1" w:rsidRPr="00F513E6" w:rsidRDefault="00FD2BF1" w:rsidP="00A92F4F">
            <w:pPr>
              <w:spacing w:line="320" w:lineRule="atLeast"/>
              <w:ind w:left="60" w:right="60"/>
              <w:jc w:val="center"/>
              <w:rPr>
                <w:color w:val="010205"/>
                <w:sz w:val="16"/>
                <w:szCs w:val="16"/>
              </w:rPr>
            </w:pPr>
            <w:r w:rsidRPr="00F513E6">
              <w:rPr>
                <w:b/>
                <w:bCs/>
                <w:color w:val="010205"/>
                <w:sz w:val="16"/>
                <w:szCs w:val="16"/>
              </w:rPr>
              <w:t>ANOVA</w:t>
            </w:r>
            <w:r w:rsidRPr="00F513E6">
              <w:rPr>
                <w:b/>
                <w:bCs/>
                <w:color w:val="010205"/>
                <w:sz w:val="16"/>
                <w:szCs w:val="16"/>
                <w:vertAlign w:val="superscript"/>
              </w:rPr>
              <w:t>a</w:t>
            </w:r>
          </w:p>
        </w:tc>
      </w:tr>
      <w:tr w:rsidR="00FD2BF1" w:rsidRPr="00F513E6" w14:paraId="5244BABA" w14:textId="77777777" w:rsidTr="006F4DBB">
        <w:trPr>
          <w:cantSplit/>
          <w:trHeight w:val="305"/>
        </w:trPr>
        <w:tc>
          <w:tcPr>
            <w:tcW w:w="1770" w:type="dxa"/>
            <w:gridSpan w:val="2"/>
            <w:tcBorders>
              <w:top w:val="nil"/>
              <w:left w:val="nil"/>
              <w:bottom w:val="single" w:sz="8" w:space="0" w:color="152935"/>
              <w:right w:val="nil"/>
            </w:tcBorders>
            <w:shd w:val="clear" w:color="auto" w:fill="FFFFFF"/>
            <w:vAlign w:val="bottom"/>
          </w:tcPr>
          <w:p w14:paraId="240CBF90" w14:textId="77777777" w:rsidR="00FD2BF1" w:rsidRPr="00F513E6" w:rsidRDefault="00FD2BF1" w:rsidP="00A92F4F">
            <w:pPr>
              <w:spacing w:line="320" w:lineRule="atLeast"/>
              <w:ind w:left="60" w:right="60"/>
              <w:rPr>
                <w:color w:val="264A60"/>
                <w:sz w:val="16"/>
                <w:szCs w:val="16"/>
              </w:rPr>
            </w:pPr>
            <w:r w:rsidRPr="00F513E6">
              <w:rPr>
                <w:color w:val="264A60"/>
                <w:sz w:val="16"/>
                <w:szCs w:val="16"/>
              </w:rPr>
              <w:t>Model</w:t>
            </w:r>
          </w:p>
        </w:tc>
        <w:tc>
          <w:tcPr>
            <w:tcW w:w="1308" w:type="dxa"/>
            <w:tcBorders>
              <w:top w:val="nil"/>
              <w:left w:val="nil"/>
              <w:bottom w:val="single" w:sz="8" w:space="0" w:color="152935"/>
              <w:right w:val="single" w:sz="8" w:space="0" w:color="E0E0E0"/>
            </w:tcBorders>
            <w:shd w:val="clear" w:color="auto" w:fill="FFFFFF"/>
            <w:vAlign w:val="bottom"/>
          </w:tcPr>
          <w:p w14:paraId="181DB86E" w14:textId="77777777" w:rsidR="00FD2BF1" w:rsidRPr="00F513E6" w:rsidRDefault="00FD2BF1" w:rsidP="00A92F4F">
            <w:pPr>
              <w:spacing w:line="320" w:lineRule="atLeast"/>
              <w:ind w:left="60" w:right="60"/>
              <w:jc w:val="center"/>
              <w:rPr>
                <w:color w:val="264A60"/>
                <w:sz w:val="16"/>
                <w:szCs w:val="16"/>
              </w:rPr>
            </w:pPr>
            <w:r w:rsidRPr="00F513E6">
              <w:rPr>
                <w:color w:val="264A60"/>
                <w:sz w:val="16"/>
                <w:szCs w:val="16"/>
              </w:rPr>
              <w:t>Sum of Squares</w:t>
            </w:r>
          </w:p>
        </w:tc>
        <w:tc>
          <w:tcPr>
            <w:tcW w:w="912" w:type="dxa"/>
            <w:tcBorders>
              <w:top w:val="nil"/>
              <w:left w:val="single" w:sz="8" w:space="0" w:color="E0E0E0"/>
              <w:bottom w:val="single" w:sz="8" w:space="0" w:color="152935"/>
              <w:right w:val="single" w:sz="8" w:space="0" w:color="E0E0E0"/>
            </w:tcBorders>
            <w:shd w:val="clear" w:color="auto" w:fill="FFFFFF"/>
            <w:vAlign w:val="bottom"/>
          </w:tcPr>
          <w:p w14:paraId="47390184" w14:textId="77777777" w:rsidR="00FD2BF1" w:rsidRPr="00F513E6" w:rsidRDefault="00FD2BF1" w:rsidP="00A92F4F">
            <w:pPr>
              <w:spacing w:line="320" w:lineRule="atLeast"/>
              <w:ind w:left="60" w:right="60"/>
              <w:jc w:val="center"/>
              <w:rPr>
                <w:color w:val="264A60"/>
                <w:sz w:val="16"/>
                <w:szCs w:val="16"/>
              </w:rPr>
            </w:pPr>
            <w:r w:rsidRPr="00F513E6">
              <w:rPr>
                <w:color w:val="264A60"/>
                <w:sz w:val="16"/>
                <w:szCs w:val="16"/>
              </w:rPr>
              <w:t>df</w:t>
            </w:r>
          </w:p>
        </w:tc>
        <w:tc>
          <w:tcPr>
            <w:tcW w:w="1280" w:type="dxa"/>
            <w:tcBorders>
              <w:top w:val="nil"/>
              <w:left w:val="single" w:sz="8" w:space="0" w:color="E0E0E0"/>
              <w:bottom w:val="single" w:sz="8" w:space="0" w:color="152935"/>
              <w:right w:val="single" w:sz="8" w:space="0" w:color="E0E0E0"/>
            </w:tcBorders>
            <w:shd w:val="clear" w:color="auto" w:fill="FFFFFF"/>
            <w:vAlign w:val="bottom"/>
          </w:tcPr>
          <w:p w14:paraId="70FC0F93" w14:textId="77777777" w:rsidR="00FD2BF1" w:rsidRPr="00F513E6" w:rsidRDefault="00FD2BF1" w:rsidP="00A92F4F">
            <w:pPr>
              <w:spacing w:line="320" w:lineRule="atLeast"/>
              <w:ind w:left="60" w:right="60"/>
              <w:jc w:val="center"/>
              <w:rPr>
                <w:color w:val="264A60"/>
                <w:sz w:val="16"/>
                <w:szCs w:val="16"/>
              </w:rPr>
            </w:pPr>
            <w:r w:rsidRPr="00F513E6">
              <w:rPr>
                <w:color w:val="264A60"/>
                <w:sz w:val="16"/>
                <w:szCs w:val="16"/>
              </w:rPr>
              <w:t>Mean Square</w:t>
            </w:r>
          </w:p>
        </w:tc>
        <w:tc>
          <w:tcPr>
            <w:tcW w:w="912" w:type="dxa"/>
            <w:tcBorders>
              <w:top w:val="nil"/>
              <w:left w:val="single" w:sz="8" w:space="0" w:color="E0E0E0"/>
              <w:bottom w:val="single" w:sz="8" w:space="0" w:color="152935"/>
              <w:right w:val="single" w:sz="8" w:space="0" w:color="E0E0E0"/>
            </w:tcBorders>
            <w:shd w:val="clear" w:color="auto" w:fill="FFFFFF"/>
            <w:vAlign w:val="bottom"/>
          </w:tcPr>
          <w:p w14:paraId="10EE6674" w14:textId="77777777" w:rsidR="00FD2BF1" w:rsidRPr="00F513E6" w:rsidRDefault="00FD2BF1" w:rsidP="00A92F4F">
            <w:pPr>
              <w:spacing w:line="320" w:lineRule="atLeast"/>
              <w:ind w:left="60" w:right="60"/>
              <w:jc w:val="center"/>
              <w:rPr>
                <w:color w:val="264A60"/>
                <w:sz w:val="16"/>
                <w:szCs w:val="16"/>
              </w:rPr>
            </w:pPr>
            <w:r w:rsidRPr="00F513E6">
              <w:rPr>
                <w:color w:val="264A60"/>
                <w:sz w:val="16"/>
                <w:szCs w:val="16"/>
              </w:rPr>
              <w:t>F</w:t>
            </w:r>
          </w:p>
        </w:tc>
        <w:tc>
          <w:tcPr>
            <w:tcW w:w="913" w:type="dxa"/>
            <w:tcBorders>
              <w:top w:val="nil"/>
              <w:left w:val="single" w:sz="8" w:space="0" w:color="E0E0E0"/>
              <w:bottom w:val="single" w:sz="8" w:space="0" w:color="152935"/>
              <w:right w:val="nil"/>
            </w:tcBorders>
            <w:shd w:val="clear" w:color="auto" w:fill="FFFFFF"/>
            <w:vAlign w:val="bottom"/>
          </w:tcPr>
          <w:p w14:paraId="24DD20EC" w14:textId="77777777" w:rsidR="00FD2BF1" w:rsidRPr="00F513E6" w:rsidRDefault="00FD2BF1" w:rsidP="00A92F4F">
            <w:pPr>
              <w:spacing w:line="320" w:lineRule="atLeast"/>
              <w:ind w:left="60" w:right="60"/>
              <w:jc w:val="center"/>
              <w:rPr>
                <w:color w:val="264A60"/>
                <w:sz w:val="16"/>
                <w:szCs w:val="16"/>
              </w:rPr>
            </w:pPr>
            <w:r w:rsidRPr="00F513E6">
              <w:rPr>
                <w:color w:val="264A60"/>
                <w:sz w:val="16"/>
                <w:szCs w:val="16"/>
              </w:rPr>
              <w:t>Sig.</w:t>
            </w:r>
          </w:p>
        </w:tc>
      </w:tr>
      <w:tr w:rsidR="00FD2BF1" w:rsidRPr="00F513E6" w14:paraId="5C9FC7B5" w14:textId="77777777" w:rsidTr="006F4DBB">
        <w:trPr>
          <w:cantSplit/>
          <w:trHeight w:val="305"/>
        </w:trPr>
        <w:tc>
          <w:tcPr>
            <w:tcW w:w="654" w:type="dxa"/>
            <w:vMerge w:val="restart"/>
            <w:tcBorders>
              <w:top w:val="single" w:sz="8" w:space="0" w:color="152935"/>
              <w:left w:val="nil"/>
              <w:bottom w:val="single" w:sz="8" w:space="0" w:color="152935"/>
              <w:right w:val="nil"/>
            </w:tcBorders>
            <w:shd w:val="clear" w:color="auto" w:fill="E0E0E0"/>
          </w:tcPr>
          <w:p w14:paraId="31BC45DE" w14:textId="77777777" w:rsidR="00FD2BF1" w:rsidRPr="00F513E6" w:rsidRDefault="00FD2BF1" w:rsidP="00A92F4F">
            <w:pPr>
              <w:spacing w:line="320" w:lineRule="atLeast"/>
              <w:ind w:left="60" w:right="60"/>
              <w:rPr>
                <w:color w:val="264A60"/>
                <w:sz w:val="16"/>
                <w:szCs w:val="16"/>
              </w:rPr>
            </w:pPr>
            <w:r w:rsidRPr="00F513E6">
              <w:rPr>
                <w:color w:val="264A60"/>
                <w:sz w:val="16"/>
                <w:szCs w:val="16"/>
              </w:rPr>
              <w:t>1</w:t>
            </w:r>
          </w:p>
        </w:tc>
        <w:tc>
          <w:tcPr>
            <w:tcW w:w="1116" w:type="dxa"/>
            <w:tcBorders>
              <w:top w:val="single" w:sz="8" w:space="0" w:color="152935"/>
              <w:left w:val="nil"/>
              <w:bottom w:val="single" w:sz="8" w:space="0" w:color="AEAEAE"/>
              <w:right w:val="nil"/>
            </w:tcBorders>
            <w:shd w:val="clear" w:color="auto" w:fill="E0E0E0"/>
          </w:tcPr>
          <w:p w14:paraId="1ED11664" w14:textId="77777777" w:rsidR="00FD2BF1" w:rsidRPr="00F513E6" w:rsidRDefault="00FD2BF1" w:rsidP="00A92F4F">
            <w:pPr>
              <w:spacing w:line="320" w:lineRule="atLeast"/>
              <w:ind w:left="60" w:right="60"/>
              <w:rPr>
                <w:color w:val="264A60"/>
                <w:sz w:val="16"/>
                <w:szCs w:val="16"/>
              </w:rPr>
            </w:pPr>
            <w:r w:rsidRPr="00F513E6">
              <w:rPr>
                <w:color w:val="264A60"/>
                <w:sz w:val="16"/>
                <w:szCs w:val="16"/>
              </w:rPr>
              <w:t>Regression</w:t>
            </w:r>
          </w:p>
        </w:tc>
        <w:tc>
          <w:tcPr>
            <w:tcW w:w="1308" w:type="dxa"/>
            <w:tcBorders>
              <w:top w:val="single" w:sz="8" w:space="0" w:color="152935"/>
              <w:left w:val="nil"/>
              <w:bottom w:val="single" w:sz="8" w:space="0" w:color="AEAEAE"/>
              <w:right w:val="single" w:sz="8" w:space="0" w:color="E0E0E0"/>
            </w:tcBorders>
            <w:shd w:val="clear" w:color="auto" w:fill="FFFFFF"/>
          </w:tcPr>
          <w:p w14:paraId="5654AB68" w14:textId="77777777" w:rsidR="00FD2BF1" w:rsidRPr="00F513E6" w:rsidRDefault="00FD2BF1" w:rsidP="00A92F4F">
            <w:pPr>
              <w:spacing w:line="320" w:lineRule="atLeast"/>
              <w:ind w:left="60" w:right="60"/>
              <w:jc w:val="right"/>
              <w:rPr>
                <w:color w:val="010205"/>
                <w:sz w:val="16"/>
                <w:szCs w:val="16"/>
              </w:rPr>
            </w:pPr>
            <w:r w:rsidRPr="00F513E6">
              <w:rPr>
                <w:color w:val="010205"/>
                <w:sz w:val="16"/>
                <w:szCs w:val="16"/>
              </w:rPr>
              <w:t>4921.555</w:t>
            </w:r>
          </w:p>
        </w:tc>
        <w:tc>
          <w:tcPr>
            <w:tcW w:w="912" w:type="dxa"/>
            <w:tcBorders>
              <w:top w:val="single" w:sz="8" w:space="0" w:color="152935"/>
              <w:left w:val="single" w:sz="8" w:space="0" w:color="E0E0E0"/>
              <w:bottom w:val="single" w:sz="8" w:space="0" w:color="AEAEAE"/>
              <w:right w:val="single" w:sz="8" w:space="0" w:color="E0E0E0"/>
            </w:tcBorders>
            <w:shd w:val="clear" w:color="auto" w:fill="FFFFFF"/>
          </w:tcPr>
          <w:p w14:paraId="09408DA6" w14:textId="77777777" w:rsidR="00FD2BF1" w:rsidRPr="00F513E6" w:rsidRDefault="00FD2BF1" w:rsidP="00A92F4F">
            <w:pPr>
              <w:spacing w:line="320" w:lineRule="atLeast"/>
              <w:ind w:left="60" w:right="60"/>
              <w:jc w:val="right"/>
              <w:rPr>
                <w:color w:val="010205"/>
                <w:sz w:val="16"/>
                <w:szCs w:val="16"/>
              </w:rPr>
            </w:pPr>
            <w:r w:rsidRPr="00F513E6">
              <w:rPr>
                <w:color w:val="010205"/>
                <w:sz w:val="16"/>
                <w:szCs w:val="16"/>
              </w:rPr>
              <w:t>7</w:t>
            </w:r>
          </w:p>
        </w:tc>
        <w:tc>
          <w:tcPr>
            <w:tcW w:w="1280" w:type="dxa"/>
            <w:tcBorders>
              <w:top w:val="single" w:sz="8" w:space="0" w:color="152935"/>
              <w:left w:val="single" w:sz="8" w:space="0" w:color="E0E0E0"/>
              <w:bottom w:val="single" w:sz="8" w:space="0" w:color="AEAEAE"/>
              <w:right w:val="single" w:sz="8" w:space="0" w:color="E0E0E0"/>
            </w:tcBorders>
            <w:shd w:val="clear" w:color="auto" w:fill="FFFFFF"/>
          </w:tcPr>
          <w:p w14:paraId="0C86DD1E" w14:textId="77777777" w:rsidR="00FD2BF1" w:rsidRPr="00F513E6" w:rsidRDefault="00FD2BF1" w:rsidP="00A92F4F">
            <w:pPr>
              <w:spacing w:line="320" w:lineRule="atLeast"/>
              <w:ind w:left="60" w:right="60"/>
              <w:jc w:val="right"/>
              <w:rPr>
                <w:color w:val="010205"/>
                <w:sz w:val="16"/>
                <w:szCs w:val="16"/>
              </w:rPr>
            </w:pPr>
            <w:r w:rsidRPr="00F513E6">
              <w:rPr>
                <w:color w:val="010205"/>
                <w:sz w:val="16"/>
                <w:szCs w:val="16"/>
              </w:rPr>
              <w:t>703.079</w:t>
            </w:r>
          </w:p>
        </w:tc>
        <w:tc>
          <w:tcPr>
            <w:tcW w:w="912" w:type="dxa"/>
            <w:tcBorders>
              <w:top w:val="single" w:sz="8" w:space="0" w:color="152935"/>
              <w:left w:val="single" w:sz="8" w:space="0" w:color="E0E0E0"/>
              <w:bottom w:val="single" w:sz="8" w:space="0" w:color="AEAEAE"/>
              <w:right w:val="single" w:sz="8" w:space="0" w:color="E0E0E0"/>
            </w:tcBorders>
            <w:shd w:val="clear" w:color="auto" w:fill="FFFFFF"/>
          </w:tcPr>
          <w:p w14:paraId="2CDD8A23" w14:textId="77777777" w:rsidR="00FD2BF1" w:rsidRPr="00F513E6" w:rsidRDefault="00FD2BF1" w:rsidP="00A92F4F">
            <w:pPr>
              <w:spacing w:line="320" w:lineRule="atLeast"/>
              <w:ind w:left="60" w:right="60"/>
              <w:jc w:val="right"/>
              <w:rPr>
                <w:color w:val="010205"/>
                <w:sz w:val="16"/>
                <w:szCs w:val="16"/>
              </w:rPr>
            </w:pPr>
            <w:r w:rsidRPr="00F513E6">
              <w:rPr>
                <w:color w:val="010205"/>
                <w:sz w:val="16"/>
                <w:szCs w:val="16"/>
              </w:rPr>
              <w:t>15.946</w:t>
            </w:r>
          </w:p>
        </w:tc>
        <w:tc>
          <w:tcPr>
            <w:tcW w:w="913" w:type="dxa"/>
            <w:tcBorders>
              <w:top w:val="single" w:sz="8" w:space="0" w:color="152935"/>
              <w:left w:val="single" w:sz="8" w:space="0" w:color="E0E0E0"/>
              <w:bottom w:val="single" w:sz="8" w:space="0" w:color="AEAEAE"/>
              <w:right w:val="nil"/>
            </w:tcBorders>
            <w:shd w:val="clear" w:color="auto" w:fill="FFFFFF"/>
          </w:tcPr>
          <w:p w14:paraId="4A092A12" w14:textId="77777777" w:rsidR="00FD2BF1" w:rsidRPr="00F513E6" w:rsidRDefault="00FD2BF1" w:rsidP="00A92F4F">
            <w:pPr>
              <w:spacing w:line="320" w:lineRule="atLeast"/>
              <w:ind w:left="60" w:right="60"/>
              <w:jc w:val="right"/>
              <w:rPr>
                <w:color w:val="010205"/>
                <w:sz w:val="16"/>
                <w:szCs w:val="16"/>
              </w:rPr>
            </w:pPr>
            <w:r w:rsidRPr="00F513E6">
              <w:rPr>
                <w:color w:val="010205"/>
                <w:sz w:val="16"/>
                <w:szCs w:val="16"/>
              </w:rPr>
              <w:t>.000</w:t>
            </w:r>
            <w:r w:rsidRPr="00F513E6">
              <w:rPr>
                <w:color w:val="010205"/>
                <w:sz w:val="16"/>
                <w:szCs w:val="16"/>
                <w:vertAlign w:val="superscript"/>
              </w:rPr>
              <w:t>b</w:t>
            </w:r>
          </w:p>
        </w:tc>
      </w:tr>
      <w:tr w:rsidR="00FD2BF1" w:rsidRPr="00F513E6" w14:paraId="11B323D5" w14:textId="77777777" w:rsidTr="000A6ED4">
        <w:trPr>
          <w:cantSplit/>
          <w:trHeight w:val="131"/>
        </w:trPr>
        <w:tc>
          <w:tcPr>
            <w:tcW w:w="654" w:type="dxa"/>
            <w:vMerge/>
            <w:tcBorders>
              <w:top w:val="single" w:sz="8" w:space="0" w:color="152935"/>
              <w:left w:val="nil"/>
              <w:bottom w:val="single" w:sz="8" w:space="0" w:color="152935"/>
              <w:right w:val="nil"/>
            </w:tcBorders>
            <w:shd w:val="clear" w:color="auto" w:fill="E0E0E0"/>
          </w:tcPr>
          <w:p w14:paraId="78BD5C6B" w14:textId="77777777" w:rsidR="00FD2BF1" w:rsidRPr="00F513E6" w:rsidRDefault="00FD2BF1" w:rsidP="00A92F4F">
            <w:pPr>
              <w:rPr>
                <w:color w:val="010205"/>
                <w:sz w:val="16"/>
                <w:szCs w:val="16"/>
              </w:rPr>
            </w:pPr>
          </w:p>
        </w:tc>
        <w:tc>
          <w:tcPr>
            <w:tcW w:w="1116" w:type="dxa"/>
            <w:tcBorders>
              <w:top w:val="single" w:sz="8" w:space="0" w:color="AEAEAE"/>
              <w:left w:val="nil"/>
              <w:bottom w:val="single" w:sz="8" w:space="0" w:color="AEAEAE"/>
              <w:right w:val="nil"/>
            </w:tcBorders>
            <w:shd w:val="clear" w:color="auto" w:fill="E0E0E0"/>
          </w:tcPr>
          <w:p w14:paraId="138F63C5" w14:textId="77777777" w:rsidR="00FD2BF1" w:rsidRPr="00F513E6" w:rsidRDefault="00FD2BF1" w:rsidP="00A92F4F">
            <w:pPr>
              <w:spacing w:line="320" w:lineRule="atLeast"/>
              <w:ind w:left="60" w:right="60"/>
              <w:rPr>
                <w:color w:val="264A60"/>
                <w:sz w:val="16"/>
                <w:szCs w:val="16"/>
              </w:rPr>
            </w:pPr>
            <w:r w:rsidRPr="00F513E6">
              <w:rPr>
                <w:color w:val="264A60"/>
                <w:sz w:val="16"/>
                <w:szCs w:val="16"/>
              </w:rPr>
              <w:t>Residual</w:t>
            </w:r>
          </w:p>
        </w:tc>
        <w:tc>
          <w:tcPr>
            <w:tcW w:w="1308" w:type="dxa"/>
            <w:tcBorders>
              <w:top w:val="single" w:sz="8" w:space="0" w:color="AEAEAE"/>
              <w:left w:val="nil"/>
              <w:bottom w:val="single" w:sz="8" w:space="0" w:color="AEAEAE"/>
              <w:right w:val="single" w:sz="8" w:space="0" w:color="E0E0E0"/>
            </w:tcBorders>
            <w:shd w:val="clear" w:color="auto" w:fill="FFFFFF"/>
          </w:tcPr>
          <w:p w14:paraId="7EF32972" w14:textId="77777777" w:rsidR="00FD2BF1" w:rsidRPr="00F513E6" w:rsidRDefault="00FD2BF1" w:rsidP="00A92F4F">
            <w:pPr>
              <w:spacing w:line="320" w:lineRule="atLeast"/>
              <w:ind w:left="60" w:right="60"/>
              <w:jc w:val="right"/>
              <w:rPr>
                <w:color w:val="010205"/>
                <w:sz w:val="16"/>
                <w:szCs w:val="16"/>
              </w:rPr>
            </w:pPr>
            <w:r w:rsidRPr="00F513E6">
              <w:rPr>
                <w:color w:val="010205"/>
                <w:sz w:val="16"/>
                <w:szCs w:val="16"/>
              </w:rPr>
              <w:t>3351.016</w:t>
            </w:r>
          </w:p>
        </w:tc>
        <w:tc>
          <w:tcPr>
            <w:tcW w:w="912" w:type="dxa"/>
            <w:tcBorders>
              <w:top w:val="single" w:sz="8" w:space="0" w:color="AEAEAE"/>
              <w:left w:val="single" w:sz="8" w:space="0" w:color="E0E0E0"/>
              <w:bottom w:val="single" w:sz="8" w:space="0" w:color="AEAEAE"/>
              <w:right w:val="single" w:sz="8" w:space="0" w:color="E0E0E0"/>
            </w:tcBorders>
            <w:shd w:val="clear" w:color="auto" w:fill="FFFFFF"/>
          </w:tcPr>
          <w:p w14:paraId="5189F30C" w14:textId="77777777" w:rsidR="00FD2BF1" w:rsidRPr="00F513E6" w:rsidRDefault="00FD2BF1" w:rsidP="00A92F4F">
            <w:pPr>
              <w:spacing w:line="320" w:lineRule="atLeast"/>
              <w:ind w:left="60" w:right="60"/>
              <w:jc w:val="right"/>
              <w:rPr>
                <w:color w:val="010205"/>
                <w:sz w:val="16"/>
                <w:szCs w:val="16"/>
              </w:rPr>
            </w:pPr>
            <w:r w:rsidRPr="00F513E6">
              <w:rPr>
                <w:color w:val="010205"/>
                <w:sz w:val="16"/>
                <w:szCs w:val="16"/>
              </w:rPr>
              <w:t>76</w:t>
            </w:r>
          </w:p>
        </w:tc>
        <w:tc>
          <w:tcPr>
            <w:tcW w:w="1280" w:type="dxa"/>
            <w:tcBorders>
              <w:top w:val="single" w:sz="8" w:space="0" w:color="AEAEAE"/>
              <w:left w:val="single" w:sz="8" w:space="0" w:color="E0E0E0"/>
              <w:bottom w:val="single" w:sz="8" w:space="0" w:color="AEAEAE"/>
              <w:right w:val="single" w:sz="8" w:space="0" w:color="E0E0E0"/>
            </w:tcBorders>
            <w:shd w:val="clear" w:color="auto" w:fill="FFFFFF"/>
          </w:tcPr>
          <w:p w14:paraId="343DFE48" w14:textId="77777777" w:rsidR="00FD2BF1" w:rsidRPr="00F513E6" w:rsidRDefault="00FD2BF1" w:rsidP="00A92F4F">
            <w:pPr>
              <w:spacing w:line="320" w:lineRule="atLeast"/>
              <w:ind w:left="60" w:right="60"/>
              <w:jc w:val="right"/>
              <w:rPr>
                <w:color w:val="010205"/>
                <w:sz w:val="16"/>
                <w:szCs w:val="16"/>
              </w:rPr>
            </w:pPr>
            <w:r w:rsidRPr="00F513E6">
              <w:rPr>
                <w:color w:val="010205"/>
                <w:sz w:val="16"/>
                <w:szCs w:val="16"/>
              </w:rPr>
              <w:t>44.092</w:t>
            </w:r>
          </w:p>
        </w:tc>
        <w:tc>
          <w:tcPr>
            <w:tcW w:w="912"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4950F1B6" w14:textId="77777777" w:rsidR="00FD2BF1" w:rsidRPr="00F513E6" w:rsidRDefault="00FD2BF1" w:rsidP="00A92F4F">
            <w:pPr>
              <w:rPr>
                <w:sz w:val="16"/>
                <w:szCs w:val="16"/>
              </w:rPr>
            </w:pPr>
          </w:p>
        </w:tc>
        <w:tc>
          <w:tcPr>
            <w:tcW w:w="913" w:type="dxa"/>
            <w:tcBorders>
              <w:top w:val="single" w:sz="8" w:space="0" w:color="AEAEAE"/>
              <w:left w:val="single" w:sz="8" w:space="0" w:color="E0E0E0"/>
              <w:bottom w:val="single" w:sz="8" w:space="0" w:color="AEAEAE"/>
              <w:right w:val="nil"/>
            </w:tcBorders>
            <w:shd w:val="clear" w:color="auto" w:fill="FFFFFF"/>
            <w:vAlign w:val="center"/>
          </w:tcPr>
          <w:p w14:paraId="4155BFFD" w14:textId="77777777" w:rsidR="00FD2BF1" w:rsidRPr="00F513E6" w:rsidRDefault="00FD2BF1" w:rsidP="00A92F4F">
            <w:pPr>
              <w:rPr>
                <w:sz w:val="16"/>
                <w:szCs w:val="16"/>
              </w:rPr>
            </w:pPr>
          </w:p>
        </w:tc>
      </w:tr>
      <w:tr w:rsidR="00FD2BF1" w:rsidRPr="00F513E6" w14:paraId="3B01210F" w14:textId="77777777" w:rsidTr="006F4DBB">
        <w:trPr>
          <w:cantSplit/>
          <w:trHeight w:val="305"/>
        </w:trPr>
        <w:tc>
          <w:tcPr>
            <w:tcW w:w="654" w:type="dxa"/>
            <w:vMerge/>
            <w:tcBorders>
              <w:top w:val="single" w:sz="8" w:space="0" w:color="152935"/>
              <w:left w:val="nil"/>
              <w:bottom w:val="single" w:sz="8" w:space="0" w:color="152935"/>
              <w:right w:val="nil"/>
            </w:tcBorders>
            <w:shd w:val="clear" w:color="auto" w:fill="E0E0E0"/>
          </w:tcPr>
          <w:p w14:paraId="20724A78" w14:textId="77777777" w:rsidR="00FD2BF1" w:rsidRPr="00F513E6" w:rsidRDefault="00FD2BF1" w:rsidP="00A92F4F">
            <w:pPr>
              <w:rPr>
                <w:sz w:val="16"/>
                <w:szCs w:val="16"/>
              </w:rPr>
            </w:pPr>
          </w:p>
        </w:tc>
        <w:tc>
          <w:tcPr>
            <w:tcW w:w="1116" w:type="dxa"/>
            <w:tcBorders>
              <w:top w:val="single" w:sz="8" w:space="0" w:color="AEAEAE"/>
              <w:left w:val="nil"/>
              <w:bottom w:val="single" w:sz="8" w:space="0" w:color="152935"/>
              <w:right w:val="nil"/>
            </w:tcBorders>
            <w:shd w:val="clear" w:color="auto" w:fill="E0E0E0"/>
          </w:tcPr>
          <w:p w14:paraId="5B9F97E3" w14:textId="77777777" w:rsidR="00FD2BF1" w:rsidRPr="00F513E6" w:rsidRDefault="00FD2BF1" w:rsidP="00A92F4F">
            <w:pPr>
              <w:spacing w:line="320" w:lineRule="atLeast"/>
              <w:ind w:left="60" w:right="60"/>
              <w:rPr>
                <w:color w:val="264A60"/>
                <w:sz w:val="16"/>
                <w:szCs w:val="16"/>
              </w:rPr>
            </w:pPr>
            <w:r w:rsidRPr="00F513E6">
              <w:rPr>
                <w:color w:val="264A60"/>
                <w:sz w:val="16"/>
                <w:szCs w:val="16"/>
              </w:rPr>
              <w:t>Total</w:t>
            </w:r>
          </w:p>
        </w:tc>
        <w:tc>
          <w:tcPr>
            <w:tcW w:w="1308" w:type="dxa"/>
            <w:tcBorders>
              <w:top w:val="single" w:sz="8" w:space="0" w:color="AEAEAE"/>
              <w:left w:val="nil"/>
              <w:bottom w:val="single" w:sz="8" w:space="0" w:color="152935"/>
              <w:right w:val="single" w:sz="8" w:space="0" w:color="E0E0E0"/>
            </w:tcBorders>
            <w:shd w:val="clear" w:color="auto" w:fill="FFFFFF"/>
          </w:tcPr>
          <w:p w14:paraId="1492C572" w14:textId="77777777" w:rsidR="00FD2BF1" w:rsidRPr="00F513E6" w:rsidRDefault="00FD2BF1" w:rsidP="00A92F4F">
            <w:pPr>
              <w:spacing w:line="320" w:lineRule="atLeast"/>
              <w:ind w:left="60" w:right="60"/>
              <w:jc w:val="right"/>
              <w:rPr>
                <w:color w:val="010205"/>
                <w:sz w:val="16"/>
                <w:szCs w:val="16"/>
              </w:rPr>
            </w:pPr>
            <w:r w:rsidRPr="00F513E6">
              <w:rPr>
                <w:color w:val="010205"/>
                <w:sz w:val="16"/>
                <w:szCs w:val="16"/>
              </w:rPr>
              <w:t>8272.571</w:t>
            </w:r>
          </w:p>
        </w:tc>
        <w:tc>
          <w:tcPr>
            <w:tcW w:w="912" w:type="dxa"/>
            <w:tcBorders>
              <w:top w:val="single" w:sz="8" w:space="0" w:color="AEAEAE"/>
              <w:left w:val="single" w:sz="8" w:space="0" w:color="E0E0E0"/>
              <w:bottom w:val="single" w:sz="8" w:space="0" w:color="152935"/>
              <w:right w:val="single" w:sz="8" w:space="0" w:color="E0E0E0"/>
            </w:tcBorders>
            <w:shd w:val="clear" w:color="auto" w:fill="FFFFFF"/>
          </w:tcPr>
          <w:p w14:paraId="5DAD620E" w14:textId="77777777" w:rsidR="00FD2BF1" w:rsidRPr="00F513E6" w:rsidRDefault="00FD2BF1" w:rsidP="00A92F4F">
            <w:pPr>
              <w:spacing w:line="320" w:lineRule="atLeast"/>
              <w:ind w:left="60" w:right="60"/>
              <w:jc w:val="right"/>
              <w:rPr>
                <w:color w:val="010205"/>
                <w:sz w:val="16"/>
                <w:szCs w:val="16"/>
              </w:rPr>
            </w:pPr>
            <w:r w:rsidRPr="00F513E6">
              <w:rPr>
                <w:color w:val="010205"/>
                <w:sz w:val="16"/>
                <w:szCs w:val="16"/>
              </w:rPr>
              <w:t>83</w:t>
            </w:r>
          </w:p>
        </w:tc>
        <w:tc>
          <w:tcPr>
            <w:tcW w:w="1280" w:type="dxa"/>
            <w:tcBorders>
              <w:top w:val="single" w:sz="8" w:space="0" w:color="AEAEAE"/>
              <w:left w:val="single" w:sz="8" w:space="0" w:color="E0E0E0"/>
              <w:bottom w:val="single" w:sz="8" w:space="0" w:color="152935"/>
              <w:right w:val="single" w:sz="8" w:space="0" w:color="E0E0E0"/>
            </w:tcBorders>
            <w:shd w:val="clear" w:color="auto" w:fill="FFFFFF"/>
            <w:vAlign w:val="center"/>
          </w:tcPr>
          <w:p w14:paraId="5F97A367" w14:textId="77777777" w:rsidR="00FD2BF1" w:rsidRPr="00F513E6" w:rsidRDefault="00FD2BF1" w:rsidP="00A92F4F">
            <w:pPr>
              <w:rPr>
                <w:sz w:val="16"/>
                <w:szCs w:val="16"/>
              </w:rPr>
            </w:pPr>
          </w:p>
        </w:tc>
        <w:tc>
          <w:tcPr>
            <w:tcW w:w="912" w:type="dxa"/>
            <w:tcBorders>
              <w:top w:val="single" w:sz="8" w:space="0" w:color="AEAEAE"/>
              <w:left w:val="single" w:sz="8" w:space="0" w:color="E0E0E0"/>
              <w:bottom w:val="single" w:sz="8" w:space="0" w:color="152935"/>
              <w:right w:val="single" w:sz="8" w:space="0" w:color="E0E0E0"/>
            </w:tcBorders>
            <w:shd w:val="clear" w:color="auto" w:fill="FFFFFF"/>
            <w:vAlign w:val="center"/>
          </w:tcPr>
          <w:p w14:paraId="57648AF8" w14:textId="77777777" w:rsidR="00FD2BF1" w:rsidRPr="00F513E6" w:rsidRDefault="00FD2BF1" w:rsidP="00A92F4F">
            <w:pPr>
              <w:rPr>
                <w:sz w:val="16"/>
                <w:szCs w:val="16"/>
              </w:rPr>
            </w:pPr>
          </w:p>
        </w:tc>
        <w:tc>
          <w:tcPr>
            <w:tcW w:w="913" w:type="dxa"/>
            <w:tcBorders>
              <w:top w:val="single" w:sz="8" w:space="0" w:color="AEAEAE"/>
              <w:left w:val="single" w:sz="8" w:space="0" w:color="E0E0E0"/>
              <w:bottom w:val="single" w:sz="8" w:space="0" w:color="152935"/>
              <w:right w:val="nil"/>
            </w:tcBorders>
            <w:shd w:val="clear" w:color="auto" w:fill="FFFFFF"/>
            <w:vAlign w:val="center"/>
          </w:tcPr>
          <w:p w14:paraId="47344328" w14:textId="77777777" w:rsidR="00FD2BF1" w:rsidRPr="00F513E6" w:rsidRDefault="00FD2BF1" w:rsidP="00A92F4F">
            <w:pPr>
              <w:rPr>
                <w:sz w:val="16"/>
                <w:szCs w:val="16"/>
              </w:rPr>
            </w:pPr>
          </w:p>
        </w:tc>
      </w:tr>
      <w:tr w:rsidR="00FD2BF1" w:rsidRPr="00F513E6" w14:paraId="7613E058" w14:textId="77777777" w:rsidTr="006F4DBB">
        <w:trPr>
          <w:cantSplit/>
          <w:trHeight w:val="305"/>
        </w:trPr>
        <w:tc>
          <w:tcPr>
            <w:tcW w:w="7095" w:type="dxa"/>
            <w:gridSpan w:val="7"/>
            <w:tcBorders>
              <w:top w:val="nil"/>
              <w:left w:val="nil"/>
              <w:bottom w:val="nil"/>
              <w:right w:val="nil"/>
            </w:tcBorders>
            <w:shd w:val="clear" w:color="auto" w:fill="FFFFFF"/>
          </w:tcPr>
          <w:p w14:paraId="355E19E3" w14:textId="77777777" w:rsidR="00FD2BF1" w:rsidRPr="00F513E6" w:rsidRDefault="00FD2BF1" w:rsidP="00A92F4F">
            <w:pPr>
              <w:spacing w:line="320" w:lineRule="atLeast"/>
              <w:ind w:left="60" w:right="60"/>
              <w:rPr>
                <w:color w:val="010205"/>
                <w:sz w:val="16"/>
                <w:szCs w:val="16"/>
              </w:rPr>
            </w:pPr>
            <w:r w:rsidRPr="00F513E6">
              <w:rPr>
                <w:color w:val="010205"/>
                <w:sz w:val="16"/>
                <w:szCs w:val="16"/>
              </w:rPr>
              <w:t>a. Dependent Variable: WEMWBS_Total_Score</w:t>
            </w:r>
          </w:p>
        </w:tc>
      </w:tr>
      <w:tr w:rsidR="00FD2BF1" w:rsidRPr="00F513E6" w14:paraId="57BA84DA" w14:textId="77777777" w:rsidTr="006F4DBB">
        <w:trPr>
          <w:cantSplit/>
          <w:trHeight w:val="597"/>
        </w:trPr>
        <w:tc>
          <w:tcPr>
            <w:tcW w:w="7095" w:type="dxa"/>
            <w:gridSpan w:val="7"/>
            <w:tcBorders>
              <w:top w:val="nil"/>
              <w:left w:val="nil"/>
              <w:bottom w:val="nil"/>
              <w:right w:val="nil"/>
            </w:tcBorders>
            <w:shd w:val="clear" w:color="auto" w:fill="FFFFFF"/>
          </w:tcPr>
          <w:p w14:paraId="676D8DD2" w14:textId="77777777" w:rsidR="00FD2BF1" w:rsidRDefault="00FD2BF1" w:rsidP="00A92F4F">
            <w:pPr>
              <w:spacing w:line="320" w:lineRule="atLeast"/>
              <w:ind w:left="60" w:right="60"/>
              <w:rPr>
                <w:color w:val="010205"/>
                <w:sz w:val="16"/>
                <w:szCs w:val="16"/>
              </w:rPr>
            </w:pPr>
            <w:r w:rsidRPr="00F513E6">
              <w:rPr>
                <w:color w:val="010205"/>
                <w:sz w:val="16"/>
                <w:szCs w:val="16"/>
              </w:rPr>
              <w:t>b. Predictors: (Constant), AHS_Total_Score, Particpant's age, PCR_Total_Score, Maladaptive_BCOPE, AdapativeCoping_BCOPE_TotalScore, PACS_Total_Score, MSPSS_Total_Score</w:t>
            </w:r>
          </w:p>
          <w:p w14:paraId="739289B9" w14:textId="30B9EAB2" w:rsidR="006F4DBB" w:rsidRPr="00F513E6" w:rsidRDefault="006F4DBB" w:rsidP="00A92F4F">
            <w:pPr>
              <w:spacing w:line="320" w:lineRule="atLeast"/>
              <w:ind w:left="60" w:right="60"/>
              <w:rPr>
                <w:color w:val="010205"/>
                <w:sz w:val="16"/>
                <w:szCs w:val="16"/>
              </w:rPr>
            </w:pPr>
          </w:p>
        </w:tc>
      </w:tr>
    </w:tbl>
    <w:tbl>
      <w:tblPr>
        <w:tblpPr w:leftFromText="180" w:rightFromText="180" w:vertAnchor="text" w:horzAnchor="margin" w:tblpY="287"/>
        <w:tblW w:w="883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42"/>
        <w:gridCol w:w="1422"/>
        <w:gridCol w:w="684"/>
        <w:gridCol w:w="686"/>
        <w:gridCol w:w="610"/>
        <w:gridCol w:w="615"/>
        <w:gridCol w:w="503"/>
        <w:gridCol w:w="722"/>
        <w:gridCol w:w="723"/>
        <w:gridCol w:w="632"/>
        <w:gridCol w:w="503"/>
        <w:gridCol w:w="504"/>
        <w:gridCol w:w="571"/>
        <w:gridCol w:w="512"/>
        <w:gridCol w:w="8"/>
      </w:tblGrid>
      <w:tr w:rsidR="00FD2BF1" w14:paraId="4F96C4C8" w14:textId="77777777" w:rsidTr="00A92F4F">
        <w:trPr>
          <w:cantSplit/>
          <w:trHeight w:val="336"/>
        </w:trPr>
        <w:tc>
          <w:tcPr>
            <w:tcW w:w="8837" w:type="dxa"/>
            <w:gridSpan w:val="15"/>
            <w:tcBorders>
              <w:top w:val="nil"/>
              <w:left w:val="nil"/>
              <w:bottom w:val="nil"/>
              <w:right w:val="nil"/>
            </w:tcBorders>
            <w:shd w:val="clear" w:color="auto" w:fill="FFFFFF"/>
            <w:vAlign w:val="center"/>
          </w:tcPr>
          <w:p w14:paraId="298788C5" w14:textId="77777777" w:rsidR="00FD2BF1" w:rsidRDefault="00FD2BF1" w:rsidP="00A92F4F">
            <w:pPr>
              <w:spacing w:line="320" w:lineRule="atLeast"/>
              <w:ind w:left="60" w:right="60"/>
              <w:jc w:val="center"/>
              <w:rPr>
                <w:color w:val="010205"/>
                <w:sz w:val="16"/>
                <w:szCs w:val="16"/>
              </w:rPr>
            </w:pPr>
            <w:r>
              <w:rPr>
                <w:b/>
                <w:bCs/>
                <w:color w:val="010205"/>
                <w:sz w:val="16"/>
                <w:szCs w:val="16"/>
              </w:rPr>
              <w:t>Coefficients</w:t>
            </w:r>
            <w:r>
              <w:rPr>
                <w:b/>
                <w:bCs/>
                <w:color w:val="010205"/>
                <w:sz w:val="16"/>
                <w:szCs w:val="16"/>
                <w:vertAlign w:val="superscript"/>
              </w:rPr>
              <w:t>a</w:t>
            </w:r>
          </w:p>
        </w:tc>
      </w:tr>
      <w:tr w:rsidR="00FD2BF1" w14:paraId="718E7DD1" w14:textId="77777777" w:rsidTr="00A92F4F">
        <w:trPr>
          <w:gridAfter w:val="1"/>
          <w:wAfter w:w="8" w:type="dxa"/>
          <w:cantSplit/>
          <w:trHeight w:val="687"/>
        </w:trPr>
        <w:tc>
          <w:tcPr>
            <w:tcW w:w="1564" w:type="dxa"/>
            <w:gridSpan w:val="2"/>
            <w:vMerge w:val="restart"/>
            <w:tcBorders>
              <w:top w:val="nil"/>
              <w:left w:val="nil"/>
              <w:bottom w:val="nil"/>
              <w:right w:val="nil"/>
            </w:tcBorders>
            <w:shd w:val="clear" w:color="auto" w:fill="FFFFFF"/>
            <w:vAlign w:val="bottom"/>
          </w:tcPr>
          <w:p w14:paraId="660816FA" w14:textId="77777777" w:rsidR="00FD2BF1" w:rsidRPr="00C84B0D" w:rsidRDefault="00FD2BF1" w:rsidP="00A92F4F">
            <w:pPr>
              <w:spacing w:line="320" w:lineRule="atLeast"/>
              <w:ind w:left="60" w:right="60"/>
              <w:rPr>
                <w:color w:val="264A60"/>
                <w:sz w:val="13"/>
                <w:szCs w:val="13"/>
              </w:rPr>
            </w:pPr>
            <w:r w:rsidRPr="00C84B0D">
              <w:rPr>
                <w:color w:val="264A60"/>
                <w:sz w:val="13"/>
                <w:szCs w:val="13"/>
              </w:rPr>
              <w:t>Model</w:t>
            </w:r>
          </w:p>
        </w:tc>
        <w:tc>
          <w:tcPr>
            <w:tcW w:w="1370" w:type="dxa"/>
            <w:gridSpan w:val="2"/>
            <w:tcBorders>
              <w:top w:val="nil"/>
              <w:left w:val="nil"/>
              <w:bottom w:val="nil"/>
              <w:right w:val="single" w:sz="8" w:space="0" w:color="E0E0E0"/>
            </w:tcBorders>
            <w:shd w:val="clear" w:color="auto" w:fill="FFFFFF"/>
            <w:vAlign w:val="bottom"/>
          </w:tcPr>
          <w:p w14:paraId="5F666B5B" w14:textId="77777777" w:rsidR="00FD2BF1" w:rsidRPr="00C84B0D" w:rsidRDefault="00FD2BF1" w:rsidP="006F4DBB">
            <w:pPr>
              <w:spacing w:line="276" w:lineRule="auto"/>
              <w:ind w:left="60" w:right="60"/>
              <w:jc w:val="center"/>
              <w:rPr>
                <w:color w:val="264A60"/>
                <w:sz w:val="13"/>
                <w:szCs w:val="13"/>
              </w:rPr>
            </w:pPr>
            <w:r w:rsidRPr="00C84B0D">
              <w:rPr>
                <w:color w:val="264A60"/>
                <w:sz w:val="13"/>
                <w:szCs w:val="13"/>
              </w:rPr>
              <w:t>Unstandardized Coefficients</w:t>
            </w:r>
          </w:p>
        </w:tc>
        <w:tc>
          <w:tcPr>
            <w:tcW w:w="610" w:type="dxa"/>
            <w:tcBorders>
              <w:top w:val="nil"/>
              <w:left w:val="single" w:sz="8" w:space="0" w:color="E0E0E0"/>
              <w:bottom w:val="nil"/>
              <w:right w:val="single" w:sz="8" w:space="0" w:color="E0E0E0"/>
            </w:tcBorders>
            <w:shd w:val="clear" w:color="auto" w:fill="FFFFFF"/>
            <w:vAlign w:val="bottom"/>
          </w:tcPr>
          <w:p w14:paraId="77316988" w14:textId="5CB469E8" w:rsidR="00FD2BF1" w:rsidRPr="00C84B0D" w:rsidRDefault="00FD2BF1" w:rsidP="006F4DBB">
            <w:pPr>
              <w:spacing w:line="276" w:lineRule="auto"/>
              <w:ind w:left="60" w:right="60"/>
              <w:jc w:val="center"/>
              <w:rPr>
                <w:color w:val="264A60"/>
                <w:sz w:val="13"/>
                <w:szCs w:val="13"/>
              </w:rPr>
            </w:pPr>
          </w:p>
        </w:tc>
        <w:tc>
          <w:tcPr>
            <w:tcW w:w="615" w:type="dxa"/>
            <w:vMerge w:val="restart"/>
            <w:tcBorders>
              <w:top w:val="nil"/>
              <w:left w:val="single" w:sz="8" w:space="0" w:color="E0E0E0"/>
              <w:bottom w:val="nil"/>
              <w:right w:val="single" w:sz="8" w:space="0" w:color="E0E0E0"/>
            </w:tcBorders>
            <w:shd w:val="clear" w:color="auto" w:fill="FFFFFF"/>
            <w:vAlign w:val="bottom"/>
          </w:tcPr>
          <w:p w14:paraId="3DAA80B1" w14:textId="77777777" w:rsidR="00FD2BF1" w:rsidRPr="00C84B0D" w:rsidRDefault="00FD2BF1" w:rsidP="006F4DBB">
            <w:pPr>
              <w:spacing w:line="276" w:lineRule="auto"/>
              <w:ind w:left="60" w:right="60"/>
              <w:jc w:val="center"/>
              <w:rPr>
                <w:color w:val="264A60"/>
                <w:sz w:val="13"/>
                <w:szCs w:val="13"/>
              </w:rPr>
            </w:pPr>
            <w:r w:rsidRPr="00C84B0D">
              <w:rPr>
                <w:color w:val="264A60"/>
                <w:sz w:val="13"/>
                <w:szCs w:val="13"/>
              </w:rPr>
              <w:t>t</w:t>
            </w:r>
          </w:p>
        </w:tc>
        <w:tc>
          <w:tcPr>
            <w:tcW w:w="503" w:type="dxa"/>
            <w:vMerge w:val="restart"/>
            <w:tcBorders>
              <w:top w:val="nil"/>
              <w:left w:val="single" w:sz="8" w:space="0" w:color="E0E0E0"/>
              <w:bottom w:val="nil"/>
              <w:right w:val="single" w:sz="8" w:space="0" w:color="E0E0E0"/>
            </w:tcBorders>
            <w:shd w:val="clear" w:color="auto" w:fill="FFFFFF"/>
            <w:vAlign w:val="bottom"/>
          </w:tcPr>
          <w:p w14:paraId="5117CA8F" w14:textId="77777777" w:rsidR="00FD2BF1" w:rsidRPr="00C84B0D" w:rsidRDefault="00FD2BF1" w:rsidP="006F4DBB">
            <w:pPr>
              <w:spacing w:line="276" w:lineRule="auto"/>
              <w:ind w:left="60" w:right="60"/>
              <w:jc w:val="center"/>
              <w:rPr>
                <w:color w:val="264A60"/>
                <w:sz w:val="13"/>
                <w:szCs w:val="13"/>
              </w:rPr>
            </w:pPr>
            <w:r w:rsidRPr="00C84B0D">
              <w:rPr>
                <w:color w:val="264A60"/>
                <w:sz w:val="13"/>
                <w:szCs w:val="13"/>
              </w:rPr>
              <w:t>Sig.</w:t>
            </w:r>
          </w:p>
        </w:tc>
        <w:tc>
          <w:tcPr>
            <w:tcW w:w="1445" w:type="dxa"/>
            <w:gridSpan w:val="2"/>
            <w:tcBorders>
              <w:top w:val="nil"/>
              <w:left w:val="single" w:sz="8" w:space="0" w:color="E0E0E0"/>
              <w:bottom w:val="nil"/>
              <w:right w:val="single" w:sz="8" w:space="0" w:color="E0E0E0"/>
            </w:tcBorders>
            <w:shd w:val="clear" w:color="auto" w:fill="FFFFFF"/>
            <w:vAlign w:val="bottom"/>
          </w:tcPr>
          <w:p w14:paraId="18C2BC00" w14:textId="77777777" w:rsidR="00FD2BF1" w:rsidRPr="00C84B0D" w:rsidRDefault="00FD2BF1" w:rsidP="006F4DBB">
            <w:pPr>
              <w:spacing w:line="276" w:lineRule="auto"/>
              <w:ind w:left="60" w:right="60"/>
              <w:jc w:val="center"/>
              <w:rPr>
                <w:color w:val="264A60"/>
                <w:sz w:val="13"/>
                <w:szCs w:val="13"/>
              </w:rPr>
            </w:pPr>
            <w:r w:rsidRPr="00C84B0D">
              <w:rPr>
                <w:color w:val="264A60"/>
                <w:sz w:val="13"/>
                <w:szCs w:val="13"/>
              </w:rPr>
              <w:t>95.0% Confidence Interval for B</w:t>
            </w:r>
          </w:p>
        </w:tc>
        <w:tc>
          <w:tcPr>
            <w:tcW w:w="1639" w:type="dxa"/>
            <w:gridSpan w:val="3"/>
            <w:tcBorders>
              <w:top w:val="nil"/>
              <w:left w:val="single" w:sz="8" w:space="0" w:color="E0E0E0"/>
              <w:bottom w:val="nil"/>
              <w:right w:val="single" w:sz="8" w:space="0" w:color="E0E0E0"/>
            </w:tcBorders>
            <w:shd w:val="clear" w:color="auto" w:fill="FFFFFF"/>
            <w:vAlign w:val="bottom"/>
          </w:tcPr>
          <w:p w14:paraId="01B2FCA2" w14:textId="77777777" w:rsidR="00FD2BF1" w:rsidRPr="00C84B0D" w:rsidRDefault="00FD2BF1" w:rsidP="006F4DBB">
            <w:pPr>
              <w:spacing w:line="276" w:lineRule="auto"/>
              <w:ind w:left="60" w:right="60"/>
              <w:jc w:val="center"/>
              <w:rPr>
                <w:color w:val="264A60"/>
                <w:sz w:val="13"/>
                <w:szCs w:val="13"/>
              </w:rPr>
            </w:pPr>
            <w:r w:rsidRPr="00C84B0D">
              <w:rPr>
                <w:color w:val="264A60"/>
                <w:sz w:val="13"/>
                <w:szCs w:val="13"/>
              </w:rPr>
              <w:t>Correlations</w:t>
            </w:r>
          </w:p>
        </w:tc>
        <w:tc>
          <w:tcPr>
            <w:tcW w:w="1083" w:type="dxa"/>
            <w:gridSpan w:val="2"/>
            <w:tcBorders>
              <w:top w:val="nil"/>
              <w:left w:val="single" w:sz="8" w:space="0" w:color="E0E0E0"/>
              <w:bottom w:val="nil"/>
              <w:right w:val="nil"/>
            </w:tcBorders>
            <w:shd w:val="clear" w:color="auto" w:fill="FFFFFF"/>
            <w:vAlign w:val="bottom"/>
          </w:tcPr>
          <w:p w14:paraId="4A9281E8" w14:textId="77777777" w:rsidR="00FD2BF1" w:rsidRPr="00C84B0D" w:rsidRDefault="00FD2BF1" w:rsidP="006F4DBB">
            <w:pPr>
              <w:spacing w:line="276" w:lineRule="auto"/>
              <w:ind w:left="60" w:right="60"/>
              <w:jc w:val="center"/>
              <w:rPr>
                <w:color w:val="264A60"/>
                <w:sz w:val="13"/>
                <w:szCs w:val="13"/>
              </w:rPr>
            </w:pPr>
            <w:r w:rsidRPr="00C84B0D">
              <w:rPr>
                <w:color w:val="264A60"/>
                <w:sz w:val="13"/>
                <w:szCs w:val="13"/>
              </w:rPr>
              <w:t>Collinearity Statistics</w:t>
            </w:r>
          </w:p>
        </w:tc>
      </w:tr>
      <w:tr w:rsidR="00FD2BF1" w14:paraId="225E3B72" w14:textId="77777777" w:rsidTr="00A92F4F">
        <w:trPr>
          <w:gridAfter w:val="1"/>
          <w:wAfter w:w="8" w:type="dxa"/>
          <w:cantSplit/>
          <w:trHeight w:val="351"/>
        </w:trPr>
        <w:tc>
          <w:tcPr>
            <w:tcW w:w="1564" w:type="dxa"/>
            <w:gridSpan w:val="2"/>
            <w:vMerge/>
            <w:tcBorders>
              <w:top w:val="nil"/>
              <w:left w:val="nil"/>
              <w:bottom w:val="nil"/>
              <w:right w:val="nil"/>
            </w:tcBorders>
            <w:shd w:val="clear" w:color="auto" w:fill="FFFFFF"/>
            <w:vAlign w:val="bottom"/>
          </w:tcPr>
          <w:p w14:paraId="027DB849" w14:textId="77777777" w:rsidR="00FD2BF1" w:rsidRPr="00C84B0D" w:rsidRDefault="00FD2BF1" w:rsidP="00A92F4F">
            <w:pPr>
              <w:rPr>
                <w:color w:val="264A60"/>
                <w:sz w:val="13"/>
                <w:szCs w:val="13"/>
              </w:rPr>
            </w:pPr>
          </w:p>
        </w:tc>
        <w:tc>
          <w:tcPr>
            <w:tcW w:w="684" w:type="dxa"/>
            <w:tcBorders>
              <w:top w:val="nil"/>
              <w:left w:val="nil"/>
              <w:bottom w:val="single" w:sz="8" w:space="0" w:color="152935"/>
              <w:right w:val="single" w:sz="8" w:space="0" w:color="E0E0E0"/>
            </w:tcBorders>
            <w:shd w:val="clear" w:color="auto" w:fill="FFFFFF"/>
            <w:vAlign w:val="bottom"/>
          </w:tcPr>
          <w:p w14:paraId="2C1377A7" w14:textId="77777777" w:rsidR="00FD2BF1" w:rsidRPr="00C84B0D" w:rsidRDefault="00FD2BF1" w:rsidP="006F4DBB">
            <w:pPr>
              <w:spacing w:line="276" w:lineRule="auto"/>
              <w:ind w:left="60" w:right="60"/>
              <w:jc w:val="center"/>
              <w:rPr>
                <w:color w:val="264A60"/>
                <w:sz w:val="13"/>
                <w:szCs w:val="13"/>
              </w:rPr>
            </w:pPr>
            <w:r w:rsidRPr="00C84B0D">
              <w:rPr>
                <w:color w:val="264A60"/>
                <w:sz w:val="13"/>
                <w:szCs w:val="13"/>
              </w:rPr>
              <w:t>B</w:t>
            </w:r>
          </w:p>
        </w:tc>
        <w:tc>
          <w:tcPr>
            <w:tcW w:w="686" w:type="dxa"/>
            <w:tcBorders>
              <w:top w:val="nil"/>
              <w:left w:val="single" w:sz="8" w:space="0" w:color="E0E0E0"/>
              <w:bottom w:val="single" w:sz="8" w:space="0" w:color="152935"/>
              <w:right w:val="single" w:sz="8" w:space="0" w:color="E0E0E0"/>
            </w:tcBorders>
            <w:shd w:val="clear" w:color="auto" w:fill="FFFFFF"/>
            <w:vAlign w:val="bottom"/>
          </w:tcPr>
          <w:p w14:paraId="01E1FED1" w14:textId="77777777" w:rsidR="00FD2BF1" w:rsidRPr="00C84B0D" w:rsidRDefault="00FD2BF1" w:rsidP="006F4DBB">
            <w:pPr>
              <w:spacing w:line="276" w:lineRule="auto"/>
              <w:ind w:left="60" w:right="60"/>
              <w:jc w:val="center"/>
              <w:rPr>
                <w:color w:val="264A60"/>
                <w:sz w:val="13"/>
                <w:szCs w:val="13"/>
              </w:rPr>
            </w:pPr>
            <w:r w:rsidRPr="00C84B0D">
              <w:rPr>
                <w:color w:val="264A60"/>
                <w:sz w:val="13"/>
                <w:szCs w:val="13"/>
              </w:rPr>
              <w:t>Std. Error</w:t>
            </w:r>
          </w:p>
        </w:tc>
        <w:tc>
          <w:tcPr>
            <w:tcW w:w="610" w:type="dxa"/>
            <w:tcBorders>
              <w:top w:val="nil"/>
              <w:left w:val="single" w:sz="8" w:space="0" w:color="E0E0E0"/>
              <w:bottom w:val="single" w:sz="8" w:space="0" w:color="152935"/>
              <w:right w:val="single" w:sz="8" w:space="0" w:color="E0E0E0"/>
            </w:tcBorders>
            <w:shd w:val="clear" w:color="auto" w:fill="FFFFFF"/>
            <w:vAlign w:val="bottom"/>
          </w:tcPr>
          <w:p w14:paraId="55F9446F" w14:textId="77777777" w:rsidR="00FD2BF1" w:rsidRPr="00C84B0D" w:rsidRDefault="00FD2BF1" w:rsidP="006F4DBB">
            <w:pPr>
              <w:spacing w:line="276" w:lineRule="auto"/>
              <w:ind w:left="60" w:right="60"/>
              <w:jc w:val="center"/>
              <w:rPr>
                <w:color w:val="264A60"/>
                <w:sz w:val="13"/>
                <w:szCs w:val="13"/>
              </w:rPr>
            </w:pPr>
            <w:r w:rsidRPr="00C84B0D">
              <w:rPr>
                <w:color w:val="264A60"/>
                <w:sz w:val="13"/>
                <w:szCs w:val="13"/>
              </w:rPr>
              <w:t>Beta</w:t>
            </w:r>
          </w:p>
        </w:tc>
        <w:tc>
          <w:tcPr>
            <w:tcW w:w="615" w:type="dxa"/>
            <w:vMerge/>
            <w:tcBorders>
              <w:top w:val="nil"/>
              <w:left w:val="single" w:sz="8" w:space="0" w:color="E0E0E0"/>
              <w:bottom w:val="nil"/>
              <w:right w:val="single" w:sz="8" w:space="0" w:color="E0E0E0"/>
            </w:tcBorders>
            <w:shd w:val="clear" w:color="auto" w:fill="FFFFFF"/>
            <w:vAlign w:val="bottom"/>
          </w:tcPr>
          <w:p w14:paraId="56C32C1E" w14:textId="77777777" w:rsidR="00FD2BF1" w:rsidRPr="00C84B0D" w:rsidRDefault="00FD2BF1" w:rsidP="006F4DBB">
            <w:pPr>
              <w:spacing w:line="276" w:lineRule="auto"/>
              <w:rPr>
                <w:color w:val="264A60"/>
                <w:sz w:val="13"/>
                <w:szCs w:val="13"/>
              </w:rPr>
            </w:pPr>
          </w:p>
        </w:tc>
        <w:tc>
          <w:tcPr>
            <w:tcW w:w="503" w:type="dxa"/>
            <w:vMerge/>
            <w:tcBorders>
              <w:top w:val="nil"/>
              <w:left w:val="single" w:sz="8" w:space="0" w:color="E0E0E0"/>
              <w:bottom w:val="nil"/>
              <w:right w:val="single" w:sz="8" w:space="0" w:color="E0E0E0"/>
            </w:tcBorders>
            <w:shd w:val="clear" w:color="auto" w:fill="FFFFFF"/>
            <w:vAlign w:val="bottom"/>
          </w:tcPr>
          <w:p w14:paraId="18806AEB" w14:textId="77777777" w:rsidR="00FD2BF1" w:rsidRPr="00C84B0D" w:rsidRDefault="00FD2BF1" w:rsidP="006F4DBB">
            <w:pPr>
              <w:spacing w:line="276" w:lineRule="auto"/>
              <w:rPr>
                <w:color w:val="264A60"/>
                <w:sz w:val="13"/>
                <w:szCs w:val="13"/>
              </w:rPr>
            </w:pPr>
          </w:p>
        </w:tc>
        <w:tc>
          <w:tcPr>
            <w:tcW w:w="722" w:type="dxa"/>
            <w:tcBorders>
              <w:top w:val="nil"/>
              <w:left w:val="single" w:sz="8" w:space="0" w:color="E0E0E0"/>
              <w:bottom w:val="single" w:sz="8" w:space="0" w:color="152935"/>
              <w:right w:val="single" w:sz="8" w:space="0" w:color="E0E0E0"/>
            </w:tcBorders>
            <w:shd w:val="clear" w:color="auto" w:fill="FFFFFF"/>
            <w:vAlign w:val="bottom"/>
          </w:tcPr>
          <w:p w14:paraId="1192820E" w14:textId="77777777" w:rsidR="00FD2BF1" w:rsidRPr="00C84B0D" w:rsidRDefault="00FD2BF1" w:rsidP="006F4DBB">
            <w:pPr>
              <w:spacing w:line="276" w:lineRule="auto"/>
              <w:ind w:left="60" w:right="60"/>
              <w:jc w:val="center"/>
              <w:rPr>
                <w:color w:val="264A60"/>
                <w:sz w:val="13"/>
                <w:szCs w:val="13"/>
              </w:rPr>
            </w:pPr>
            <w:r w:rsidRPr="00C84B0D">
              <w:rPr>
                <w:color w:val="264A60"/>
                <w:sz w:val="13"/>
                <w:szCs w:val="13"/>
              </w:rPr>
              <w:t>Lower Bound</w:t>
            </w:r>
          </w:p>
        </w:tc>
        <w:tc>
          <w:tcPr>
            <w:tcW w:w="723" w:type="dxa"/>
            <w:tcBorders>
              <w:top w:val="nil"/>
              <w:left w:val="single" w:sz="8" w:space="0" w:color="E0E0E0"/>
              <w:bottom w:val="single" w:sz="8" w:space="0" w:color="152935"/>
              <w:right w:val="single" w:sz="8" w:space="0" w:color="E0E0E0"/>
            </w:tcBorders>
            <w:shd w:val="clear" w:color="auto" w:fill="FFFFFF"/>
            <w:vAlign w:val="bottom"/>
          </w:tcPr>
          <w:p w14:paraId="3C940DE8" w14:textId="77777777" w:rsidR="00FD2BF1" w:rsidRPr="00C84B0D" w:rsidRDefault="00FD2BF1" w:rsidP="006F4DBB">
            <w:pPr>
              <w:spacing w:line="276" w:lineRule="auto"/>
              <w:ind w:left="60" w:right="60"/>
              <w:jc w:val="center"/>
              <w:rPr>
                <w:color w:val="264A60"/>
                <w:sz w:val="13"/>
                <w:szCs w:val="13"/>
              </w:rPr>
            </w:pPr>
            <w:r w:rsidRPr="00C84B0D">
              <w:rPr>
                <w:color w:val="264A60"/>
                <w:sz w:val="13"/>
                <w:szCs w:val="13"/>
              </w:rPr>
              <w:t>Upper Bound</w:t>
            </w:r>
          </w:p>
        </w:tc>
        <w:tc>
          <w:tcPr>
            <w:tcW w:w="632" w:type="dxa"/>
            <w:tcBorders>
              <w:top w:val="nil"/>
              <w:left w:val="single" w:sz="8" w:space="0" w:color="E0E0E0"/>
              <w:bottom w:val="single" w:sz="8" w:space="0" w:color="152935"/>
              <w:right w:val="single" w:sz="8" w:space="0" w:color="E0E0E0"/>
            </w:tcBorders>
            <w:shd w:val="clear" w:color="auto" w:fill="FFFFFF"/>
            <w:vAlign w:val="bottom"/>
          </w:tcPr>
          <w:p w14:paraId="16E64750" w14:textId="77777777" w:rsidR="00FD2BF1" w:rsidRPr="00C84B0D" w:rsidRDefault="00FD2BF1" w:rsidP="006F4DBB">
            <w:pPr>
              <w:spacing w:line="276" w:lineRule="auto"/>
              <w:ind w:left="60" w:right="60"/>
              <w:jc w:val="center"/>
              <w:rPr>
                <w:color w:val="264A60"/>
                <w:sz w:val="13"/>
                <w:szCs w:val="13"/>
              </w:rPr>
            </w:pPr>
            <w:r w:rsidRPr="00C84B0D">
              <w:rPr>
                <w:color w:val="264A60"/>
                <w:sz w:val="13"/>
                <w:szCs w:val="13"/>
              </w:rPr>
              <w:t>Zero-order</w:t>
            </w:r>
          </w:p>
        </w:tc>
        <w:tc>
          <w:tcPr>
            <w:tcW w:w="503" w:type="dxa"/>
            <w:tcBorders>
              <w:top w:val="nil"/>
              <w:left w:val="single" w:sz="8" w:space="0" w:color="E0E0E0"/>
              <w:bottom w:val="single" w:sz="8" w:space="0" w:color="152935"/>
              <w:right w:val="single" w:sz="8" w:space="0" w:color="E0E0E0"/>
            </w:tcBorders>
            <w:shd w:val="clear" w:color="auto" w:fill="FFFFFF"/>
            <w:vAlign w:val="bottom"/>
          </w:tcPr>
          <w:p w14:paraId="1B4A8D39" w14:textId="77777777" w:rsidR="00FD2BF1" w:rsidRPr="00C84B0D" w:rsidRDefault="00FD2BF1" w:rsidP="006F4DBB">
            <w:pPr>
              <w:spacing w:line="276" w:lineRule="auto"/>
              <w:ind w:left="60" w:right="60"/>
              <w:jc w:val="center"/>
              <w:rPr>
                <w:color w:val="264A60"/>
                <w:sz w:val="13"/>
                <w:szCs w:val="13"/>
              </w:rPr>
            </w:pPr>
            <w:r w:rsidRPr="00C84B0D">
              <w:rPr>
                <w:color w:val="264A60"/>
                <w:sz w:val="13"/>
                <w:szCs w:val="13"/>
              </w:rPr>
              <w:t>Partial</w:t>
            </w:r>
          </w:p>
        </w:tc>
        <w:tc>
          <w:tcPr>
            <w:tcW w:w="504" w:type="dxa"/>
            <w:tcBorders>
              <w:top w:val="nil"/>
              <w:left w:val="single" w:sz="8" w:space="0" w:color="E0E0E0"/>
              <w:bottom w:val="single" w:sz="8" w:space="0" w:color="152935"/>
              <w:right w:val="single" w:sz="8" w:space="0" w:color="E0E0E0"/>
            </w:tcBorders>
            <w:shd w:val="clear" w:color="auto" w:fill="FFFFFF"/>
            <w:vAlign w:val="bottom"/>
          </w:tcPr>
          <w:p w14:paraId="16189049" w14:textId="77777777" w:rsidR="00FD2BF1" w:rsidRPr="00C84B0D" w:rsidRDefault="00FD2BF1" w:rsidP="006F4DBB">
            <w:pPr>
              <w:spacing w:line="276" w:lineRule="auto"/>
              <w:ind w:left="60" w:right="60"/>
              <w:jc w:val="center"/>
              <w:rPr>
                <w:color w:val="264A60"/>
                <w:sz w:val="13"/>
                <w:szCs w:val="13"/>
              </w:rPr>
            </w:pPr>
            <w:r w:rsidRPr="00C84B0D">
              <w:rPr>
                <w:color w:val="264A60"/>
                <w:sz w:val="13"/>
                <w:szCs w:val="13"/>
              </w:rPr>
              <w:t>Part</w:t>
            </w:r>
          </w:p>
        </w:tc>
        <w:tc>
          <w:tcPr>
            <w:tcW w:w="571" w:type="dxa"/>
            <w:tcBorders>
              <w:top w:val="nil"/>
              <w:left w:val="single" w:sz="8" w:space="0" w:color="E0E0E0"/>
              <w:bottom w:val="single" w:sz="8" w:space="0" w:color="152935"/>
              <w:right w:val="single" w:sz="8" w:space="0" w:color="E0E0E0"/>
            </w:tcBorders>
            <w:shd w:val="clear" w:color="auto" w:fill="FFFFFF"/>
            <w:vAlign w:val="bottom"/>
          </w:tcPr>
          <w:p w14:paraId="47640C6C" w14:textId="77777777" w:rsidR="00FD2BF1" w:rsidRPr="00C84B0D" w:rsidRDefault="00FD2BF1" w:rsidP="006F4DBB">
            <w:pPr>
              <w:spacing w:line="276" w:lineRule="auto"/>
              <w:ind w:left="60" w:right="60"/>
              <w:jc w:val="center"/>
              <w:rPr>
                <w:color w:val="264A60"/>
                <w:sz w:val="13"/>
                <w:szCs w:val="13"/>
              </w:rPr>
            </w:pPr>
            <w:r w:rsidRPr="00C84B0D">
              <w:rPr>
                <w:color w:val="264A60"/>
                <w:sz w:val="13"/>
                <w:szCs w:val="13"/>
              </w:rPr>
              <w:t>Tolerance</w:t>
            </w:r>
          </w:p>
        </w:tc>
        <w:tc>
          <w:tcPr>
            <w:tcW w:w="512" w:type="dxa"/>
            <w:tcBorders>
              <w:top w:val="nil"/>
              <w:left w:val="single" w:sz="8" w:space="0" w:color="E0E0E0"/>
              <w:bottom w:val="single" w:sz="8" w:space="0" w:color="152935"/>
              <w:right w:val="nil"/>
            </w:tcBorders>
            <w:shd w:val="clear" w:color="auto" w:fill="FFFFFF"/>
            <w:vAlign w:val="bottom"/>
          </w:tcPr>
          <w:p w14:paraId="643D6525" w14:textId="77777777" w:rsidR="00FD2BF1" w:rsidRPr="00C84B0D" w:rsidRDefault="00FD2BF1" w:rsidP="006F4DBB">
            <w:pPr>
              <w:spacing w:line="276" w:lineRule="auto"/>
              <w:ind w:left="60" w:right="60"/>
              <w:jc w:val="center"/>
              <w:rPr>
                <w:color w:val="264A60"/>
                <w:sz w:val="13"/>
                <w:szCs w:val="13"/>
              </w:rPr>
            </w:pPr>
            <w:r w:rsidRPr="00C84B0D">
              <w:rPr>
                <w:color w:val="264A60"/>
                <w:sz w:val="13"/>
                <w:szCs w:val="13"/>
              </w:rPr>
              <w:t>VIF</w:t>
            </w:r>
          </w:p>
        </w:tc>
      </w:tr>
      <w:tr w:rsidR="00FD2BF1" w14:paraId="5EA405FD" w14:textId="77777777" w:rsidTr="00A92F4F">
        <w:trPr>
          <w:gridAfter w:val="1"/>
          <w:wAfter w:w="8" w:type="dxa"/>
          <w:cantSplit/>
          <w:trHeight w:val="351"/>
        </w:trPr>
        <w:tc>
          <w:tcPr>
            <w:tcW w:w="142" w:type="dxa"/>
            <w:vMerge w:val="restart"/>
            <w:tcBorders>
              <w:top w:val="single" w:sz="8" w:space="0" w:color="152935"/>
              <w:left w:val="nil"/>
              <w:bottom w:val="single" w:sz="8" w:space="0" w:color="152935"/>
              <w:right w:val="nil"/>
            </w:tcBorders>
            <w:shd w:val="clear" w:color="auto" w:fill="E0E0E0"/>
          </w:tcPr>
          <w:p w14:paraId="141B59AF" w14:textId="77777777" w:rsidR="00FD2BF1" w:rsidRPr="00C84B0D" w:rsidRDefault="00FD2BF1" w:rsidP="00A92F4F">
            <w:pPr>
              <w:spacing w:line="320" w:lineRule="atLeast"/>
              <w:ind w:left="60" w:right="60"/>
              <w:rPr>
                <w:color w:val="264A60"/>
                <w:sz w:val="13"/>
                <w:szCs w:val="13"/>
              </w:rPr>
            </w:pPr>
            <w:r w:rsidRPr="00C84B0D">
              <w:rPr>
                <w:color w:val="264A60"/>
                <w:sz w:val="13"/>
                <w:szCs w:val="13"/>
              </w:rPr>
              <w:t>1</w:t>
            </w:r>
          </w:p>
        </w:tc>
        <w:tc>
          <w:tcPr>
            <w:tcW w:w="1422" w:type="dxa"/>
            <w:tcBorders>
              <w:top w:val="single" w:sz="8" w:space="0" w:color="152935"/>
              <w:left w:val="nil"/>
              <w:bottom w:val="single" w:sz="8" w:space="0" w:color="AEAEAE"/>
              <w:right w:val="nil"/>
            </w:tcBorders>
            <w:shd w:val="clear" w:color="auto" w:fill="E0E0E0"/>
          </w:tcPr>
          <w:p w14:paraId="784C5D2C" w14:textId="77777777" w:rsidR="00FD2BF1" w:rsidRPr="00C84B0D" w:rsidRDefault="00FD2BF1" w:rsidP="00A92F4F">
            <w:pPr>
              <w:spacing w:line="320" w:lineRule="atLeast"/>
              <w:ind w:left="60" w:right="60"/>
              <w:rPr>
                <w:color w:val="264A60"/>
                <w:sz w:val="13"/>
                <w:szCs w:val="13"/>
              </w:rPr>
            </w:pPr>
            <w:r w:rsidRPr="00C84B0D">
              <w:rPr>
                <w:color w:val="264A60"/>
                <w:sz w:val="13"/>
                <w:szCs w:val="13"/>
              </w:rPr>
              <w:t>(Constant)</w:t>
            </w:r>
          </w:p>
        </w:tc>
        <w:tc>
          <w:tcPr>
            <w:tcW w:w="684" w:type="dxa"/>
            <w:tcBorders>
              <w:top w:val="single" w:sz="8" w:space="0" w:color="152935"/>
              <w:left w:val="nil"/>
              <w:bottom w:val="single" w:sz="8" w:space="0" w:color="AEAEAE"/>
              <w:right w:val="single" w:sz="8" w:space="0" w:color="E0E0E0"/>
            </w:tcBorders>
            <w:shd w:val="clear" w:color="auto" w:fill="FFFFFF"/>
          </w:tcPr>
          <w:p w14:paraId="249F4F95"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2.256</w:t>
            </w:r>
          </w:p>
        </w:tc>
        <w:tc>
          <w:tcPr>
            <w:tcW w:w="686" w:type="dxa"/>
            <w:tcBorders>
              <w:top w:val="single" w:sz="8" w:space="0" w:color="152935"/>
              <w:left w:val="single" w:sz="8" w:space="0" w:color="E0E0E0"/>
              <w:bottom w:val="single" w:sz="8" w:space="0" w:color="AEAEAE"/>
              <w:right w:val="single" w:sz="8" w:space="0" w:color="E0E0E0"/>
            </w:tcBorders>
            <w:shd w:val="clear" w:color="auto" w:fill="FFFFFF"/>
          </w:tcPr>
          <w:p w14:paraId="0EBCBE81"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8.054</w:t>
            </w:r>
          </w:p>
        </w:tc>
        <w:tc>
          <w:tcPr>
            <w:tcW w:w="610" w:type="dxa"/>
            <w:tcBorders>
              <w:top w:val="single" w:sz="8" w:space="0" w:color="152935"/>
              <w:left w:val="single" w:sz="8" w:space="0" w:color="E0E0E0"/>
              <w:bottom w:val="single" w:sz="8" w:space="0" w:color="AEAEAE"/>
              <w:right w:val="single" w:sz="8" w:space="0" w:color="E0E0E0"/>
            </w:tcBorders>
            <w:shd w:val="clear" w:color="auto" w:fill="FFFFFF"/>
            <w:vAlign w:val="center"/>
          </w:tcPr>
          <w:p w14:paraId="79E51741" w14:textId="77777777" w:rsidR="00FD2BF1" w:rsidRPr="00C84B0D" w:rsidRDefault="00FD2BF1" w:rsidP="00A92F4F">
            <w:pPr>
              <w:rPr>
                <w:sz w:val="13"/>
                <w:szCs w:val="13"/>
              </w:rPr>
            </w:pPr>
          </w:p>
        </w:tc>
        <w:tc>
          <w:tcPr>
            <w:tcW w:w="615" w:type="dxa"/>
            <w:tcBorders>
              <w:top w:val="single" w:sz="8" w:space="0" w:color="152935"/>
              <w:left w:val="single" w:sz="8" w:space="0" w:color="E0E0E0"/>
              <w:bottom w:val="single" w:sz="8" w:space="0" w:color="AEAEAE"/>
              <w:right w:val="single" w:sz="8" w:space="0" w:color="E0E0E0"/>
            </w:tcBorders>
            <w:shd w:val="clear" w:color="auto" w:fill="FFFFFF"/>
          </w:tcPr>
          <w:p w14:paraId="64BA01E3"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.280</w:t>
            </w:r>
          </w:p>
        </w:tc>
        <w:tc>
          <w:tcPr>
            <w:tcW w:w="503" w:type="dxa"/>
            <w:tcBorders>
              <w:top w:val="single" w:sz="8" w:space="0" w:color="152935"/>
              <w:left w:val="single" w:sz="8" w:space="0" w:color="E0E0E0"/>
              <w:bottom w:val="single" w:sz="8" w:space="0" w:color="AEAEAE"/>
              <w:right w:val="single" w:sz="8" w:space="0" w:color="E0E0E0"/>
            </w:tcBorders>
            <w:shd w:val="clear" w:color="auto" w:fill="FFFFFF"/>
          </w:tcPr>
          <w:p w14:paraId="4EE7433F"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.780</w:t>
            </w:r>
          </w:p>
        </w:tc>
        <w:tc>
          <w:tcPr>
            <w:tcW w:w="722" w:type="dxa"/>
            <w:tcBorders>
              <w:top w:val="single" w:sz="8" w:space="0" w:color="152935"/>
              <w:left w:val="single" w:sz="8" w:space="0" w:color="E0E0E0"/>
              <w:bottom w:val="single" w:sz="8" w:space="0" w:color="AEAEAE"/>
              <w:right w:val="single" w:sz="8" w:space="0" w:color="E0E0E0"/>
            </w:tcBorders>
            <w:shd w:val="clear" w:color="auto" w:fill="FFFFFF"/>
          </w:tcPr>
          <w:p w14:paraId="190BA34D"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-13.784</w:t>
            </w:r>
          </w:p>
        </w:tc>
        <w:tc>
          <w:tcPr>
            <w:tcW w:w="723" w:type="dxa"/>
            <w:tcBorders>
              <w:top w:val="single" w:sz="8" w:space="0" w:color="152935"/>
              <w:left w:val="single" w:sz="8" w:space="0" w:color="E0E0E0"/>
              <w:bottom w:val="single" w:sz="8" w:space="0" w:color="AEAEAE"/>
              <w:right w:val="single" w:sz="8" w:space="0" w:color="E0E0E0"/>
            </w:tcBorders>
            <w:shd w:val="clear" w:color="auto" w:fill="FFFFFF"/>
          </w:tcPr>
          <w:p w14:paraId="6E848B86"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18.297</w:t>
            </w:r>
          </w:p>
        </w:tc>
        <w:tc>
          <w:tcPr>
            <w:tcW w:w="632" w:type="dxa"/>
            <w:tcBorders>
              <w:top w:val="single" w:sz="8" w:space="0" w:color="152935"/>
              <w:left w:val="single" w:sz="8" w:space="0" w:color="E0E0E0"/>
              <w:bottom w:val="single" w:sz="8" w:space="0" w:color="AEAEAE"/>
              <w:right w:val="single" w:sz="8" w:space="0" w:color="E0E0E0"/>
            </w:tcBorders>
            <w:shd w:val="clear" w:color="auto" w:fill="FFFFFF"/>
            <w:vAlign w:val="center"/>
          </w:tcPr>
          <w:p w14:paraId="6DE9899D" w14:textId="77777777" w:rsidR="00FD2BF1" w:rsidRPr="00C84B0D" w:rsidRDefault="00FD2BF1" w:rsidP="00A92F4F">
            <w:pPr>
              <w:rPr>
                <w:sz w:val="13"/>
                <w:szCs w:val="13"/>
              </w:rPr>
            </w:pPr>
          </w:p>
        </w:tc>
        <w:tc>
          <w:tcPr>
            <w:tcW w:w="503" w:type="dxa"/>
            <w:tcBorders>
              <w:top w:val="single" w:sz="8" w:space="0" w:color="152935"/>
              <w:left w:val="single" w:sz="8" w:space="0" w:color="E0E0E0"/>
              <w:bottom w:val="single" w:sz="8" w:space="0" w:color="AEAEAE"/>
              <w:right w:val="single" w:sz="8" w:space="0" w:color="E0E0E0"/>
            </w:tcBorders>
            <w:shd w:val="clear" w:color="auto" w:fill="FFFFFF"/>
            <w:vAlign w:val="center"/>
          </w:tcPr>
          <w:p w14:paraId="335148A4" w14:textId="77777777" w:rsidR="00FD2BF1" w:rsidRPr="00C84B0D" w:rsidRDefault="00FD2BF1" w:rsidP="00A92F4F">
            <w:pPr>
              <w:rPr>
                <w:sz w:val="13"/>
                <w:szCs w:val="13"/>
              </w:rPr>
            </w:pPr>
          </w:p>
        </w:tc>
        <w:tc>
          <w:tcPr>
            <w:tcW w:w="504" w:type="dxa"/>
            <w:tcBorders>
              <w:top w:val="single" w:sz="8" w:space="0" w:color="152935"/>
              <w:left w:val="single" w:sz="8" w:space="0" w:color="E0E0E0"/>
              <w:bottom w:val="single" w:sz="8" w:space="0" w:color="AEAEAE"/>
              <w:right w:val="single" w:sz="8" w:space="0" w:color="E0E0E0"/>
            </w:tcBorders>
            <w:shd w:val="clear" w:color="auto" w:fill="FFFFFF"/>
            <w:vAlign w:val="center"/>
          </w:tcPr>
          <w:p w14:paraId="505C981D" w14:textId="77777777" w:rsidR="00FD2BF1" w:rsidRPr="00C84B0D" w:rsidRDefault="00FD2BF1" w:rsidP="00A92F4F">
            <w:pPr>
              <w:rPr>
                <w:sz w:val="13"/>
                <w:szCs w:val="13"/>
              </w:rPr>
            </w:pPr>
          </w:p>
        </w:tc>
        <w:tc>
          <w:tcPr>
            <w:tcW w:w="571" w:type="dxa"/>
            <w:tcBorders>
              <w:top w:val="single" w:sz="8" w:space="0" w:color="152935"/>
              <w:left w:val="single" w:sz="8" w:space="0" w:color="E0E0E0"/>
              <w:bottom w:val="single" w:sz="8" w:space="0" w:color="AEAEAE"/>
              <w:right w:val="single" w:sz="8" w:space="0" w:color="E0E0E0"/>
            </w:tcBorders>
            <w:shd w:val="clear" w:color="auto" w:fill="FFFFFF"/>
            <w:vAlign w:val="center"/>
          </w:tcPr>
          <w:p w14:paraId="0B4476E4" w14:textId="77777777" w:rsidR="00FD2BF1" w:rsidRPr="00C84B0D" w:rsidRDefault="00FD2BF1" w:rsidP="00A92F4F">
            <w:pPr>
              <w:rPr>
                <w:sz w:val="13"/>
                <w:szCs w:val="13"/>
              </w:rPr>
            </w:pPr>
          </w:p>
        </w:tc>
        <w:tc>
          <w:tcPr>
            <w:tcW w:w="512" w:type="dxa"/>
            <w:tcBorders>
              <w:top w:val="single" w:sz="8" w:space="0" w:color="152935"/>
              <w:left w:val="single" w:sz="8" w:space="0" w:color="E0E0E0"/>
              <w:bottom w:val="single" w:sz="8" w:space="0" w:color="AEAEAE"/>
              <w:right w:val="nil"/>
            </w:tcBorders>
            <w:shd w:val="clear" w:color="auto" w:fill="FFFFFF"/>
            <w:vAlign w:val="center"/>
          </w:tcPr>
          <w:p w14:paraId="5C91C0F3" w14:textId="77777777" w:rsidR="00FD2BF1" w:rsidRPr="00C84B0D" w:rsidRDefault="00FD2BF1" w:rsidP="00A92F4F">
            <w:pPr>
              <w:rPr>
                <w:sz w:val="13"/>
                <w:szCs w:val="13"/>
              </w:rPr>
            </w:pPr>
          </w:p>
        </w:tc>
      </w:tr>
      <w:tr w:rsidR="00FD2BF1" w14:paraId="22DA0C01" w14:textId="77777777" w:rsidTr="00A92F4F">
        <w:trPr>
          <w:gridAfter w:val="1"/>
          <w:wAfter w:w="8" w:type="dxa"/>
          <w:cantSplit/>
          <w:trHeight w:val="351"/>
        </w:trPr>
        <w:tc>
          <w:tcPr>
            <w:tcW w:w="142" w:type="dxa"/>
            <w:vMerge/>
            <w:tcBorders>
              <w:top w:val="single" w:sz="8" w:space="0" w:color="152935"/>
              <w:left w:val="nil"/>
              <w:bottom w:val="single" w:sz="8" w:space="0" w:color="152935"/>
              <w:right w:val="nil"/>
            </w:tcBorders>
            <w:shd w:val="clear" w:color="auto" w:fill="E0E0E0"/>
          </w:tcPr>
          <w:p w14:paraId="5586A156" w14:textId="77777777" w:rsidR="00FD2BF1" w:rsidRPr="00C84B0D" w:rsidRDefault="00FD2BF1" w:rsidP="00A92F4F">
            <w:pPr>
              <w:rPr>
                <w:sz w:val="13"/>
                <w:szCs w:val="13"/>
              </w:rPr>
            </w:pPr>
          </w:p>
        </w:tc>
        <w:tc>
          <w:tcPr>
            <w:tcW w:w="1422" w:type="dxa"/>
            <w:tcBorders>
              <w:top w:val="single" w:sz="8" w:space="0" w:color="AEAEAE"/>
              <w:left w:val="nil"/>
              <w:bottom w:val="single" w:sz="8" w:space="0" w:color="AEAEAE"/>
              <w:right w:val="nil"/>
            </w:tcBorders>
            <w:shd w:val="clear" w:color="auto" w:fill="E0E0E0"/>
          </w:tcPr>
          <w:p w14:paraId="28E845B2" w14:textId="77777777" w:rsidR="00FD2BF1" w:rsidRPr="00C84B0D" w:rsidRDefault="00FD2BF1" w:rsidP="00A92F4F">
            <w:pPr>
              <w:spacing w:line="320" w:lineRule="atLeast"/>
              <w:ind w:left="60" w:right="60"/>
              <w:rPr>
                <w:color w:val="264A60"/>
                <w:sz w:val="13"/>
                <w:szCs w:val="13"/>
              </w:rPr>
            </w:pPr>
            <w:r w:rsidRPr="00C84B0D">
              <w:rPr>
                <w:color w:val="264A60"/>
                <w:sz w:val="13"/>
                <w:szCs w:val="13"/>
              </w:rPr>
              <w:t>Particpant's age</w:t>
            </w:r>
          </w:p>
        </w:tc>
        <w:tc>
          <w:tcPr>
            <w:tcW w:w="684" w:type="dxa"/>
            <w:tcBorders>
              <w:top w:val="single" w:sz="8" w:space="0" w:color="AEAEAE"/>
              <w:left w:val="nil"/>
              <w:bottom w:val="single" w:sz="8" w:space="0" w:color="AEAEAE"/>
              <w:right w:val="single" w:sz="8" w:space="0" w:color="E0E0E0"/>
            </w:tcBorders>
            <w:shd w:val="clear" w:color="auto" w:fill="FFFFFF"/>
          </w:tcPr>
          <w:p w14:paraId="71C69541"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.176</w:t>
            </w:r>
          </w:p>
        </w:tc>
        <w:tc>
          <w:tcPr>
            <w:tcW w:w="686" w:type="dxa"/>
            <w:tcBorders>
              <w:top w:val="single" w:sz="8" w:space="0" w:color="AEAEAE"/>
              <w:left w:val="single" w:sz="8" w:space="0" w:color="E0E0E0"/>
              <w:bottom w:val="single" w:sz="8" w:space="0" w:color="AEAEAE"/>
              <w:right w:val="single" w:sz="8" w:space="0" w:color="E0E0E0"/>
            </w:tcBorders>
            <w:shd w:val="clear" w:color="auto" w:fill="FFFFFF"/>
          </w:tcPr>
          <w:p w14:paraId="6A58C56A"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.070</w:t>
            </w:r>
          </w:p>
        </w:tc>
        <w:tc>
          <w:tcPr>
            <w:tcW w:w="610" w:type="dxa"/>
            <w:tcBorders>
              <w:top w:val="single" w:sz="8" w:space="0" w:color="AEAEAE"/>
              <w:left w:val="single" w:sz="8" w:space="0" w:color="E0E0E0"/>
              <w:bottom w:val="single" w:sz="8" w:space="0" w:color="AEAEAE"/>
              <w:right w:val="single" w:sz="8" w:space="0" w:color="E0E0E0"/>
            </w:tcBorders>
            <w:shd w:val="clear" w:color="auto" w:fill="FFFFFF"/>
          </w:tcPr>
          <w:p w14:paraId="6A9A5570"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.192</w:t>
            </w:r>
          </w:p>
        </w:tc>
        <w:tc>
          <w:tcPr>
            <w:tcW w:w="615" w:type="dxa"/>
            <w:tcBorders>
              <w:top w:val="single" w:sz="8" w:space="0" w:color="AEAEAE"/>
              <w:left w:val="single" w:sz="8" w:space="0" w:color="E0E0E0"/>
              <w:bottom w:val="single" w:sz="8" w:space="0" w:color="AEAEAE"/>
              <w:right w:val="single" w:sz="8" w:space="0" w:color="E0E0E0"/>
            </w:tcBorders>
            <w:shd w:val="clear" w:color="auto" w:fill="FFFFFF"/>
          </w:tcPr>
          <w:p w14:paraId="3DCC930A"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2.510</w:t>
            </w:r>
          </w:p>
        </w:tc>
        <w:tc>
          <w:tcPr>
            <w:tcW w:w="503" w:type="dxa"/>
            <w:tcBorders>
              <w:top w:val="single" w:sz="8" w:space="0" w:color="AEAEAE"/>
              <w:left w:val="single" w:sz="8" w:space="0" w:color="E0E0E0"/>
              <w:bottom w:val="single" w:sz="8" w:space="0" w:color="AEAEAE"/>
              <w:right w:val="single" w:sz="8" w:space="0" w:color="E0E0E0"/>
            </w:tcBorders>
            <w:shd w:val="clear" w:color="auto" w:fill="FFFFFF"/>
          </w:tcPr>
          <w:p w14:paraId="6C31A8F1"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.014</w:t>
            </w:r>
          </w:p>
        </w:tc>
        <w:tc>
          <w:tcPr>
            <w:tcW w:w="722" w:type="dxa"/>
            <w:tcBorders>
              <w:top w:val="single" w:sz="8" w:space="0" w:color="AEAEAE"/>
              <w:left w:val="single" w:sz="8" w:space="0" w:color="E0E0E0"/>
              <w:bottom w:val="single" w:sz="8" w:space="0" w:color="AEAEAE"/>
              <w:right w:val="single" w:sz="8" w:space="0" w:color="E0E0E0"/>
            </w:tcBorders>
            <w:shd w:val="clear" w:color="auto" w:fill="FFFFFF"/>
          </w:tcPr>
          <w:p w14:paraId="482B1C3D"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.036</w:t>
            </w:r>
          </w:p>
        </w:tc>
        <w:tc>
          <w:tcPr>
            <w:tcW w:w="723" w:type="dxa"/>
            <w:tcBorders>
              <w:top w:val="single" w:sz="8" w:space="0" w:color="AEAEAE"/>
              <w:left w:val="single" w:sz="8" w:space="0" w:color="E0E0E0"/>
              <w:bottom w:val="single" w:sz="8" w:space="0" w:color="AEAEAE"/>
              <w:right w:val="single" w:sz="8" w:space="0" w:color="E0E0E0"/>
            </w:tcBorders>
            <w:shd w:val="clear" w:color="auto" w:fill="FFFFFF"/>
          </w:tcPr>
          <w:p w14:paraId="38E71F36"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.315</w:t>
            </w:r>
          </w:p>
        </w:tc>
        <w:tc>
          <w:tcPr>
            <w:tcW w:w="632" w:type="dxa"/>
            <w:tcBorders>
              <w:top w:val="single" w:sz="8" w:space="0" w:color="AEAEAE"/>
              <w:left w:val="single" w:sz="8" w:space="0" w:color="E0E0E0"/>
              <w:bottom w:val="single" w:sz="8" w:space="0" w:color="AEAEAE"/>
              <w:right w:val="single" w:sz="8" w:space="0" w:color="E0E0E0"/>
            </w:tcBorders>
            <w:shd w:val="clear" w:color="auto" w:fill="FFFFFF"/>
          </w:tcPr>
          <w:p w14:paraId="15A5264C"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.165</w:t>
            </w:r>
          </w:p>
        </w:tc>
        <w:tc>
          <w:tcPr>
            <w:tcW w:w="503" w:type="dxa"/>
            <w:tcBorders>
              <w:top w:val="single" w:sz="8" w:space="0" w:color="AEAEAE"/>
              <w:left w:val="single" w:sz="8" w:space="0" w:color="E0E0E0"/>
              <w:bottom w:val="single" w:sz="8" w:space="0" w:color="AEAEAE"/>
              <w:right w:val="single" w:sz="8" w:space="0" w:color="E0E0E0"/>
            </w:tcBorders>
            <w:shd w:val="clear" w:color="auto" w:fill="FFFFFF"/>
          </w:tcPr>
          <w:p w14:paraId="7BBAF69D"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.277</w:t>
            </w:r>
          </w:p>
        </w:tc>
        <w:tc>
          <w:tcPr>
            <w:tcW w:w="504" w:type="dxa"/>
            <w:tcBorders>
              <w:top w:val="single" w:sz="8" w:space="0" w:color="AEAEAE"/>
              <w:left w:val="single" w:sz="8" w:space="0" w:color="E0E0E0"/>
              <w:bottom w:val="single" w:sz="8" w:space="0" w:color="AEAEAE"/>
              <w:right w:val="single" w:sz="8" w:space="0" w:color="E0E0E0"/>
            </w:tcBorders>
            <w:shd w:val="clear" w:color="auto" w:fill="FFFFFF"/>
          </w:tcPr>
          <w:p w14:paraId="4E93F067"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.183</w:t>
            </w:r>
          </w:p>
        </w:tc>
        <w:tc>
          <w:tcPr>
            <w:tcW w:w="571" w:type="dxa"/>
            <w:tcBorders>
              <w:top w:val="single" w:sz="8" w:space="0" w:color="AEAEAE"/>
              <w:left w:val="single" w:sz="8" w:space="0" w:color="E0E0E0"/>
              <w:bottom w:val="single" w:sz="8" w:space="0" w:color="AEAEAE"/>
              <w:right w:val="single" w:sz="8" w:space="0" w:color="E0E0E0"/>
            </w:tcBorders>
            <w:shd w:val="clear" w:color="auto" w:fill="FFFFFF"/>
          </w:tcPr>
          <w:p w14:paraId="1C7A7391"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.911</w:t>
            </w:r>
          </w:p>
        </w:tc>
        <w:tc>
          <w:tcPr>
            <w:tcW w:w="512" w:type="dxa"/>
            <w:tcBorders>
              <w:top w:val="single" w:sz="8" w:space="0" w:color="AEAEAE"/>
              <w:left w:val="single" w:sz="8" w:space="0" w:color="E0E0E0"/>
              <w:bottom w:val="single" w:sz="8" w:space="0" w:color="AEAEAE"/>
              <w:right w:val="nil"/>
            </w:tcBorders>
            <w:shd w:val="clear" w:color="auto" w:fill="FFFFFF"/>
          </w:tcPr>
          <w:p w14:paraId="20B0347B"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1.098</w:t>
            </w:r>
          </w:p>
        </w:tc>
      </w:tr>
      <w:tr w:rsidR="00FD2BF1" w14:paraId="18D307C3" w14:textId="77777777" w:rsidTr="00FD2BF1">
        <w:trPr>
          <w:gridAfter w:val="1"/>
          <w:wAfter w:w="8" w:type="dxa"/>
          <w:cantSplit/>
          <w:trHeight w:val="389"/>
        </w:trPr>
        <w:tc>
          <w:tcPr>
            <w:tcW w:w="142" w:type="dxa"/>
            <w:vMerge/>
            <w:tcBorders>
              <w:top w:val="single" w:sz="8" w:space="0" w:color="152935"/>
              <w:left w:val="nil"/>
              <w:bottom w:val="single" w:sz="8" w:space="0" w:color="152935"/>
              <w:right w:val="nil"/>
            </w:tcBorders>
            <w:shd w:val="clear" w:color="auto" w:fill="E0E0E0"/>
          </w:tcPr>
          <w:p w14:paraId="220B5A7B" w14:textId="77777777" w:rsidR="00FD2BF1" w:rsidRPr="00C84B0D" w:rsidRDefault="00FD2BF1" w:rsidP="00A92F4F">
            <w:pPr>
              <w:rPr>
                <w:color w:val="010205"/>
                <w:sz w:val="13"/>
                <w:szCs w:val="13"/>
              </w:rPr>
            </w:pPr>
          </w:p>
        </w:tc>
        <w:tc>
          <w:tcPr>
            <w:tcW w:w="1422" w:type="dxa"/>
            <w:tcBorders>
              <w:top w:val="single" w:sz="8" w:space="0" w:color="AEAEAE"/>
              <w:left w:val="nil"/>
              <w:bottom w:val="single" w:sz="8" w:space="0" w:color="AEAEAE"/>
              <w:right w:val="nil"/>
            </w:tcBorders>
            <w:shd w:val="clear" w:color="auto" w:fill="E0E0E0"/>
          </w:tcPr>
          <w:p w14:paraId="289AEB8A" w14:textId="77777777" w:rsidR="00FD2BF1" w:rsidRPr="00C84B0D" w:rsidRDefault="00FD2BF1" w:rsidP="00A92F4F">
            <w:pPr>
              <w:spacing w:line="320" w:lineRule="atLeast"/>
              <w:ind w:left="60" w:right="60"/>
              <w:rPr>
                <w:color w:val="264A60"/>
                <w:sz w:val="13"/>
                <w:szCs w:val="13"/>
              </w:rPr>
            </w:pPr>
            <w:r w:rsidRPr="00C84B0D">
              <w:rPr>
                <w:color w:val="264A60"/>
                <w:sz w:val="13"/>
                <w:szCs w:val="13"/>
              </w:rPr>
              <w:t>PCR_Total_Score</w:t>
            </w:r>
          </w:p>
        </w:tc>
        <w:tc>
          <w:tcPr>
            <w:tcW w:w="684" w:type="dxa"/>
            <w:tcBorders>
              <w:top w:val="single" w:sz="8" w:space="0" w:color="AEAEAE"/>
              <w:left w:val="nil"/>
              <w:bottom w:val="single" w:sz="8" w:space="0" w:color="AEAEAE"/>
              <w:right w:val="single" w:sz="8" w:space="0" w:color="E0E0E0"/>
            </w:tcBorders>
            <w:shd w:val="clear" w:color="auto" w:fill="FFFFFF"/>
          </w:tcPr>
          <w:p w14:paraId="5A4AD237"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.061</w:t>
            </w:r>
          </w:p>
        </w:tc>
        <w:tc>
          <w:tcPr>
            <w:tcW w:w="686" w:type="dxa"/>
            <w:tcBorders>
              <w:top w:val="single" w:sz="8" w:space="0" w:color="AEAEAE"/>
              <w:left w:val="single" w:sz="8" w:space="0" w:color="E0E0E0"/>
              <w:bottom w:val="single" w:sz="8" w:space="0" w:color="AEAEAE"/>
              <w:right w:val="single" w:sz="8" w:space="0" w:color="E0E0E0"/>
            </w:tcBorders>
            <w:shd w:val="clear" w:color="auto" w:fill="FFFFFF"/>
          </w:tcPr>
          <w:p w14:paraId="036F73F5"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.040</w:t>
            </w:r>
          </w:p>
        </w:tc>
        <w:tc>
          <w:tcPr>
            <w:tcW w:w="610" w:type="dxa"/>
            <w:tcBorders>
              <w:top w:val="single" w:sz="8" w:space="0" w:color="AEAEAE"/>
              <w:left w:val="single" w:sz="8" w:space="0" w:color="E0E0E0"/>
              <w:bottom w:val="single" w:sz="8" w:space="0" w:color="AEAEAE"/>
              <w:right w:val="single" w:sz="8" w:space="0" w:color="E0E0E0"/>
            </w:tcBorders>
            <w:shd w:val="clear" w:color="auto" w:fill="FFFFFF"/>
          </w:tcPr>
          <w:p w14:paraId="65C027A9"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.114</w:t>
            </w:r>
          </w:p>
        </w:tc>
        <w:tc>
          <w:tcPr>
            <w:tcW w:w="615" w:type="dxa"/>
            <w:tcBorders>
              <w:top w:val="single" w:sz="8" w:space="0" w:color="AEAEAE"/>
              <w:left w:val="single" w:sz="8" w:space="0" w:color="E0E0E0"/>
              <w:bottom w:val="single" w:sz="8" w:space="0" w:color="AEAEAE"/>
              <w:right w:val="single" w:sz="8" w:space="0" w:color="E0E0E0"/>
            </w:tcBorders>
            <w:shd w:val="clear" w:color="auto" w:fill="FFFFFF"/>
          </w:tcPr>
          <w:p w14:paraId="17BE7E4D"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1.517</w:t>
            </w:r>
          </w:p>
        </w:tc>
        <w:tc>
          <w:tcPr>
            <w:tcW w:w="503" w:type="dxa"/>
            <w:tcBorders>
              <w:top w:val="single" w:sz="8" w:space="0" w:color="AEAEAE"/>
              <w:left w:val="single" w:sz="8" w:space="0" w:color="E0E0E0"/>
              <w:bottom w:val="single" w:sz="8" w:space="0" w:color="AEAEAE"/>
              <w:right w:val="single" w:sz="8" w:space="0" w:color="E0E0E0"/>
            </w:tcBorders>
            <w:shd w:val="clear" w:color="auto" w:fill="FFFFFF"/>
          </w:tcPr>
          <w:p w14:paraId="020005C6"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.133</w:t>
            </w:r>
          </w:p>
        </w:tc>
        <w:tc>
          <w:tcPr>
            <w:tcW w:w="722" w:type="dxa"/>
            <w:tcBorders>
              <w:top w:val="single" w:sz="8" w:space="0" w:color="AEAEAE"/>
              <w:left w:val="single" w:sz="8" w:space="0" w:color="E0E0E0"/>
              <w:bottom w:val="single" w:sz="8" w:space="0" w:color="AEAEAE"/>
              <w:right w:val="single" w:sz="8" w:space="0" w:color="E0E0E0"/>
            </w:tcBorders>
            <w:shd w:val="clear" w:color="auto" w:fill="FFFFFF"/>
          </w:tcPr>
          <w:p w14:paraId="55EA4070"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-.019</w:t>
            </w:r>
          </w:p>
        </w:tc>
        <w:tc>
          <w:tcPr>
            <w:tcW w:w="723" w:type="dxa"/>
            <w:tcBorders>
              <w:top w:val="single" w:sz="8" w:space="0" w:color="AEAEAE"/>
              <w:left w:val="single" w:sz="8" w:space="0" w:color="E0E0E0"/>
              <w:bottom w:val="single" w:sz="8" w:space="0" w:color="AEAEAE"/>
              <w:right w:val="single" w:sz="8" w:space="0" w:color="E0E0E0"/>
            </w:tcBorders>
            <w:shd w:val="clear" w:color="auto" w:fill="FFFFFF"/>
          </w:tcPr>
          <w:p w14:paraId="16B6FBC8"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.142</w:t>
            </w:r>
          </w:p>
        </w:tc>
        <w:tc>
          <w:tcPr>
            <w:tcW w:w="632" w:type="dxa"/>
            <w:tcBorders>
              <w:top w:val="single" w:sz="8" w:space="0" w:color="AEAEAE"/>
              <w:left w:val="single" w:sz="8" w:space="0" w:color="E0E0E0"/>
              <w:bottom w:val="single" w:sz="8" w:space="0" w:color="AEAEAE"/>
              <w:right w:val="single" w:sz="8" w:space="0" w:color="E0E0E0"/>
            </w:tcBorders>
            <w:shd w:val="clear" w:color="auto" w:fill="FFFFFF"/>
          </w:tcPr>
          <w:p w14:paraId="04E5F224"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.200</w:t>
            </w:r>
          </w:p>
        </w:tc>
        <w:tc>
          <w:tcPr>
            <w:tcW w:w="503" w:type="dxa"/>
            <w:tcBorders>
              <w:top w:val="single" w:sz="8" w:space="0" w:color="AEAEAE"/>
              <w:left w:val="single" w:sz="8" w:space="0" w:color="E0E0E0"/>
              <w:bottom w:val="single" w:sz="8" w:space="0" w:color="AEAEAE"/>
              <w:right w:val="single" w:sz="8" w:space="0" w:color="E0E0E0"/>
            </w:tcBorders>
            <w:shd w:val="clear" w:color="auto" w:fill="FFFFFF"/>
          </w:tcPr>
          <w:p w14:paraId="0486F153"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.171</w:t>
            </w:r>
          </w:p>
        </w:tc>
        <w:tc>
          <w:tcPr>
            <w:tcW w:w="504" w:type="dxa"/>
            <w:tcBorders>
              <w:top w:val="single" w:sz="8" w:space="0" w:color="AEAEAE"/>
              <w:left w:val="single" w:sz="8" w:space="0" w:color="E0E0E0"/>
              <w:bottom w:val="single" w:sz="8" w:space="0" w:color="AEAEAE"/>
              <w:right w:val="single" w:sz="8" w:space="0" w:color="E0E0E0"/>
            </w:tcBorders>
            <w:shd w:val="clear" w:color="auto" w:fill="FFFFFF"/>
          </w:tcPr>
          <w:p w14:paraId="47E4B101"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.111</w:t>
            </w:r>
          </w:p>
        </w:tc>
        <w:tc>
          <w:tcPr>
            <w:tcW w:w="571" w:type="dxa"/>
            <w:tcBorders>
              <w:top w:val="single" w:sz="8" w:space="0" w:color="AEAEAE"/>
              <w:left w:val="single" w:sz="8" w:space="0" w:color="E0E0E0"/>
              <w:bottom w:val="single" w:sz="8" w:space="0" w:color="AEAEAE"/>
              <w:right w:val="single" w:sz="8" w:space="0" w:color="E0E0E0"/>
            </w:tcBorders>
            <w:shd w:val="clear" w:color="auto" w:fill="FFFFFF"/>
          </w:tcPr>
          <w:p w14:paraId="2B674184"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.949</w:t>
            </w:r>
          </w:p>
        </w:tc>
        <w:tc>
          <w:tcPr>
            <w:tcW w:w="512" w:type="dxa"/>
            <w:tcBorders>
              <w:top w:val="single" w:sz="8" w:space="0" w:color="AEAEAE"/>
              <w:left w:val="single" w:sz="8" w:space="0" w:color="E0E0E0"/>
              <w:bottom w:val="single" w:sz="8" w:space="0" w:color="AEAEAE"/>
              <w:right w:val="nil"/>
            </w:tcBorders>
            <w:shd w:val="clear" w:color="auto" w:fill="FFFFFF"/>
          </w:tcPr>
          <w:p w14:paraId="334929BD"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1.054</w:t>
            </w:r>
          </w:p>
        </w:tc>
      </w:tr>
      <w:tr w:rsidR="00FD2BF1" w14:paraId="5937933A" w14:textId="77777777" w:rsidTr="006F4DBB">
        <w:trPr>
          <w:gridAfter w:val="1"/>
          <w:wAfter w:w="8" w:type="dxa"/>
          <w:cantSplit/>
          <w:trHeight w:val="430"/>
        </w:trPr>
        <w:tc>
          <w:tcPr>
            <w:tcW w:w="142" w:type="dxa"/>
            <w:vMerge/>
            <w:tcBorders>
              <w:top w:val="single" w:sz="8" w:space="0" w:color="152935"/>
              <w:left w:val="nil"/>
              <w:bottom w:val="single" w:sz="8" w:space="0" w:color="152935"/>
              <w:right w:val="nil"/>
            </w:tcBorders>
            <w:shd w:val="clear" w:color="auto" w:fill="E0E0E0"/>
          </w:tcPr>
          <w:p w14:paraId="72DD7DFB" w14:textId="77777777" w:rsidR="00FD2BF1" w:rsidRPr="00C84B0D" w:rsidRDefault="00FD2BF1" w:rsidP="00A92F4F">
            <w:pPr>
              <w:rPr>
                <w:color w:val="010205"/>
                <w:sz w:val="13"/>
                <w:szCs w:val="13"/>
              </w:rPr>
            </w:pPr>
          </w:p>
        </w:tc>
        <w:tc>
          <w:tcPr>
            <w:tcW w:w="1422" w:type="dxa"/>
            <w:tcBorders>
              <w:top w:val="single" w:sz="8" w:space="0" w:color="AEAEAE"/>
              <w:left w:val="nil"/>
              <w:bottom w:val="single" w:sz="8" w:space="0" w:color="AEAEAE"/>
              <w:right w:val="nil"/>
            </w:tcBorders>
            <w:shd w:val="clear" w:color="auto" w:fill="E0E0E0"/>
          </w:tcPr>
          <w:p w14:paraId="77B7D8D0" w14:textId="56278BE7" w:rsidR="00FD2BF1" w:rsidRPr="00C84B0D" w:rsidRDefault="00FD2BF1" w:rsidP="006F4DBB">
            <w:pPr>
              <w:spacing w:line="320" w:lineRule="atLeast"/>
              <w:ind w:left="60" w:right="60"/>
              <w:rPr>
                <w:color w:val="264A60"/>
                <w:sz w:val="13"/>
                <w:szCs w:val="13"/>
              </w:rPr>
            </w:pPr>
            <w:proofErr w:type="spellStart"/>
            <w:r w:rsidRPr="00C84B0D">
              <w:rPr>
                <w:color w:val="264A60"/>
                <w:sz w:val="13"/>
                <w:szCs w:val="13"/>
              </w:rPr>
              <w:t>AdapativeCoping</w:t>
            </w:r>
            <w:proofErr w:type="spellEnd"/>
          </w:p>
        </w:tc>
        <w:tc>
          <w:tcPr>
            <w:tcW w:w="684" w:type="dxa"/>
            <w:tcBorders>
              <w:top w:val="single" w:sz="8" w:space="0" w:color="AEAEAE"/>
              <w:left w:val="nil"/>
              <w:bottom w:val="single" w:sz="8" w:space="0" w:color="AEAEAE"/>
              <w:right w:val="single" w:sz="8" w:space="0" w:color="E0E0E0"/>
            </w:tcBorders>
            <w:shd w:val="clear" w:color="auto" w:fill="FFFFFF"/>
          </w:tcPr>
          <w:p w14:paraId="63059A19"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2.098</w:t>
            </w:r>
          </w:p>
        </w:tc>
        <w:tc>
          <w:tcPr>
            <w:tcW w:w="686" w:type="dxa"/>
            <w:tcBorders>
              <w:top w:val="single" w:sz="8" w:space="0" w:color="AEAEAE"/>
              <w:left w:val="single" w:sz="8" w:space="0" w:color="E0E0E0"/>
              <w:bottom w:val="single" w:sz="8" w:space="0" w:color="AEAEAE"/>
              <w:right w:val="single" w:sz="8" w:space="0" w:color="E0E0E0"/>
            </w:tcBorders>
            <w:shd w:val="clear" w:color="auto" w:fill="FFFFFF"/>
          </w:tcPr>
          <w:p w14:paraId="68F598B5"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.919</w:t>
            </w:r>
          </w:p>
        </w:tc>
        <w:tc>
          <w:tcPr>
            <w:tcW w:w="610" w:type="dxa"/>
            <w:tcBorders>
              <w:top w:val="single" w:sz="8" w:space="0" w:color="AEAEAE"/>
              <w:left w:val="single" w:sz="8" w:space="0" w:color="E0E0E0"/>
              <w:bottom w:val="single" w:sz="8" w:space="0" w:color="AEAEAE"/>
              <w:right w:val="single" w:sz="8" w:space="0" w:color="E0E0E0"/>
            </w:tcBorders>
            <w:shd w:val="clear" w:color="auto" w:fill="FFFFFF"/>
          </w:tcPr>
          <w:p w14:paraId="30F0399D"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.191</w:t>
            </w:r>
          </w:p>
        </w:tc>
        <w:tc>
          <w:tcPr>
            <w:tcW w:w="615" w:type="dxa"/>
            <w:tcBorders>
              <w:top w:val="single" w:sz="8" w:space="0" w:color="AEAEAE"/>
              <w:left w:val="single" w:sz="8" w:space="0" w:color="E0E0E0"/>
              <w:bottom w:val="single" w:sz="8" w:space="0" w:color="AEAEAE"/>
              <w:right w:val="single" w:sz="8" w:space="0" w:color="E0E0E0"/>
            </w:tcBorders>
            <w:shd w:val="clear" w:color="auto" w:fill="FFFFFF"/>
          </w:tcPr>
          <w:p w14:paraId="0ADEF80E"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2.282</w:t>
            </w:r>
          </w:p>
        </w:tc>
        <w:tc>
          <w:tcPr>
            <w:tcW w:w="503" w:type="dxa"/>
            <w:tcBorders>
              <w:top w:val="single" w:sz="8" w:space="0" w:color="AEAEAE"/>
              <w:left w:val="single" w:sz="8" w:space="0" w:color="E0E0E0"/>
              <w:bottom w:val="single" w:sz="8" w:space="0" w:color="AEAEAE"/>
              <w:right w:val="single" w:sz="8" w:space="0" w:color="E0E0E0"/>
            </w:tcBorders>
            <w:shd w:val="clear" w:color="auto" w:fill="FFFFFF"/>
          </w:tcPr>
          <w:p w14:paraId="26DEF785"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.025</w:t>
            </w:r>
          </w:p>
        </w:tc>
        <w:tc>
          <w:tcPr>
            <w:tcW w:w="722" w:type="dxa"/>
            <w:tcBorders>
              <w:top w:val="single" w:sz="8" w:space="0" w:color="AEAEAE"/>
              <w:left w:val="single" w:sz="8" w:space="0" w:color="E0E0E0"/>
              <w:bottom w:val="single" w:sz="8" w:space="0" w:color="AEAEAE"/>
              <w:right w:val="single" w:sz="8" w:space="0" w:color="E0E0E0"/>
            </w:tcBorders>
            <w:shd w:val="clear" w:color="auto" w:fill="FFFFFF"/>
          </w:tcPr>
          <w:p w14:paraId="52CA7944"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.267</w:t>
            </w:r>
          </w:p>
        </w:tc>
        <w:tc>
          <w:tcPr>
            <w:tcW w:w="723" w:type="dxa"/>
            <w:tcBorders>
              <w:top w:val="single" w:sz="8" w:space="0" w:color="AEAEAE"/>
              <w:left w:val="single" w:sz="8" w:space="0" w:color="E0E0E0"/>
              <w:bottom w:val="single" w:sz="8" w:space="0" w:color="AEAEAE"/>
              <w:right w:val="single" w:sz="8" w:space="0" w:color="E0E0E0"/>
            </w:tcBorders>
            <w:shd w:val="clear" w:color="auto" w:fill="FFFFFF"/>
          </w:tcPr>
          <w:p w14:paraId="3C9AF846"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3.929</w:t>
            </w:r>
          </w:p>
        </w:tc>
        <w:tc>
          <w:tcPr>
            <w:tcW w:w="632" w:type="dxa"/>
            <w:tcBorders>
              <w:top w:val="single" w:sz="8" w:space="0" w:color="AEAEAE"/>
              <w:left w:val="single" w:sz="8" w:space="0" w:color="E0E0E0"/>
              <w:bottom w:val="single" w:sz="8" w:space="0" w:color="AEAEAE"/>
              <w:right w:val="single" w:sz="8" w:space="0" w:color="E0E0E0"/>
            </w:tcBorders>
            <w:shd w:val="clear" w:color="auto" w:fill="FFFFFF"/>
          </w:tcPr>
          <w:p w14:paraId="203375B7"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.418</w:t>
            </w:r>
          </w:p>
        </w:tc>
        <w:tc>
          <w:tcPr>
            <w:tcW w:w="503" w:type="dxa"/>
            <w:tcBorders>
              <w:top w:val="single" w:sz="8" w:space="0" w:color="AEAEAE"/>
              <w:left w:val="single" w:sz="8" w:space="0" w:color="E0E0E0"/>
              <w:bottom w:val="single" w:sz="8" w:space="0" w:color="AEAEAE"/>
              <w:right w:val="single" w:sz="8" w:space="0" w:color="E0E0E0"/>
            </w:tcBorders>
            <w:shd w:val="clear" w:color="auto" w:fill="FFFFFF"/>
          </w:tcPr>
          <w:p w14:paraId="7137B09D"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.253</w:t>
            </w:r>
          </w:p>
        </w:tc>
        <w:tc>
          <w:tcPr>
            <w:tcW w:w="504" w:type="dxa"/>
            <w:tcBorders>
              <w:top w:val="single" w:sz="8" w:space="0" w:color="AEAEAE"/>
              <w:left w:val="single" w:sz="8" w:space="0" w:color="E0E0E0"/>
              <w:bottom w:val="single" w:sz="8" w:space="0" w:color="AEAEAE"/>
              <w:right w:val="single" w:sz="8" w:space="0" w:color="E0E0E0"/>
            </w:tcBorders>
            <w:shd w:val="clear" w:color="auto" w:fill="FFFFFF"/>
          </w:tcPr>
          <w:p w14:paraId="007F6DA7"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.167</w:t>
            </w:r>
          </w:p>
        </w:tc>
        <w:tc>
          <w:tcPr>
            <w:tcW w:w="571" w:type="dxa"/>
            <w:tcBorders>
              <w:top w:val="single" w:sz="8" w:space="0" w:color="AEAEAE"/>
              <w:left w:val="single" w:sz="8" w:space="0" w:color="E0E0E0"/>
              <w:bottom w:val="single" w:sz="8" w:space="0" w:color="AEAEAE"/>
              <w:right w:val="single" w:sz="8" w:space="0" w:color="E0E0E0"/>
            </w:tcBorders>
            <w:shd w:val="clear" w:color="auto" w:fill="FFFFFF"/>
          </w:tcPr>
          <w:p w14:paraId="339E4176"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.762</w:t>
            </w:r>
          </w:p>
        </w:tc>
        <w:tc>
          <w:tcPr>
            <w:tcW w:w="512" w:type="dxa"/>
            <w:tcBorders>
              <w:top w:val="single" w:sz="8" w:space="0" w:color="AEAEAE"/>
              <w:left w:val="single" w:sz="8" w:space="0" w:color="E0E0E0"/>
              <w:bottom w:val="single" w:sz="8" w:space="0" w:color="AEAEAE"/>
              <w:right w:val="nil"/>
            </w:tcBorders>
            <w:shd w:val="clear" w:color="auto" w:fill="FFFFFF"/>
          </w:tcPr>
          <w:p w14:paraId="594222A2"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1.312</w:t>
            </w:r>
          </w:p>
        </w:tc>
      </w:tr>
      <w:tr w:rsidR="00FD2BF1" w14:paraId="1D647CB6" w14:textId="77777777" w:rsidTr="00A92F4F">
        <w:trPr>
          <w:gridAfter w:val="1"/>
          <w:wAfter w:w="8" w:type="dxa"/>
          <w:cantSplit/>
          <w:trHeight w:val="398"/>
        </w:trPr>
        <w:tc>
          <w:tcPr>
            <w:tcW w:w="142" w:type="dxa"/>
            <w:vMerge/>
            <w:tcBorders>
              <w:top w:val="single" w:sz="8" w:space="0" w:color="152935"/>
              <w:left w:val="nil"/>
              <w:bottom w:val="single" w:sz="8" w:space="0" w:color="152935"/>
              <w:right w:val="nil"/>
            </w:tcBorders>
            <w:shd w:val="clear" w:color="auto" w:fill="E0E0E0"/>
          </w:tcPr>
          <w:p w14:paraId="44180FA8" w14:textId="77777777" w:rsidR="00FD2BF1" w:rsidRPr="00C84B0D" w:rsidRDefault="00FD2BF1" w:rsidP="00A92F4F">
            <w:pPr>
              <w:rPr>
                <w:color w:val="010205"/>
                <w:sz w:val="13"/>
                <w:szCs w:val="13"/>
              </w:rPr>
            </w:pPr>
          </w:p>
        </w:tc>
        <w:tc>
          <w:tcPr>
            <w:tcW w:w="1422" w:type="dxa"/>
            <w:tcBorders>
              <w:top w:val="single" w:sz="8" w:space="0" w:color="AEAEAE"/>
              <w:left w:val="nil"/>
              <w:bottom w:val="single" w:sz="8" w:space="0" w:color="AEAEAE"/>
              <w:right w:val="nil"/>
            </w:tcBorders>
            <w:shd w:val="clear" w:color="auto" w:fill="E0E0E0"/>
          </w:tcPr>
          <w:p w14:paraId="6A1D75F9" w14:textId="77777777" w:rsidR="00FD2BF1" w:rsidRPr="00C84B0D" w:rsidRDefault="00FD2BF1" w:rsidP="00A92F4F">
            <w:pPr>
              <w:spacing w:line="320" w:lineRule="atLeast"/>
              <w:ind w:left="60" w:right="60"/>
              <w:rPr>
                <w:color w:val="264A60"/>
                <w:sz w:val="13"/>
                <w:szCs w:val="13"/>
              </w:rPr>
            </w:pPr>
            <w:r w:rsidRPr="00C84B0D">
              <w:rPr>
                <w:color w:val="264A60"/>
                <w:sz w:val="13"/>
                <w:szCs w:val="13"/>
              </w:rPr>
              <w:t>Maladaptive_BCOPE</w:t>
            </w:r>
          </w:p>
        </w:tc>
        <w:tc>
          <w:tcPr>
            <w:tcW w:w="684" w:type="dxa"/>
            <w:tcBorders>
              <w:top w:val="single" w:sz="8" w:space="0" w:color="AEAEAE"/>
              <w:left w:val="nil"/>
              <w:bottom w:val="single" w:sz="8" w:space="0" w:color="AEAEAE"/>
              <w:right w:val="single" w:sz="8" w:space="0" w:color="E0E0E0"/>
            </w:tcBorders>
            <w:shd w:val="clear" w:color="auto" w:fill="FFFFFF"/>
          </w:tcPr>
          <w:p w14:paraId="0743B86A"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-2.462</w:t>
            </w:r>
          </w:p>
        </w:tc>
        <w:tc>
          <w:tcPr>
            <w:tcW w:w="686" w:type="dxa"/>
            <w:tcBorders>
              <w:top w:val="single" w:sz="8" w:space="0" w:color="AEAEAE"/>
              <w:left w:val="single" w:sz="8" w:space="0" w:color="E0E0E0"/>
              <w:bottom w:val="single" w:sz="8" w:space="0" w:color="AEAEAE"/>
              <w:right w:val="single" w:sz="8" w:space="0" w:color="E0E0E0"/>
            </w:tcBorders>
            <w:shd w:val="clear" w:color="auto" w:fill="FFFFFF"/>
          </w:tcPr>
          <w:p w14:paraId="4C065DA6"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.900</w:t>
            </w:r>
          </w:p>
        </w:tc>
        <w:tc>
          <w:tcPr>
            <w:tcW w:w="610" w:type="dxa"/>
            <w:tcBorders>
              <w:top w:val="single" w:sz="8" w:space="0" w:color="AEAEAE"/>
              <w:left w:val="single" w:sz="8" w:space="0" w:color="E0E0E0"/>
              <w:bottom w:val="single" w:sz="8" w:space="0" w:color="AEAEAE"/>
              <w:right w:val="single" w:sz="8" w:space="0" w:color="E0E0E0"/>
            </w:tcBorders>
            <w:shd w:val="clear" w:color="auto" w:fill="FFFFFF"/>
          </w:tcPr>
          <w:p w14:paraId="2B438A6A"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-.217</w:t>
            </w:r>
          </w:p>
        </w:tc>
        <w:tc>
          <w:tcPr>
            <w:tcW w:w="615" w:type="dxa"/>
            <w:tcBorders>
              <w:top w:val="single" w:sz="8" w:space="0" w:color="AEAEAE"/>
              <w:left w:val="single" w:sz="8" w:space="0" w:color="E0E0E0"/>
              <w:bottom w:val="single" w:sz="8" w:space="0" w:color="AEAEAE"/>
              <w:right w:val="single" w:sz="8" w:space="0" w:color="E0E0E0"/>
            </w:tcBorders>
            <w:shd w:val="clear" w:color="auto" w:fill="FFFFFF"/>
          </w:tcPr>
          <w:p w14:paraId="5921C791"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-2.736</w:t>
            </w:r>
          </w:p>
        </w:tc>
        <w:tc>
          <w:tcPr>
            <w:tcW w:w="503" w:type="dxa"/>
            <w:tcBorders>
              <w:top w:val="single" w:sz="8" w:space="0" w:color="AEAEAE"/>
              <w:left w:val="single" w:sz="8" w:space="0" w:color="E0E0E0"/>
              <w:bottom w:val="single" w:sz="8" w:space="0" w:color="AEAEAE"/>
              <w:right w:val="single" w:sz="8" w:space="0" w:color="E0E0E0"/>
            </w:tcBorders>
            <w:shd w:val="clear" w:color="auto" w:fill="FFFFFF"/>
          </w:tcPr>
          <w:p w14:paraId="7FF1F551"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.008</w:t>
            </w:r>
          </w:p>
        </w:tc>
        <w:tc>
          <w:tcPr>
            <w:tcW w:w="722" w:type="dxa"/>
            <w:tcBorders>
              <w:top w:val="single" w:sz="8" w:space="0" w:color="AEAEAE"/>
              <w:left w:val="single" w:sz="8" w:space="0" w:color="E0E0E0"/>
              <w:bottom w:val="single" w:sz="8" w:space="0" w:color="AEAEAE"/>
              <w:right w:val="single" w:sz="8" w:space="0" w:color="E0E0E0"/>
            </w:tcBorders>
            <w:shd w:val="clear" w:color="auto" w:fill="FFFFFF"/>
          </w:tcPr>
          <w:p w14:paraId="005D16FF"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-4.254</w:t>
            </w:r>
          </w:p>
        </w:tc>
        <w:tc>
          <w:tcPr>
            <w:tcW w:w="723" w:type="dxa"/>
            <w:tcBorders>
              <w:top w:val="single" w:sz="8" w:space="0" w:color="AEAEAE"/>
              <w:left w:val="single" w:sz="8" w:space="0" w:color="E0E0E0"/>
              <w:bottom w:val="single" w:sz="8" w:space="0" w:color="AEAEAE"/>
              <w:right w:val="single" w:sz="8" w:space="0" w:color="E0E0E0"/>
            </w:tcBorders>
            <w:shd w:val="clear" w:color="auto" w:fill="FFFFFF"/>
          </w:tcPr>
          <w:p w14:paraId="0E47DDC7"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-.670</w:t>
            </w:r>
          </w:p>
        </w:tc>
        <w:tc>
          <w:tcPr>
            <w:tcW w:w="632" w:type="dxa"/>
            <w:tcBorders>
              <w:top w:val="single" w:sz="8" w:space="0" w:color="AEAEAE"/>
              <w:left w:val="single" w:sz="8" w:space="0" w:color="E0E0E0"/>
              <w:bottom w:val="single" w:sz="8" w:space="0" w:color="AEAEAE"/>
              <w:right w:val="single" w:sz="8" w:space="0" w:color="E0E0E0"/>
            </w:tcBorders>
            <w:shd w:val="clear" w:color="auto" w:fill="FFFFFF"/>
          </w:tcPr>
          <w:p w14:paraId="7613C40D"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-.405</w:t>
            </w:r>
          </w:p>
        </w:tc>
        <w:tc>
          <w:tcPr>
            <w:tcW w:w="503" w:type="dxa"/>
            <w:tcBorders>
              <w:top w:val="single" w:sz="8" w:space="0" w:color="AEAEAE"/>
              <w:left w:val="single" w:sz="8" w:space="0" w:color="E0E0E0"/>
              <w:bottom w:val="single" w:sz="8" w:space="0" w:color="AEAEAE"/>
              <w:right w:val="single" w:sz="8" w:space="0" w:color="E0E0E0"/>
            </w:tcBorders>
            <w:shd w:val="clear" w:color="auto" w:fill="FFFFFF"/>
          </w:tcPr>
          <w:p w14:paraId="6F552E19"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-.299</w:t>
            </w:r>
          </w:p>
        </w:tc>
        <w:tc>
          <w:tcPr>
            <w:tcW w:w="504" w:type="dxa"/>
            <w:tcBorders>
              <w:top w:val="single" w:sz="8" w:space="0" w:color="AEAEAE"/>
              <w:left w:val="single" w:sz="8" w:space="0" w:color="E0E0E0"/>
              <w:bottom w:val="single" w:sz="8" w:space="0" w:color="AEAEAE"/>
              <w:right w:val="single" w:sz="8" w:space="0" w:color="E0E0E0"/>
            </w:tcBorders>
            <w:shd w:val="clear" w:color="auto" w:fill="FFFFFF"/>
          </w:tcPr>
          <w:p w14:paraId="31D65F68"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-.200</w:t>
            </w:r>
          </w:p>
        </w:tc>
        <w:tc>
          <w:tcPr>
            <w:tcW w:w="571" w:type="dxa"/>
            <w:tcBorders>
              <w:top w:val="single" w:sz="8" w:space="0" w:color="AEAEAE"/>
              <w:left w:val="single" w:sz="8" w:space="0" w:color="E0E0E0"/>
              <w:bottom w:val="single" w:sz="8" w:space="0" w:color="AEAEAE"/>
              <w:right w:val="single" w:sz="8" w:space="0" w:color="E0E0E0"/>
            </w:tcBorders>
            <w:shd w:val="clear" w:color="auto" w:fill="FFFFFF"/>
          </w:tcPr>
          <w:p w14:paraId="0816E908"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.851</w:t>
            </w:r>
          </w:p>
        </w:tc>
        <w:tc>
          <w:tcPr>
            <w:tcW w:w="512" w:type="dxa"/>
            <w:tcBorders>
              <w:top w:val="single" w:sz="8" w:space="0" w:color="AEAEAE"/>
              <w:left w:val="single" w:sz="8" w:space="0" w:color="E0E0E0"/>
              <w:bottom w:val="single" w:sz="8" w:space="0" w:color="AEAEAE"/>
              <w:right w:val="nil"/>
            </w:tcBorders>
            <w:shd w:val="clear" w:color="auto" w:fill="FFFFFF"/>
          </w:tcPr>
          <w:p w14:paraId="71F69FFC"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1.176</w:t>
            </w:r>
          </w:p>
        </w:tc>
      </w:tr>
      <w:tr w:rsidR="00FD2BF1" w14:paraId="1E12360B" w14:textId="77777777" w:rsidTr="00A92F4F">
        <w:trPr>
          <w:gridAfter w:val="1"/>
          <w:wAfter w:w="8" w:type="dxa"/>
          <w:cantSplit/>
          <w:trHeight w:val="366"/>
        </w:trPr>
        <w:tc>
          <w:tcPr>
            <w:tcW w:w="142" w:type="dxa"/>
            <w:vMerge/>
            <w:tcBorders>
              <w:top w:val="single" w:sz="8" w:space="0" w:color="152935"/>
              <w:left w:val="nil"/>
              <w:bottom w:val="single" w:sz="8" w:space="0" w:color="152935"/>
              <w:right w:val="nil"/>
            </w:tcBorders>
            <w:shd w:val="clear" w:color="auto" w:fill="E0E0E0"/>
          </w:tcPr>
          <w:p w14:paraId="331116D4" w14:textId="77777777" w:rsidR="00FD2BF1" w:rsidRPr="00C84B0D" w:rsidRDefault="00FD2BF1" w:rsidP="00A92F4F">
            <w:pPr>
              <w:rPr>
                <w:color w:val="010205"/>
                <w:sz w:val="13"/>
                <w:szCs w:val="13"/>
              </w:rPr>
            </w:pPr>
          </w:p>
        </w:tc>
        <w:tc>
          <w:tcPr>
            <w:tcW w:w="1422" w:type="dxa"/>
            <w:tcBorders>
              <w:top w:val="single" w:sz="8" w:space="0" w:color="AEAEAE"/>
              <w:left w:val="nil"/>
              <w:bottom w:val="single" w:sz="8" w:space="0" w:color="AEAEAE"/>
              <w:right w:val="nil"/>
            </w:tcBorders>
            <w:shd w:val="clear" w:color="auto" w:fill="E0E0E0"/>
          </w:tcPr>
          <w:p w14:paraId="31A58C26" w14:textId="77777777" w:rsidR="00FD2BF1" w:rsidRPr="00C84B0D" w:rsidRDefault="00FD2BF1" w:rsidP="00A92F4F">
            <w:pPr>
              <w:spacing w:line="320" w:lineRule="atLeast"/>
              <w:ind w:left="60" w:right="60"/>
              <w:rPr>
                <w:color w:val="264A60"/>
                <w:sz w:val="13"/>
                <w:szCs w:val="13"/>
              </w:rPr>
            </w:pPr>
            <w:r w:rsidRPr="00C84B0D">
              <w:rPr>
                <w:color w:val="264A60"/>
                <w:sz w:val="13"/>
                <w:szCs w:val="13"/>
              </w:rPr>
              <w:t>MSPSS_Total_Score</w:t>
            </w:r>
          </w:p>
        </w:tc>
        <w:tc>
          <w:tcPr>
            <w:tcW w:w="684" w:type="dxa"/>
            <w:tcBorders>
              <w:top w:val="single" w:sz="8" w:space="0" w:color="AEAEAE"/>
              <w:left w:val="nil"/>
              <w:bottom w:val="single" w:sz="8" w:space="0" w:color="AEAEAE"/>
              <w:right w:val="single" w:sz="8" w:space="0" w:color="E0E0E0"/>
            </w:tcBorders>
            <w:shd w:val="clear" w:color="auto" w:fill="FFFFFF"/>
          </w:tcPr>
          <w:p w14:paraId="36FE4C12"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2.158</w:t>
            </w:r>
          </w:p>
        </w:tc>
        <w:tc>
          <w:tcPr>
            <w:tcW w:w="686" w:type="dxa"/>
            <w:tcBorders>
              <w:top w:val="single" w:sz="8" w:space="0" w:color="AEAEAE"/>
              <w:left w:val="single" w:sz="8" w:space="0" w:color="E0E0E0"/>
              <w:bottom w:val="single" w:sz="8" w:space="0" w:color="AEAEAE"/>
              <w:right w:val="single" w:sz="8" w:space="0" w:color="E0E0E0"/>
            </w:tcBorders>
            <w:shd w:val="clear" w:color="auto" w:fill="FFFFFF"/>
          </w:tcPr>
          <w:p w14:paraId="54B92634"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.565</w:t>
            </w:r>
          </w:p>
        </w:tc>
        <w:tc>
          <w:tcPr>
            <w:tcW w:w="610" w:type="dxa"/>
            <w:tcBorders>
              <w:top w:val="single" w:sz="8" w:space="0" w:color="AEAEAE"/>
              <w:left w:val="single" w:sz="8" w:space="0" w:color="E0E0E0"/>
              <w:bottom w:val="single" w:sz="8" w:space="0" w:color="AEAEAE"/>
              <w:right w:val="single" w:sz="8" w:space="0" w:color="E0E0E0"/>
            </w:tcBorders>
            <w:shd w:val="clear" w:color="auto" w:fill="FFFFFF"/>
          </w:tcPr>
          <w:p w14:paraId="5DFB86A9"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.334</w:t>
            </w:r>
          </w:p>
        </w:tc>
        <w:tc>
          <w:tcPr>
            <w:tcW w:w="615" w:type="dxa"/>
            <w:tcBorders>
              <w:top w:val="single" w:sz="8" w:space="0" w:color="AEAEAE"/>
              <w:left w:val="single" w:sz="8" w:space="0" w:color="E0E0E0"/>
              <w:bottom w:val="single" w:sz="8" w:space="0" w:color="AEAEAE"/>
              <w:right w:val="single" w:sz="8" w:space="0" w:color="E0E0E0"/>
            </w:tcBorders>
            <w:shd w:val="clear" w:color="auto" w:fill="FFFFFF"/>
          </w:tcPr>
          <w:p w14:paraId="1569DF35"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3.823</w:t>
            </w:r>
          </w:p>
        </w:tc>
        <w:tc>
          <w:tcPr>
            <w:tcW w:w="503" w:type="dxa"/>
            <w:tcBorders>
              <w:top w:val="single" w:sz="8" w:space="0" w:color="AEAEAE"/>
              <w:left w:val="single" w:sz="8" w:space="0" w:color="E0E0E0"/>
              <w:bottom w:val="single" w:sz="8" w:space="0" w:color="AEAEAE"/>
              <w:right w:val="single" w:sz="8" w:space="0" w:color="E0E0E0"/>
            </w:tcBorders>
            <w:shd w:val="clear" w:color="auto" w:fill="FFFFFF"/>
          </w:tcPr>
          <w:p w14:paraId="19A4B79E"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.000</w:t>
            </w:r>
          </w:p>
        </w:tc>
        <w:tc>
          <w:tcPr>
            <w:tcW w:w="722" w:type="dxa"/>
            <w:tcBorders>
              <w:top w:val="single" w:sz="8" w:space="0" w:color="AEAEAE"/>
              <w:left w:val="single" w:sz="8" w:space="0" w:color="E0E0E0"/>
              <w:bottom w:val="single" w:sz="8" w:space="0" w:color="AEAEAE"/>
              <w:right w:val="single" w:sz="8" w:space="0" w:color="E0E0E0"/>
            </w:tcBorders>
            <w:shd w:val="clear" w:color="auto" w:fill="FFFFFF"/>
          </w:tcPr>
          <w:p w14:paraId="5F24E730"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1.034</w:t>
            </w:r>
          </w:p>
        </w:tc>
        <w:tc>
          <w:tcPr>
            <w:tcW w:w="723" w:type="dxa"/>
            <w:tcBorders>
              <w:top w:val="single" w:sz="8" w:space="0" w:color="AEAEAE"/>
              <w:left w:val="single" w:sz="8" w:space="0" w:color="E0E0E0"/>
              <w:bottom w:val="single" w:sz="8" w:space="0" w:color="AEAEAE"/>
              <w:right w:val="single" w:sz="8" w:space="0" w:color="E0E0E0"/>
            </w:tcBorders>
            <w:shd w:val="clear" w:color="auto" w:fill="FFFFFF"/>
          </w:tcPr>
          <w:p w14:paraId="25C5FE85"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3.283</w:t>
            </w:r>
          </w:p>
        </w:tc>
        <w:tc>
          <w:tcPr>
            <w:tcW w:w="632" w:type="dxa"/>
            <w:tcBorders>
              <w:top w:val="single" w:sz="8" w:space="0" w:color="AEAEAE"/>
              <w:left w:val="single" w:sz="8" w:space="0" w:color="E0E0E0"/>
              <w:bottom w:val="single" w:sz="8" w:space="0" w:color="AEAEAE"/>
              <w:right w:val="single" w:sz="8" w:space="0" w:color="E0E0E0"/>
            </w:tcBorders>
            <w:shd w:val="clear" w:color="auto" w:fill="FFFFFF"/>
          </w:tcPr>
          <w:p w14:paraId="37C2053D"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.601</w:t>
            </w:r>
          </w:p>
        </w:tc>
        <w:tc>
          <w:tcPr>
            <w:tcW w:w="503" w:type="dxa"/>
            <w:tcBorders>
              <w:top w:val="single" w:sz="8" w:space="0" w:color="AEAEAE"/>
              <w:left w:val="single" w:sz="8" w:space="0" w:color="E0E0E0"/>
              <w:bottom w:val="single" w:sz="8" w:space="0" w:color="AEAEAE"/>
              <w:right w:val="single" w:sz="8" w:space="0" w:color="E0E0E0"/>
            </w:tcBorders>
            <w:shd w:val="clear" w:color="auto" w:fill="FFFFFF"/>
          </w:tcPr>
          <w:p w14:paraId="294FD598"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.402</w:t>
            </w:r>
          </w:p>
        </w:tc>
        <w:tc>
          <w:tcPr>
            <w:tcW w:w="504" w:type="dxa"/>
            <w:tcBorders>
              <w:top w:val="single" w:sz="8" w:space="0" w:color="AEAEAE"/>
              <w:left w:val="single" w:sz="8" w:space="0" w:color="E0E0E0"/>
              <w:bottom w:val="single" w:sz="8" w:space="0" w:color="AEAEAE"/>
              <w:right w:val="single" w:sz="8" w:space="0" w:color="E0E0E0"/>
            </w:tcBorders>
            <w:shd w:val="clear" w:color="auto" w:fill="FFFFFF"/>
          </w:tcPr>
          <w:p w14:paraId="76C1F94A"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.279</w:t>
            </w:r>
          </w:p>
        </w:tc>
        <w:tc>
          <w:tcPr>
            <w:tcW w:w="571" w:type="dxa"/>
            <w:tcBorders>
              <w:top w:val="single" w:sz="8" w:space="0" w:color="AEAEAE"/>
              <w:left w:val="single" w:sz="8" w:space="0" w:color="E0E0E0"/>
              <w:bottom w:val="single" w:sz="8" w:space="0" w:color="AEAEAE"/>
              <w:right w:val="single" w:sz="8" w:space="0" w:color="E0E0E0"/>
            </w:tcBorders>
            <w:shd w:val="clear" w:color="auto" w:fill="FFFFFF"/>
          </w:tcPr>
          <w:p w14:paraId="0A857A41"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.697</w:t>
            </w:r>
          </w:p>
        </w:tc>
        <w:tc>
          <w:tcPr>
            <w:tcW w:w="512" w:type="dxa"/>
            <w:tcBorders>
              <w:top w:val="single" w:sz="8" w:space="0" w:color="AEAEAE"/>
              <w:left w:val="single" w:sz="8" w:space="0" w:color="E0E0E0"/>
              <w:bottom w:val="single" w:sz="8" w:space="0" w:color="AEAEAE"/>
              <w:right w:val="nil"/>
            </w:tcBorders>
            <w:shd w:val="clear" w:color="auto" w:fill="FFFFFF"/>
          </w:tcPr>
          <w:p w14:paraId="3DAFD885"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1.436</w:t>
            </w:r>
          </w:p>
        </w:tc>
      </w:tr>
      <w:tr w:rsidR="00FD2BF1" w14:paraId="466C5B6F" w14:textId="77777777" w:rsidTr="00A92F4F">
        <w:trPr>
          <w:gridAfter w:val="1"/>
          <w:wAfter w:w="8" w:type="dxa"/>
          <w:cantSplit/>
          <w:trHeight w:val="366"/>
        </w:trPr>
        <w:tc>
          <w:tcPr>
            <w:tcW w:w="142" w:type="dxa"/>
            <w:vMerge/>
            <w:tcBorders>
              <w:top w:val="single" w:sz="8" w:space="0" w:color="152935"/>
              <w:left w:val="nil"/>
              <w:bottom w:val="single" w:sz="8" w:space="0" w:color="152935"/>
              <w:right w:val="nil"/>
            </w:tcBorders>
            <w:shd w:val="clear" w:color="auto" w:fill="E0E0E0"/>
          </w:tcPr>
          <w:p w14:paraId="3BB001AA" w14:textId="77777777" w:rsidR="00FD2BF1" w:rsidRPr="00C84B0D" w:rsidRDefault="00FD2BF1" w:rsidP="00A92F4F">
            <w:pPr>
              <w:rPr>
                <w:color w:val="010205"/>
                <w:sz w:val="13"/>
                <w:szCs w:val="13"/>
              </w:rPr>
            </w:pPr>
          </w:p>
        </w:tc>
        <w:tc>
          <w:tcPr>
            <w:tcW w:w="1422" w:type="dxa"/>
            <w:tcBorders>
              <w:top w:val="single" w:sz="8" w:space="0" w:color="AEAEAE"/>
              <w:left w:val="nil"/>
              <w:bottom w:val="single" w:sz="8" w:space="0" w:color="AEAEAE"/>
              <w:right w:val="nil"/>
            </w:tcBorders>
            <w:shd w:val="clear" w:color="auto" w:fill="E0E0E0"/>
          </w:tcPr>
          <w:p w14:paraId="6A3C9D0A" w14:textId="77777777" w:rsidR="00FD2BF1" w:rsidRPr="00C84B0D" w:rsidRDefault="00FD2BF1" w:rsidP="00A92F4F">
            <w:pPr>
              <w:spacing w:line="320" w:lineRule="atLeast"/>
              <w:ind w:left="60" w:right="60"/>
              <w:rPr>
                <w:color w:val="264A60"/>
                <w:sz w:val="13"/>
                <w:szCs w:val="13"/>
              </w:rPr>
            </w:pPr>
            <w:r w:rsidRPr="00C84B0D">
              <w:rPr>
                <w:color w:val="264A60"/>
                <w:sz w:val="13"/>
                <w:szCs w:val="13"/>
              </w:rPr>
              <w:t>PACS_Total_Score</w:t>
            </w:r>
          </w:p>
        </w:tc>
        <w:tc>
          <w:tcPr>
            <w:tcW w:w="684" w:type="dxa"/>
            <w:tcBorders>
              <w:top w:val="single" w:sz="8" w:space="0" w:color="AEAEAE"/>
              <w:left w:val="nil"/>
              <w:bottom w:val="single" w:sz="8" w:space="0" w:color="AEAEAE"/>
              <w:right w:val="single" w:sz="8" w:space="0" w:color="E0E0E0"/>
            </w:tcBorders>
            <w:shd w:val="clear" w:color="auto" w:fill="FFFFFF"/>
          </w:tcPr>
          <w:p w14:paraId="32617102"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.194</w:t>
            </w:r>
          </w:p>
        </w:tc>
        <w:tc>
          <w:tcPr>
            <w:tcW w:w="686" w:type="dxa"/>
            <w:tcBorders>
              <w:top w:val="single" w:sz="8" w:space="0" w:color="AEAEAE"/>
              <w:left w:val="single" w:sz="8" w:space="0" w:color="E0E0E0"/>
              <w:bottom w:val="single" w:sz="8" w:space="0" w:color="AEAEAE"/>
              <w:right w:val="single" w:sz="8" w:space="0" w:color="E0E0E0"/>
            </w:tcBorders>
            <w:shd w:val="clear" w:color="auto" w:fill="FFFFFF"/>
          </w:tcPr>
          <w:p w14:paraId="5F39348A"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.096</w:t>
            </w:r>
          </w:p>
        </w:tc>
        <w:tc>
          <w:tcPr>
            <w:tcW w:w="610" w:type="dxa"/>
            <w:tcBorders>
              <w:top w:val="single" w:sz="8" w:space="0" w:color="AEAEAE"/>
              <w:left w:val="single" w:sz="8" w:space="0" w:color="E0E0E0"/>
              <w:bottom w:val="single" w:sz="8" w:space="0" w:color="AEAEAE"/>
              <w:right w:val="single" w:sz="8" w:space="0" w:color="E0E0E0"/>
            </w:tcBorders>
            <w:shd w:val="clear" w:color="auto" w:fill="FFFFFF"/>
          </w:tcPr>
          <w:p w14:paraId="30A171AB"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.169</w:t>
            </w:r>
          </w:p>
        </w:tc>
        <w:tc>
          <w:tcPr>
            <w:tcW w:w="615" w:type="dxa"/>
            <w:tcBorders>
              <w:top w:val="single" w:sz="8" w:space="0" w:color="AEAEAE"/>
              <w:left w:val="single" w:sz="8" w:space="0" w:color="E0E0E0"/>
              <w:bottom w:val="single" w:sz="8" w:space="0" w:color="AEAEAE"/>
              <w:right w:val="single" w:sz="8" w:space="0" w:color="E0E0E0"/>
            </w:tcBorders>
            <w:shd w:val="clear" w:color="auto" w:fill="FFFFFF"/>
          </w:tcPr>
          <w:p w14:paraId="3C92774D"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2.020</w:t>
            </w:r>
          </w:p>
        </w:tc>
        <w:tc>
          <w:tcPr>
            <w:tcW w:w="503" w:type="dxa"/>
            <w:tcBorders>
              <w:top w:val="single" w:sz="8" w:space="0" w:color="AEAEAE"/>
              <w:left w:val="single" w:sz="8" w:space="0" w:color="E0E0E0"/>
              <w:bottom w:val="single" w:sz="8" w:space="0" w:color="AEAEAE"/>
              <w:right w:val="single" w:sz="8" w:space="0" w:color="E0E0E0"/>
            </w:tcBorders>
            <w:shd w:val="clear" w:color="auto" w:fill="FFFFFF"/>
          </w:tcPr>
          <w:p w14:paraId="59F79811"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.047</w:t>
            </w:r>
          </w:p>
        </w:tc>
        <w:tc>
          <w:tcPr>
            <w:tcW w:w="722" w:type="dxa"/>
            <w:tcBorders>
              <w:top w:val="single" w:sz="8" w:space="0" w:color="AEAEAE"/>
              <w:left w:val="single" w:sz="8" w:space="0" w:color="E0E0E0"/>
              <w:bottom w:val="single" w:sz="8" w:space="0" w:color="AEAEAE"/>
              <w:right w:val="single" w:sz="8" w:space="0" w:color="E0E0E0"/>
            </w:tcBorders>
            <w:shd w:val="clear" w:color="auto" w:fill="FFFFFF"/>
          </w:tcPr>
          <w:p w14:paraId="0A91AEE1"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.003</w:t>
            </w:r>
          </w:p>
        </w:tc>
        <w:tc>
          <w:tcPr>
            <w:tcW w:w="723" w:type="dxa"/>
            <w:tcBorders>
              <w:top w:val="single" w:sz="8" w:space="0" w:color="AEAEAE"/>
              <w:left w:val="single" w:sz="8" w:space="0" w:color="E0E0E0"/>
              <w:bottom w:val="single" w:sz="8" w:space="0" w:color="AEAEAE"/>
              <w:right w:val="single" w:sz="8" w:space="0" w:color="E0E0E0"/>
            </w:tcBorders>
            <w:shd w:val="clear" w:color="auto" w:fill="FFFFFF"/>
          </w:tcPr>
          <w:p w14:paraId="11EE9408"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.385</w:t>
            </w:r>
          </w:p>
        </w:tc>
        <w:tc>
          <w:tcPr>
            <w:tcW w:w="632" w:type="dxa"/>
            <w:tcBorders>
              <w:top w:val="single" w:sz="8" w:space="0" w:color="AEAEAE"/>
              <w:left w:val="single" w:sz="8" w:space="0" w:color="E0E0E0"/>
              <w:bottom w:val="single" w:sz="8" w:space="0" w:color="AEAEAE"/>
              <w:right w:val="single" w:sz="8" w:space="0" w:color="E0E0E0"/>
            </w:tcBorders>
            <w:shd w:val="clear" w:color="auto" w:fill="FFFFFF"/>
          </w:tcPr>
          <w:p w14:paraId="08B1A36B"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.467</w:t>
            </w:r>
          </w:p>
        </w:tc>
        <w:tc>
          <w:tcPr>
            <w:tcW w:w="503" w:type="dxa"/>
            <w:tcBorders>
              <w:top w:val="single" w:sz="8" w:space="0" w:color="AEAEAE"/>
              <w:left w:val="single" w:sz="8" w:space="0" w:color="E0E0E0"/>
              <w:bottom w:val="single" w:sz="8" w:space="0" w:color="AEAEAE"/>
              <w:right w:val="single" w:sz="8" w:space="0" w:color="E0E0E0"/>
            </w:tcBorders>
            <w:shd w:val="clear" w:color="auto" w:fill="FFFFFF"/>
          </w:tcPr>
          <w:p w14:paraId="21D6EF4E"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.226</w:t>
            </w:r>
          </w:p>
        </w:tc>
        <w:tc>
          <w:tcPr>
            <w:tcW w:w="504" w:type="dxa"/>
            <w:tcBorders>
              <w:top w:val="single" w:sz="8" w:space="0" w:color="AEAEAE"/>
              <w:left w:val="single" w:sz="8" w:space="0" w:color="E0E0E0"/>
              <w:bottom w:val="single" w:sz="8" w:space="0" w:color="AEAEAE"/>
              <w:right w:val="single" w:sz="8" w:space="0" w:color="E0E0E0"/>
            </w:tcBorders>
            <w:shd w:val="clear" w:color="auto" w:fill="FFFFFF"/>
          </w:tcPr>
          <w:p w14:paraId="4DA735FD"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.147</w:t>
            </w:r>
          </w:p>
        </w:tc>
        <w:tc>
          <w:tcPr>
            <w:tcW w:w="571" w:type="dxa"/>
            <w:tcBorders>
              <w:top w:val="single" w:sz="8" w:space="0" w:color="AEAEAE"/>
              <w:left w:val="single" w:sz="8" w:space="0" w:color="E0E0E0"/>
              <w:bottom w:val="single" w:sz="8" w:space="0" w:color="AEAEAE"/>
              <w:right w:val="single" w:sz="8" w:space="0" w:color="E0E0E0"/>
            </w:tcBorders>
            <w:shd w:val="clear" w:color="auto" w:fill="FFFFFF"/>
          </w:tcPr>
          <w:p w14:paraId="22CEFCA9"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.762</w:t>
            </w:r>
          </w:p>
        </w:tc>
        <w:tc>
          <w:tcPr>
            <w:tcW w:w="512" w:type="dxa"/>
            <w:tcBorders>
              <w:top w:val="single" w:sz="8" w:space="0" w:color="AEAEAE"/>
              <w:left w:val="single" w:sz="8" w:space="0" w:color="E0E0E0"/>
              <w:bottom w:val="single" w:sz="8" w:space="0" w:color="AEAEAE"/>
              <w:right w:val="nil"/>
            </w:tcBorders>
            <w:shd w:val="clear" w:color="auto" w:fill="FFFFFF"/>
          </w:tcPr>
          <w:p w14:paraId="79BF9963"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1.313</w:t>
            </w:r>
          </w:p>
        </w:tc>
      </w:tr>
      <w:tr w:rsidR="00FD2BF1" w14:paraId="179FA5F8" w14:textId="77777777" w:rsidTr="00A92F4F">
        <w:trPr>
          <w:gridAfter w:val="1"/>
          <w:wAfter w:w="8" w:type="dxa"/>
          <w:cantSplit/>
          <w:trHeight w:val="366"/>
        </w:trPr>
        <w:tc>
          <w:tcPr>
            <w:tcW w:w="142" w:type="dxa"/>
            <w:vMerge/>
            <w:tcBorders>
              <w:top w:val="single" w:sz="8" w:space="0" w:color="152935"/>
              <w:left w:val="nil"/>
              <w:bottom w:val="single" w:sz="8" w:space="0" w:color="152935"/>
              <w:right w:val="nil"/>
            </w:tcBorders>
            <w:shd w:val="clear" w:color="auto" w:fill="E0E0E0"/>
          </w:tcPr>
          <w:p w14:paraId="45FC7D87" w14:textId="77777777" w:rsidR="00FD2BF1" w:rsidRPr="00C84B0D" w:rsidRDefault="00FD2BF1" w:rsidP="00A92F4F">
            <w:pPr>
              <w:rPr>
                <w:color w:val="010205"/>
                <w:sz w:val="13"/>
                <w:szCs w:val="13"/>
              </w:rPr>
            </w:pPr>
          </w:p>
        </w:tc>
        <w:tc>
          <w:tcPr>
            <w:tcW w:w="1422" w:type="dxa"/>
            <w:tcBorders>
              <w:top w:val="single" w:sz="8" w:space="0" w:color="AEAEAE"/>
              <w:left w:val="nil"/>
              <w:bottom w:val="single" w:sz="8" w:space="0" w:color="152935"/>
              <w:right w:val="nil"/>
            </w:tcBorders>
            <w:shd w:val="clear" w:color="auto" w:fill="E0E0E0"/>
          </w:tcPr>
          <w:p w14:paraId="02687379" w14:textId="77777777" w:rsidR="00FD2BF1" w:rsidRPr="00C84B0D" w:rsidRDefault="00FD2BF1" w:rsidP="00A92F4F">
            <w:pPr>
              <w:spacing w:line="320" w:lineRule="atLeast"/>
              <w:ind w:left="60" w:right="60"/>
              <w:rPr>
                <w:color w:val="264A60"/>
                <w:sz w:val="13"/>
                <w:szCs w:val="13"/>
              </w:rPr>
            </w:pPr>
            <w:r w:rsidRPr="00C84B0D">
              <w:rPr>
                <w:color w:val="264A60"/>
                <w:sz w:val="13"/>
                <w:szCs w:val="13"/>
              </w:rPr>
              <w:t>AHS_Total_Score</w:t>
            </w:r>
          </w:p>
        </w:tc>
        <w:tc>
          <w:tcPr>
            <w:tcW w:w="684" w:type="dxa"/>
            <w:tcBorders>
              <w:top w:val="single" w:sz="8" w:space="0" w:color="AEAEAE"/>
              <w:left w:val="nil"/>
              <w:bottom w:val="single" w:sz="8" w:space="0" w:color="152935"/>
              <w:right w:val="single" w:sz="8" w:space="0" w:color="E0E0E0"/>
            </w:tcBorders>
            <w:shd w:val="clear" w:color="auto" w:fill="FFFFFF"/>
          </w:tcPr>
          <w:p w14:paraId="7C228ABF"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.189</w:t>
            </w:r>
          </w:p>
        </w:tc>
        <w:tc>
          <w:tcPr>
            <w:tcW w:w="686" w:type="dxa"/>
            <w:tcBorders>
              <w:top w:val="single" w:sz="8" w:space="0" w:color="AEAEAE"/>
              <w:left w:val="single" w:sz="8" w:space="0" w:color="E0E0E0"/>
              <w:bottom w:val="single" w:sz="8" w:space="0" w:color="152935"/>
              <w:right w:val="single" w:sz="8" w:space="0" w:color="E0E0E0"/>
            </w:tcBorders>
            <w:shd w:val="clear" w:color="auto" w:fill="FFFFFF"/>
          </w:tcPr>
          <w:p w14:paraId="5431BE85"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.076</w:t>
            </w:r>
          </w:p>
        </w:tc>
        <w:tc>
          <w:tcPr>
            <w:tcW w:w="610" w:type="dxa"/>
            <w:tcBorders>
              <w:top w:val="single" w:sz="8" w:space="0" w:color="AEAEAE"/>
              <w:left w:val="single" w:sz="8" w:space="0" w:color="E0E0E0"/>
              <w:bottom w:val="single" w:sz="8" w:space="0" w:color="152935"/>
              <w:right w:val="single" w:sz="8" w:space="0" w:color="E0E0E0"/>
            </w:tcBorders>
            <w:shd w:val="clear" w:color="auto" w:fill="FFFFFF"/>
          </w:tcPr>
          <w:p w14:paraId="1366CBE9"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.200</w:t>
            </w:r>
          </w:p>
        </w:tc>
        <w:tc>
          <w:tcPr>
            <w:tcW w:w="615" w:type="dxa"/>
            <w:tcBorders>
              <w:top w:val="single" w:sz="8" w:space="0" w:color="AEAEAE"/>
              <w:left w:val="single" w:sz="8" w:space="0" w:color="E0E0E0"/>
              <w:bottom w:val="single" w:sz="8" w:space="0" w:color="152935"/>
              <w:right w:val="single" w:sz="8" w:space="0" w:color="E0E0E0"/>
            </w:tcBorders>
            <w:shd w:val="clear" w:color="auto" w:fill="FFFFFF"/>
          </w:tcPr>
          <w:p w14:paraId="69A96A15"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2.483</w:t>
            </w:r>
          </w:p>
        </w:tc>
        <w:tc>
          <w:tcPr>
            <w:tcW w:w="503" w:type="dxa"/>
            <w:tcBorders>
              <w:top w:val="single" w:sz="8" w:space="0" w:color="AEAEAE"/>
              <w:left w:val="single" w:sz="8" w:space="0" w:color="E0E0E0"/>
              <w:bottom w:val="single" w:sz="8" w:space="0" w:color="152935"/>
              <w:right w:val="single" w:sz="8" w:space="0" w:color="E0E0E0"/>
            </w:tcBorders>
            <w:shd w:val="clear" w:color="auto" w:fill="FFFFFF"/>
          </w:tcPr>
          <w:p w14:paraId="23578990"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.015</w:t>
            </w:r>
          </w:p>
        </w:tc>
        <w:tc>
          <w:tcPr>
            <w:tcW w:w="722" w:type="dxa"/>
            <w:tcBorders>
              <w:top w:val="single" w:sz="8" w:space="0" w:color="AEAEAE"/>
              <w:left w:val="single" w:sz="8" w:space="0" w:color="E0E0E0"/>
              <w:bottom w:val="single" w:sz="8" w:space="0" w:color="152935"/>
              <w:right w:val="single" w:sz="8" w:space="0" w:color="E0E0E0"/>
            </w:tcBorders>
            <w:shd w:val="clear" w:color="auto" w:fill="FFFFFF"/>
          </w:tcPr>
          <w:p w14:paraId="70451C4C"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.037</w:t>
            </w:r>
          </w:p>
        </w:tc>
        <w:tc>
          <w:tcPr>
            <w:tcW w:w="723" w:type="dxa"/>
            <w:tcBorders>
              <w:top w:val="single" w:sz="8" w:space="0" w:color="AEAEAE"/>
              <w:left w:val="single" w:sz="8" w:space="0" w:color="E0E0E0"/>
              <w:bottom w:val="single" w:sz="8" w:space="0" w:color="152935"/>
              <w:right w:val="single" w:sz="8" w:space="0" w:color="E0E0E0"/>
            </w:tcBorders>
            <w:shd w:val="clear" w:color="auto" w:fill="FFFFFF"/>
          </w:tcPr>
          <w:p w14:paraId="265B7849"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.341</w:t>
            </w:r>
          </w:p>
        </w:tc>
        <w:tc>
          <w:tcPr>
            <w:tcW w:w="632" w:type="dxa"/>
            <w:tcBorders>
              <w:top w:val="single" w:sz="8" w:space="0" w:color="AEAEAE"/>
              <w:left w:val="single" w:sz="8" w:space="0" w:color="E0E0E0"/>
              <w:bottom w:val="single" w:sz="8" w:space="0" w:color="152935"/>
              <w:right w:val="single" w:sz="8" w:space="0" w:color="E0E0E0"/>
            </w:tcBorders>
            <w:shd w:val="clear" w:color="auto" w:fill="FFFFFF"/>
          </w:tcPr>
          <w:p w14:paraId="1E2258EC"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.464</w:t>
            </w:r>
          </w:p>
        </w:tc>
        <w:tc>
          <w:tcPr>
            <w:tcW w:w="503" w:type="dxa"/>
            <w:tcBorders>
              <w:top w:val="single" w:sz="8" w:space="0" w:color="AEAEAE"/>
              <w:left w:val="single" w:sz="8" w:space="0" w:color="E0E0E0"/>
              <w:bottom w:val="single" w:sz="8" w:space="0" w:color="152935"/>
              <w:right w:val="single" w:sz="8" w:space="0" w:color="E0E0E0"/>
            </w:tcBorders>
            <w:shd w:val="clear" w:color="auto" w:fill="FFFFFF"/>
          </w:tcPr>
          <w:p w14:paraId="26BA0564"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.274</w:t>
            </w:r>
          </w:p>
        </w:tc>
        <w:tc>
          <w:tcPr>
            <w:tcW w:w="504" w:type="dxa"/>
            <w:tcBorders>
              <w:top w:val="single" w:sz="8" w:space="0" w:color="AEAEAE"/>
              <w:left w:val="single" w:sz="8" w:space="0" w:color="E0E0E0"/>
              <w:bottom w:val="single" w:sz="8" w:space="0" w:color="152935"/>
              <w:right w:val="single" w:sz="8" w:space="0" w:color="E0E0E0"/>
            </w:tcBorders>
            <w:shd w:val="clear" w:color="auto" w:fill="FFFFFF"/>
          </w:tcPr>
          <w:p w14:paraId="496D94E2"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.181</w:t>
            </w:r>
          </w:p>
        </w:tc>
        <w:tc>
          <w:tcPr>
            <w:tcW w:w="571" w:type="dxa"/>
            <w:tcBorders>
              <w:top w:val="single" w:sz="8" w:space="0" w:color="AEAEAE"/>
              <w:left w:val="single" w:sz="8" w:space="0" w:color="E0E0E0"/>
              <w:bottom w:val="single" w:sz="8" w:space="0" w:color="152935"/>
              <w:right w:val="single" w:sz="8" w:space="0" w:color="E0E0E0"/>
            </w:tcBorders>
            <w:shd w:val="clear" w:color="auto" w:fill="FFFFFF"/>
          </w:tcPr>
          <w:p w14:paraId="0BF58DDA"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.820</w:t>
            </w:r>
          </w:p>
        </w:tc>
        <w:tc>
          <w:tcPr>
            <w:tcW w:w="512" w:type="dxa"/>
            <w:tcBorders>
              <w:top w:val="single" w:sz="8" w:space="0" w:color="AEAEAE"/>
              <w:left w:val="single" w:sz="8" w:space="0" w:color="E0E0E0"/>
              <w:bottom w:val="single" w:sz="8" w:space="0" w:color="152935"/>
              <w:right w:val="nil"/>
            </w:tcBorders>
            <w:shd w:val="clear" w:color="auto" w:fill="FFFFFF"/>
          </w:tcPr>
          <w:p w14:paraId="664F9F50" w14:textId="77777777" w:rsidR="00FD2BF1" w:rsidRPr="00C84B0D" w:rsidRDefault="00FD2BF1" w:rsidP="00A92F4F">
            <w:pPr>
              <w:spacing w:line="320" w:lineRule="atLeast"/>
              <w:ind w:left="60" w:right="60"/>
              <w:jc w:val="right"/>
              <w:rPr>
                <w:color w:val="010205"/>
                <w:sz w:val="13"/>
                <w:szCs w:val="13"/>
              </w:rPr>
            </w:pPr>
            <w:r w:rsidRPr="00C84B0D">
              <w:rPr>
                <w:color w:val="010205"/>
                <w:sz w:val="13"/>
                <w:szCs w:val="13"/>
              </w:rPr>
              <w:t>1.219</w:t>
            </w:r>
          </w:p>
        </w:tc>
      </w:tr>
      <w:tr w:rsidR="00FD2BF1" w14:paraId="676586A4" w14:textId="77777777" w:rsidTr="00A92F4F">
        <w:trPr>
          <w:cantSplit/>
          <w:trHeight w:val="351"/>
        </w:trPr>
        <w:tc>
          <w:tcPr>
            <w:tcW w:w="8837" w:type="dxa"/>
            <w:gridSpan w:val="15"/>
            <w:tcBorders>
              <w:top w:val="nil"/>
              <w:left w:val="nil"/>
              <w:bottom w:val="nil"/>
              <w:right w:val="nil"/>
            </w:tcBorders>
            <w:shd w:val="clear" w:color="auto" w:fill="FFFFFF"/>
          </w:tcPr>
          <w:p w14:paraId="62AECFC4" w14:textId="77777777" w:rsidR="00FD2BF1" w:rsidRDefault="00FD2BF1" w:rsidP="00A92F4F">
            <w:pPr>
              <w:spacing w:line="320" w:lineRule="atLeast"/>
              <w:ind w:left="60" w:right="60"/>
              <w:rPr>
                <w:color w:val="010205"/>
                <w:sz w:val="12"/>
                <w:szCs w:val="12"/>
              </w:rPr>
            </w:pPr>
            <w:r>
              <w:rPr>
                <w:color w:val="010205"/>
                <w:sz w:val="12"/>
                <w:szCs w:val="12"/>
              </w:rPr>
              <w:t>a. Dependent Variable: WEMWBS_Total_Score</w:t>
            </w:r>
          </w:p>
        </w:tc>
      </w:tr>
    </w:tbl>
    <w:p w14:paraId="3CEB25C2" w14:textId="68DC12E1" w:rsidR="00FD2BF1" w:rsidRDefault="00FD2BF1" w:rsidP="00FD2BF1">
      <w:pPr>
        <w:spacing w:line="400" w:lineRule="atLeast"/>
      </w:pPr>
    </w:p>
    <w:p w14:paraId="5DCD23F8" w14:textId="77777777" w:rsidR="006F4DBB" w:rsidRDefault="006F4DBB" w:rsidP="00FD2BF1">
      <w:pPr>
        <w:spacing w:line="400" w:lineRule="atLeast"/>
      </w:pPr>
    </w:p>
    <w:tbl>
      <w:tblPr>
        <w:tblpPr w:leftFromText="180" w:rightFromText="180" w:vertAnchor="text" w:horzAnchor="margin" w:tblpXSpec="center" w:tblpY="29"/>
        <w:tblW w:w="684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77"/>
        <w:gridCol w:w="1919"/>
        <w:gridCol w:w="1399"/>
        <w:gridCol w:w="1399"/>
        <w:gridCol w:w="1255"/>
      </w:tblGrid>
      <w:tr w:rsidR="00FD2BF1" w:rsidRPr="00F513E6" w14:paraId="3B7527CC" w14:textId="77777777" w:rsidTr="00A92F4F">
        <w:trPr>
          <w:cantSplit/>
          <w:trHeight w:val="294"/>
        </w:trPr>
        <w:tc>
          <w:tcPr>
            <w:tcW w:w="6849" w:type="dxa"/>
            <w:gridSpan w:val="5"/>
            <w:tcBorders>
              <w:top w:val="nil"/>
              <w:left w:val="nil"/>
              <w:bottom w:val="nil"/>
              <w:right w:val="nil"/>
            </w:tcBorders>
            <w:shd w:val="clear" w:color="auto" w:fill="FFFFFF"/>
            <w:vAlign w:val="center"/>
          </w:tcPr>
          <w:p w14:paraId="241457B3" w14:textId="77777777" w:rsidR="00FD2BF1" w:rsidRPr="00F513E6" w:rsidRDefault="00FD2BF1" w:rsidP="00A92F4F">
            <w:pPr>
              <w:spacing w:line="320" w:lineRule="atLeast"/>
              <w:ind w:left="60" w:right="60"/>
              <w:jc w:val="center"/>
              <w:rPr>
                <w:color w:val="010205"/>
                <w:sz w:val="16"/>
                <w:szCs w:val="16"/>
              </w:rPr>
            </w:pPr>
            <w:proofErr w:type="spellStart"/>
            <w:r w:rsidRPr="00F513E6">
              <w:rPr>
                <w:b/>
                <w:bCs/>
                <w:color w:val="010205"/>
                <w:sz w:val="16"/>
                <w:szCs w:val="16"/>
              </w:rPr>
              <w:t>Casewise</w:t>
            </w:r>
            <w:proofErr w:type="spellEnd"/>
            <w:r w:rsidRPr="00F513E6">
              <w:rPr>
                <w:b/>
                <w:bCs/>
                <w:color w:val="010205"/>
                <w:sz w:val="16"/>
                <w:szCs w:val="16"/>
              </w:rPr>
              <w:t xml:space="preserve"> </w:t>
            </w:r>
            <w:proofErr w:type="spellStart"/>
            <w:r w:rsidRPr="00F513E6">
              <w:rPr>
                <w:b/>
                <w:bCs/>
                <w:color w:val="010205"/>
                <w:sz w:val="16"/>
                <w:szCs w:val="16"/>
              </w:rPr>
              <w:t>Diagnostics</w:t>
            </w:r>
            <w:r w:rsidRPr="00F513E6">
              <w:rPr>
                <w:b/>
                <w:bCs/>
                <w:color w:val="010205"/>
                <w:sz w:val="16"/>
                <w:szCs w:val="16"/>
                <w:vertAlign w:val="superscript"/>
              </w:rPr>
              <w:t>a</w:t>
            </w:r>
            <w:proofErr w:type="spellEnd"/>
          </w:p>
        </w:tc>
      </w:tr>
      <w:tr w:rsidR="00FD2BF1" w:rsidRPr="00F513E6" w14:paraId="3C502AD2" w14:textId="77777777" w:rsidTr="00A92F4F">
        <w:trPr>
          <w:cantSplit/>
          <w:trHeight w:val="601"/>
        </w:trPr>
        <w:tc>
          <w:tcPr>
            <w:tcW w:w="877" w:type="dxa"/>
            <w:tcBorders>
              <w:top w:val="nil"/>
              <w:left w:val="nil"/>
              <w:bottom w:val="single" w:sz="8" w:space="0" w:color="152935"/>
              <w:right w:val="nil"/>
            </w:tcBorders>
            <w:shd w:val="clear" w:color="auto" w:fill="FFFFFF"/>
            <w:vAlign w:val="bottom"/>
          </w:tcPr>
          <w:p w14:paraId="188498AD" w14:textId="77777777" w:rsidR="00FD2BF1" w:rsidRPr="00F513E6" w:rsidRDefault="00FD2BF1" w:rsidP="00A92F4F">
            <w:pPr>
              <w:spacing w:line="320" w:lineRule="atLeast"/>
              <w:ind w:left="60" w:right="60"/>
              <w:rPr>
                <w:color w:val="264A60"/>
                <w:sz w:val="16"/>
                <w:szCs w:val="16"/>
              </w:rPr>
            </w:pPr>
            <w:r w:rsidRPr="00F513E6">
              <w:rPr>
                <w:color w:val="264A60"/>
                <w:sz w:val="16"/>
                <w:szCs w:val="16"/>
              </w:rPr>
              <w:lastRenderedPageBreak/>
              <w:t>Case Number</w:t>
            </w:r>
          </w:p>
        </w:tc>
        <w:tc>
          <w:tcPr>
            <w:tcW w:w="1919" w:type="dxa"/>
            <w:tcBorders>
              <w:top w:val="nil"/>
              <w:left w:val="nil"/>
              <w:bottom w:val="single" w:sz="8" w:space="0" w:color="152935"/>
              <w:right w:val="single" w:sz="8" w:space="0" w:color="E0E0E0"/>
            </w:tcBorders>
            <w:shd w:val="clear" w:color="auto" w:fill="FFFFFF"/>
            <w:vAlign w:val="bottom"/>
          </w:tcPr>
          <w:p w14:paraId="31E1D6FA" w14:textId="77777777" w:rsidR="00FD2BF1" w:rsidRPr="00F513E6" w:rsidRDefault="00FD2BF1" w:rsidP="00A92F4F">
            <w:pPr>
              <w:spacing w:line="320" w:lineRule="atLeast"/>
              <w:ind w:left="60" w:right="60"/>
              <w:jc w:val="center"/>
              <w:rPr>
                <w:color w:val="264A60"/>
                <w:sz w:val="16"/>
                <w:szCs w:val="16"/>
              </w:rPr>
            </w:pPr>
            <w:r w:rsidRPr="00F513E6">
              <w:rPr>
                <w:color w:val="264A60"/>
                <w:sz w:val="16"/>
                <w:szCs w:val="16"/>
              </w:rPr>
              <w:t>Std. Residual</w:t>
            </w:r>
          </w:p>
        </w:tc>
        <w:tc>
          <w:tcPr>
            <w:tcW w:w="1399" w:type="dxa"/>
            <w:tcBorders>
              <w:top w:val="nil"/>
              <w:left w:val="single" w:sz="8" w:space="0" w:color="E0E0E0"/>
              <w:bottom w:val="single" w:sz="8" w:space="0" w:color="152935"/>
              <w:right w:val="single" w:sz="8" w:space="0" w:color="E0E0E0"/>
            </w:tcBorders>
            <w:shd w:val="clear" w:color="auto" w:fill="FFFFFF"/>
            <w:vAlign w:val="bottom"/>
          </w:tcPr>
          <w:p w14:paraId="4000FC27" w14:textId="77777777" w:rsidR="00FD2BF1" w:rsidRPr="00F513E6" w:rsidRDefault="00FD2BF1" w:rsidP="00A92F4F">
            <w:pPr>
              <w:spacing w:line="320" w:lineRule="atLeast"/>
              <w:ind w:left="60" w:right="60"/>
              <w:jc w:val="center"/>
              <w:rPr>
                <w:color w:val="264A60"/>
                <w:sz w:val="16"/>
                <w:szCs w:val="16"/>
              </w:rPr>
            </w:pPr>
            <w:r w:rsidRPr="00F513E6">
              <w:rPr>
                <w:color w:val="264A60"/>
                <w:sz w:val="16"/>
                <w:szCs w:val="16"/>
              </w:rPr>
              <w:t>WEMWBS_Total_Score</w:t>
            </w:r>
          </w:p>
        </w:tc>
        <w:tc>
          <w:tcPr>
            <w:tcW w:w="1399" w:type="dxa"/>
            <w:tcBorders>
              <w:top w:val="nil"/>
              <w:left w:val="single" w:sz="8" w:space="0" w:color="E0E0E0"/>
              <w:bottom w:val="single" w:sz="8" w:space="0" w:color="152935"/>
              <w:right w:val="single" w:sz="8" w:space="0" w:color="E0E0E0"/>
            </w:tcBorders>
            <w:shd w:val="clear" w:color="auto" w:fill="FFFFFF"/>
            <w:vAlign w:val="bottom"/>
          </w:tcPr>
          <w:p w14:paraId="00D63B04" w14:textId="77777777" w:rsidR="00FD2BF1" w:rsidRPr="00F513E6" w:rsidRDefault="00FD2BF1" w:rsidP="00A92F4F">
            <w:pPr>
              <w:spacing w:line="320" w:lineRule="atLeast"/>
              <w:ind w:left="60" w:right="60"/>
              <w:jc w:val="center"/>
              <w:rPr>
                <w:color w:val="264A60"/>
                <w:sz w:val="16"/>
                <w:szCs w:val="16"/>
              </w:rPr>
            </w:pPr>
            <w:r w:rsidRPr="00F513E6">
              <w:rPr>
                <w:color w:val="264A60"/>
                <w:sz w:val="16"/>
                <w:szCs w:val="16"/>
              </w:rPr>
              <w:t>Predicted Value</w:t>
            </w:r>
          </w:p>
        </w:tc>
        <w:tc>
          <w:tcPr>
            <w:tcW w:w="1255" w:type="dxa"/>
            <w:tcBorders>
              <w:top w:val="nil"/>
              <w:left w:val="single" w:sz="8" w:space="0" w:color="E0E0E0"/>
              <w:bottom w:val="single" w:sz="8" w:space="0" w:color="152935"/>
              <w:right w:val="nil"/>
            </w:tcBorders>
            <w:shd w:val="clear" w:color="auto" w:fill="FFFFFF"/>
            <w:vAlign w:val="bottom"/>
          </w:tcPr>
          <w:p w14:paraId="35A2A993" w14:textId="77777777" w:rsidR="00FD2BF1" w:rsidRPr="00F513E6" w:rsidRDefault="00FD2BF1" w:rsidP="00A92F4F">
            <w:pPr>
              <w:spacing w:line="320" w:lineRule="atLeast"/>
              <w:ind w:left="60" w:right="60"/>
              <w:jc w:val="center"/>
              <w:rPr>
                <w:color w:val="264A60"/>
                <w:sz w:val="16"/>
                <w:szCs w:val="16"/>
              </w:rPr>
            </w:pPr>
            <w:r w:rsidRPr="00F513E6">
              <w:rPr>
                <w:color w:val="264A60"/>
                <w:sz w:val="16"/>
                <w:szCs w:val="16"/>
              </w:rPr>
              <w:t>Residual</w:t>
            </w:r>
          </w:p>
        </w:tc>
      </w:tr>
      <w:tr w:rsidR="00FD2BF1" w:rsidRPr="00F513E6" w14:paraId="6AABF258" w14:textId="77777777" w:rsidTr="00A92F4F">
        <w:trPr>
          <w:cantSplit/>
          <w:trHeight w:val="307"/>
        </w:trPr>
        <w:tc>
          <w:tcPr>
            <w:tcW w:w="877" w:type="dxa"/>
            <w:tcBorders>
              <w:top w:val="single" w:sz="8" w:space="0" w:color="152935"/>
              <w:left w:val="nil"/>
              <w:bottom w:val="single" w:sz="8" w:space="0" w:color="AEAEAE"/>
              <w:right w:val="nil"/>
            </w:tcBorders>
            <w:shd w:val="clear" w:color="auto" w:fill="E0E0E0"/>
          </w:tcPr>
          <w:p w14:paraId="6A8784FE" w14:textId="77777777" w:rsidR="00FD2BF1" w:rsidRPr="00F513E6" w:rsidRDefault="00FD2BF1" w:rsidP="00A92F4F">
            <w:pPr>
              <w:spacing w:line="320" w:lineRule="atLeast"/>
              <w:ind w:left="60" w:right="60"/>
              <w:rPr>
                <w:color w:val="264A60"/>
                <w:sz w:val="16"/>
                <w:szCs w:val="16"/>
              </w:rPr>
            </w:pPr>
            <w:r w:rsidRPr="00F513E6">
              <w:rPr>
                <w:color w:val="264A60"/>
                <w:sz w:val="16"/>
                <w:szCs w:val="16"/>
              </w:rPr>
              <w:t>6</w:t>
            </w:r>
          </w:p>
        </w:tc>
        <w:tc>
          <w:tcPr>
            <w:tcW w:w="1919" w:type="dxa"/>
            <w:tcBorders>
              <w:top w:val="single" w:sz="8" w:space="0" w:color="152935"/>
              <w:left w:val="nil"/>
              <w:bottom w:val="single" w:sz="8" w:space="0" w:color="AEAEAE"/>
              <w:right w:val="single" w:sz="8" w:space="0" w:color="E0E0E0"/>
            </w:tcBorders>
            <w:shd w:val="clear" w:color="auto" w:fill="FFFFFF"/>
          </w:tcPr>
          <w:p w14:paraId="6C05E1C8" w14:textId="77777777" w:rsidR="00FD2BF1" w:rsidRPr="00F513E6" w:rsidRDefault="00FD2BF1" w:rsidP="00A92F4F">
            <w:pPr>
              <w:spacing w:line="320" w:lineRule="atLeast"/>
              <w:ind w:left="60" w:right="60"/>
              <w:jc w:val="right"/>
              <w:rPr>
                <w:color w:val="010205"/>
                <w:sz w:val="16"/>
                <w:szCs w:val="16"/>
              </w:rPr>
            </w:pPr>
            <w:r w:rsidRPr="00F513E6">
              <w:rPr>
                <w:color w:val="010205"/>
                <w:sz w:val="16"/>
                <w:szCs w:val="16"/>
              </w:rPr>
              <w:t>-2.298</w:t>
            </w:r>
          </w:p>
        </w:tc>
        <w:tc>
          <w:tcPr>
            <w:tcW w:w="1399" w:type="dxa"/>
            <w:tcBorders>
              <w:top w:val="single" w:sz="8" w:space="0" w:color="152935"/>
              <w:left w:val="single" w:sz="8" w:space="0" w:color="E0E0E0"/>
              <w:bottom w:val="single" w:sz="8" w:space="0" w:color="AEAEAE"/>
              <w:right w:val="single" w:sz="8" w:space="0" w:color="E0E0E0"/>
            </w:tcBorders>
            <w:shd w:val="clear" w:color="auto" w:fill="FFFFFF"/>
          </w:tcPr>
          <w:p w14:paraId="38B3A9DF" w14:textId="77777777" w:rsidR="00FD2BF1" w:rsidRPr="00F513E6" w:rsidRDefault="00FD2BF1" w:rsidP="00A92F4F">
            <w:pPr>
              <w:spacing w:line="320" w:lineRule="atLeast"/>
              <w:ind w:left="60" w:right="60"/>
              <w:jc w:val="right"/>
              <w:rPr>
                <w:color w:val="010205"/>
                <w:sz w:val="16"/>
                <w:szCs w:val="16"/>
              </w:rPr>
            </w:pPr>
            <w:r w:rsidRPr="00F513E6">
              <w:rPr>
                <w:color w:val="010205"/>
                <w:sz w:val="16"/>
                <w:szCs w:val="16"/>
              </w:rPr>
              <w:t>16.00</w:t>
            </w:r>
          </w:p>
        </w:tc>
        <w:tc>
          <w:tcPr>
            <w:tcW w:w="1399" w:type="dxa"/>
            <w:tcBorders>
              <w:top w:val="single" w:sz="8" w:space="0" w:color="152935"/>
              <w:left w:val="single" w:sz="8" w:space="0" w:color="E0E0E0"/>
              <w:bottom w:val="single" w:sz="8" w:space="0" w:color="AEAEAE"/>
              <w:right w:val="single" w:sz="8" w:space="0" w:color="E0E0E0"/>
            </w:tcBorders>
            <w:shd w:val="clear" w:color="auto" w:fill="FFFFFF"/>
          </w:tcPr>
          <w:p w14:paraId="5F889F5C" w14:textId="77777777" w:rsidR="00FD2BF1" w:rsidRPr="00F513E6" w:rsidRDefault="00FD2BF1" w:rsidP="00A92F4F">
            <w:pPr>
              <w:spacing w:line="320" w:lineRule="atLeast"/>
              <w:ind w:left="60" w:right="60"/>
              <w:jc w:val="right"/>
              <w:rPr>
                <w:color w:val="010205"/>
                <w:sz w:val="16"/>
                <w:szCs w:val="16"/>
              </w:rPr>
            </w:pPr>
            <w:r w:rsidRPr="00F513E6">
              <w:rPr>
                <w:color w:val="010205"/>
                <w:sz w:val="16"/>
                <w:szCs w:val="16"/>
              </w:rPr>
              <w:t>31.2566</w:t>
            </w:r>
          </w:p>
        </w:tc>
        <w:tc>
          <w:tcPr>
            <w:tcW w:w="1255" w:type="dxa"/>
            <w:tcBorders>
              <w:top w:val="single" w:sz="8" w:space="0" w:color="152935"/>
              <w:left w:val="single" w:sz="8" w:space="0" w:color="E0E0E0"/>
              <w:bottom w:val="single" w:sz="8" w:space="0" w:color="AEAEAE"/>
              <w:right w:val="nil"/>
            </w:tcBorders>
            <w:shd w:val="clear" w:color="auto" w:fill="FFFFFF"/>
          </w:tcPr>
          <w:p w14:paraId="175673FA" w14:textId="77777777" w:rsidR="00FD2BF1" w:rsidRPr="00F513E6" w:rsidRDefault="00FD2BF1" w:rsidP="00A92F4F">
            <w:pPr>
              <w:spacing w:line="320" w:lineRule="atLeast"/>
              <w:ind w:left="60" w:right="60"/>
              <w:jc w:val="right"/>
              <w:rPr>
                <w:color w:val="010205"/>
                <w:sz w:val="16"/>
                <w:szCs w:val="16"/>
              </w:rPr>
            </w:pPr>
            <w:r w:rsidRPr="00F513E6">
              <w:rPr>
                <w:color w:val="010205"/>
                <w:sz w:val="16"/>
                <w:szCs w:val="16"/>
              </w:rPr>
              <w:t>-15.25656</w:t>
            </w:r>
          </w:p>
        </w:tc>
      </w:tr>
      <w:tr w:rsidR="00FD2BF1" w:rsidRPr="00F513E6" w14:paraId="7249DAD4" w14:textId="77777777" w:rsidTr="00A92F4F">
        <w:trPr>
          <w:cantSplit/>
          <w:trHeight w:val="307"/>
        </w:trPr>
        <w:tc>
          <w:tcPr>
            <w:tcW w:w="877" w:type="dxa"/>
            <w:tcBorders>
              <w:top w:val="single" w:sz="8" w:space="0" w:color="AEAEAE"/>
              <w:left w:val="nil"/>
              <w:bottom w:val="single" w:sz="8" w:space="0" w:color="AEAEAE"/>
              <w:right w:val="nil"/>
            </w:tcBorders>
            <w:shd w:val="clear" w:color="auto" w:fill="E0E0E0"/>
          </w:tcPr>
          <w:p w14:paraId="617D0078" w14:textId="77777777" w:rsidR="00FD2BF1" w:rsidRPr="00F513E6" w:rsidRDefault="00FD2BF1" w:rsidP="00A92F4F">
            <w:pPr>
              <w:spacing w:line="320" w:lineRule="atLeast"/>
              <w:ind w:left="60" w:right="60"/>
              <w:rPr>
                <w:color w:val="264A60"/>
                <w:sz w:val="16"/>
                <w:szCs w:val="16"/>
              </w:rPr>
            </w:pPr>
            <w:r w:rsidRPr="00F513E6">
              <w:rPr>
                <w:color w:val="264A60"/>
                <w:sz w:val="16"/>
                <w:szCs w:val="16"/>
              </w:rPr>
              <w:t>7</w:t>
            </w:r>
          </w:p>
        </w:tc>
        <w:tc>
          <w:tcPr>
            <w:tcW w:w="1919" w:type="dxa"/>
            <w:tcBorders>
              <w:top w:val="single" w:sz="8" w:space="0" w:color="AEAEAE"/>
              <w:left w:val="nil"/>
              <w:bottom w:val="single" w:sz="8" w:space="0" w:color="AEAEAE"/>
              <w:right w:val="single" w:sz="8" w:space="0" w:color="E0E0E0"/>
            </w:tcBorders>
            <w:shd w:val="clear" w:color="auto" w:fill="FFFFFF"/>
          </w:tcPr>
          <w:p w14:paraId="1387E805" w14:textId="77777777" w:rsidR="00FD2BF1" w:rsidRPr="00F513E6" w:rsidRDefault="00FD2BF1" w:rsidP="00A92F4F">
            <w:pPr>
              <w:spacing w:line="320" w:lineRule="atLeast"/>
              <w:ind w:left="60" w:right="60"/>
              <w:jc w:val="right"/>
              <w:rPr>
                <w:color w:val="010205"/>
                <w:sz w:val="16"/>
                <w:szCs w:val="16"/>
              </w:rPr>
            </w:pPr>
            <w:r w:rsidRPr="00F513E6">
              <w:rPr>
                <w:color w:val="010205"/>
                <w:sz w:val="16"/>
                <w:szCs w:val="16"/>
              </w:rPr>
              <w:t>2.473</w:t>
            </w:r>
          </w:p>
        </w:tc>
        <w:tc>
          <w:tcPr>
            <w:tcW w:w="1399" w:type="dxa"/>
            <w:tcBorders>
              <w:top w:val="single" w:sz="8" w:space="0" w:color="AEAEAE"/>
              <w:left w:val="single" w:sz="8" w:space="0" w:color="E0E0E0"/>
              <w:bottom w:val="single" w:sz="8" w:space="0" w:color="AEAEAE"/>
              <w:right w:val="single" w:sz="8" w:space="0" w:color="E0E0E0"/>
            </w:tcBorders>
            <w:shd w:val="clear" w:color="auto" w:fill="FFFFFF"/>
          </w:tcPr>
          <w:p w14:paraId="5FDCB4EC" w14:textId="77777777" w:rsidR="00FD2BF1" w:rsidRPr="00F513E6" w:rsidRDefault="00FD2BF1" w:rsidP="00A92F4F">
            <w:pPr>
              <w:spacing w:line="320" w:lineRule="atLeast"/>
              <w:ind w:left="60" w:right="60"/>
              <w:jc w:val="right"/>
              <w:rPr>
                <w:color w:val="010205"/>
                <w:sz w:val="16"/>
                <w:szCs w:val="16"/>
              </w:rPr>
            </w:pPr>
            <w:r w:rsidRPr="00F513E6">
              <w:rPr>
                <w:color w:val="010205"/>
                <w:sz w:val="16"/>
                <w:szCs w:val="16"/>
              </w:rPr>
              <w:t>69.00</w:t>
            </w:r>
          </w:p>
        </w:tc>
        <w:tc>
          <w:tcPr>
            <w:tcW w:w="1399" w:type="dxa"/>
            <w:tcBorders>
              <w:top w:val="single" w:sz="8" w:space="0" w:color="AEAEAE"/>
              <w:left w:val="single" w:sz="8" w:space="0" w:color="E0E0E0"/>
              <w:bottom w:val="single" w:sz="8" w:space="0" w:color="AEAEAE"/>
              <w:right w:val="single" w:sz="8" w:space="0" w:color="E0E0E0"/>
            </w:tcBorders>
            <w:shd w:val="clear" w:color="auto" w:fill="FFFFFF"/>
          </w:tcPr>
          <w:p w14:paraId="3115A8E9" w14:textId="77777777" w:rsidR="00FD2BF1" w:rsidRPr="00F513E6" w:rsidRDefault="00FD2BF1" w:rsidP="00A92F4F">
            <w:pPr>
              <w:spacing w:line="320" w:lineRule="atLeast"/>
              <w:ind w:left="60" w:right="60"/>
              <w:jc w:val="right"/>
              <w:rPr>
                <w:color w:val="010205"/>
                <w:sz w:val="16"/>
                <w:szCs w:val="16"/>
              </w:rPr>
            </w:pPr>
            <w:r w:rsidRPr="00F513E6">
              <w:rPr>
                <w:color w:val="010205"/>
                <w:sz w:val="16"/>
                <w:szCs w:val="16"/>
              </w:rPr>
              <w:t>52.5758</w:t>
            </w:r>
          </w:p>
        </w:tc>
        <w:tc>
          <w:tcPr>
            <w:tcW w:w="1255" w:type="dxa"/>
            <w:tcBorders>
              <w:top w:val="single" w:sz="8" w:space="0" w:color="AEAEAE"/>
              <w:left w:val="single" w:sz="8" w:space="0" w:color="E0E0E0"/>
              <w:bottom w:val="single" w:sz="8" w:space="0" w:color="AEAEAE"/>
              <w:right w:val="nil"/>
            </w:tcBorders>
            <w:shd w:val="clear" w:color="auto" w:fill="FFFFFF"/>
          </w:tcPr>
          <w:p w14:paraId="26FDD10E" w14:textId="77777777" w:rsidR="00FD2BF1" w:rsidRPr="00F513E6" w:rsidRDefault="00FD2BF1" w:rsidP="00A92F4F">
            <w:pPr>
              <w:spacing w:line="320" w:lineRule="atLeast"/>
              <w:ind w:left="60" w:right="60"/>
              <w:jc w:val="right"/>
              <w:rPr>
                <w:color w:val="010205"/>
                <w:sz w:val="16"/>
                <w:szCs w:val="16"/>
              </w:rPr>
            </w:pPr>
            <w:r w:rsidRPr="00F513E6">
              <w:rPr>
                <w:color w:val="010205"/>
                <w:sz w:val="16"/>
                <w:szCs w:val="16"/>
              </w:rPr>
              <w:t>16.42417</w:t>
            </w:r>
          </w:p>
        </w:tc>
      </w:tr>
      <w:tr w:rsidR="00FD2BF1" w:rsidRPr="00F513E6" w14:paraId="68DA1A9F" w14:textId="77777777" w:rsidTr="00A92F4F">
        <w:trPr>
          <w:cantSplit/>
          <w:trHeight w:val="307"/>
        </w:trPr>
        <w:tc>
          <w:tcPr>
            <w:tcW w:w="877" w:type="dxa"/>
            <w:tcBorders>
              <w:top w:val="single" w:sz="8" w:space="0" w:color="AEAEAE"/>
              <w:left w:val="nil"/>
              <w:bottom w:val="single" w:sz="8" w:space="0" w:color="AEAEAE"/>
              <w:right w:val="nil"/>
            </w:tcBorders>
            <w:shd w:val="clear" w:color="auto" w:fill="E0E0E0"/>
          </w:tcPr>
          <w:p w14:paraId="165CE191" w14:textId="77777777" w:rsidR="00FD2BF1" w:rsidRPr="00F513E6" w:rsidRDefault="00FD2BF1" w:rsidP="00A92F4F">
            <w:pPr>
              <w:spacing w:line="320" w:lineRule="atLeast"/>
              <w:ind w:left="60" w:right="60"/>
              <w:rPr>
                <w:color w:val="264A60"/>
                <w:sz w:val="16"/>
                <w:szCs w:val="16"/>
              </w:rPr>
            </w:pPr>
            <w:r w:rsidRPr="00F513E6">
              <w:rPr>
                <w:color w:val="264A60"/>
                <w:sz w:val="16"/>
                <w:szCs w:val="16"/>
              </w:rPr>
              <w:t>21</w:t>
            </w:r>
          </w:p>
        </w:tc>
        <w:tc>
          <w:tcPr>
            <w:tcW w:w="1919" w:type="dxa"/>
            <w:tcBorders>
              <w:top w:val="single" w:sz="8" w:space="0" w:color="AEAEAE"/>
              <w:left w:val="nil"/>
              <w:bottom w:val="single" w:sz="8" w:space="0" w:color="AEAEAE"/>
              <w:right w:val="single" w:sz="8" w:space="0" w:color="E0E0E0"/>
            </w:tcBorders>
            <w:shd w:val="clear" w:color="auto" w:fill="FFFFFF"/>
          </w:tcPr>
          <w:p w14:paraId="0446368B" w14:textId="77777777" w:rsidR="00FD2BF1" w:rsidRPr="00F513E6" w:rsidRDefault="00FD2BF1" w:rsidP="00A92F4F">
            <w:pPr>
              <w:spacing w:line="320" w:lineRule="atLeast"/>
              <w:ind w:left="60" w:right="60"/>
              <w:jc w:val="right"/>
              <w:rPr>
                <w:color w:val="010205"/>
                <w:sz w:val="16"/>
                <w:szCs w:val="16"/>
              </w:rPr>
            </w:pPr>
            <w:r w:rsidRPr="00F513E6">
              <w:rPr>
                <w:color w:val="010205"/>
                <w:sz w:val="16"/>
                <w:szCs w:val="16"/>
              </w:rPr>
              <w:t>2.494</w:t>
            </w:r>
          </w:p>
        </w:tc>
        <w:tc>
          <w:tcPr>
            <w:tcW w:w="1399" w:type="dxa"/>
            <w:tcBorders>
              <w:top w:val="single" w:sz="8" w:space="0" w:color="AEAEAE"/>
              <w:left w:val="single" w:sz="8" w:space="0" w:color="E0E0E0"/>
              <w:bottom w:val="single" w:sz="8" w:space="0" w:color="AEAEAE"/>
              <w:right w:val="single" w:sz="8" w:space="0" w:color="E0E0E0"/>
            </w:tcBorders>
            <w:shd w:val="clear" w:color="auto" w:fill="FFFFFF"/>
          </w:tcPr>
          <w:p w14:paraId="14A7352F" w14:textId="77777777" w:rsidR="00FD2BF1" w:rsidRPr="00F513E6" w:rsidRDefault="00FD2BF1" w:rsidP="00A92F4F">
            <w:pPr>
              <w:spacing w:line="320" w:lineRule="atLeast"/>
              <w:ind w:left="60" w:right="60"/>
              <w:jc w:val="right"/>
              <w:rPr>
                <w:color w:val="010205"/>
                <w:sz w:val="16"/>
                <w:szCs w:val="16"/>
              </w:rPr>
            </w:pPr>
            <w:r w:rsidRPr="00F513E6">
              <w:rPr>
                <w:color w:val="010205"/>
                <w:sz w:val="16"/>
                <w:szCs w:val="16"/>
              </w:rPr>
              <w:t>42.00</w:t>
            </w:r>
          </w:p>
        </w:tc>
        <w:tc>
          <w:tcPr>
            <w:tcW w:w="1399" w:type="dxa"/>
            <w:tcBorders>
              <w:top w:val="single" w:sz="8" w:space="0" w:color="AEAEAE"/>
              <w:left w:val="single" w:sz="8" w:space="0" w:color="E0E0E0"/>
              <w:bottom w:val="single" w:sz="8" w:space="0" w:color="AEAEAE"/>
              <w:right w:val="single" w:sz="8" w:space="0" w:color="E0E0E0"/>
            </w:tcBorders>
            <w:shd w:val="clear" w:color="auto" w:fill="FFFFFF"/>
          </w:tcPr>
          <w:p w14:paraId="6DB018E0" w14:textId="77777777" w:rsidR="00FD2BF1" w:rsidRPr="00F513E6" w:rsidRDefault="00FD2BF1" w:rsidP="00A92F4F">
            <w:pPr>
              <w:spacing w:line="320" w:lineRule="atLeast"/>
              <w:ind w:left="60" w:right="60"/>
              <w:jc w:val="right"/>
              <w:rPr>
                <w:color w:val="010205"/>
                <w:sz w:val="16"/>
                <w:szCs w:val="16"/>
              </w:rPr>
            </w:pPr>
            <w:r w:rsidRPr="00F513E6">
              <w:rPr>
                <w:color w:val="010205"/>
                <w:sz w:val="16"/>
                <w:szCs w:val="16"/>
              </w:rPr>
              <w:t>25.4361</w:t>
            </w:r>
          </w:p>
        </w:tc>
        <w:tc>
          <w:tcPr>
            <w:tcW w:w="1255" w:type="dxa"/>
            <w:tcBorders>
              <w:top w:val="single" w:sz="8" w:space="0" w:color="AEAEAE"/>
              <w:left w:val="single" w:sz="8" w:space="0" w:color="E0E0E0"/>
              <w:bottom w:val="single" w:sz="8" w:space="0" w:color="AEAEAE"/>
              <w:right w:val="nil"/>
            </w:tcBorders>
            <w:shd w:val="clear" w:color="auto" w:fill="FFFFFF"/>
          </w:tcPr>
          <w:p w14:paraId="17B72A2F" w14:textId="77777777" w:rsidR="00FD2BF1" w:rsidRPr="00F513E6" w:rsidRDefault="00FD2BF1" w:rsidP="00A92F4F">
            <w:pPr>
              <w:spacing w:line="320" w:lineRule="atLeast"/>
              <w:ind w:left="60" w:right="60"/>
              <w:jc w:val="right"/>
              <w:rPr>
                <w:color w:val="010205"/>
                <w:sz w:val="16"/>
                <w:szCs w:val="16"/>
              </w:rPr>
            </w:pPr>
            <w:r w:rsidRPr="00F513E6">
              <w:rPr>
                <w:color w:val="010205"/>
                <w:sz w:val="16"/>
                <w:szCs w:val="16"/>
              </w:rPr>
              <w:t>16.56393</w:t>
            </w:r>
          </w:p>
        </w:tc>
      </w:tr>
      <w:tr w:rsidR="00FD2BF1" w:rsidRPr="00F513E6" w14:paraId="7F05DBC4" w14:textId="77777777" w:rsidTr="00A92F4F">
        <w:trPr>
          <w:cantSplit/>
          <w:trHeight w:val="307"/>
        </w:trPr>
        <w:tc>
          <w:tcPr>
            <w:tcW w:w="877" w:type="dxa"/>
            <w:tcBorders>
              <w:top w:val="single" w:sz="8" w:space="0" w:color="AEAEAE"/>
              <w:left w:val="nil"/>
              <w:bottom w:val="single" w:sz="8" w:space="0" w:color="AEAEAE"/>
              <w:right w:val="nil"/>
            </w:tcBorders>
            <w:shd w:val="clear" w:color="auto" w:fill="E0E0E0"/>
          </w:tcPr>
          <w:p w14:paraId="123C45E4" w14:textId="77777777" w:rsidR="00FD2BF1" w:rsidRPr="00F513E6" w:rsidRDefault="00FD2BF1" w:rsidP="00A92F4F">
            <w:pPr>
              <w:spacing w:line="320" w:lineRule="atLeast"/>
              <w:ind w:left="60" w:right="60"/>
              <w:rPr>
                <w:color w:val="264A60"/>
                <w:sz w:val="16"/>
                <w:szCs w:val="16"/>
              </w:rPr>
            </w:pPr>
            <w:r w:rsidRPr="00F513E6">
              <w:rPr>
                <w:color w:val="264A60"/>
                <w:sz w:val="16"/>
                <w:szCs w:val="16"/>
              </w:rPr>
              <w:t>49</w:t>
            </w:r>
          </w:p>
        </w:tc>
        <w:tc>
          <w:tcPr>
            <w:tcW w:w="1919" w:type="dxa"/>
            <w:tcBorders>
              <w:top w:val="single" w:sz="8" w:space="0" w:color="AEAEAE"/>
              <w:left w:val="nil"/>
              <w:bottom w:val="single" w:sz="8" w:space="0" w:color="AEAEAE"/>
              <w:right w:val="single" w:sz="8" w:space="0" w:color="E0E0E0"/>
            </w:tcBorders>
            <w:shd w:val="clear" w:color="auto" w:fill="FFFFFF"/>
          </w:tcPr>
          <w:p w14:paraId="2D520688" w14:textId="77777777" w:rsidR="00FD2BF1" w:rsidRPr="00F513E6" w:rsidRDefault="00FD2BF1" w:rsidP="00A92F4F">
            <w:pPr>
              <w:spacing w:line="320" w:lineRule="atLeast"/>
              <w:ind w:left="60" w:right="60"/>
              <w:jc w:val="right"/>
              <w:rPr>
                <w:color w:val="010205"/>
                <w:sz w:val="16"/>
                <w:szCs w:val="16"/>
              </w:rPr>
            </w:pPr>
            <w:r w:rsidRPr="00F513E6">
              <w:rPr>
                <w:color w:val="010205"/>
                <w:sz w:val="16"/>
                <w:szCs w:val="16"/>
              </w:rPr>
              <w:t>-2.176</w:t>
            </w:r>
          </w:p>
        </w:tc>
        <w:tc>
          <w:tcPr>
            <w:tcW w:w="1399" w:type="dxa"/>
            <w:tcBorders>
              <w:top w:val="single" w:sz="8" w:space="0" w:color="AEAEAE"/>
              <w:left w:val="single" w:sz="8" w:space="0" w:color="E0E0E0"/>
              <w:bottom w:val="single" w:sz="8" w:space="0" w:color="AEAEAE"/>
              <w:right w:val="single" w:sz="8" w:space="0" w:color="E0E0E0"/>
            </w:tcBorders>
            <w:shd w:val="clear" w:color="auto" w:fill="FFFFFF"/>
          </w:tcPr>
          <w:p w14:paraId="3ED16CEB" w14:textId="77777777" w:rsidR="00FD2BF1" w:rsidRPr="00F513E6" w:rsidRDefault="00FD2BF1" w:rsidP="00A92F4F">
            <w:pPr>
              <w:spacing w:line="320" w:lineRule="atLeast"/>
              <w:ind w:left="60" w:right="60"/>
              <w:jc w:val="right"/>
              <w:rPr>
                <w:color w:val="010205"/>
                <w:sz w:val="16"/>
                <w:szCs w:val="16"/>
              </w:rPr>
            </w:pPr>
            <w:r w:rsidRPr="00F513E6">
              <w:rPr>
                <w:color w:val="010205"/>
                <w:sz w:val="16"/>
                <w:szCs w:val="16"/>
              </w:rPr>
              <w:t>36.00</w:t>
            </w:r>
          </w:p>
        </w:tc>
        <w:tc>
          <w:tcPr>
            <w:tcW w:w="1399" w:type="dxa"/>
            <w:tcBorders>
              <w:top w:val="single" w:sz="8" w:space="0" w:color="AEAEAE"/>
              <w:left w:val="single" w:sz="8" w:space="0" w:color="E0E0E0"/>
              <w:bottom w:val="single" w:sz="8" w:space="0" w:color="AEAEAE"/>
              <w:right w:val="single" w:sz="8" w:space="0" w:color="E0E0E0"/>
            </w:tcBorders>
            <w:shd w:val="clear" w:color="auto" w:fill="FFFFFF"/>
          </w:tcPr>
          <w:p w14:paraId="034C413A" w14:textId="77777777" w:rsidR="00FD2BF1" w:rsidRPr="00F513E6" w:rsidRDefault="00FD2BF1" w:rsidP="00A92F4F">
            <w:pPr>
              <w:spacing w:line="320" w:lineRule="atLeast"/>
              <w:ind w:left="60" w:right="60"/>
              <w:jc w:val="right"/>
              <w:rPr>
                <w:color w:val="010205"/>
                <w:sz w:val="16"/>
                <w:szCs w:val="16"/>
              </w:rPr>
            </w:pPr>
            <w:r w:rsidRPr="00F513E6">
              <w:rPr>
                <w:color w:val="010205"/>
                <w:sz w:val="16"/>
                <w:szCs w:val="16"/>
              </w:rPr>
              <w:t>50.4492</w:t>
            </w:r>
          </w:p>
        </w:tc>
        <w:tc>
          <w:tcPr>
            <w:tcW w:w="1255" w:type="dxa"/>
            <w:tcBorders>
              <w:top w:val="single" w:sz="8" w:space="0" w:color="AEAEAE"/>
              <w:left w:val="single" w:sz="8" w:space="0" w:color="E0E0E0"/>
              <w:bottom w:val="single" w:sz="8" w:space="0" w:color="AEAEAE"/>
              <w:right w:val="nil"/>
            </w:tcBorders>
            <w:shd w:val="clear" w:color="auto" w:fill="FFFFFF"/>
          </w:tcPr>
          <w:p w14:paraId="1F6EF6FC" w14:textId="77777777" w:rsidR="00FD2BF1" w:rsidRPr="00F513E6" w:rsidRDefault="00FD2BF1" w:rsidP="00A92F4F">
            <w:pPr>
              <w:spacing w:line="320" w:lineRule="atLeast"/>
              <w:ind w:left="60" w:right="60"/>
              <w:jc w:val="right"/>
              <w:rPr>
                <w:color w:val="010205"/>
                <w:sz w:val="16"/>
                <w:szCs w:val="16"/>
              </w:rPr>
            </w:pPr>
            <w:r w:rsidRPr="00F513E6">
              <w:rPr>
                <w:color w:val="010205"/>
                <w:sz w:val="16"/>
                <w:szCs w:val="16"/>
              </w:rPr>
              <w:t>-14.44919</w:t>
            </w:r>
          </w:p>
        </w:tc>
      </w:tr>
      <w:tr w:rsidR="00FD2BF1" w:rsidRPr="00F513E6" w14:paraId="63265761" w14:textId="77777777" w:rsidTr="00A92F4F">
        <w:trPr>
          <w:cantSplit/>
          <w:trHeight w:val="307"/>
        </w:trPr>
        <w:tc>
          <w:tcPr>
            <w:tcW w:w="877" w:type="dxa"/>
            <w:tcBorders>
              <w:top w:val="single" w:sz="8" w:space="0" w:color="AEAEAE"/>
              <w:left w:val="nil"/>
              <w:bottom w:val="single" w:sz="8" w:space="0" w:color="152935"/>
              <w:right w:val="nil"/>
            </w:tcBorders>
            <w:shd w:val="clear" w:color="auto" w:fill="E0E0E0"/>
          </w:tcPr>
          <w:p w14:paraId="1ECCE438" w14:textId="77777777" w:rsidR="00FD2BF1" w:rsidRPr="00F513E6" w:rsidRDefault="00FD2BF1" w:rsidP="00A92F4F">
            <w:pPr>
              <w:spacing w:line="320" w:lineRule="atLeast"/>
              <w:ind w:left="60" w:right="60"/>
              <w:rPr>
                <w:color w:val="264A60"/>
                <w:sz w:val="16"/>
                <w:szCs w:val="16"/>
              </w:rPr>
            </w:pPr>
            <w:r w:rsidRPr="00F513E6">
              <w:rPr>
                <w:color w:val="264A60"/>
                <w:sz w:val="16"/>
                <w:szCs w:val="16"/>
              </w:rPr>
              <w:t>65</w:t>
            </w:r>
          </w:p>
        </w:tc>
        <w:tc>
          <w:tcPr>
            <w:tcW w:w="1919" w:type="dxa"/>
            <w:tcBorders>
              <w:top w:val="single" w:sz="8" w:space="0" w:color="AEAEAE"/>
              <w:left w:val="nil"/>
              <w:bottom w:val="single" w:sz="8" w:space="0" w:color="152935"/>
              <w:right w:val="single" w:sz="8" w:space="0" w:color="E0E0E0"/>
            </w:tcBorders>
            <w:shd w:val="clear" w:color="auto" w:fill="FFFFFF"/>
          </w:tcPr>
          <w:p w14:paraId="355BEF1E" w14:textId="77777777" w:rsidR="00FD2BF1" w:rsidRPr="00F513E6" w:rsidRDefault="00FD2BF1" w:rsidP="00A92F4F">
            <w:pPr>
              <w:spacing w:line="320" w:lineRule="atLeast"/>
              <w:ind w:left="60" w:right="60"/>
              <w:jc w:val="right"/>
              <w:rPr>
                <w:color w:val="010205"/>
                <w:sz w:val="16"/>
                <w:szCs w:val="16"/>
              </w:rPr>
            </w:pPr>
            <w:r w:rsidRPr="00F513E6">
              <w:rPr>
                <w:color w:val="010205"/>
                <w:sz w:val="16"/>
                <w:szCs w:val="16"/>
              </w:rPr>
              <w:t>-2.056</w:t>
            </w:r>
          </w:p>
        </w:tc>
        <w:tc>
          <w:tcPr>
            <w:tcW w:w="1399" w:type="dxa"/>
            <w:tcBorders>
              <w:top w:val="single" w:sz="8" w:space="0" w:color="AEAEAE"/>
              <w:left w:val="single" w:sz="8" w:space="0" w:color="E0E0E0"/>
              <w:bottom w:val="single" w:sz="8" w:space="0" w:color="152935"/>
              <w:right w:val="single" w:sz="8" w:space="0" w:color="E0E0E0"/>
            </w:tcBorders>
            <w:shd w:val="clear" w:color="auto" w:fill="FFFFFF"/>
          </w:tcPr>
          <w:p w14:paraId="22F12346" w14:textId="77777777" w:rsidR="00FD2BF1" w:rsidRPr="00F513E6" w:rsidRDefault="00FD2BF1" w:rsidP="00A92F4F">
            <w:pPr>
              <w:spacing w:line="320" w:lineRule="atLeast"/>
              <w:ind w:left="60" w:right="60"/>
              <w:jc w:val="right"/>
              <w:rPr>
                <w:color w:val="010205"/>
                <w:sz w:val="16"/>
                <w:szCs w:val="16"/>
              </w:rPr>
            </w:pPr>
            <w:r w:rsidRPr="00F513E6">
              <w:rPr>
                <w:color w:val="010205"/>
                <w:sz w:val="16"/>
                <w:szCs w:val="16"/>
              </w:rPr>
              <w:t>20.00</w:t>
            </w:r>
          </w:p>
        </w:tc>
        <w:tc>
          <w:tcPr>
            <w:tcW w:w="1399" w:type="dxa"/>
            <w:tcBorders>
              <w:top w:val="single" w:sz="8" w:space="0" w:color="AEAEAE"/>
              <w:left w:val="single" w:sz="8" w:space="0" w:color="E0E0E0"/>
              <w:bottom w:val="single" w:sz="8" w:space="0" w:color="152935"/>
              <w:right w:val="single" w:sz="8" w:space="0" w:color="E0E0E0"/>
            </w:tcBorders>
            <w:shd w:val="clear" w:color="auto" w:fill="FFFFFF"/>
          </w:tcPr>
          <w:p w14:paraId="17E2F1F3" w14:textId="77777777" w:rsidR="00FD2BF1" w:rsidRPr="00F513E6" w:rsidRDefault="00FD2BF1" w:rsidP="00A92F4F">
            <w:pPr>
              <w:spacing w:line="320" w:lineRule="atLeast"/>
              <w:ind w:left="60" w:right="60"/>
              <w:jc w:val="right"/>
              <w:rPr>
                <w:color w:val="010205"/>
                <w:sz w:val="16"/>
                <w:szCs w:val="16"/>
              </w:rPr>
            </w:pPr>
            <w:r w:rsidRPr="00F513E6">
              <w:rPr>
                <w:color w:val="010205"/>
                <w:sz w:val="16"/>
                <w:szCs w:val="16"/>
              </w:rPr>
              <w:t>33.6511</w:t>
            </w:r>
          </w:p>
        </w:tc>
        <w:tc>
          <w:tcPr>
            <w:tcW w:w="1255" w:type="dxa"/>
            <w:tcBorders>
              <w:top w:val="single" w:sz="8" w:space="0" w:color="AEAEAE"/>
              <w:left w:val="single" w:sz="8" w:space="0" w:color="E0E0E0"/>
              <w:bottom w:val="single" w:sz="8" w:space="0" w:color="152935"/>
              <w:right w:val="nil"/>
            </w:tcBorders>
            <w:shd w:val="clear" w:color="auto" w:fill="FFFFFF"/>
          </w:tcPr>
          <w:p w14:paraId="7868AF9F" w14:textId="77777777" w:rsidR="00FD2BF1" w:rsidRPr="00F513E6" w:rsidRDefault="00FD2BF1" w:rsidP="00A92F4F">
            <w:pPr>
              <w:spacing w:line="320" w:lineRule="atLeast"/>
              <w:ind w:left="60" w:right="60"/>
              <w:jc w:val="right"/>
              <w:rPr>
                <w:color w:val="010205"/>
                <w:sz w:val="16"/>
                <w:szCs w:val="16"/>
              </w:rPr>
            </w:pPr>
            <w:r w:rsidRPr="00F513E6">
              <w:rPr>
                <w:color w:val="010205"/>
                <w:sz w:val="16"/>
                <w:szCs w:val="16"/>
              </w:rPr>
              <w:t>-13.65115</w:t>
            </w:r>
          </w:p>
        </w:tc>
      </w:tr>
      <w:tr w:rsidR="00FD2BF1" w:rsidRPr="00F513E6" w14:paraId="1515966C" w14:textId="77777777" w:rsidTr="00A92F4F">
        <w:trPr>
          <w:cantSplit/>
          <w:trHeight w:val="294"/>
        </w:trPr>
        <w:tc>
          <w:tcPr>
            <w:tcW w:w="6849" w:type="dxa"/>
            <w:gridSpan w:val="5"/>
            <w:tcBorders>
              <w:top w:val="nil"/>
              <w:left w:val="nil"/>
              <w:bottom w:val="nil"/>
              <w:right w:val="nil"/>
            </w:tcBorders>
            <w:shd w:val="clear" w:color="auto" w:fill="FFFFFF"/>
          </w:tcPr>
          <w:p w14:paraId="50F2FE60" w14:textId="77777777" w:rsidR="00FD2BF1" w:rsidRPr="00F513E6" w:rsidRDefault="00FD2BF1" w:rsidP="00A92F4F">
            <w:pPr>
              <w:spacing w:line="320" w:lineRule="atLeast"/>
              <w:ind w:left="60" w:right="60"/>
              <w:rPr>
                <w:color w:val="010205"/>
                <w:sz w:val="16"/>
                <w:szCs w:val="16"/>
              </w:rPr>
            </w:pPr>
            <w:r w:rsidRPr="00F513E6">
              <w:rPr>
                <w:color w:val="010205"/>
                <w:sz w:val="16"/>
                <w:szCs w:val="16"/>
              </w:rPr>
              <w:t>a. Dependent Variable: WEMWBS_Total_Score</w:t>
            </w:r>
          </w:p>
        </w:tc>
      </w:tr>
    </w:tbl>
    <w:p w14:paraId="78387623" w14:textId="77777777" w:rsidR="00FD2BF1" w:rsidRDefault="00FD2BF1" w:rsidP="00FD2BF1">
      <w:pPr>
        <w:spacing w:line="400" w:lineRule="atLeast"/>
      </w:pPr>
    </w:p>
    <w:p w14:paraId="291912CE" w14:textId="77777777" w:rsidR="00FD2BF1" w:rsidRPr="00F513E6" w:rsidRDefault="00FD2BF1" w:rsidP="00FD2BF1">
      <w:pPr>
        <w:spacing w:line="400" w:lineRule="atLeast"/>
        <w:rPr>
          <w:sz w:val="16"/>
          <w:szCs w:val="16"/>
        </w:rPr>
      </w:pPr>
    </w:p>
    <w:p w14:paraId="41F32681" w14:textId="77777777" w:rsidR="00FD2BF1" w:rsidRDefault="00FD2BF1" w:rsidP="00FD2BF1">
      <w:pPr>
        <w:rPr>
          <w:sz w:val="16"/>
          <w:szCs w:val="16"/>
        </w:rPr>
      </w:pPr>
    </w:p>
    <w:p w14:paraId="2818E926" w14:textId="77777777" w:rsidR="00FD2BF1" w:rsidRDefault="00FD2BF1" w:rsidP="00FD2BF1">
      <w:pPr>
        <w:rPr>
          <w:sz w:val="16"/>
          <w:szCs w:val="16"/>
        </w:rPr>
      </w:pPr>
    </w:p>
    <w:p w14:paraId="5EB518D1" w14:textId="77777777" w:rsidR="00FD2BF1" w:rsidRDefault="00FD2BF1" w:rsidP="00FD2BF1">
      <w:pPr>
        <w:rPr>
          <w:sz w:val="16"/>
          <w:szCs w:val="16"/>
        </w:rPr>
      </w:pPr>
    </w:p>
    <w:p w14:paraId="6485E4BD" w14:textId="77777777" w:rsidR="00FD2BF1" w:rsidRDefault="00FD2BF1" w:rsidP="00FD2BF1">
      <w:pPr>
        <w:rPr>
          <w:sz w:val="16"/>
          <w:szCs w:val="16"/>
        </w:rPr>
      </w:pPr>
    </w:p>
    <w:p w14:paraId="7FA50631" w14:textId="77777777" w:rsidR="00FD2BF1" w:rsidRDefault="00FD2BF1" w:rsidP="00FD2BF1">
      <w:pPr>
        <w:rPr>
          <w:sz w:val="16"/>
          <w:szCs w:val="16"/>
        </w:rPr>
      </w:pPr>
    </w:p>
    <w:p w14:paraId="78EB7657" w14:textId="77777777" w:rsidR="00FD2BF1" w:rsidRDefault="00FD2BF1" w:rsidP="00FD2BF1">
      <w:pPr>
        <w:rPr>
          <w:sz w:val="16"/>
          <w:szCs w:val="16"/>
        </w:rPr>
      </w:pPr>
    </w:p>
    <w:p w14:paraId="7C27E136" w14:textId="77777777" w:rsidR="00FD2BF1" w:rsidRDefault="00FD2BF1" w:rsidP="00FD2BF1">
      <w:pPr>
        <w:rPr>
          <w:sz w:val="16"/>
          <w:szCs w:val="16"/>
        </w:rPr>
      </w:pPr>
    </w:p>
    <w:p w14:paraId="20F7CD54" w14:textId="77777777" w:rsidR="00FD2BF1" w:rsidRDefault="00FD2BF1" w:rsidP="00FD2BF1">
      <w:pPr>
        <w:rPr>
          <w:sz w:val="16"/>
          <w:szCs w:val="16"/>
        </w:rPr>
      </w:pPr>
    </w:p>
    <w:p w14:paraId="5D8CDAF8" w14:textId="77777777" w:rsidR="00FD2BF1" w:rsidRDefault="00FD2BF1" w:rsidP="00FD2BF1">
      <w:pPr>
        <w:rPr>
          <w:sz w:val="16"/>
          <w:szCs w:val="16"/>
        </w:rPr>
      </w:pPr>
    </w:p>
    <w:p w14:paraId="7FB9328F" w14:textId="77777777" w:rsidR="00FD2BF1" w:rsidRDefault="00FD2BF1" w:rsidP="00FD2BF1">
      <w:pPr>
        <w:rPr>
          <w:sz w:val="16"/>
          <w:szCs w:val="16"/>
        </w:rPr>
      </w:pPr>
    </w:p>
    <w:p w14:paraId="7ED58950" w14:textId="77777777" w:rsidR="00FD2BF1" w:rsidRDefault="00FD2BF1" w:rsidP="00FD2BF1">
      <w:pPr>
        <w:rPr>
          <w:sz w:val="21"/>
          <w:szCs w:val="21"/>
        </w:rPr>
      </w:pPr>
    </w:p>
    <w:p w14:paraId="1A83C818" w14:textId="2ABD1EED" w:rsidR="00FD2BF1" w:rsidRDefault="00FD2BF1" w:rsidP="00FD2BF1">
      <w:pPr>
        <w:rPr>
          <w:sz w:val="36"/>
          <w:szCs w:val="36"/>
        </w:rPr>
      </w:pPr>
    </w:p>
    <w:p w14:paraId="4C9FEDFA" w14:textId="7ED4C345" w:rsidR="00FD2BF1" w:rsidRDefault="00FD2BF1" w:rsidP="00FD2BF1">
      <w:pPr>
        <w:spacing w:line="400" w:lineRule="atLeast"/>
      </w:pPr>
    </w:p>
    <w:p w14:paraId="2E795E92" w14:textId="43541AF0" w:rsidR="00FD2BF1" w:rsidRDefault="00FD2BF1" w:rsidP="00FD2BF1">
      <w:r>
        <w:rPr>
          <w:noProof/>
        </w:rPr>
        <w:drawing>
          <wp:anchor distT="0" distB="0" distL="114300" distR="114300" simplePos="0" relativeHeight="251693057" behindDoc="1" locked="0" layoutInCell="1" allowOverlap="1" wp14:anchorId="3B54856F" wp14:editId="6A96CB4A">
            <wp:simplePos x="0" y="0"/>
            <wp:positionH relativeFrom="column">
              <wp:posOffset>494665</wp:posOffset>
            </wp:positionH>
            <wp:positionV relativeFrom="paragraph">
              <wp:posOffset>99695</wp:posOffset>
            </wp:positionV>
            <wp:extent cx="5188585" cy="3465830"/>
            <wp:effectExtent l="0" t="0" r="5715" b="1270"/>
            <wp:wrapTight wrapText="bothSides">
              <wp:wrapPolygon edited="0">
                <wp:start x="0" y="0"/>
                <wp:lineTo x="0" y="21529"/>
                <wp:lineTo x="21571" y="21529"/>
                <wp:lineTo x="21571" y="0"/>
                <wp:lineTo x="0" y="0"/>
              </wp:wrapPolygon>
            </wp:wrapTight>
            <wp:docPr id="27" name="Picture 7" descr="A picture containing text, map&#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188585" cy="3465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12DDD36" w14:textId="6B0870FD" w:rsidR="00FD2BF1" w:rsidRDefault="00FD2BF1" w:rsidP="00FD2BF1"/>
    <w:p w14:paraId="578C0FBF" w14:textId="77777777" w:rsidR="00FD2BF1" w:rsidRDefault="00FD2BF1" w:rsidP="00FD2BF1">
      <w:pPr>
        <w:spacing w:line="400" w:lineRule="atLeast"/>
      </w:pPr>
    </w:p>
    <w:p w14:paraId="3344F5E5" w14:textId="77777777" w:rsidR="00FD2BF1" w:rsidRDefault="00FD2BF1" w:rsidP="00FD2BF1">
      <w:pPr>
        <w:spacing w:line="400" w:lineRule="atLeast"/>
      </w:pPr>
    </w:p>
    <w:p w14:paraId="779A1985" w14:textId="77777777" w:rsidR="00FD2BF1" w:rsidRDefault="00FD2BF1" w:rsidP="00FD2BF1">
      <w:pPr>
        <w:spacing w:line="400" w:lineRule="atLeast"/>
      </w:pPr>
    </w:p>
    <w:p w14:paraId="6DD20085" w14:textId="77777777" w:rsidR="00FD2BF1" w:rsidRDefault="00FD2BF1" w:rsidP="00FD2BF1">
      <w:pPr>
        <w:spacing w:line="400" w:lineRule="atLeast"/>
      </w:pPr>
    </w:p>
    <w:p w14:paraId="2C6ADC3D" w14:textId="77777777" w:rsidR="00FD2BF1" w:rsidRDefault="00FD2BF1" w:rsidP="00FD2BF1"/>
    <w:p w14:paraId="1A8FD59F" w14:textId="77777777" w:rsidR="00FD2BF1" w:rsidRDefault="00FD2BF1" w:rsidP="00FD2BF1">
      <w:pPr>
        <w:spacing w:line="400" w:lineRule="atLeast"/>
      </w:pPr>
    </w:p>
    <w:p w14:paraId="1B02F6DA" w14:textId="77777777" w:rsidR="00FD2BF1" w:rsidRDefault="00FD2BF1" w:rsidP="00FD2BF1">
      <w:pPr>
        <w:spacing w:line="400" w:lineRule="atLeast"/>
      </w:pPr>
    </w:p>
    <w:p w14:paraId="5BC4C49D" w14:textId="77777777" w:rsidR="00FD2BF1" w:rsidRDefault="00FD2BF1" w:rsidP="00FD2BF1">
      <w:pPr>
        <w:spacing w:line="400" w:lineRule="atLeast"/>
      </w:pPr>
    </w:p>
    <w:p w14:paraId="26B79673" w14:textId="64C18672" w:rsidR="00FD2BF1" w:rsidRDefault="00FD2BF1" w:rsidP="00FD2BF1">
      <w:pPr>
        <w:spacing w:line="400" w:lineRule="atLeast"/>
      </w:pPr>
    </w:p>
    <w:p w14:paraId="6C138454" w14:textId="16D332E1" w:rsidR="00FD2BF1" w:rsidRDefault="00FD2BF1" w:rsidP="00FD2BF1">
      <w:pPr>
        <w:spacing w:line="400" w:lineRule="atLeast"/>
      </w:pPr>
    </w:p>
    <w:p w14:paraId="43C88074" w14:textId="11DD575B" w:rsidR="00FD2BF1" w:rsidRDefault="00FD2BF1" w:rsidP="00FD2BF1">
      <w:pPr>
        <w:spacing w:line="400" w:lineRule="atLeast"/>
      </w:pPr>
    </w:p>
    <w:p w14:paraId="7DF4B861" w14:textId="1A722562" w:rsidR="00FD2BF1" w:rsidRDefault="00FD2BF1" w:rsidP="00FD2BF1">
      <w:pPr>
        <w:spacing w:line="400" w:lineRule="atLeast"/>
      </w:pPr>
    </w:p>
    <w:p w14:paraId="30526410" w14:textId="77777777" w:rsidR="00FD2BF1" w:rsidRDefault="00FD2BF1" w:rsidP="00FD2BF1">
      <w:pPr>
        <w:spacing w:line="400" w:lineRule="atLeast"/>
      </w:pPr>
    </w:p>
    <w:p w14:paraId="63D59958" w14:textId="77777777" w:rsidR="00FD2BF1" w:rsidRDefault="00FD2BF1" w:rsidP="00FD2BF1">
      <w:pPr>
        <w:spacing w:line="400" w:lineRule="atLeast"/>
      </w:pPr>
    </w:p>
    <w:p w14:paraId="1468B584" w14:textId="77777777" w:rsidR="00FD2BF1" w:rsidRDefault="00FD2BF1" w:rsidP="00FD2BF1">
      <w:pPr>
        <w:spacing w:line="400" w:lineRule="atLeast"/>
      </w:pPr>
    </w:p>
    <w:p w14:paraId="100835B0" w14:textId="77777777" w:rsidR="00FD2BF1" w:rsidRDefault="00FD2BF1" w:rsidP="00FD2BF1">
      <w:pPr>
        <w:spacing w:line="400" w:lineRule="atLeast"/>
      </w:pPr>
    </w:p>
    <w:p w14:paraId="26006546" w14:textId="77777777" w:rsidR="00FD2BF1" w:rsidRDefault="00FD2BF1" w:rsidP="00FD2BF1">
      <w:pPr>
        <w:spacing w:line="400" w:lineRule="atLeast"/>
      </w:pPr>
    </w:p>
    <w:p w14:paraId="7839FB14" w14:textId="77777777" w:rsidR="00FD2BF1" w:rsidRDefault="00FD2BF1" w:rsidP="00FD2BF1">
      <w:pPr>
        <w:spacing w:line="400" w:lineRule="atLeast"/>
      </w:pPr>
    </w:p>
    <w:p w14:paraId="6362277F" w14:textId="77777777" w:rsidR="00FD2BF1" w:rsidRDefault="00FD2BF1" w:rsidP="00FD2BF1">
      <w:pPr>
        <w:spacing w:line="400" w:lineRule="atLeast"/>
      </w:pPr>
    </w:p>
    <w:p w14:paraId="47922F71" w14:textId="77777777" w:rsidR="00FD2BF1" w:rsidRDefault="00FD2BF1" w:rsidP="00FD2BF1"/>
    <w:p w14:paraId="4E32E900" w14:textId="77777777" w:rsidR="00FD2BF1" w:rsidRDefault="00FD2BF1" w:rsidP="00FD2BF1"/>
    <w:p w14:paraId="122194DF" w14:textId="6F4FC171" w:rsidR="00FD2BF1" w:rsidRDefault="00FD2BF1" w:rsidP="00FD2BF1">
      <w:pPr>
        <w:spacing w:line="400" w:lineRule="atLeast"/>
      </w:pPr>
      <w:r>
        <w:rPr>
          <w:noProof/>
        </w:rPr>
        <w:lastRenderedPageBreak/>
        <w:drawing>
          <wp:anchor distT="0" distB="0" distL="114300" distR="114300" simplePos="0" relativeHeight="251694081" behindDoc="1" locked="0" layoutInCell="1" allowOverlap="1" wp14:anchorId="0DB2BF6E" wp14:editId="6DF3B35A">
            <wp:simplePos x="0" y="0"/>
            <wp:positionH relativeFrom="column">
              <wp:posOffset>-114300</wp:posOffset>
            </wp:positionH>
            <wp:positionV relativeFrom="paragraph">
              <wp:posOffset>101600</wp:posOffset>
            </wp:positionV>
            <wp:extent cx="5507355" cy="3317240"/>
            <wp:effectExtent l="0" t="0" r="4445" b="0"/>
            <wp:wrapSquare wrapText="bothSides"/>
            <wp:docPr id="214" name="Picture 6" descr="A close up of a map&#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A close up of a map&#10;&#10;Description automatically generated"/>
                    <pic:cNvPicPr>
                      <a:picLocks/>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507355" cy="33172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878FAB" w14:textId="77777777" w:rsidR="00FD2BF1" w:rsidRDefault="00FD2BF1" w:rsidP="00E22737">
      <w:pPr>
        <w:spacing w:line="276" w:lineRule="auto"/>
        <w:rPr>
          <w:b/>
          <w:bCs/>
        </w:rPr>
      </w:pPr>
    </w:p>
    <w:p w14:paraId="771ED956" w14:textId="3EB735F1" w:rsidR="00FD2BF1" w:rsidRDefault="00FD2BF1" w:rsidP="00E22737">
      <w:pPr>
        <w:spacing w:line="276" w:lineRule="auto"/>
        <w:rPr>
          <w:b/>
          <w:bCs/>
        </w:rPr>
      </w:pPr>
    </w:p>
    <w:p w14:paraId="384B0919" w14:textId="6ED312CB" w:rsidR="00FD2BF1" w:rsidRDefault="006F4DBB" w:rsidP="00E22737">
      <w:pPr>
        <w:spacing w:line="276" w:lineRule="auto"/>
        <w:rPr>
          <w:b/>
          <w:bCs/>
        </w:rPr>
      </w:pPr>
      <w:r>
        <w:rPr>
          <w:noProof/>
        </w:rPr>
        <w:drawing>
          <wp:anchor distT="0" distB="0" distL="114300" distR="114300" simplePos="0" relativeHeight="251695105" behindDoc="1" locked="0" layoutInCell="1" allowOverlap="1" wp14:anchorId="04C190B5" wp14:editId="0450E8DD">
            <wp:simplePos x="0" y="0"/>
            <wp:positionH relativeFrom="column">
              <wp:posOffset>149860</wp:posOffset>
            </wp:positionH>
            <wp:positionV relativeFrom="paragraph">
              <wp:posOffset>358775</wp:posOffset>
            </wp:positionV>
            <wp:extent cx="5042535" cy="2969260"/>
            <wp:effectExtent l="0" t="0" r="0" b="0"/>
            <wp:wrapTight wrapText="bothSides">
              <wp:wrapPolygon edited="0">
                <wp:start x="0" y="0"/>
                <wp:lineTo x="0" y="21526"/>
                <wp:lineTo x="21543" y="21526"/>
                <wp:lineTo x="21543" y="0"/>
                <wp:lineTo x="0" y="0"/>
              </wp:wrapPolygon>
            </wp:wrapTight>
            <wp:docPr id="215" name="Picture 5" descr="A close up of a piece of pap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042535" cy="2969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08DBE6" w14:textId="0B058BDB" w:rsidR="00FD2BF1" w:rsidRDefault="00FD2BF1" w:rsidP="00E22737">
      <w:pPr>
        <w:spacing w:line="276" w:lineRule="auto"/>
        <w:rPr>
          <w:b/>
          <w:bCs/>
        </w:rPr>
      </w:pPr>
    </w:p>
    <w:p w14:paraId="5C517BBC" w14:textId="5C942009" w:rsidR="00FD2BF1" w:rsidRDefault="00FD2BF1" w:rsidP="00E22737">
      <w:pPr>
        <w:spacing w:line="276" w:lineRule="auto"/>
        <w:rPr>
          <w:b/>
          <w:bCs/>
        </w:rPr>
      </w:pPr>
    </w:p>
    <w:p w14:paraId="7949AA03" w14:textId="165A7FFB" w:rsidR="00FD2BF1" w:rsidRDefault="00FD2BF1" w:rsidP="00E22737">
      <w:pPr>
        <w:spacing w:line="276" w:lineRule="auto"/>
        <w:rPr>
          <w:b/>
          <w:bCs/>
        </w:rPr>
      </w:pPr>
    </w:p>
    <w:p w14:paraId="609EF8FD" w14:textId="4631D3C9" w:rsidR="00FD2BF1" w:rsidRDefault="00FD2BF1" w:rsidP="00E22737">
      <w:pPr>
        <w:spacing w:line="276" w:lineRule="auto"/>
        <w:rPr>
          <w:b/>
          <w:bCs/>
        </w:rPr>
      </w:pPr>
    </w:p>
    <w:p w14:paraId="2C80350E" w14:textId="3E561E5C" w:rsidR="00A92F4F" w:rsidRPr="002C6B2B" w:rsidRDefault="006E5297" w:rsidP="00A92F4F">
      <w:pPr>
        <w:spacing w:line="276" w:lineRule="auto"/>
        <w:jc w:val="center"/>
        <w:rPr>
          <w:rFonts w:ascii="Arial" w:hAnsi="Arial" w:cs="Arial"/>
          <w:b/>
          <w:bCs/>
        </w:rPr>
      </w:pPr>
      <w:r w:rsidRPr="002C6B2B">
        <w:rPr>
          <w:rFonts w:ascii="Arial" w:hAnsi="Arial" w:cs="Arial"/>
          <w:b/>
          <w:bCs/>
        </w:rPr>
        <w:lastRenderedPageBreak/>
        <w:t>Multiple r</w:t>
      </w:r>
      <w:r w:rsidR="006F4DBB" w:rsidRPr="002C6B2B">
        <w:rPr>
          <w:rFonts w:ascii="Arial" w:hAnsi="Arial" w:cs="Arial"/>
          <w:b/>
          <w:bCs/>
        </w:rPr>
        <w:t>egression: subjective caregiver burden (imputed dataset)</w:t>
      </w:r>
    </w:p>
    <w:p w14:paraId="4D8012BB" w14:textId="77777777" w:rsidR="00A92F4F" w:rsidRPr="00A92F4F" w:rsidRDefault="00A92F4F" w:rsidP="00A92F4F">
      <w:pPr>
        <w:spacing w:line="400" w:lineRule="atLeast"/>
        <w:rPr>
          <w:sz w:val="16"/>
          <w:szCs w:val="16"/>
        </w:rPr>
      </w:pPr>
    </w:p>
    <w:tbl>
      <w:tblPr>
        <w:tblW w:w="6571" w:type="dxa"/>
        <w:tblInd w:w="108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39"/>
        <w:gridCol w:w="917"/>
        <w:gridCol w:w="971"/>
        <w:gridCol w:w="1314"/>
        <w:gridCol w:w="1314"/>
        <w:gridCol w:w="1316"/>
      </w:tblGrid>
      <w:tr w:rsidR="000D0B5E" w:rsidRPr="000D0B5E" w14:paraId="1DA0419D" w14:textId="77777777" w:rsidTr="000D0B5E">
        <w:trPr>
          <w:cantSplit/>
          <w:trHeight w:val="277"/>
        </w:trPr>
        <w:tc>
          <w:tcPr>
            <w:tcW w:w="6571" w:type="dxa"/>
            <w:gridSpan w:val="6"/>
            <w:tcBorders>
              <w:top w:val="nil"/>
              <w:left w:val="nil"/>
              <w:bottom w:val="nil"/>
              <w:right w:val="nil"/>
            </w:tcBorders>
            <w:shd w:val="clear" w:color="auto" w:fill="FFFFFF"/>
            <w:vAlign w:val="center"/>
          </w:tcPr>
          <w:p w14:paraId="5E3B2250" w14:textId="77777777" w:rsidR="000D0B5E" w:rsidRPr="000D0B5E" w:rsidRDefault="000D0B5E" w:rsidP="001F7472">
            <w:pPr>
              <w:spacing w:line="320" w:lineRule="atLeast"/>
              <w:ind w:left="60" w:right="60"/>
              <w:jc w:val="center"/>
              <w:rPr>
                <w:color w:val="010205"/>
                <w:sz w:val="16"/>
                <w:szCs w:val="16"/>
              </w:rPr>
            </w:pPr>
            <w:r w:rsidRPr="000D0B5E">
              <w:rPr>
                <w:b/>
                <w:bCs/>
                <w:color w:val="010205"/>
                <w:sz w:val="16"/>
                <w:szCs w:val="16"/>
              </w:rPr>
              <w:t>Model Summary</w:t>
            </w:r>
            <w:r w:rsidRPr="000D0B5E">
              <w:rPr>
                <w:b/>
                <w:bCs/>
                <w:color w:val="010205"/>
                <w:sz w:val="16"/>
                <w:szCs w:val="16"/>
                <w:vertAlign w:val="superscript"/>
              </w:rPr>
              <w:t>b</w:t>
            </w:r>
          </w:p>
        </w:tc>
      </w:tr>
      <w:tr w:rsidR="000D0B5E" w:rsidRPr="000D0B5E" w14:paraId="0F9F6B6A" w14:textId="77777777" w:rsidTr="000D0B5E">
        <w:trPr>
          <w:cantSplit/>
          <w:trHeight w:val="540"/>
        </w:trPr>
        <w:tc>
          <w:tcPr>
            <w:tcW w:w="739" w:type="dxa"/>
            <w:tcBorders>
              <w:top w:val="nil"/>
              <w:left w:val="nil"/>
              <w:bottom w:val="single" w:sz="8" w:space="0" w:color="152935"/>
              <w:right w:val="nil"/>
            </w:tcBorders>
            <w:shd w:val="clear" w:color="auto" w:fill="FFFFFF"/>
            <w:vAlign w:val="bottom"/>
          </w:tcPr>
          <w:p w14:paraId="2801E2C0" w14:textId="77777777" w:rsidR="000D0B5E" w:rsidRPr="000D0B5E" w:rsidRDefault="000D0B5E" w:rsidP="001F7472">
            <w:pPr>
              <w:spacing w:line="320" w:lineRule="atLeast"/>
              <w:ind w:left="60" w:right="60"/>
              <w:rPr>
                <w:color w:val="264A60"/>
                <w:sz w:val="16"/>
                <w:szCs w:val="16"/>
              </w:rPr>
            </w:pPr>
            <w:r w:rsidRPr="000D0B5E">
              <w:rPr>
                <w:color w:val="264A60"/>
                <w:sz w:val="16"/>
                <w:szCs w:val="16"/>
              </w:rPr>
              <w:t>Model</w:t>
            </w:r>
          </w:p>
        </w:tc>
        <w:tc>
          <w:tcPr>
            <w:tcW w:w="917" w:type="dxa"/>
            <w:tcBorders>
              <w:top w:val="nil"/>
              <w:left w:val="nil"/>
              <w:bottom w:val="single" w:sz="8" w:space="0" w:color="152935"/>
              <w:right w:val="single" w:sz="8" w:space="0" w:color="E0E0E0"/>
            </w:tcBorders>
            <w:shd w:val="clear" w:color="auto" w:fill="FFFFFF"/>
            <w:vAlign w:val="bottom"/>
          </w:tcPr>
          <w:p w14:paraId="6B64BADC" w14:textId="77777777" w:rsidR="000D0B5E" w:rsidRPr="000D0B5E" w:rsidRDefault="000D0B5E" w:rsidP="001F7472">
            <w:pPr>
              <w:spacing w:line="320" w:lineRule="atLeast"/>
              <w:ind w:left="60" w:right="60"/>
              <w:jc w:val="center"/>
              <w:rPr>
                <w:color w:val="264A60"/>
                <w:sz w:val="16"/>
                <w:szCs w:val="16"/>
              </w:rPr>
            </w:pPr>
            <w:r w:rsidRPr="000D0B5E">
              <w:rPr>
                <w:color w:val="264A60"/>
                <w:sz w:val="16"/>
                <w:szCs w:val="16"/>
              </w:rPr>
              <w:t>R</w:t>
            </w:r>
          </w:p>
        </w:tc>
        <w:tc>
          <w:tcPr>
            <w:tcW w:w="971" w:type="dxa"/>
            <w:tcBorders>
              <w:top w:val="nil"/>
              <w:left w:val="single" w:sz="8" w:space="0" w:color="E0E0E0"/>
              <w:bottom w:val="single" w:sz="8" w:space="0" w:color="152935"/>
              <w:right w:val="single" w:sz="8" w:space="0" w:color="E0E0E0"/>
            </w:tcBorders>
            <w:shd w:val="clear" w:color="auto" w:fill="FFFFFF"/>
            <w:vAlign w:val="bottom"/>
          </w:tcPr>
          <w:p w14:paraId="12618555" w14:textId="77777777" w:rsidR="000D0B5E" w:rsidRPr="000D0B5E" w:rsidRDefault="000D0B5E" w:rsidP="001F7472">
            <w:pPr>
              <w:spacing w:line="320" w:lineRule="atLeast"/>
              <w:ind w:left="60" w:right="60"/>
              <w:jc w:val="center"/>
              <w:rPr>
                <w:color w:val="264A60"/>
                <w:sz w:val="16"/>
                <w:szCs w:val="16"/>
              </w:rPr>
            </w:pPr>
            <w:r w:rsidRPr="000D0B5E">
              <w:rPr>
                <w:color w:val="264A60"/>
                <w:sz w:val="16"/>
                <w:szCs w:val="16"/>
              </w:rPr>
              <w:t>R Square</w:t>
            </w:r>
          </w:p>
        </w:tc>
        <w:tc>
          <w:tcPr>
            <w:tcW w:w="1314" w:type="dxa"/>
            <w:tcBorders>
              <w:top w:val="nil"/>
              <w:left w:val="single" w:sz="8" w:space="0" w:color="E0E0E0"/>
              <w:bottom w:val="single" w:sz="8" w:space="0" w:color="152935"/>
              <w:right w:val="single" w:sz="8" w:space="0" w:color="E0E0E0"/>
            </w:tcBorders>
            <w:shd w:val="clear" w:color="auto" w:fill="FFFFFF"/>
            <w:vAlign w:val="bottom"/>
          </w:tcPr>
          <w:p w14:paraId="4244C7A6" w14:textId="77777777" w:rsidR="000D0B5E" w:rsidRPr="000D0B5E" w:rsidRDefault="000D0B5E" w:rsidP="001F7472">
            <w:pPr>
              <w:spacing w:line="320" w:lineRule="atLeast"/>
              <w:ind w:left="60" w:right="60"/>
              <w:jc w:val="center"/>
              <w:rPr>
                <w:color w:val="264A60"/>
                <w:sz w:val="16"/>
                <w:szCs w:val="16"/>
              </w:rPr>
            </w:pPr>
            <w:r w:rsidRPr="000D0B5E">
              <w:rPr>
                <w:color w:val="264A60"/>
                <w:sz w:val="16"/>
                <w:szCs w:val="16"/>
              </w:rPr>
              <w:t>Adjusted R Square</w:t>
            </w:r>
          </w:p>
        </w:tc>
        <w:tc>
          <w:tcPr>
            <w:tcW w:w="1314" w:type="dxa"/>
            <w:tcBorders>
              <w:top w:val="nil"/>
              <w:left w:val="single" w:sz="8" w:space="0" w:color="E0E0E0"/>
              <w:bottom w:val="single" w:sz="8" w:space="0" w:color="152935"/>
              <w:right w:val="single" w:sz="8" w:space="0" w:color="E0E0E0"/>
            </w:tcBorders>
            <w:shd w:val="clear" w:color="auto" w:fill="FFFFFF"/>
            <w:vAlign w:val="bottom"/>
          </w:tcPr>
          <w:p w14:paraId="63AC06DD" w14:textId="77777777" w:rsidR="000D0B5E" w:rsidRPr="000D0B5E" w:rsidRDefault="000D0B5E" w:rsidP="001F7472">
            <w:pPr>
              <w:spacing w:line="320" w:lineRule="atLeast"/>
              <w:ind w:left="60" w:right="60"/>
              <w:jc w:val="center"/>
              <w:rPr>
                <w:color w:val="264A60"/>
                <w:sz w:val="16"/>
                <w:szCs w:val="16"/>
              </w:rPr>
            </w:pPr>
            <w:r w:rsidRPr="000D0B5E">
              <w:rPr>
                <w:color w:val="264A60"/>
                <w:sz w:val="16"/>
                <w:szCs w:val="16"/>
              </w:rPr>
              <w:t>Std. Error of the Estimate</w:t>
            </w:r>
          </w:p>
        </w:tc>
        <w:tc>
          <w:tcPr>
            <w:tcW w:w="1314" w:type="dxa"/>
            <w:tcBorders>
              <w:top w:val="nil"/>
              <w:left w:val="single" w:sz="8" w:space="0" w:color="E0E0E0"/>
              <w:bottom w:val="single" w:sz="8" w:space="0" w:color="152935"/>
              <w:right w:val="nil"/>
            </w:tcBorders>
            <w:shd w:val="clear" w:color="auto" w:fill="FFFFFF"/>
            <w:vAlign w:val="bottom"/>
          </w:tcPr>
          <w:p w14:paraId="59904B23" w14:textId="77777777" w:rsidR="000D0B5E" w:rsidRPr="000D0B5E" w:rsidRDefault="000D0B5E" w:rsidP="001F7472">
            <w:pPr>
              <w:spacing w:line="320" w:lineRule="atLeast"/>
              <w:ind w:left="60" w:right="60"/>
              <w:jc w:val="center"/>
              <w:rPr>
                <w:color w:val="264A60"/>
                <w:sz w:val="16"/>
                <w:szCs w:val="16"/>
              </w:rPr>
            </w:pPr>
            <w:r w:rsidRPr="000D0B5E">
              <w:rPr>
                <w:color w:val="264A60"/>
                <w:sz w:val="16"/>
                <w:szCs w:val="16"/>
              </w:rPr>
              <w:t>Durbin-Watson</w:t>
            </w:r>
          </w:p>
        </w:tc>
      </w:tr>
      <w:tr w:rsidR="000D0B5E" w:rsidRPr="000D0B5E" w14:paraId="16CF2D9F" w14:textId="77777777" w:rsidTr="000D0B5E">
        <w:trPr>
          <w:cantSplit/>
          <w:trHeight w:val="262"/>
        </w:trPr>
        <w:tc>
          <w:tcPr>
            <w:tcW w:w="739" w:type="dxa"/>
            <w:tcBorders>
              <w:top w:val="single" w:sz="8" w:space="0" w:color="152935"/>
              <w:left w:val="nil"/>
              <w:bottom w:val="single" w:sz="8" w:space="0" w:color="152935"/>
              <w:right w:val="nil"/>
            </w:tcBorders>
            <w:shd w:val="clear" w:color="auto" w:fill="E0E0E0"/>
          </w:tcPr>
          <w:p w14:paraId="71E871FC" w14:textId="77777777" w:rsidR="000D0B5E" w:rsidRPr="000D0B5E" w:rsidRDefault="000D0B5E" w:rsidP="001F7472">
            <w:pPr>
              <w:spacing w:line="320" w:lineRule="atLeast"/>
              <w:ind w:left="60" w:right="60"/>
              <w:rPr>
                <w:color w:val="264A60"/>
                <w:sz w:val="16"/>
                <w:szCs w:val="16"/>
              </w:rPr>
            </w:pPr>
            <w:r w:rsidRPr="000D0B5E">
              <w:rPr>
                <w:color w:val="264A60"/>
                <w:sz w:val="16"/>
                <w:szCs w:val="16"/>
              </w:rPr>
              <w:t>1</w:t>
            </w:r>
          </w:p>
        </w:tc>
        <w:tc>
          <w:tcPr>
            <w:tcW w:w="917" w:type="dxa"/>
            <w:tcBorders>
              <w:top w:val="single" w:sz="8" w:space="0" w:color="152935"/>
              <w:left w:val="nil"/>
              <w:bottom w:val="single" w:sz="8" w:space="0" w:color="152935"/>
              <w:right w:val="single" w:sz="8" w:space="0" w:color="E0E0E0"/>
            </w:tcBorders>
            <w:shd w:val="clear" w:color="auto" w:fill="FFFFFF"/>
          </w:tcPr>
          <w:p w14:paraId="7D69BE63" w14:textId="77777777" w:rsidR="000D0B5E" w:rsidRPr="000D0B5E" w:rsidRDefault="000D0B5E" w:rsidP="001F7472">
            <w:pPr>
              <w:spacing w:line="320" w:lineRule="atLeast"/>
              <w:ind w:left="60" w:right="60"/>
              <w:jc w:val="right"/>
              <w:rPr>
                <w:color w:val="010205"/>
                <w:sz w:val="16"/>
                <w:szCs w:val="16"/>
              </w:rPr>
            </w:pPr>
            <w:r w:rsidRPr="000D0B5E">
              <w:rPr>
                <w:color w:val="010205"/>
                <w:sz w:val="16"/>
                <w:szCs w:val="16"/>
              </w:rPr>
              <w:t>.695</w:t>
            </w:r>
            <w:r w:rsidRPr="000D0B5E">
              <w:rPr>
                <w:color w:val="010205"/>
                <w:sz w:val="16"/>
                <w:szCs w:val="16"/>
                <w:vertAlign w:val="superscript"/>
              </w:rPr>
              <w:t>a</w:t>
            </w:r>
          </w:p>
        </w:tc>
        <w:tc>
          <w:tcPr>
            <w:tcW w:w="971" w:type="dxa"/>
            <w:tcBorders>
              <w:top w:val="single" w:sz="8" w:space="0" w:color="152935"/>
              <w:left w:val="single" w:sz="8" w:space="0" w:color="E0E0E0"/>
              <w:bottom w:val="single" w:sz="8" w:space="0" w:color="152935"/>
              <w:right w:val="single" w:sz="8" w:space="0" w:color="E0E0E0"/>
            </w:tcBorders>
            <w:shd w:val="clear" w:color="auto" w:fill="FFFFFF"/>
          </w:tcPr>
          <w:p w14:paraId="5CB9E741" w14:textId="77777777" w:rsidR="000D0B5E" w:rsidRPr="000D0B5E" w:rsidRDefault="000D0B5E" w:rsidP="001F7472">
            <w:pPr>
              <w:spacing w:line="320" w:lineRule="atLeast"/>
              <w:ind w:left="60" w:right="60"/>
              <w:jc w:val="right"/>
              <w:rPr>
                <w:color w:val="010205"/>
                <w:sz w:val="16"/>
                <w:szCs w:val="16"/>
              </w:rPr>
            </w:pPr>
            <w:r w:rsidRPr="000D0B5E">
              <w:rPr>
                <w:color w:val="010205"/>
                <w:sz w:val="16"/>
                <w:szCs w:val="16"/>
              </w:rPr>
              <w:t>.484</w:t>
            </w:r>
          </w:p>
        </w:tc>
        <w:tc>
          <w:tcPr>
            <w:tcW w:w="1314" w:type="dxa"/>
            <w:tcBorders>
              <w:top w:val="single" w:sz="8" w:space="0" w:color="152935"/>
              <w:left w:val="single" w:sz="8" w:space="0" w:color="E0E0E0"/>
              <w:bottom w:val="single" w:sz="8" w:space="0" w:color="152935"/>
              <w:right w:val="single" w:sz="8" w:space="0" w:color="E0E0E0"/>
            </w:tcBorders>
            <w:shd w:val="clear" w:color="auto" w:fill="FFFFFF"/>
          </w:tcPr>
          <w:p w14:paraId="62E99C3A" w14:textId="77777777" w:rsidR="000D0B5E" w:rsidRPr="000D0B5E" w:rsidRDefault="000D0B5E" w:rsidP="001F7472">
            <w:pPr>
              <w:spacing w:line="320" w:lineRule="atLeast"/>
              <w:ind w:left="60" w:right="60"/>
              <w:jc w:val="right"/>
              <w:rPr>
                <w:color w:val="010205"/>
                <w:sz w:val="16"/>
                <w:szCs w:val="16"/>
              </w:rPr>
            </w:pPr>
            <w:r w:rsidRPr="000D0B5E">
              <w:rPr>
                <w:color w:val="010205"/>
                <w:sz w:val="16"/>
                <w:szCs w:val="16"/>
              </w:rPr>
              <w:t>.436</w:t>
            </w:r>
          </w:p>
        </w:tc>
        <w:tc>
          <w:tcPr>
            <w:tcW w:w="1314" w:type="dxa"/>
            <w:tcBorders>
              <w:top w:val="single" w:sz="8" w:space="0" w:color="152935"/>
              <w:left w:val="single" w:sz="8" w:space="0" w:color="E0E0E0"/>
              <w:bottom w:val="single" w:sz="8" w:space="0" w:color="152935"/>
              <w:right w:val="single" w:sz="8" w:space="0" w:color="E0E0E0"/>
            </w:tcBorders>
            <w:shd w:val="clear" w:color="auto" w:fill="FFFFFF"/>
          </w:tcPr>
          <w:p w14:paraId="371B4153" w14:textId="77777777" w:rsidR="000D0B5E" w:rsidRPr="000D0B5E" w:rsidRDefault="000D0B5E" w:rsidP="001F7472">
            <w:pPr>
              <w:spacing w:line="320" w:lineRule="atLeast"/>
              <w:ind w:left="60" w:right="60"/>
              <w:jc w:val="right"/>
              <w:rPr>
                <w:color w:val="010205"/>
                <w:sz w:val="16"/>
                <w:szCs w:val="16"/>
              </w:rPr>
            </w:pPr>
            <w:r w:rsidRPr="000D0B5E">
              <w:rPr>
                <w:color w:val="010205"/>
                <w:sz w:val="16"/>
                <w:szCs w:val="16"/>
              </w:rPr>
              <w:t>5.78400</w:t>
            </w:r>
          </w:p>
        </w:tc>
        <w:tc>
          <w:tcPr>
            <w:tcW w:w="1314" w:type="dxa"/>
            <w:tcBorders>
              <w:top w:val="single" w:sz="8" w:space="0" w:color="152935"/>
              <w:left w:val="single" w:sz="8" w:space="0" w:color="E0E0E0"/>
              <w:bottom w:val="single" w:sz="8" w:space="0" w:color="152935"/>
              <w:right w:val="nil"/>
            </w:tcBorders>
            <w:shd w:val="clear" w:color="auto" w:fill="FFFFFF"/>
          </w:tcPr>
          <w:p w14:paraId="2BA5E857" w14:textId="77777777" w:rsidR="000D0B5E" w:rsidRPr="000D0B5E" w:rsidRDefault="000D0B5E" w:rsidP="001F7472">
            <w:pPr>
              <w:spacing w:line="320" w:lineRule="atLeast"/>
              <w:ind w:left="60" w:right="60"/>
              <w:jc w:val="right"/>
              <w:rPr>
                <w:color w:val="010205"/>
                <w:sz w:val="16"/>
                <w:szCs w:val="16"/>
              </w:rPr>
            </w:pPr>
            <w:r w:rsidRPr="000D0B5E">
              <w:rPr>
                <w:color w:val="010205"/>
                <w:sz w:val="16"/>
                <w:szCs w:val="16"/>
              </w:rPr>
              <w:t>1.733</w:t>
            </w:r>
          </w:p>
        </w:tc>
      </w:tr>
      <w:tr w:rsidR="000D0B5E" w:rsidRPr="000D0B5E" w14:paraId="5398D236" w14:textId="77777777" w:rsidTr="000D0B5E">
        <w:trPr>
          <w:cantSplit/>
          <w:trHeight w:val="555"/>
        </w:trPr>
        <w:tc>
          <w:tcPr>
            <w:tcW w:w="6571" w:type="dxa"/>
            <w:gridSpan w:val="6"/>
            <w:tcBorders>
              <w:top w:val="nil"/>
              <w:left w:val="nil"/>
              <w:bottom w:val="nil"/>
              <w:right w:val="nil"/>
            </w:tcBorders>
            <w:shd w:val="clear" w:color="auto" w:fill="FFFFFF"/>
          </w:tcPr>
          <w:p w14:paraId="2515E256" w14:textId="77777777" w:rsidR="000D0B5E" w:rsidRPr="000D0B5E" w:rsidRDefault="000D0B5E" w:rsidP="001F7472">
            <w:pPr>
              <w:spacing w:line="320" w:lineRule="atLeast"/>
              <w:ind w:left="60" w:right="60"/>
              <w:rPr>
                <w:color w:val="010205"/>
                <w:sz w:val="16"/>
                <w:szCs w:val="16"/>
              </w:rPr>
            </w:pPr>
            <w:r w:rsidRPr="000D0B5E">
              <w:rPr>
                <w:color w:val="010205"/>
                <w:sz w:val="16"/>
                <w:szCs w:val="16"/>
              </w:rPr>
              <w:t>a. Predictors: (Constant), AHS_Total_Score, Particpant's age, PCR_Total_Score, Maladaptive_BCOPE, ADAPTIVE_TWI, PACS_Total_Score, MSPSS_Total_Score</w:t>
            </w:r>
          </w:p>
        </w:tc>
      </w:tr>
      <w:tr w:rsidR="000D0B5E" w:rsidRPr="000D0B5E" w14:paraId="316A0A78" w14:textId="77777777" w:rsidTr="000D0B5E">
        <w:trPr>
          <w:cantSplit/>
          <w:trHeight w:val="262"/>
        </w:trPr>
        <w:tc>
          <w:tcPr>
            <w:tcW w:w="6571" w:type="dxa"/>
            <w:gridSpan w:val="6"/>
            <w:tcBorders>
              <w:top w:val="nil"/>
              <w:left w:val="nil"/>
              <w:bottom w:val="nil"/>
              <w:right w:val="nil"/>
            </w:tcBorders>
            <w:shd w:val="clear" w:color="auto" w:fill="FFFFFF"/>
          </w:tcPr>
          <w:p w14:paraId="28C53AB5" w14:textId="77777777" w:rsidR="000D0B5E" w:rsidRPr="000D0B5E" w:rsidRDefault="000D0B5E" w:rsidP="001F7472">
            <w:pPr>
              <w:spacing w:line="320" w:lineRule="atLeast"/>
              <w:ind w:left="60" w:right="60"/>
              <w:rPr>
                <w:color w:val="010205"/>
                <w:sz w:val="16"/>
                <w:szCs w:val="16"/>
              </w:rPr>
            </w:pPr>
            <w:r w:rsidRPr="000D0B5E">
              <w:rPr>
                <w:color w:val="010205"/>
                <w:sz w:val="16"/>
                <w:szCs w:val="16"/>
              </w:rPr>
              <w:t xml:space="preserve">b. Dependent Variable: </w:t>
            </w:r>
            <w:proofErr w:type="spellStart"/>
            <w:r w:rsidRPr="000D0B5E">
              <w:rPr>
                <w:color w:val="010205"/>
                <w:sz w:val="16"/>
                <w:szCs w:val="16"/>
              </w:rPr>
              <w:t>ZBI_recoded</w:t>
            </w:r>
            <w:proofErr w:type="spellEnd"/>
          </w:p>
        </w:tc>
      </w:tr>
    </w:tbl>
    <w:p w14:paraId="4C2079D4" w14:textId="77777777" w:rsidR="000D0B5E" w:rsidRPr="000D0B5E" w:rsidRDefault="000D0B5E" w:rsidP="000D0B5E">
      <w:pPr>
        <w:spacing w:line="400" w:lineRule="atLeast"/>
        <w:rPr>
          <w:sz w:val="16"/>
          <w:szCs w:val="16"/>
        </w:rPr>
      </w:pPr>
    </w:p>
    <w:p w14:paraId="14EEAADC" w14:textId="77777777" w:rsidR="000D0B5E" w:rsidRPr="000D0B5E" w:rsidRDefault="000D0B5E" w:rsidP="000D0B5E">
      <w:pPr>
        <w:spacing w:line="400" w:lineRule="atLeast"/>
        <w:rPr>
          <w:sz w:val="16"/>
          <w:szCs w:val="16"/>
        </w:rPr>
      </w:pPr>
    </w:p>
    <w:tbl>
      <w:tblPr>
        <w:tblW w:w="6666" w:type="dxa"/>
        <w:tblInd w:w="9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614"/>
        <w:gridCol w:w="1049"/>
        <w:gridCol w:w="1228"/>
        <w:gridCol w:w="857"/>
        <w:gridCol w:w="1203"/>
        <w:gridCol w:w="857"/>
        <w:gridCol w:w="858"/>
      </w:tblGrid>
      <w:tr w:rsidR="000D0B5E" w:rsidRPr="000D0B5E" w14:paraId="3E254F42" w14:textId="77777777" w:rsidTr="000D0B5E">
        <w:trPr>
          <w:cantSplit/>
          <w:trHeight w:val="311"/>
        </w:trPr>
        <w:tc>
          <w:tcPr>
            <w:tcW w:w="6666" w:type="dxa"/>
            <w:gridSpan w:val="7"/>
            <w:tcBorders>
              <w:top w:val="nil"/>
              <w:left w:val="nil"/>
              <w:bottom w:val="nil"/>
              <w:right w:val="nil"/>
            </w:tcBorders>
            <w:shd w:val="clear" w:color="auto" w:fill="FFFFFF"/>
            <w:vAlign w:val="center"/>
          </w:tcPr>
          <w:p w14:paraId="231D8288" w14:textId="77777777" w:rsidR="000D0B5E" w:rsidRPr="000D0B5E" w:rsidRDefault="000D0B5E" w:rsidP="001F7472">
            <w:pPr>
              <w:spacing w:line="320" w:lineRule="atLeast"/>
              <w:ind w:left="60" w:right="60"/>
              <w:jc w:val="center"/>
              <w:rPr>
                <w:color w:val="010205"/>
                <w:sz w:val="16"/>
                <w:szCs w:val="16"/>
              </w:rPr>
            </w:pPr>
            <w:r w:rsidRPr="000D0B5E">
              <w:rPr>
                <w:b/>
                <w:bCs/>
                <w:color w:val="010205"/>
                <w:sz w:val="16"/>
                <w:szCs w:val="16"/>
              </w:rPr>
              <w:t>ANOVA</w:t>
            </w:r>
            <w:r w:rsidRPr="000D0B5E">
              <w:rPr>
                <w:b/>
                <w:bCs/>
                <w:color w:val="010205"/>
                <w:sz w:val="16"/>
                <w:szCs w:val="16"/>
                <w:vertAlign w:val="superscript"/>
              </w:rPr>
              <w:t>a</w:t>
            </w:r>
          </w:p>
        </w:tc>
      </w:tr>
      <w:tr w:rsidR="000D0B5E" w:rsidRPr="000D0B5E" w14:paraId="10A8A46F" w14:textId="77777777" w:rsidTr="000D0B5E">
        <w:trPr>
          <w:cantSplit/>
          <w:trHeight w:val="294"/>
        </w:trPr>
        <w:tc>
          <w:tcPr>
            <w:tcW w:w="1663" w:type="dxa"/>
            <w:gridSpan w:val="2"/>
            <w:tcBorders>
              <w:top w:val="nil"/>
              <w:left w:val="nil"/>
              <w:bottom w:val="single" w:sz="8" w:space="0" w:color="152935"/>
              <w:right w:val="nil"/>
            </w:tcBorders>
            <w:shd w:val="clear" w:color="auto" w:fill="FFFFFF"/>
            <w:vAlign w:val="bottom"/>
          </w:tcPr>
          <w:p w14:paraId="385E6521" w14:textId="77777777" w:rsidR="000D0B5E" w:rsidRPr="000D0B5E" w:rsidRDefault="000D0B5E" w:rsidP="001F7472">
            <w:pPr>
              <w:spacing w:line="320" w:lineRule="atLeast"/>
              <w:ind w:left="60" w:right="60"/>
              <w:rPr>
                <w:color w:val="264A60"/>
                <w:sz w:val="16"/>
                <w:szCs w:val="16"/>
              </w:rPr>
            </w:pPr>
            <w:r w:rsidRPr="000D0B5E">
              <w:rPr>
                <w:color w:val="264A60"/>
                <w:sz w:val="16"/>
                <w:szCs w:val="16"/>
              </w:rPr>
              <w:t>Model</w:t>
            </w:r>
          </w:p>
        </w:tc>
        <w:tc>
          <w:tcPr>
            <w:tcW w:w="1228" w:type="dxa"/>
            <w:tcBorders>
              <w:top w:val="nil"/>
              <w:left w:val="nil"/>
              <w:bottom w:val="single" w:sz="8" w:space="0" w:color="152935"/>
              <w:right w:val="single" w:sz="8" w:space="0" w:color="E0E0E0"/>
            </w:tcBorders>
            <w:shd w:val="clear" w:color="auto" w:fill="FFFFFF"/>
            <w:vAlign w:val="bottom"/>
          </w:tcPr>
          <w:p w14:paraId="185A67C6" w14:textId="77777777" w:rsidR="000D0B5E" w:rsidRPr="000D0B5E" w:rsidRDefault="000D0B5E" w:rsidP="001F7472">
            <w:pPr>
              <w:spacing w:line="320" w:lineRule="atLeast"/>
              <w:ind w:left="60" w:right="60"/>
              <w:jc w:val="center"/>
              <w:rPr>
                <w:color w:val="264A60"/>
                <w:sz w:val="16"/>
                <w:szCs w:val="16"/>
              </w:rPr>
            </w:pPr>
            <w:r w:rsidRPr="000D0B5E">
              <w:rPr>
                <w:color w:val="264A60"/>
                <w:sz w:val="16"/>
                <w:szCs w:val="16"/>
              </w:rPr>
              <w:t>Sum of Squares</w:t>
            </w:r>
          </w:p>
        </w:tc>
        <w:tc>
          <w:tcPr>
            <w:tcW w:w="857" w:type="dxa"/>
            <w:tcBorders>
              <w:top w:val="nil"/>
              <w:left w:val="single" w:sz="8" w:space="0" w:color="E0E0E0"/>
              <w:bottom w:val="single" w:sz="8" w:space="0" w:color="152935"/>
              <w:right w:val="single" w:sz="8" w:space="0" w:color="E0E0E0"/>
            </w:tcBorders>
            <w:shd w:val="clear" w:color="auto" w:fill="FFFFFF"/>
            <w:vAlign w:val="bottom"/>
          </w:tcPr>
          <w:p w14:paraId="5F4BE707" w14:textId="77777777" w:rsidR="000D0B5E" w:rsidRPr="000D0B5E" w:rsidRDefault="000D0B5E" w:rsidP="001F7472">
            <w:pPr>
              <w:spacing w:line="320" w:lineRule="atLeast"/>
              <w:ind w:left="60" w:right="60"/>
              <w:jc w:val="center"/>
              <w:rPr>
                <w:color w:val="264A60"/>
                <w:sz w:val="16"/>
                <w:szCs w:val="16"/>
              </w:rPr>
            </w:pPr>
            <w:r w:rsidRPr="000D0B5E">
              <w:rPr>
                <w:color w:val="264A60"/>
                <w:sz w:val="16"/>
                <w:szCs w:val="16"/>
              </w:rPr>
              <w:t>df</w:t>
            </w:r>
          </w:p>
        </w:tc>
        <w:tc>
          <w:tcPr>
            <w:tcW w:w="1203" w:type="dxa"/>
            <w:tcBorders>
              <w:top w:val="nil"/>
              <w:left w:val="single" w:sz="8" w:space="0" w:color="E0E0E0"/>
              <w:bottom w:val="single" w:sz="8" w:space="0" w:color="152935"/>
              <w:right w:val="single" w:sz="8" w:space="0" w:color="E0E0E0"/>
            </w:tcBorders>
            <w:shd w:val="clear" w:color="auto" w:fill="FFFFFF"/>
            <w:vAlign w:val="bottom"/>
          </w:tcPr>
          <w:p w14:paraId="7DEAD80C" w14:textId="77777777" w:rsidR="000D0B5E" w:rsidRPr="000D0B5E" w:rsidRDefault="000D0B5E" w:rsidP="001F7472">
            <w:pPr>
              <w:spacing w:line="320" w:lineRule="atLeast"/>
              <w:ind w:left="60" w:right="60"/>
              <w:jc w:val="center"/>
              <w:rPr>
                <w:color w:val="264A60"/>
                <w:sz w:val="16"/>
                <w:szCs w:val="16"/>
              </w:rPr>
            </w:pPr>
            <w:r w:rsidRPr="000D0B5E">
              <w:rPr>
                <w:color w:val="264A60"/>
                <w:sz w:val="16"/>
                <w:szCs w:val="16"/>
              </w:rPr>
              <w:t>Mean Square</w:t>
            </w:r>
          </w:p>
        </w:tc>
        <w:tc>
          <w:tcPr>
            <w:tcW w:w="857" w:type="dxa"/>
            <w:tcBorders>
              <w:top w:val="nil"/>
              <w:left w:val="single" w:sz="8" w:space="0" w:color="E0E0E0"/>
              <w:bottom w:val="single" w:sz="8" w:space="0" w:color="152935"/>
              <w:right w:val="single" w:sz="8" w:space="0" w:color="E0E0E0"/>
            </w:tcBorders>
            <w:shd w:val="clear" w:color="auto" w:fill="FFFFFF"/>
            <w:vAlign w:val="bottom"/>
          </w:tcPr>
          <w:p w14:paraId="356F42C4" w14:textId="77777777" w:rsidR="000D0B5E" w:rsidRPr="000D0B5E" w:rsidRDefault="000D0B5E" w:rsidP="001F7472">
            <w:pPr>
              <w:spacing w:line="320" w:lineRule="atLeast"/>
              <w:ind w:left="60" w:right="60"/>
              <w:jc w:val="center"/>
              <w:rPr>
                <w:color w:val="264A60"/>
                <w:sz w:val="16"/>
                <w:szCs w:val="16"/>
              </w:rPr>
            </w:pPr>
            <w:r w:rsidRPr="000D0B5E">
              <w:rPr>
                <w:color w:val="264A60"/>
                <w:sz w:val="16"/>
                <w:szCs w:val="16"/>
              </w:rPr>
              <w:t>F</w:t>
            </w:r>
          </w:p>
        </w:tc>
        <w:tc>
          <w:tcPr>
            <w:tcW w:w="857" w:type="dxa"/>
            <w:tcBorders>
              <w:top w:val="nil"/>
              <w:left w:val="single" w:sz="8" w:space="0" w:color="E0E0E0"/>
              <w:bottom w:val="single" w:sz="8" w:space="0" w:color="152935"/>
              <w:right w:val="nil"/>
            </w:tcBorders>
            <w:shd w:val="clear" w:color="auto" w:fill="FFFFFF"/>
            <w:vAlign w:val="bottom"/>
          </w:tcPr>
          <w:p w14:paraId="08611D2B" w14:textId="77777777" w:rsidR="000D0B5E" w:rsidRPr="000D0B5E" w:rsidRDefault="000D0B5E" w:rsidP="001F7472">
            <w:pPr>
              <w:spacing w:line="320" w:lineRule="atLeast"/>
              <w:ind w:left="60" w:right="60"/>
              <w:jc w:val="center"/>
              <w:rPr>
                <w:color w:val="264A60"/>
                <w:sz w:val="16"/>
                <w:szCs w:val="16"/>
              </w:rPr>
            </w:pPr>
            <w:r w:rsidRPr="000D0B5E">
              <w:rPr>
                <w:color w:val="264A60"/>
                <w:sz w:val="16"/>
                <w:szCs w:val="16"/>
              </w:rPr>
              <w:t>Sig.</w:t>
            </w:r>
          </w:p>
        </w:tc>
      </w:tr>
      <w:tr w:rsidR="000D0B5E" w:rsidRPr="000D0B5E" w14:paraId="087F2EA3" w14:textId="77777777" w:rsidTr="000D0B5E">
        <w:trPr>
          <w:cantSplit/>
          <w:trHeight w:val="311"/>
        </w:trPr>
        <w:tc>
          <w:tcPr>
            <w:tcW w:w="614" w:type="dxa"/>
            <w:vMerge w:val="restart"/>
            <w:tcBorders>
              <w:top w:val="single" w:sz="8" w:space="0" w:color="152935"/>
              <w:left w:val="nil"/>
              <w:bottom w:val="single" w:sz="8" w:space="0" w:color="152935"/>
              <w:right w:val="nil"/>
            </w:tcBorders>
            <w:shd w:val="clear" w:color="auto" w:fill="E0E0E0"/>
          </w:tcPr>
          <w:p w14:paraId="30B8F770" w14:textId="77777777" w:rsidR="000D0B5E" w:rsidRPr="000D0B5E" w:rsidRDefault="000D0B5E" w:rsidP="001F7472">
            <w:pPr>
              <w:spacing w:line="320" w:lineRule="atLeast"/>
              <w:ind w:left="60" w:right="60"/>
              <w:rPr>
                <w:color w:val="264A60"/>
                <w:sz w:val="16"/>
                <w:szCs w:val="16"/>
              </w:rPr>
            </w:pPr>
            <w:r w:rsidRPr="000D0B5E">
              <w:rPr>
                <w:color w:val="264A60"/>
                <w:sz w:val="16"/>
                <w:szCs w:val="16"/>
              </w:rPr>
              <w:t>1</w:t>
            </w:r>
          </w:p>
        </w:tc>
        <w:tc>
          <w:tcPr>
            <w:tcW w:w="1048" w:type="dxa"/>
            <w:tcBorders>
              <w:top w:val="single" w:sz="8" w:space="0" w:color="152935"/>
              <w:left w:val="nil"/>
              <w:bottom w:val="single" w:sz="8" w:space="0" w:color="AEAEAE"/>
              <w:right w:val="nil"/>
            </w:tcBorders>
            <w:shd w:val="clear" w:color="auto" w:fill="E0E0E0"/>
          </w:tcPr>
          <w:p w14:paraId="42F9579B" w14:textId="77777777" w:rsidR="000D0B5E" w:rsidRPr="000D0B5E" w:rsidRDefault="000D0B5E" w:rsidP="001F7472">
            <w:pPr>
              <w:spacing w:line="320" w:lineRule="atLeast"/>
              <w:ind w:left="60" w:right="60"/>
              <w:rPr>
                <w:color w:val="264A60"/>
                <w:sz w:val="16"/>
                <w:szCs w:val="16"/>
              </w:rPr>
            </w:pPr>
            <w:r w:rsidRPr="000D0B5E">
              <w:rPr>
                <w:color w:val="264A60"/>
                <w:sz w:val="16"/>
                <w:szCs w:val="16"/>
              </w:rPr>
              <w:t>Regression</w:t>
            </w:r>
          </w:p>
        </w:tc>
        <w:tc>
          <w:tcPr>
            <w:tcW w:w="1228" w:type="dxa"/>
            <w:tcBorders>
              <w:top w:val="single" w:sz="8" w:space="0" w:color="152935"/>
              <w:left w:val="nil"/>
              <w:bottom w:val="single" w:sz="8" w:space="0" w:color="AEAEAE"/>
              <w:right w:val="single" w:sz="8" w:space="0" w:color="E0E0E0"/>
            </w:tcBorders>
            <w:shd w:val="clear" w:color="auto" w:fill="FFFFFF"/>
          </w:tcPr>
          <w:p w14:paraId="72A2BFEE" w14:textId="77777777" w:rsidR="000D0B5E" w:rsidRPr="000D0B5E" w:rsidRDefault="000D0B5E" w:rsidP="001F7472">
            <w:pPr>
              <w:spacing w:line="320" w:lineRule="atLeast"/>
              <w:ind w:left="60" w:right="60"/>
              <w:jc w:val="right"/>
              <w:rPr>
                <w:color w:val="010205"/>
                <w:sz w:val="16"/>
                <w:szCs w:val="16"/>
              </w:rPr>
            </w:pPr>
            <w:r w:rsidRPr="000D0B5E">
              <w:rPr>
                <w:color w:val="010205"/>
                <w:sz w:val="16"/>
                <w:szCs w:val="16"/>
              </w:rPr>
              <w:t>2380.259</w:t>
            </w:r>
          </w:p>
        </w:tc>
        <w:tc>
          <w:tcPr>
            <w:tcW w:w="857" w:type="dxa"/>
            <w:tcBorders>
              <w:top w:val="single" w:sz="8" w:space="0" w:color="152935"/>
              <w:left w:val="single" w:sz="8" w:space="0" w:color="E0E0E0"/>
              <w:bottom w:val="single" w:sz="8" w:space="0" w:color="AEAEAE"/>
              <w:right w:val="single" w:sz="8" w:space="0" w:color="E0E0E0"/>
            </w:tcBorders>
            <w:shd w:val="clear" w:color="auto" w:fill="FFFFFF"/>
          </w:tcPr>
          <w:p w14:paraId="68A9F981" w14:textId="77777777" w:rsidR="000D0B5E" w:rsidRPr="000D0B5E" w:rsidRDefault="000D0B5E" w:rsidP="001F7472">
            <w:pPr>
              <w:spacing w:line="320" w:lineRule="atLeast"/>
              <w:ind w:left="60" w:right="60"/>
              <w:jc w:val="right"/>
              <w:rPr>
                <w:color w:val="010205"/>
                <w:sz w:val="16"/>
                <w:szCs w:val="16"/>
              </w:rPr>
            </w:pPr>
            <w:r w:rsidRPr="000D0B5E">
              <w:rPr>
                <w:color w:val="010205"/>
                <w:sz w:val="16"/>
                <w:szCs w:val="16"/>
              </w:rPr>
              <w:t>7</w:t>
            </w:r>
          </w:p>
        </w:tc>
        <w:tc>
          <w:tcPr>
            <w:tcW w:w="1203" w:type="dxa"/>
            <w:tcBorders>
              <w:top w:val="single" w:sz="8" w:space="0" w:color="152935"/>
              <w:left w:val="single" w:sz="8" w:space="0" w:color="E0E0E0"/>
              <w:bottom w:val="single" w:sz="8" w:space="0" w:color="AEAEAE"/>
              <w:right w:val="single" w:sz="8" w:space="0" w:color="E0E0E0"/>
            </w:tcBorders>
            <w:shd w:val="clear" w:color="auto" w:fill="FFFFFF"/>
          </w:tcPr>
          <w:p w14:paraId="5BD5C75E" w14:textId="77777777" w:rsidR="000D0B5E" w:rsidRPr="000D0B5E" w:rsidRDefault="000D0B5E" w:rsidP="001F7472">
            <w:pPr>
              <w:spacing w:line="320" w:lineRule="atLeast"/>
              <w:ind w:left="60" w:right="60"/>
              <w:jc w:val="right"/>
              <w:rPr>
                <w:color w:val="010205"/>
                <w:sz w:val="16"/>
                <w:szCs w:val="16"/>
              </w:rPr>
            </w:pPr>
            <w:r w:rsidRPr="000D0B5E">
              <w:rPr>
                <w:color w:val="010205"/>
                <w:sz w:val="16"/>
                <w:szCs w:val="16"/>
              </w:rPr>
              <w:t>340.037</w:t>
            </w:r>
          </w:p>
        </w:tc>
        <w:tc>
          <w:tcPr>
            <w:tcW w:w="857" w:type="dxa"/>
            <w:tcBorders>
              <w:top w:val="single" w:sz="8" w:space="0" w:color="152935"/>
              <w:left w:val="single" w:sz="8" w:space="0" w:color="E0E0E0"/>
              <w:bottom w:val="single" w:sz="8" w:space="0" w:color="AEAEAE"/>
              <w:right w:val="single" w:sz="8" w:space="0" w:color="E0E0E0"/>
            </w:tcBorders>
            <w:shd w:val="clear" w:color="auto" w:fill="FFFFFF"/>
          </w:tcPr>
          <w:p w14:paraId="334E4481" w14:textId="77777777" w:rsidR="000D0B5E" w:rsidRPr="000D0B5E" w:rsidRDefault="000D0B5E" w:rsidP="001F7472">
            <w:pPr>
              <w:spacing w:line="320" w:lineRule="atLeast"/>
              <w:ind w:left="60" w:right="60"/>
              <w:jc w:val="right"/>
              <w:rPr>
                <w:color w:val="010205"/>
                <w:sz w:val="16"/>
                <w:szCs w:val="16"/>
              </w:rPr>
            </w:pPr>
            <w:r w:rsidRPr="000D0B5E">
              <w:rPr>
                <w:color w:val="010205"/>
                <w:sz w:val="16"/>
                <w:szCs w:val="16"/>
              </w:rPr>
              <w:t>10.164</w:t>
            </w:r>
          </w:p>
        </w:tc>
        <w:tc>
          <w:tcPr>
            <w:tcW w:w="857" w:type="dxa"/>
            <w:tcBorders>
              <w:top w:val="single" w:sz="8" w:space="0" w:color="152935"/>
              <w:left w:val="single" w:sz="8" w:space="0" w:color="E0E0E0"/>
              <w:bottom w:val="single" w:sz="8" w:space="0" w:color="AEAEAE"/>
              <w:right w:val="nil"/>
            </w:tcBorders>
            <w:shd w:val="clear" w:color="auto" w:fill="FFFFFF"/>
          </w:tcPr>
          <w:p w14:paraId="5CA6DD28" w14:textId="77777777" w:rsidR="000D0B5E" w:rsidRPr="000D0B5E" w:rsidRDefault="000D0B5E" w:rsidP="001F7472">
            <w:pPr>
              <w:spacing w:line="320" w:lineRule="atLeast"/>
              <w:ind w:left="60" w:right="60"/>
              <w:jc w:val="right"/>
              <w:rPr>
                <w:color w:val="010205"/>
                <w:sz w:val="16"/>
                <w:szCs w:val="16"/>
              </w:rPr>
            </w:pPr>
            <w:r w:rsidRPr="000D0B5E">
              <w:rPr>
                <w:color w:val="010205"/>
                <w:sz w:val="16"/>
                <w:szCs w:val="16"/>
              </w:rPr>
              <w:t>.000</w:t>
            </w:r>
            <w:r w:rsidRPr="000D0B5E">
              <w:rPr>
                <w:color w:val="010205"/>
                <w:sz w:val="16"/>
                <w:szCs w:val="16"/>
                <w:vertAlign w:val="superscript"/>
              </w:rPr>
              <w:t>b</w:t>
            </w:r>
          </w:p>
        </w:tc>
      </w:tr>
      <w:tr w:rsidR="000D0B5E" w:rsidRPr="000D0B5E" w14:paraId="7D6E8B33" w14:textId="77777777" w:rsidTr="000D0B5E">
        <w:trPr>
          <w:cantSplit/>
          <w:trHeight w:val="311"/>
        </w:trPr>
        <w:tc>
          <w:tcPr>
            <w:tcW w:w="614" w:type="dxa"/>
            <w:vMerge/>
            <w:tcBorders>
              <w:top w:val="single" w:sz="8" w:space="0" w:color="152935"/>
              <w:left w:val="nil"/>
              <w:bottom w:val="single" w:sz="8" w:space="0" w:color="152935"/>
              <w:right w:val="nil"/>
            </w:tcBorders>
            <w:shd w:val="clear" w:color="auto" w:fill="E0E0E0"/>
          </w:tcPr>
          <w:p w14:paraId="122CD44C" w14:textId="77777777" w:rsidR="000D0B5E" w:rsidRPr="000D0B5E" w:rsidRDefault="000D0B5E" w:rsidP="001F7472">
            <w:pPr>
              <w:rPr>
                <w:color w:val="010205"/>
                <w:sz w:val="16"/>
                <w:szCs w:val="16"/>
              </w:rPr>
            </w:pPr>
          </w:p>
        </w:tc>
        <w:tc>
          <w:tcPr>
            <w:tcW w:w="1048" w:type="dxa"/>
            <w:tcBorders>
              <w:top w:val="single" w:sz="8" w:space="0" w:color="AEAEAE"/>
              <w:left w:val="nil"/>
              <w:bottom w:val="single" w:sz="8" w:space="0" w:color="AEAEAE"/>
              <w:right w:val="nil"/>
            </w:tcBorders>
            <w:shd w:val="clear" w:color="auto" w:fill="E0E0E0"/>
          </w:tcPr>
          <w:p w14:paraId="5CD91A1C" w14:textId="77777777" w:rsidR="000D0B5E" w:rsidRPr="000D0B5E" w:rsidRDefault="000D0B5E" w:rsidP="001F7472">
            <w:pPr>
              <w:spacing w:line="320" w:lineRule="atLeast"/>
              <w:ind w:left="60" w:right="60"/>
              <w:rPr>
                <w:color w:val="264A60"/>
                <w:sz w:val="16"/>
                <w:szCs w:val="16"/>
              </w:rPr>
            </w:pPr>
            <w:r w:rsidRPr="000D0B5E">
              <w:rPr>
                <w:color w:val="264A60"/>
                <w:sz w:val="16"/>
                <w:szCs w:val="16"/>
              </w:rPr>
              <w:t>Residual</w:t>
            </w:r>
          </w:p>
        </w:tc>
        <w:tc>
          <w:tcPr>
            <w:tcW w:w="1228" w:type="dxa"/>
            <w:tcBorders>
              <w:top w:val="single" w:sz="8" w:space="0" w:color="AEAEAE"/>
              <w:left w:val="nil"/>
              <w:bottom w:val="single" w:sz="8" w:space="0" w:color="AEAEAE"/>
              <w:right w:val="single" w:sz="8" w:space="0" w:color="E0E0E0"/>
            </w:tcBorders>
            <w:shd w:val="clear" w:color="auto" w:fill="FFFFFF"/>
          </w:tcPr>
          <w:p w14:paraId="0FCB8E59" w14:textId="77777777" w:rsidR="000D0B5E" w:rsidRPr="000D0B5E" w:rsidRDefault="000D0B5E" w:rsidP="001F7472">
            <w:pPr>
              <w:spacing w:line="320" w:lineRule="atLeast"/>
              <w:ind w:left="60" w:right="60"/>
              <w:jc w:val="right"/>
              <w:rPr>
                <w:color w:val="010205"/>
                <w:sz w:val="16"/>
                <w:szCs w:val="16"/>
              </w:rPr>
            </w:pPr>
            <w:r w:rsidRPr="000D0B5E">
              <w:rPr>
                <w:color w:val="010205"/>
                <w:sz w:val="16"/>
                <w:szCs w:val="16"/>
              </w:rPr>
              <w:t>2542.550</w:t>
            </w:r>
          </w:p>
        </w:tc>
        <w:tc>
          <w:tcPr>
            <w:tcW w:w="857" w:type="dxa"/>
            <w:tcBorders>
              <w:top w:val="single" w:sz="8" w:space="0" w:color="AEAEAE"/>
              <w:left w:val="single" w:sz="8" w:space="0" w:color="E0E0E0"/>
              <w:bottom w:val="single" w:sz="8" w:space="0" w:color="AEAEAE"/>
              <w:right w:val="single" w:sz="8" w:space="0" w:color="E0E0E0"/>
            </w:tcBorders>
            <w:shd w:val="clear" w:color="auto" w:fill="FFFFFF"/>
          </w:tcPr>
          <w:p w14:paraId="0F20AE92" w14:textId="77777777" w:rsidR="000D0B5E" w:rsidRPr="000D0B5E" w:rsidRDefault="000D0B5E" w:rsidP="001F7472">
            <w:pPr>
              <w:spacing w:line="320" w:lineRule="atLeast"/>
              <w:ind w:left="60" w:right="60"/>
              <w:jc w:val="right"/>
              <w:rPr>
                <w:color w:val="010205"/>
                <w:sz w:val="16"/>
                <w:szCs w:val="16"/>
              </w:rPr>
            </w:pPr>
            <w:r w:rsidRPr="000D0B5E">
              <w:rPr>
                <w:color w:val="010205"/>
                <w:sz w:val="16"/>
                <w:szCs w:val="16"/>
              </w:rPr>
              <w:t>76</w:t>
            </w:r>
          </w:p>
        </w:tc>
        <w:tc>
          <w:tcPr>
            <w:tcW w:w="1203" w:type="dxa"/>
            <w:tcBorders>
              <w:top w:val="single" w:sz="8" w:space="0" w:color="AEAEAE"/>
              <w:left w:val="single" w:sz="8" w:space="0" w:color="E0E0E0"/>
              <w:bottom w:val="single" w:sz="8" w:space="0" w:color="AEAEAE"/>
              <w:right w:val="single" w:sz="8" w:space="0" w:color="E0E0E0"/>
            </w:tcBorders>
            <w:shd w:val="clear" w:color="auto" w:fill="FFFFFF"/>
          </w:tcPr>
          <w:p w14:paraId="73D5E064" w14:textId="77777777" w:rsidR="000D0B5E" w:rsidRPr="000D0B5E" w:rsidRDefault="000D0B5E" w:rsidP="001F7472">
            <w:pPr>
              <w:spacing w:line="320" w:lineRule="atLeast"/>
              <w:ind w:left="60" w:right="60"/>
              <w:jc w:val="right"/>
              <w:rPr>
                <w:color w:val="010205"/>
                <w:sz w:val="16"/>
                <w:szCs w:val="16"/>
              </w:rPr>
            </w:pPr>
            <w:r w:rsidRPr="000D0B5E">
              <w:rPr>
                <w:color w:val="010205"/>
                <w:sz w:val="16"/>
                <w:szCs w:val="16"/>
              </w:rPr>
              <w:t>33.455</w:t>
            </w:r>
          </w:p>
        </w:tc>
        <w:tc>
          <w:tcPr>
            <w:tcW w:w="857"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6F0E55DC" w14:textId="77777777" w:rsidR="000D0B5E" w:rsidRPr="000D0B5E" w:rsidRDefault="000D0B5E" w:rsidP="001F7472">
            <w:pPr>
              <w:rPr>
                <w:sz w:val="16"/>
                <w:szCs w:val="16"/>
              </w:rPr>
            </w:pPr>
          </w:p>
        </w:tc>
        <w:tc>
          <w:tcPr>
            <w:tcW w:w="857" w:type="dxa"/>
            <w:tcBorders>
              <w:top w:val="single" w:sz="8" w:space="0" w:color="AEAEAE"/>
              <w:left w:val="single" w:sz="8" w:space="0" w:color="E0E0E0"/>
              <w:bottom w:val="single" w:sz="8" w:space="0" w:color="AEAEAE"/>
              <w:right w:val="nil"/>
            </w:tcBorders>
            <w:shd w:val="clear" w:color="auto" w:fill="FFFFFF"/>
            <w:vAlign w:val="center"/>
          </w:tcPr>
          <w:p w14:paraId="1400CABE" w14:textId="77777777" w:rsidR="000D0B5E" w:rsidRPr="000D0B5E" w:rsidRDefault="000D0B5E" w:rsidP="001F7472">
            <w:pPr>
              <w:rPr>
                <w:sz w:val="16"/>
                <w:szCs w:val="16"/>
              </w:rPr>
            </w:pPr>
          </w:p>
        </w:tc>
      </w:tr>
      <w:tr w:rsidR="000D0B5E" w:rsidRPr="000D0B5E" w14:paraId="69806420" w14:textId="77777777" w:rsidTr="000D0B5E">
        <w:trPr>
          <w:cantSplit/>
          <w:trHeight w:val="328"/>
        </w:trPr>
        <w:tc>
          <w:tcPr>
            <w:tcW w:w="614" w:type="dxa"/>
            <w:vMerge/>
            <w:tcBorders>
              <w:top w:val="single" w:sz="8" w:space="0" w:color="152935"/>
              <w:left w:val="nil"/>
              <w:bottom w:val="single" w:sz="8" w:space="0" w:color="152935"/>
              <w:right w:val="nil"/>
            </w:tcBorders>
            <w:shd w:val="clear" w:color="auto" w:fill="E0E0E0"/>
          </w:tcPr>
          <w:p w14:paraId="14DF1BDD" w14:textId="77777777" w:rsidR="000D0B5E" w:rsidRPr="000D0B5E" w:rsidRDefault="000D0B5E" w:rsidP="001F7472">
            <w:pPr>
              <w:rPr>
                <w:sz w:val="16"/>
                <w:szCs w:val="16"/>
              </w:rPr>
            </w:pPr>
          </w:p>
        </w:tc>
        <w:tc>
          <w:tcPr>
            <w:tcW w:w="1048" w:type="dxa"/>
            <w:tcBorders>
              <w:top w:val="single" w:sz="8" w:space="0" w:color="AEAEAE"/>
              <w:left w:val="nil"/>
              <w:bottom w:val="single" w:sz="8" w:space="0" w:color="152935"/>
              <w:right w:val="nil"/>
            </w:tcBorders>
            <w:shd w:val="clear" w:color="auto" w:fill="E0E0E0"/>
          </w:tcPr>
          <w:p w14:paraId="4E3CBC55" w14:textId="77777777" w:rsidR="000D0B5E" w:rsidRPr="000D0B5E" w:rsidRDefault="000D0B5E" w:rsidP="001F7472">
            <w:pPr>
              <w:spacing w:line="320" w:lineRule="atLeast"/>
              <w:ind w:left="60" w:right="60"/>
              <w:rPr>
                <w:color w:val="264A60"/>
                <w:sz w:val="16"/>
                <w:szCs w:val="16"/>
              </w:rPr>
            </w:pPr>
            <w:r w:rsidRPr="000D0B5E">
              <w:rPr>
                <w:color w:val="264A60"/>
                <w:sz w:val="16"/>
                <w:szCs w:val="16"/>
              </w:rPr>
              <w:t>Total</w:t>
            </w:r>
          </w:p>
        </w:tc>
        <w:tc>
          <w:tcPr>
            <w:tcW w:w="1228" w:type="dxa"/>
            <w:tcBorders>
              <w:top w:val="single" w:sz="8" w:space="0" w:color="AEAEAE"/>
              <w:left w:val="nil"/>
              <w:bottom w:val="single" w:sz="8" w:space="0" w:color="152935"/>
              <w:right w:val="single" w:sz="8" w:space="0" w:color="E0E0E0"/>
            </w:tcBorders>
            <w:shd w:val="clear" w:color="auto" w:fill="FFFFFF"/>
          </w:tcPr>
          <w:p w14:paraId="0B11FAEC" w14:textId="77777777" w:rsidR="000D0B5E" w:rsidRPr="000D0B5E" w:rsidRDefault="000D0B5E" w:rsidP="001F7472">
            <w:pPr>
              <w:spacing w:line="320" w:lineRule="atLeast"/>
              <w:ind w:left="60" w:right="60"/>
              <w:jc w:val="right"/>
              <w:rPr>
                <w:color w:val="010205"/>
                <w:sz w:val="16"/>
                <w:szCs w:val="16"/>
              </w:rPr>
            </w:pPr>
            <w:r w:rsidRPr="000D0B5E">
              <w:rPr>
                <w:color w:val="010205"/>
                <w:sz w:val="16"/>
                <w:szCs w:val="16"/>
              </w:rPr>
              <w:t>4922.810</w:t>
            </w:r>
          </w:p>
        </w:tc>
        <w:tc>
          <w:tcPr>
            <w:tcW w:w="857" w:type="dxa"/>
            <w:tcBorders>
              <w:top w:val="single" w:sz="8" w:space="0" w:color="AEAEAE"/>
              <w:left w:val="single" w:sz="8" w:space="0" w:color="E0E0E0"/>
              <w:bottom w:val="single" w:sz="8" w:space="0" w:color="152935"/>
              <w:right w:val="single" w:sz="8" w:space="0" w:color="E0E0E0"/>
            </w:tcBorders>
            <w:shd w:val="clear" w:color="auto" w:fill="FFFFFF"/>
          </w:tcPr>
          <w:p w14:paraId="4BD3F4BE" w14:textId="77777777" w:rsidR="000D0B5E" w:rsidRPr="000D0B5E" w:rsidRDefault="000D0B5E" w:rsidP="001F7472">
            <w:pPr>
              <w:spacing w:line="320" w:lineRule="atLeast"/>
              <w:ind w:left="60" w:right="60"/>
              <w:jc w:val="right"/>
              <w:rPr>
                <w:color w:val="010205"/>
                <w:sz w:val="16"/>
                <w:szCs w:val="16"/>
              </w:rPr>
            </w:pPr>
            <w:r w:rsidRPr="000D0B5E">
              <w:rPr>
                <w:color w:val="010205"/>
                <w:sz w:val="16"/>
                <w:szCs w:val="16"/>
              </w:rPr>
              <w:t>83</w:t>
            </w:r>
          </w:p>
        </w:tc>
        <w:tc>
          <w:tcPr>
            <w:tcW w:w="1203" w:type="dxa"/>
            <w:tcBorders>
              <w:top w:val="single" w:sz="8" w:space="0" w:color="AEAEAE"/>
              <w:left w:val="single" w:sz="8" w:space="0" w:color="E0E0E0"/>
              <w:bottom w:val="single" w:sz="8" w:space="0" w:color="152935"/>
              <w:right w:val="single" w:sz="8" w:space="0" w:color="E0E0E0"/>
            </w:tcBorders>
            <w:shd w:val="clear" w:color="auto" w:fill="FFFFFF"/>
            <w:vAlign w:val="center"/>
          </w:tcPr>
          <w:p w14:paraId="1D610207" w14:textId="77777777" w:rsidR="000D0B5E" w:rsidRPr="000D0B5E" w:rsidRDefault="000D0B5E" w:rsidP="001F7472">
            <w:pPr>
              <w:rPr>
                <w:sz w:val="16"/>
                <w:szCs w:val="16"/>
              </w:rPr>
            </w:pPr>
          </w:p>
        </w:tc>
        <w:tc>
          <w:tcPr>
            <w:tcW w:w="857" w:type="dxa"/>
            <w:tcBorders>
              <w:top w:val="single" w:sz="8" w:space="0" w:color="AEAEAE"/>
              <w:left w:val="single" w:sz="8" w:space="0" w:color="E0E0E0"/>
              <w:bottom w:val="single" w:sz="8" w:space="0" w:color="152935"/>
              <w:right w:val="single" w:sz="8" w:space="0" w:color="E0E0E0"/>
            </w:tcBorders>
            <w:shd w:val="clear" w:color="auto" w:fill="FFFFFF"/>
            <w:vAlign w:val="center"/>
          </w:tcPr>
          <w:p w14:paraId="2D979AB0" w14:textId="77777777" w:rsidR="000D0B5E" w:rsidRPr="000D0B5E" w:rsidRDefault="000D0B5E" w:rsidP="001F7472">
            <w:pPr>
              <w:rPr>
                <w:sz w:val="16"/>
                <w:szCs w:val="16"/>
              </w:rPr>
            </w:pPr>
          </w:p>
        </w:tc>
        <w:tc>
          <w:tcPr>
            <w:tcW w:w="857" w:type="dxa"/>
            <w:tcBorders>
              <w:top w:val="single" w:sz="8" w:space="0" w:color="AEAEAE"/>
              <w:left w:val="single" w:sz="8" w:space="0" w:color="E0E0E0"/>
              <w:bottom w:val="single" w:sz="8" w:space="0" w:color="152935"/>
              <w:right w:val="nil"/>
            </w:tcBorders>
            <w:shd w:val="clear" w:color="auto" w:fill="FFFFFF"/>
            <w:vAlign w:val="center"/>
          </w:tcPr>
          <w:p w14:paraId="2C162B1B" w14:textId="77777777" w:rsidR="000D0B5E" w:rsidRPr="000D0B5E" w:rsidRDefault="000D0B5E" w:rsidP="001F7472">
            <w:pPr>
              <w:rPr>
                <w:sz w:val="16"/>
                <w:szCs w:val="16"/>
              </w:rPr>
            </w:pPr>
          </w:p>
        </w:tc>
      </w:tr>
      <w:tr w:rsidR="000D0B5E" w:rsidRPr="000D0B5E" w14:paraId="5025BCA9" w14:textId="77777777" w:rsidTr="000D0B5E">
        <w:trPr>
          <w:cantSplit/>
          <w:trHeight w:val="311"/>
        </w:trPr>
        <w:tc>
          <w:tcPr>
            <w:tcW w:w="6666" w:type="dxa"/>
            <w:gridSpan w:val="7"/>
            <w:tcBorders>
              <w:top w:val="nil"/>
              <w:left w:val="nil"/>
              <w:bottom w:val="nil"/>
              <w:right w:val="nil"/>
            </w:tcBorders>
            <w:shd w:val="clear" w:color="auto" w:fill="FFFFFF"/>
          </w:tcPr>
          <w:p w14:paraId="7D8E1E1A" w14:textId="77777777" w:rsidR="000D0B5E" w:rsidRPr="000D0B5E" w:rsidRDefault="000D0B5E" w:rsidP="001F7472">
            <w:pPr>
              <w:spacing w:line="320" w:lineRule="atLeast"/>
              <w:ind w:left="60" w:right="60"/>
              <w:rPr>
                <w:color w:val="010205"/>
                <w:sz w:val="16"/>
                <w:szCs w:val="16"/>
              </w:rPr>
            </w:pPr>
            <w:r w:rsidRPr="000D0B5E">
              <w:rPr>
                <w:color w:val="010205"/>
                <w:sz w:val="16"/>
                <w:szCs w:val="16"/>
              </w:rPr>
              <w:t xml:space="preserve">a. Dependent Variable: </w:t>
            </w:r>
            <w:proofErr w:type="spellStart"/>
            <w:r w:rsidRPr="000D0B5E">
              <w:rPr>
                <w:color w:val="010205"/>
                <w:sz w:val="16"/>
                <w:szCs w:val="16"/>
              </w:rPr>
              <w:t>ZBI_recoded</w:t>
            </w:r>
            <w:proofErr w:type="spellEnd"/>
          </w:p>
        </w:tc>
      </w:tr>
      <w:tr w:rsidR="000D0B5E" w:rsidRPr="000D0B5E" w14:paraId="32B525F3" w14:textId="77777777" w:rsidTr="000D0B5E">
        <w:trPr>
          <w:cantSplit/>
          <w:trHeight w:val="605"/>
        </w:trPr>
        <w:tc>
          <w:tcPr>
            <w:tcW w:w="6666" w:type="dxa"/>
            <w:gridSpan w:val="7"/>
            <w:tcBorders>
              <w:top w:val="nil"/>
              <w:left w:val="nil"/>
              <w:bottom w:val="nil"/>
              <w:right w:val="nil"/>
            </w:tcBorders>
            <w:shd w:val="clear" w:color="auto" w:fill="FFFFFF"/>
          </w:tcPr>
          <w:p w14:paraId="52C38AEA" w14:textId="77777777" w:rsidR="000D0B5E" w:rsidRPr="000D0B5E" w:rsidRDefault="000D0B5E" w:rsidP="001F7472">
            <w:pPr>
              <w:spacing w:line="320" w:lineRule="atLeast"/>
              <w:ind w:left="60" w:right="60"/>
              <w:rPr>
                <w:color w:val="010205"/>
                <w:sz w:val="16"/>
                <w:szCs w:val="16"/>
              </w:rPr>
            </w:pPr>
            <w:r w:rsidRPr="000D0B5E">
              <w:rPr>
                <w:color w:val="010205"/>
                <w:sz w:val="16"/>
                <w:szCs w:val="16"/>
              </w:rPr>
              <w:t>b. Predictors: (Constant), AHS_Total_Score, Particpant's age, PCR_Total_Score, Maladaptive_BCOPE, ADAPTIVE_TWI, PACS_Total_Score, MSPSS_Total_Score</w:t>
            </w:r>
          </w:p>
        </w:tc>
      </w:tr>
    </w:tbl>
    <w:p w14:paraId="6A7DA72D" w14:textId="77D0D394" w:rsidR="000D0B5E" w:rsidRDefault="000D0B5E" w:rsidP="000D0B5E">
      <w:pPr>
        <w:spacing w:line="400" w:lineRule="atLeast"/>
      </w:pPr>
    </w:p>
    <w:p w14:paraId="2151C995" w14:textId="77777777" w:rsidR="00F82819" w:rsidRDefault="00F82819" w:rsidP="000D0B5E">
      <w:pPr>
        <w:spacing w:line="400" w:lineRule="atLeast"/>
      </w:pPr>
    </w:p>
    <w:tbl>
      <w:tblPr>
        <w:tblpPr w:leftFromText="180" w:rightFromText="180" w:vertAnchor="text" w:horzAnchor="margin" w:tblpY="73"/>
        <w:tblW w:w="865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43"/>
        <w:gridCol w:w="1324"/>
        <w:gridCol w:w="686"/>
        <w:gridCol w:w="687"/>
        <w:gridCol w:w="722"/>
        <w:gridCol w:w="503"/>
        <w:gridCol w:w="503"/>
        <w:gridCol w:w="722"/>
        <w:gridCol w:w="724"/>
        <w:gridCol w:w="632"/>
        <w:gridCol w:w="503"/>
        <w:gridCol w:w="506"/>
        <w:gridCol w:w="571"/>
        <w:gridCol w:w="512"/>
        <w:gridCol w:w="16"/>
      </w:tblGrid>
      <w:tr w:rsidR="000D0B5E" w14:paraId="06A9BE49" w14:textId="77777777" w:rsidTr="000D0B5E">
        <w:trPr>
          <w:cantSplit/>
          <w:trHeight w:val="320"/>
        </w:trPr>
        <w:tc>
          <w:tcPr>
            <w:tcW w:w="8654" w:type="dxa"/>
            <w:gridSpan w:val="15"/>
            <w:tcBorders>
              <w:top w:val="nil"/>
              <w:left w:val="nil"/>
              <w:bottom w:val="nil"/>
              <w:right w:val="nil"/>
            </w:tcBorders>
            <w:shd w:val="clear" w:color="auto" w:fill="FFFFFF"/>
            <w:vAlign w:val="center"/>
          </w:tcPr>
          <w:p w14:paraId="75DEFD56" w14:textId="77777777" w:rsidR="000D0B5E" w:rsidRDefault="000D0B5E" w:rsidP="000D0B5E">
            <w:pPr>
              <w:spacing w:line="320" w:lineRule="atLeast"/>
              <w:ind w:left="60" w:right="60"/>
              <w:jc w:val="center"/>
              <w:rPr>
                <w:color w:val="010205"/>
                <w:sz w:val="16"/>
                <w:szCs w:val="16"/>
              </w:rPr>
            </w:pPr>
            <w:r>
              <w:rPr>
                <w:b/>
                <w:bCs/>
                <w:color w:val="010205"/>
                <w:sz w:val="16"/>
                <w:szCs w:val="16"/>
              </w:rPr>
              <w:t>Coefficients</w:t>
            </w:r>
            <w:r>
              <w:rPr>
                <w:b/>
                <w:bCs/>
                <w:color w:val="010205"/>
                <w:sz w:val="16"/>
                <w:szCs w:val="16"/>
                <w:vertAlign w:val="superscript"/>
              </w:rPr>
              <w:t>a</w:t>
            </w:r>
          </w:p>
        </w:tc>
      </w:tr>
      <w:tr w:rsidR="000D0B5E" w14:paraId="7B90FE48" w14:textId="77777777" w:rsidTr="000D0B5E">
        <w:trPr>
          <w:gridAfter w:val="1"/>
          <w:wAfter w:w="6" w:type="dxa"/>
          <w:cantSplit/>
          <w:trHeight w:val="623"/>
        </w:trPr>
        <w:tc>
          <w:tcPr>
            <w:tcW w:w="1367" w:type="dxa"/>
            <w:gridSpan w:val="2"/>
            <w:vMerge w:val="restart"/>
            <w:tcBorders>
              <w:top w:val="nil"/>
              <w:left w:val="nil"/>
              <w:bottom w:val="nil"/>
              <w:right w:val="nil"/>
            </w:tcBorders>
            <w:shd w:val="clear" w:color="auto" w:fill="FFFFFF"/>
            <w:vAlign w:val="bottom"/>
          </w:tcPr>
          <w:p w14:paraId="38F5BBAE" w14:textId="77777777" w:rsidR="000D0B5E" w:rsidRDefault="000D0B5E" w:rsidP="000D0B5E">
            <w:pPr>
              <w:spacing w:line="320" w:lineRule="atLeast"/>
              <w:ind w:left="60" w:right="60"/>
              <w:rPr>
                <w:color w:val="264A60"/>
                <w:sz w:val="12"/>
                <w:szCs w:val="12"/>
              </w:rPr>
            </w:pPr>
            <w:r>
              <w:rPr>
                <w:color w:val="264A60"/>
                <w:sz w:val="12"/>
                <w:szCs w:val="12"/>
              </w:rPr>
              <w:t>Model</w:t>
            </w:r>
          </w:p>
        </w:tc>
        <w:tc>
          <w:tcPr>
            <w:tcW w:w="1373" w:type="dxa"/>
            <w:gridSpan w:val="2"/>
            <w:tcBorders>
              <w:top w:val="nil"/>
              <w:left w:val="nil"/>
              <w:bottom w:val="nil"/>
              <w:right w:val="single" w:sz="8" w:space="0" w:color="E0E0E0"/>
            </w:tcBorders>
            <w:shd w:val="clear" w:color="auto" w:fill="FFFFFF"/>
            <w:vAlign w:val="bottom"/>
          </w:tcPr>
          <w:p w14:paraId="462DCECA" w14:textId="77777777" w:rsidR="000D0B5E" w:rsidRDefault="000D0B5E" w:rsidP="000D0B5E">
            <w:pPr>
              <w:spacing w:line="276" w:lineRule="auto"/>
              <w:ind w:left="60" w:right="60"/>
              <w:jc w:val="center"/>
              <w:rPr>
                <w:color w:val="264A60"/>
                <w:sz w:val="12"/>
                <w:szCs w:val="12"/>
              </w:rPr>
            </w:pPr>
            <w:r>
              <w:rPr>
                <w:color w:val="264A60"/>
                <w:sz w:val="12"/>
                <w:szCs w:val="12"/>
              </w:rPr>
              <w:t>Unstandardized Coefficients</w:t>
            </w:r>
          </w:p>
        </w:tc>
        <w:tc>
          <w:tcPr>
            <w:tcW w:w="723" w:type="dxa"/>
            <w:tcBorders>
              <w:top w:val="nil"/>
              <w:left w:val="single" w:sz="8" w:space="0" w:color="E0E0E0"/>
              <w:bottom w:val="nil"/>
              <w:right w:val="single" w:sz="8" w:space="0" w:color="E0E0E0"/>
            </w:tcBorders>
            <w:shd w:val="clear" w:color="auto" w:fill="FFFFFF"/>
            <w:vAlign w:val="bottom"/>
          </w:tcPr>
          <w:p w14:paraId="6662E748" w14:textId="77777777" w:rsidR="000D0B5E" w:rsidRDefault="000D0B5E" w:rsidP="000D0B5E">
            <w:pPr>
              <w:spacing w:line="276" w:lineRule="auto"/>
              <w:ind w:left="60" w:right="60"/>
              <w:jc w:val="center"/>
              <w:rPr>
                <w:color w:val="264A60"/>
                <w:sz w:val="12"/>
                <w:szCs w:val="12"/>
              </w:rPr>
            </w:pPr>
            <w:r>
              <w:rPr>
                <w:color w:val="264A60"/>
                <w:sz w:val="12"/>
                <w:szCs w:val="12"/>
              </w:rPr>
              <w:t>Standardized Coefficients</w:t>
            </w:r>
          </w:p>
        </w:tc>
        <w:tc>
          <w:tcPr>
            <w:tcW w:w="504" w:type="dxa"/>
            <w:vMerge w:val="restart"/>
            <w:tcBorders>
              <w:top w:val="nil"/>
              <w:left w:val="single" w:sz="8" w:space="0" w:color="E0E0E0"/>
              <w:bottom w:val="nil"/>
              <w:right w:val="single" w:sz="8" w:space="0" w:color="E0E0E0"/>
            </w:tcBorders>
            <w:shd w:val="clear" w:color="auto" w:fill="FFFFFF"/>
            <w:vAlign w:val="bottom"/>
          </w:tcPr>
          <w:p w14:paraId="7B4FB56E" w14:textId="77777777" w:rsidR="000D0B5E" w:rsidRDefault="000D0B5E" w:rsidP="000D0B5E">
            <w:pPr>
              <w:spacing w:line="276" w:lineRule="auto"/>
              <w:ind w:left="60" w:right="60"/>
              <w:jc w:val="center"/>
              <w:rPr>
                <w:color w:val="264A60"/>
                <w:sz w:val="12"/>
                <w:szCs w:val="12"/>
              </w:rPr>
            </w:pPr>
            <w:r>
              <w:rPr>
                <w:color w:val="264A60"/>
                <w:sz w:val="12"/>
                <w:szCs w:val="12"/>
              </w:rPr>
              <w:t>t</w:t>
            </w:r>
          </w:p>
        </w:tc>
        <w:tc>
          <w:tcPr>
            <w:tcW w:w="504" w:type="dxa"/>
            <w:vMerge w:val="restart"/>
            <w:tcBorders>
              <w:top w:val="nil"/>
              <w:left w:val="single" w:sz="8" w:space="0" w:color="E0E0E0"/>
              <w:bottom w:val="nil"/>
              <w:right w:val="single" w:sz="8" w:space="0" w:color="E0E0E0"/>
            </w:tcBorders>
            <w:shd w:val="clear" w:color="auto" w:fill="FFFFFF"/>
            <w:vAlign w:val="bottom"/>
          </w:tcPr>
          <w:p w14:paraId="3BF03BF7" w14:textId="77777777" w:rsidR="000D0B5E" w:rsidRDefault="000D0B5E" w:rsidP="000D0B5E">
            <w:pPr>
              <w:spacing w:line="276" w:lineRule="auto"/>
              <w:ind w:left="60" w:right="60"/>
              <w:jc w:val="center"/>
              <w:rPr>
                <w:color w:val="264A60"/>
                <w:sz w:val="12"/>
                <w:szCs w:val="12"/>
              </w:rPr>
            </w:pPr>
            <w:r>
              <w:rPr>
                <w:color w:val="264A60"/>
                <w:sz w:val="12"/>
                <w:szCs w:val="12"/>
              </w:rPr>
              <w:t>Sig.</w:t>
            </w:r>
          </w:p>
        </w:tc>
        <w:tc>
          <w:tcPr>
            <w:tcW w:w="1448" w:type="dxa"/>
            <w:gridSpan w:val="2"/>
            <w:tcBorders>
              <w:top w:val="nil"/>
              <w:left w:val="single" w:sz="8" w:space="0" w:color="E0E0E0"/>
              <w:bottom w:val="nil"/>
              <w:right w:val="single" w:sz="8" w:space="0" w:color="E0E0E0"/>
            </w:tcBorders>
            <w:shd w:val="clear" w:color="auto" w:fill="FFFFFF"/>
            <w:vAlign w:val="bottom"/>
          </w:tcPr>
          <w:p w14:paraId="0A394814" w14:textId="77777777" w:rsidR="000D0B5E" w:rsidRDefault="000D0B5E" w:rsidP="000D0B5E">
            <w:pPr>
              <w:spacing w:line="276" w:lineRule="auto"/>
              <w:ind w:left="60" w:right="60"/>
              <w:jc w:val="center"/>
              <w:rPr>
                <w:color w:val="264A60"/>
                <w:sz w:val="12"/>
                <w:szCs w:val="12"/>
              </w:rPr>
            </w:pPr>
            <w:r>
              <w:rPr>
                <w:color w:val="264A60"/>
                <w:sz w:val="12"/>
                <w:szCs w:val="12"/>
              </w:rPr>
              <w:t>95.0% Confidence Interval for B</w:t>
            </w:r>
          </w:p>
        </w:tc>
        <w:tc>
          <w:tcPr>
            <w:tcW w:w="1644" w:type="dxa"/>
            <w:gridSpan w:val="3"/>
            <w:tcBorders>
              <w:top w:val="nil"/>
              <w:left w:val="single" w:sz="8" w:space="0" w:color="E0E0E0"/>
              <w:bottom w:val="nil"/>
              <w:right w:val="single" w:sz="8" w:space="0" w:color="E0E0E0"/>
            </w:tcBorders>
            <w:shd w:val="clear" w:color="auto" w:fill="FFFFFF"/>
            <w:vAlign w:val="bottom"/>
          </w:tcPr>
          <w:p w14:paraId="528ED678" w14:textId="77777777" w:rsidR="000D0B5E" w:rsidRDefault="000D0B5E" w:rsidP="000D0B5E">
            <w:pPr>
              <w:spacing w:line="276" w:lineRule="auto"/>
              <w:ind w:left="60" w:right="60"/>
              <w:jc w:val="center"/>
              <w:rPr>
                <w:color w:val="264A60"/>
                <w:sz w:val="12"/>
                <w:szCs w:val="12"/>
              </w:rPr>
            </w:pPr>
            <w:r>
              <w:rPr>
                <w:color w:val="264A60"/>
                <w:sz w:val="12"/>
                <w:szCs w:val="12"/>
              </w:rPr>
              <w:t>Correlations</w:t>
            </w:r>
          </w:p>
        </w:tc>
        <w:tc>
          <w:tcPr>
            <w:tcW w:w="1085" w:type="dxa"/>
            <w:gridSpan w:val="2"/>
            <w:tcBorders>
              <w:top w:val="nil"/>
              <w:left w:val="single" w:sz="8" w:space="0" w:color="E0E0E0"/>
              <w:bottom w:val="nil"/>
              <w:right w:val="nil"/>
            </w:tcBorders>
            <w:shd w:val="clear" w:color="auto" w:fill="FFFFFF"/>
            <w:vAlign w:val="bottom"/>
          </w:tcPr>
          <w:p w14:paraId="4CC6A411" w14:textId="77777777" w:rsidR="000D0B5E" w:rsidRDefault="000D0B5E" w:rsidP="000D0B5E">
            <w:pPr>
              <w:spacing w:line="276" w:lineRule="auto"/>
              <w:ind w:left="60" w:right="60"/>
              <w:jc w:val="center"/>
              <w:rPr>
                <w:color w:val="264A60"/>
                <w:sz w:val="12"/>
                <w:szCs w:val="12"/>
              </w:rPr>
            </w:pPr>
            <w:r>
              <w:rPr>
                <w:color w:val="264A60"/>
                <w:sz w:val="12"/>
                <w:szCs w:val="12"/>
              </w:rPr>
              <w:t>Collinearity Statistics</w:t>
            </w:r>
          </w:p>
        </w:tc>
      </w:tr>
      <w:tr w:rsidR="000D0B5E" w14:paraId="2C0D88EA" w14:textId="77777777" w:rsidTr="000D0B5E">
        <w:trPr>
          <w:gridAfter w:val="1"/>
          <w:wAfter w:w="14" w:type="dxa"/>
          <w:cantSplit/>
          <w:trHeight w:val="303"/>
        </w:trPr>
        <w:tc>
          <w:tcPr>
            <w:tcW w:w="1367" w:type="dxa"/>
            <w:gridSpan w:val="2"/>
            <w:vMerge/>
            <w:tcBorders>
              <w:top w:val="nil"/>
              <w:left w:val="nil"/>
              <w:bottom w:val="nil"/>
              <w:right w:val="nil"/>
            </w:tcBorders>
            <w:shd w:val="clear" w:color="auto" w:fill="FFFFFF"/>
            <w:vAlign w:val="bottom"/>
          </w:tcPr>
          <w:p w14:paraId="047815C2" w14:textId="77777777" w:rsidR="000D0B5E" w:rsidRDefault="000D0B5E" w:rsidP="000D0B5E">
            <w:pPr>
              <w:rPr>
                <w:color w:val="264A60"/>
                <w:sz w:val="12"/>
                <w:szCs w:val="12"/>
              </w:rPr>
            </w:pPr>
          </w:p>
        </w:tc>
        <w:tc>
          <w:tcPr>
            <w:tcW w:w="686" w:type="dxa"/>
            <w:tcBorders>
              <w:top w:val="nil"/>
              <w:left w:val="nil"/>
              <w:bottom w:val="single" w:sz="8" w:space="0" w:color="152935"/>
              <w:right w:val="single" w:sz="8" w:space="0" w:color="E0E0E0"/>
            </w:tcBorders>
            <w:shd w:val="clear" w:color="auto" w:fill="FFFFFF"/>
            <w:vAlign w:val="bottom"/>
          </w:tcPr>
          <w:p w14:paraId="0DE761DC" w14:textId="77777777" w:rsidR="000D0B5E" w:rsidRDefault="000D0B5E" w:rsidP="000D0B5E">
            <w:pPr>
              <w:spacing w:line="276" w:lineRule="auto"/>
              <w:ind w:left="60" w:right="60"/>
              <w:jc w:val="center"/>
              <w:rPr>
                <w:color w:val="264A60"/>
                <w:sz w:val="12"/>
                <w:szCs w:val="12"/>
              </w:rPr>
            </w:pPr>
            <w:r>
              <w:rPr>
                <w:color w:val="264A60"/>
                <w:sz w:val="12"/>
                <w:szCs w:val="12"/>
              </w:rPr>
              <w:t>B</w:t>
            </w:r>
          </w:p>
        </w:tc>
        <w:tc>
          <w:tcPr>
            <w:tcW w:w="685" w:type="dxa"/>
            <w:tcBorders>
              <w:top w:val="nil"/>
              <w:left w:val="single" w:sz="8" w:space="0" w:color="E0E0E0"/>
              <w:bottom w:val="single" w:sz="8" w:space="0" w:color="152935"/>
              <w:right w:val="single" w:sz="8" w:space="0" w:color="E0E0E0"/>
            </w:tcBorders>
            <w:shd w:val="clear" w:color="auto" w:fill="FFFFFF"/>
            <w:vAlign w:val="bottom"/>
          </w:tcPr>
          <w:p w14:paraId="00A1F91C" w14:textId="77777777" w:rsidR="000D0B5E" w:rsidRDefault="000D0B5E" w:rsidP="000D0B5E">
            <w:pPr>
              <w:spacing w:line="276" w:lineRule="auto"/>
              <w:ind w:left="60" w:right="60"/>
              <w:jc w:val="center"/>
              <w:rPr>
                <w:color w:val="264A60"/>
                <w:sz w:val="12"/>
                <w:szCs w:val="12"/>
              </w:rPr>
            </w:pPr>
            <w:r>
              <w:rPr>
                <w:color w:val="264A60"/>
                <w:sz w:val="12"/>
                <w:szCs w:val="12"/>
              </w:rPr>
              <w:t>Std. Error</w:t>
            </w:r>
          </w:p>
        </w:tc>
        <w:tc>
          <w:tcPr>
            <w:tcW w:w="723" w:type="dxa"/>
            <w:tcBorders>
              <w:top w:val="nil"/>
              <w:left w:val="single" w:sz="8" w:space="0" w:color="E0E0E0"/>
              <w:bottom w:val="single" w:sz="8" w:space="0" w:color="152935"/>
              <w:right w:val="single" w:sz="8" w:space="0" w:color="E0E0E0"/>
            </w:tcBorders>
            <w:shd w:val="clear" w:color="auto" w:fill="FFFFFF"/>
            <w:vAlign w:val="bottom"/>
          </w:tcPr>
          <w:p w14:paraId="60DE65E3" w14:textId="77777777" w:rsidR="000D0B5E" w:rsidRDefault="000D0B5E" w:rsidP="000D0B5E">
            <w:pPr>
              <w:spacing w:line="276" w:lineRule="auto"/>
              <w:ind w:left="60" w:right="60"/>
              <w:jc w:val="center"/>
              <w:rPr>
                <w:color w:val="264A60"/>
                <w:sz w:val="12"/>
                <w:szCs w:val="12"/>
              </w:rPr>
            </w:pPr>
            <w:r>
              <w:rPr>
                <w:color w:val="264A60"/>
                <w:sz w:val="12"/>
                <w:szCs w:val="12"/>
              </w:rPr>
              <w:t>Beta</w:t>
            </w:r>
          </w:p>
        </w:tc>
        <w:tc>
          <w:tcPr>
            <w:tcW w:w="504" w:type="dxa"/>
            <w:vMerge/>
            <w:tcBorders>
              <w:top w:val="nil"/>
              <w:left w:val="single" w:sz="8" w:space="0" w:color="E0E0E0"/>
              <w:bottom w:val="nil"/>
              <w:right w:val="single" w:sz="8" w:space="0" w:color="E0E0E0"/>
            </w:tcBorders>
            <w:shd w:val="clear" w:color="auto" w:fill="FFFFFF"/>
            <w:vAlign w:val="bottom"/>
          </w:tcPr>
          <w:p w14:paraId="4EF79094" w14:textId="77777777" w:rsidR="000D0B5E" w:rsidRDefault="000D0B5E" w:rsidP="000D0B5E">
            <w:pPr>
              <w:spacing w:line="276" w:lineRule="auto"/>
              <w:rPr>
                <w:color w:val="264A60"/>
                <w:sz w:val="12"/>
                <w:szCs w:val="12"/>
              </w:rPr>
            </w:pPr>
          </w:p>
        </w:tc>
        <w:tc>
          <w:tcPr>
            <w:tcW w:w="504" w:type="dxa"/>
            <w:vMerge/>
            <w:tcBorders>
              <w:top w:val="nil"/>
              <w:left w:val="single" w:sz="8" w:space="0" w:color="E0E0E0"/>
              <w:bottom w:val="nil"/>
              <w:right w:val="single" w:sz="8" w:space="0" w:color="E0E0E0"/>
            </w:tcBorders>
            <w:shd w:val="clear" w:color="auto" w:fill="FFFFFF"/>
            <w:vAlign w:val="bottom"/>
          </w:tcPr>
          <w:p w14:paraId="0A725E47" w14:textId="77777777" w:rsidR="000D0B5E" w:rsidRDefault="000D0B5E" w:rsidP="000D0B5E">
            <w:pPr>
              <w:spacing w:line="276" w:lineRule="auto"/>
              <w:rPr>
                <w:color w:val="264A60"/>
                <w:sz w:val="12"/>
                <w:szCs w:val="12"/>
              </w:rPr>
            </w:pPr>
          </w:p>
        </w:tc>
        <w:tc>
          <w:tcPr>
            <w:tcW w:w="723" w:type="dxa"/>
            <w:tcBorders>
              <w:top w:val="nil"/>
              <w:left w:val="single" w:sz="8" w:space="0" w:color="E0E0E0"/>
              <w:bottom w:val="single" w:sz="8" w:space="0" w:color="152935"/>
              <w:right w:val="single" w:sz="8" w:space="0" w:color="E0E0E0"/>
            </w:tcBorders>
            <w:shd w:val="clear" w:color="auto" w:fill="FFFFFF"/>
            <w:vAlign w:val="bottom"/>
          </w:tcPr>
          <w:p w14:paraId="60977B78" w14:textId="77777777" w:rsidR="000D0B5E" w:rsidRDefault="000D0B5E" w:rsidP="000D0B5E">
            <w:pPr>
              <w:spacing w:line="276" w:lineRule="auto"/>
              <w:ind w:left="60" w:right="60"/>
              <w:jc w:val="center"/>
              <w:rPr>
                <w:color w:val="264A60"/>
                <w:sz w:val="12"/>
                <w:szCs w:val="12"/>
              </w:rPr>
            </w:pPr>
            <w:r>
              <w:rPr>
                <w:color w:val="264A60"/>
                <w:sz w:val="12"/>
                <w:szCs w:val="12"/>
              </w:rPr>
              <w:t>Lower Bound</w:t>
            </w:r>
          </w:p>
        </w:tc>
        <w:tc>
          <w:tcPr>
            <w:tcW w:w="723" w:type="dxa"/>
            <w:tcBorders>
              <w:top w:val="nil"/>
              <w:left w:val="single" w:sz="8" w:space="0" w:color="E0E0E0"/>
              <w:bottom w:val="single" w:sz="8" w:space="0" w:color="152935"/>
              <w:right w:val="single" w:sz="8" w:space="0" w:color="E0E0E0"/>
            </w:tcBorders>
            <w:shd w:val="clear" w:color="auto" w:fill="FFFFFF"/>
            <w:vAlign w:val="bottom"/>
          </w:tcPr>
          <w:p w14:paraId="2E6894D8" w14:textId="77777777" w:rsidR="000D0B5E" w:rsidRDefault="000D0B5E" w:rsidP="000D0B5E">
            <w:pPr>
              <w:spacing w:line="276" w:lineRule="auto"/>
              <w:ind w:left="60" w:right="60"/>
              <w:jc w:val="center"/>
              <w:rPr>
                <w:color w:val="264A60"/>
                <w:sz w:val="12"/>
                <w:szCs w:val="12"/>
              </w:rPr>
            </w:pPr>
            <w:r>
              <w:rPr>
                <w:color w:val="264A60"/>
                <w:sz w:val="12"/>
                <w:szCs w:val="12"/>
              </w:rPr>
              <w:t>Upper Bound</w:t>
            </w:r>
          </w:p>
        </w:tc>
        <w:tc>
          <w:tcPr>
            <w:tcW w:w="633" w:type="dxa"/>
            <w:tcBorders>
              <w:top w:val="nil"/>
              <w:left w:val="single" w:sz="8" w:space="0" w:color="E0E0E0"/>
              <w:bottom w:val="single" w:sz="8" w:space="0" w:color="152935"/>
              <w:right w:val="single" w:sz="8" w:space="0" w:color="E0E0E0"/>
            </w:tcBorders>
            <w:shd w:val="clear" w:color="auto" w:fill="FFFFFF"/>
            <w:vAlign w:val="bottom"/>
          </w:tcPr>
          <w:p w14:paraId="7D22EBAC" w14:textId="77777777" w:rsidR="000D0B5E" w:rsidRDefault="000D0B5E" w:rsidP="000D0B5E">
            <w:pPr>
              <w:spacing w:line="276" w:lineRule="auto"/>
              <w:ind w:left="60" w:right="60"/>
              <w:jc w:val="center"/>
              <w:rPr>
                <w:color w:val="264A60"/>
                <w:sz w:val="12"/>
                <w:szCs w:val="12"/>
              </w:rPr>
            </w:pPr>
            <w:r>
              <w:rPr>
                <w:color w:val="264A60"/>
                <w:sz w:val="12"/>
                <w:szCs w:val="12"/>
              </w:rPr>
              <w:t>Zero-order</w:t>
            </w:r>
          </w:p>
        </w:tc>
        <w:tc>
          <w:tcPr>
            <w:tcW w:w="504" w:type="dxa"/>
            <w:tcBorders>
              <w:top w:val="nil"/>
              <w:left w:val="single" w:sz="8" w:space="0" w:color="E0E0E0"/>
              <w:bottom w:val="single" w:sz="8" w:space="0" w:color="152935"/>
              <w:right w:val="single" w:sz="8" w:space="0" w:color="E0E0E0"/>
            </w:tcBorders>
            <w:shd w:val="clear" w:color="auto" w:fill="FFFFFF"/>
            <w:vAlign w:val="bottom"/>
          </w:tcPr>
          <w:p w14:paraId="3FB81115" w14:textId="77777777" w:rsidR="000D0B5E" w:rsidRDefault="000D0B5E" w:rsidP="000D0B5E">
            <w:pPr>
              <w:spacing w:line="276" w:lineRule="auto"/>
              <w:ind w:left="60" w:right="60"/>
              <w:jc w:val="center"/>
              <w:rPr>
                <w:color w:val="264A60"/>
                <w:sz w:val="12"/>
                <w:szCs w:val="12"/>
              </w:rPr>
            </w:pPr>
            <w:r>
              <w:rPr>
                <w:color w:val="264A60"/>
                <w:sz w:val="12"/>
                <w:szCs w:val="12"/>
              </w:rPr>
              <w:t>Partial</w:t>
            </w:r>
          </w:p>
        </w:tc>
        <w:tc>
          <w:tcPr>
            <w:tcW w:w="504" w:type="dxa"/>
            <w:tcBorders>
              <w:top w:val="nil"/>
              <w:left w:val="single" w:sz="8" w:space="0" w:color="E0E0E0"/>
              <w:bottom w:val="single" w:sz="8" w:space="0" w:color="152935"/>
              <w:right w:val="single" w:sz="8" w:space="0" w:color="E0E0E0"/>
            </w:tcBorders>
            <w:shd w:val="clear" w:color="auto" w:fill="FFFFFF"/>
            <w:vAlign w:val="bottom"/>
          </w:tcPr>
          <w:p w14:paraId="1374262D" w14:textId="77777777" w:rsidR="000D0B5E" w:rsidRDefault="000D0B5E" w:rsidP="000D0B5E">
            <w:pPr>
              <w:spacing w:line="276" w:lineRule="auto"/>
              <w:ind w:left="60" w:right="60"/>
              <w:jc w:val="center"/>
              <w:rPr>
                <w:color w:val="264A60"/>
                <w:sz w:val="12"/>
                <w:szCs w:val="12"/>
              </w:rPr>
            </w:pPr>
            <w:r>
              <w:rPr>
                <w:color w:val="264A60"/>
                <w:sz w:val="12"/>
                <w:szCs w:val="12"/>
              </w:rPr>
              <w:t>Part</w:t>
            </w:r>
          </w:p>
        </w:tc>
        <w:tc>
          <w:tcPr>
            <w:tcW w:w="572" w:type="dxa"/>
            <w:tcBorders>
              <w:top w:val="nil"/>
              <w:left w:val="single" w:sz="8" w:space="0" w:color="E0E0E0"/>
              <w:bottom w:val="single" w:sz="8" w:space="0" w:color="152935"/>
              <w:right w:val="single" w:sz="8" w:space="0" w:color="E0E0E0"/>
            </w:tcBorders>
            <w:shd w:val="clear" w:color="auto" w:fill="FFFFFF"/>
            <w:vAlign w:val="bottom"/>
          </w:tcPr>
          <w:p w14:paraId="69E95420" w14:textId="77777777" w:rsidR="000D0B5E" w:rsidRDefault="000D0B5E" w:rsidP="000D0B5E">
            <w:pPr>
              <w:spacing w:line="276" w:lineRule="auto"/>
              <w:ind w:left="60" w:right="60"/>
              <w:jc w:val="center"/>
              <w:rPr>
                <w:color w:val="264A60"/>
                <w:sz w:val="12"/>
                <w:szCs w:val="12"/>
              </w:rPr>
            </w:pPr>
            <w:r>
              <w:rPr>
                <w:color w:val="264A60"/>
                <w:sz w:val="12"/>
                <w:szCs w:val="12"/>
              </w:rPr>
              <w:t>Tolerance</w:t>
            </w:r>
          </w:p>
        </w:tc>
        <w:tc>
          <w:tcPr>
            <w:tcW w:w="512" w:type="dxa"/>
            <w:tcBorders>
              <w:top w:val="nil"/>
              <w:left w:val="single" w:sz="8" w:space="0" w:color="E0E0E0"/>
              <w:bottom w:val="single" w:sz="8" w:space="0" w:color="152935"/>
              <w:right w:val="nil"/>
            </w:tcBorders>
            <w:shd w:val="clear" w:color="auto" w:fill="FFFFFF"/>
            <w:vAlign w:val="bottom"/>
          </w:tcPr>
          <w:p w14:paraId="374D5047" w14:textId="77777777" w:rsidR="000D0B5E" w:rsidRDefault="000D0B5E" w:rsidP="000D0B5E">
            <w:pPr>
              <w:spacing w:line="276" w:lineRule="auto"/>
              <w:ind w:left="60" w:right="60"/>
              <w:jc w:val="center"/>
              <w:rPr>
                <w:color w:val="264A60"/>
                <w:sz w:val="12"/>
                <w:szCs w:val="12"/>
              </w:rPr>
            </w:pPr>
            <w:r>
              <w:rPr>
                <w:color w:val="264A60"/>
                <w:sz w:val="12"/>
                <w:szCs w:val="12"/>
              </w:rPr>
              <w:t>VIF</w:t>
            </w:r>
          </w:p>
        </w:tc>
      </w:tr>
      <w:tr w:rsidR="000D0B5E" w14:paraId="3CA23BA9" w14:textId="77777777" w:rsidTr="000D0B5E">
        <w:trPr>
          <w:gridAfter w:val="1"/>
          <w:wAfter w:w="16" w:type="dxa"/>
          <w:cantSplit/>
          <w:trHeight w:val="320"/>
        </w:trPr>
        <w:tc>
          <w:tcPr>
            <w:tcW w:w="42" w:type="dxa"/>
            <w:vMerge w:val="restart"/>
            <w:tcBorders>
              <w:top w:val="single" w:sz="8" w:space="0" w:color="152935"/>
              <w:left w:val="nil"/>
              <w:bottom w:val="single" w:sz="8" w:space="0" w:color="152935"/>
              <w:right w:val="nil"/>
            </w:tcBorders>
            <w:shd w:val="clear" w:color="auto" w:fill="E0E0E0"/>
          </w:tcPr>
          <w:p w14:paraId="1E4A39AC" w14:textId="77777777" w:rsidR="000D0B5E" w:rsidRDefault="000D0B5E" w:rsidP="000D0B5E">
            <w:pPr>
              <w:spacing w:line="320" w:lineRule="atLeast"/>
              <w:ind w:left="60" w:right="60"/>
              <w:rPr>
                <w:color w:val="264A60"/>
                <w:sz w:val="12"/>
                <w:szCs w:val="12"/>
              </w:rPr>
            </w:pPr>
            <w:r>
              <w:rPr>
                <w:color w:val="264A60"/>
                <w:sz w:val="12"/>
                <w:szCs w:val="12"/>
              </w:rPr>
              <w:t>1</w:t>
            </w:r>
          </w:p>
        </w:tc>
        <w:tc>
          <w:tcPr>
            <w:tcW w:w="1323" w:type="dxa"/>
            <w:tcBorders>
              <w:top w:val="single" w:sz="8" w:space="0" w:color="152935"/>
              <w:left w:val="nil"/>
              <w:bottom w:val="single" w:sz="8" w:space="0" w:color="AEAEAE"/>
              <w:right w:val="nil"/>
            </w:tcBorders>
            <w:shd w:val="clear" w:color="auto" w:fill="E0E0E0"/>
          </w:tcPr>
          <w:p w14:paraId="20934BF6" w14:textId="77777777" w:rsidR="000D0B5E" w:rsidRDefault="000D0B5E" w:rsidP="000D0B5E">
            <w:pPr>
              <w:spacing w:line="320" w:lineRule="atLeast"/>
              <w:ind w:left="60" w:right="60"/>
              <w:rPr>
                <w:color w:val="264A60"/>
                <w:sz w:val="12"/>
                <w:szCs w:val="12"/>
              </w:rPr>
            </w:pPr>
            <w:r>
              <w:rPr>
                <w:color w:val="264A60"/>
                <w:sz w:val="12"/>
                <w:szCs w:val="12"/>
              </w:rPr>
              <w:t>(Constant)</w:t>
            </w:r>
          </w:p>
        </w:tc>
        <w:tc>
          <w:tcPr>
            <w:tcW w:w="686" w:type="dxa"/>
            <w:tcBorders>
              <w:top w:val="single" w:sz="8" w:space="0" w:color="152935"/>
              <w:left w:val="nil"/>
              <w:bottom w:val="single" w:sz="8" w:space="0" w:color="AEAEAE"/>
              <w:right w:val="single" w:sz="8" w:space="0" w:color="E0E0E0"/>
            </w:tcBorders>
            <w:shd w:val="clear" w:color="auto" w:fill="FFFFFF"/>
          </w:tcPr>
          <w:p w14:paraId="4DD5D2FD" w14:textId="77777777" w:rsidR="000D0B5E" w:rsidRDefault="000D0B5E" w:rsidP="000D0B5E">
            <w:pPr>
              <w:spacing w:line="320" w:lineRule="atLeast"/>
              <w:ind w:left="60" w:right="60"/>
              <w:jc w:val="right"/>
              <w:rPr>
                <w:color w:val="010205"/>
                <w:sz w:val="12"/>
                <w:szCs w:val="12"/>
              </w:rPr>
            </w:pPr>
            <w:r>
              <w:rPr>
                <w:color w:val="010205"/>
                <w:sz w:val="12"/>
                <w:szCs w:val="12"/>
              </w:rPr>
              <w:t>37.839</w:t>
            </w:r>
          </w:p>
        </w:tc>
        <w:tc>
          <w:tcPr>
            <w:tcW w:w="685" w:type="dxa"/>
            <w:tcBorders>
              <w:top w:val="single" w:sz="8" w:space="0" w:color="152935"/>
              <w:left w:val="single" w:sz="8" w:space="0" w:color="E0E0E0"/>
              <w:bottom w:val="single" w:sz="8" w:space="0" w:color="AEAEAE"/>
              <w:right w:val="single" w:sz="8" w:space="0" w:color="E0E0E0"/>
            </w:tcBorders>
            <w:shd w:val="clear" w:color="auto" w:fill="FFFFFF"/>
          </w:tcPr>
          <w:p w14:paraId="1F0C1DB6" w14:textId="77777777" w:rsidR="000D0B5E" w:rsidRDefault="000D0B5E" w:rsidP="000D0B5E">
            <w:pPr>
              <w:spacing w:line="320" w:lineRule="atLeast"/>
              <w:ind w:left="60" w:right="60"/>
              <w:jc w:val="right"/>
              <w:rPr>
                <w:color w:val="010205"/>
                <w:sz w:val="12"/>
                <w:szCs w:val="12"/>
              </w:rPr>
            </w:pPr>
            <w:r>
              <w:rPr>
                <w:color w:val="010205"/>
                <w:sz w:val="12"/>
                <w:szCs w:val="12"/>
              </w:rPr>
              <w:t>7.016</w:t>
            </w:r>
          </w:p>
        </w:tc>
        <w:tc>
          <w:tcPr>
            <w:tcW w:w="723" w:type="dxa"/>
            <w:tcBorders>
              <w:top w:val="single" w:sz="8" w:space="0" w:color="152935"/>
              <w:left w:val="single" w:sz="8" w:space="0" w:color="E0E0E0"/>
              <w:bottom w:val="single" w:sz="8" w:space="0" w:color="AEAEAE"/>
              <w:right w:val="single" w:sz="8" w:space="0" w:color="E0E0E0"/>
            </w:tcBorders>
            <w:shd w:val="clear" w:color="auto" w:fill="FFFFFF"/>
            <w:vAlign w:val="center"/>
          </w:tcPr>
          <w:p w14:paraId="2EDC94E0" w14:textId="77777777" w:rsidR="000D0B5E" w:rsidRDefault="000D0B5E" w:rsidP="000D0B5E"/>
        </w:tc>
        <w:tc>
          <w:tcPr>
            <w:tcW w:w="504" w:type="dxa"/>
            <w:tcBorders>
              <w:top w:val="single" w:sz="8" w:space="0" w:color="152935"/>
              <w:left w:val="single" w:sz="8" w:space="0" w:color="E0E0E0"/>
              <w:bottom w:val="single" w:sz="8" w:space="0" w:color="AEAEAE"/>
              <w:right w:val="single" w:sz="8" w:space="0" w:color="E0E0E0"/>
            </w:tcBorders>
            <w:shd w:val="clear" w:color="auto" w:fill="FFFFFF"/>
          </w:tcPr>
          <w:p w14:paraId="5F483355" w14:textId="77777777" w:rsidR="000D0B5E" w:rsidRDefault="000D0B5E" w:rsidP="000D0B5E">
            <w:pPr>
              <w:spacing w:line="320" w:lineRule="atLeast"/>
              <w:ind w:left="60" w:right="60"/>
              <w:jc w:val="right"/>
              <w:rPr>
                <w:color w:val="010205"/>
                <w:sz w:val="12"/>
                <w:szCs w:val="12"/>
              </w:rPr>
            </w:pPr>
            <w:r>
              <w:rPr>
                <w:color w:val="010205"/>
                <w:sz w:val="12"/>
                <w:szCs w:val="12"/>
              </w:rPr>
              <w:t>5.393</w:t>
            </w:r>
          </w:p>
        </w:tc>
        <w:tc>
          <w:tcPr>
            <w:tcW w:w="504" w:type="dxa"/>
            <w:tcBorders>
              <w:top w:val="single" w:sz="8" w:space="0" w:color="152935"/>
              <w:left w:val="single" w:sz="8" w:space="0" w:color="E0E0E0"/>
              <w:bottom w:val="single" w:sz="8" w:space="0" w:color="AEAEAE"/>
              <w:right w:val="single" w:sz="8" w:space="0" w:color="E0E0E0"/>
            </w:tcBorders>
            <w:shd w:val="clear" w:color="auto" w:fill="FFFFFF"/>
          </w:tcPr>
          <w:p w14:paraId="6FE63B89" w14:textId="77777777" w:rsidR="000D0B5E" w:rsidRDefault="000D0B5E" w:rsidP="000D0B5E">
            <w:pPr>
              <w:spacing w:line="320" w:lineRule="atLeast"/>
              <w:ind w:left="60" w:right="60"/>
              <w:jc w:val="right"/>
              <w:rPr>
                <w:color w:val="010205"/>
                <w:sz w:val="12"/>
                <w:szCs w:val="12"/>
              </w:rPr>
            </w:pPr>
            <w:r>
              <w:rPr>
                <w:color w:val="010205"/>
                <w:sz w:val="12"/>
                <w:szCs w:val="12"/>
              </w:rPr>
              <w:t>.000</w:t>
            </w:r>
          </w:p>
        </w:tc>
        <w:tc>
          <w:tcPr>
            <w:tcW w:w="723" w:type="dxa"/>
            <w:tcBorders>
              <w:top w:val="single" w:sz="8" w:space="0" w:color="152935"/>
              <w:left w:val="single" w:sz="8" w:space="0" w:color="E0E0E0"/>
              <w:bottom w:val="single" w:sz="8" w:space="0" w:color="AEAEAE"/>
              <w:right w:val="single" w:sz="8" w:space="0" w:color="E0E0E0"/>
            </w:tcBorders>
            <w:shd w:val="clear" w:color="auto" w:fill="FFFFFF"/>
          </w:tcPr>
          <w:p w14:paraId="6E86FA0B" w14:textId="77777777" w:rsidR="000D0B5E" w:rsidRDefault="000D0B5E" w:rsidP="000D0B5E">
            <w:pPr>
              <w:spacing w:line="320" w:lineRule="atLeast"/>
              <w:ind w:left="60" w:right="60"/>
              <w:jc w:val="right"/>
              <w:rPr>
                <w:color w:val="010205"/>
                <w:sz w:val="12"/>
                <w:szCs w:val="12"/>
              </w:rPr>
            </w:pPr>
            <w:r>
              <w:rPr>
                <w:color w:val="010205"/>
                <w:sz w:val="12"/>
                <w:szCs w:val="12"/>
              </w:rPr>
              <w:t>23.865</w:t>
            </w:r>
          </w:p>
        </w:tc>
        <w:tc>
          <w:tcPr>
            <w:tcW w:w="723" w:type="dxa"/>
            <w:tcBorders>
              <w:top w:val="single" w:sz="8" w:space="0" w:color="152935"/>
              <w:left w:val="single" w:sz="8" w:space="0" w:color="E0E0E0"/>
              <w:bottom w:val="single" w:sz="8" w:space="0" w:color="AEAEAE"/>
              <w:right w:val="single" w:sz="8" w:space="0" w:color="E0E0E0"/>
            </w:tcBorders>
            <w:shd w:val="clear" w:color="auto" w:fill="FFFFFF"/>
          </w:tcPr>
          <w:p w14:paraId="4B335AD3" w14:textId="77777777" w:rsidR="000D0B5E" w:rsidRDefault="000D0B5E" w:rsidP="000D0B5E">
            <w:pPr>
              <w:spacing w:line="320" w:lineRule="atLeast"/>
              <w:ind w:left="60" w:right="60"/>
              <w:jc w:val="right"/>
              <w:rPr>
                <w:color w:val="010205"/>
                <w:sz w:val="12"/>
                <w:szCs w:val="12"/>
              </w:rPr>
            </w:pPr>
            <w:r>
              <w:rPr>
                <w:color w:val="010205"/>
                <w:sz w:val="12"/>
                <w:szCs w:val="12"/>
              </w:rPr>
              <w:t>51.813</w:t>
            </w:r>
          </w:p>
        </w:tc>
        <w:tc>
          <w:tcPr>
            <w:tcW w:w="633" w:type="dxa"/>
            <w:tcBorders>
              <w:top w:val="single" w:sz="8" w:space="0" w:color="152935"/>
              <w:left w:val="single" w:sz="8" w:space="0" w:color="E0E0E0"/>
              <w:bottom w:val="single" w:sz="8" w:space="0" w:color="AEAEAE"/>
              <w:right w:val="single" w:sz="8" w:space="0" w:color="E0E0E0"/>
            </w:tcBorders>
            <w:shd w:val="clear" w:color="auto" w:fill="FFFFFF"/>
            <w:vAlign w:val="center"/>
          </w:tcPr>
          <w:p w14:paraId="0C3040F9" w14:textId="77777777" w:rsidR="000D0B5E" w:rsidRDefault="000D0B5E" w:rsidP="000D0B5E"/>
        </w:tc>
        <w:tc>
          <w:tcPr>
            <w:tcW w:w="504" w:type="dxa"/>
            <w:tcBorders>
              <w:top w:val="single" w:sz="8" w:space="0" w:color="152935"/>
              <w:left w:val="single" w:sz="8" w:space="0" w:color="E0E0E0"/>
              <w:bottom w:val="single" w:sz="8" w:space="0" w:color="AEAEAE"/>
              <w:right w:val="single" w:sz="8" w:space="0" w:color="E0E0E0"/>
            </w:tcBorders>
            <w:shd w:val="clear" w:color="auto" w:fill="FFFFFF"/>
            <w:vAlign w:val="center"/>
          </w:tcPr>
          <w:p w14:paraId="32394EA6" w14:textId="77777777" w:rsidR="000D0B5E" w:rsidRDefault="000D0B5E" w:rsidP="000D0B5E"/>
        </w:tc>
        <w:tc>
          <w:tcPr>
            <w:tcW w:w="504" w:type="dxa"/>
            <w:tcBorders>
              <w:top w:val="single" w:sz="8" w:space="0" w:color="152935"/>
              <w:left w:val="single" w:sz="8" w:space="0" w:color="E0E0E0"/>
              <w:bottom w:val="single" w:sz="8" w:space="0" w:color="AEAEAE"/>
              <w:right w:val="single" w:sz="8" w:space="0" w:color="E0E0E0"/>
            </w:tcBorders>
            <w:shd w:val="clear" w:color="auto" w:fill="FFFFFF"/>
            <w:vAlign w:val="center"/>
          </w:tcPr>
          <w:p w14:paraId="5B8B0700" w14:textId="77777777" w:rsidR="000D0B5E" w:rsidRDefault="000D0B5E" w:rsidP="000D0B5E"/>
        </w:tc>
        <w:tc>
          <w:tcPr>
            <w:tcW w:w="572" w:type="dxa"/>
            <w:tcBorders>
              <w:top w:val="single" w:sz="8" w:space="0" w:color="152935"/>
              <w:left w:val="single" w:sz="8" w:space="0" w:color="E0E0E0"/>
              <w:bottom w:val="single" w:sz="8" w:space="0" w:color="AEAEAE"/>
              <w:right w:val="single" w:sz="8" w:space="0" w:color="E0E0E0"/>
            </w:tcBorders>
            <w:shd w:val="clear" w:color="auto" w:fill="FFFFFF"/>
            <w:vAlign w:val="center"/>
          </w:tcPr>
          <w:p w14:paraId="7F987CE3" w14:textId="77777777" w:rsidR="000D0B5E" w:rsidRDefault="000D0B5E" w:rsidP="000D0B5E"/>
        </w:tc>
        <w:tc>
          <w:tcPr>
            <w:tcW w:w="512" w:type="dxa"/>
            <w:tcBorders>
              <w:top w:val="single" w:sz="8" w:space="0" w:color="152935"/>
              <w:left w:val="single" w:sz="8" w:space="0" w:color="E0E0E0"/>
              <w:bottom w:val="single" w:sz="8" w:space="0" w:color="AEAEAE"/>
              <w:right w:val="nil"/>
            </w:tcBorders>
            <w:shd w:val="clear" w:color="auto" w:fill="FFFFFF"/>
            <w:vAlign w:val="center"/>
          </w:tcPr>
          <w:p w14:paraId="17FC1444" w14:textId="77777777" w:rsidR="000D0B5E" w:rsidRDefault="000D0B5E" w:rsidP="000D0B5E"/>
        </w:tc>
      </w:tr>
      <w:tr w:rsidR="000D0B5E" w14:paraId="1FF09813" w14:textId="77777777" w:rsidTr="000D0B5E">
        <w:trPr>
          <w:gridAfter w:val="1"/>
          <w:wAfter w:w="16" w:type="dxa"/>
          <w:cantSplit/>
          <w:trHeight w:val="338"/>
        </w:trPr>
        <w:tc>
          <w:tcPr>
            <w:tcW w:w="42" w:type="dxa"/>
            <w:vMerge/>
            <w:tcBorders>
              <w:top w:val="single" w:sz="8" w:space="0" w:color="152935"/>
              <w:left w:val="nil"/>
              <w:bottom w:val="single" w:sz="8" w:space="0" w:color="152935"/>
              <w:right w:val="nil"/>
            </w:tcBorders>
            <w:shd w:val="clear" w:color="auto" w:fill="E0E0E0"/>
          </w:tcPr>
          <w:p w14:paraId="36D79CC2" w14:textId="77777777" w:rsidR="000D0B5E" w:rsidRDefault="000D0B5E" w:rsidP="000D0B5E"/>
        </w:tc>
        <w:tc>
          <w:tcPr>
            <w:tcW w:w="1323" w:type="dxa"/>
            <w:tcBorders>
              <w:top w:val="single" w:sz="8" w:space="0" w:color="AEAEAE"/>
              <w:left w:val="nil"/>
              <w:bottom w:val="single" w:sz="8" w:space="0" w:color="AEAEAE"/>
              <w:right w:val="nil"/>
            </w:tcBorders>
            <w:shd w:val="clear" w:color="auto" w:fill="E0E0E0"/>
          </w:tcPr>
          <w:p w14:paraId="08A59A91" w14:textId="77777777" w:rsidR="000D0B5E" w:rsidRDefault="000D0B5E" w:rsidP="000D0B5E">
            <w:pPr>
              <w:spacing w:line="320" w:lineRule="atLeast"/>
              <w:ind w:left="60" w:right="60"/>
              <w:rPr>
                <w:color w:val="264A60"/>
                <w:sz w:val="12"/>
                <w:szCs w:val="12"/>
              </w:rPr>
            </w:pPr>
            <w:r>
              <w:rPr>
                <w:color w:val="264A60"/>
                <w:sz w:val="12"/>
                <w:szCs w:val="12"/>
              </w:rPr>
              <w:t>Particpant's age</w:t>
            </w:r>
          </w:p>
        </w:tc>
        <w:tc>
          <w:tcPr>
            <w:tcW w:w="686" w:type="dxa"/>
            <w:tcBorders>
              <w:top w:val="single" w:sz="8" w:space="0" w:color="AEAEAE"/>
              <w:left w:val="nil"/>
              <w:bottom w:val="single" w:sz="8" w:space="0" w:color="AEAEAE"/>
              <w:right w:val="single" w:sz="8" w:space="0" w:color="E0E0E0"/>
            </w:tcBorders>
            <w:shd w:val="clear" w:color="auto" w:fill="FFFFFF"/>
          </w:tcPr>
          <w:p w14:paraId="54276938" w14:textId="77777777" w:rsidR="000D0B5E" w:rsidRDefault="000D0B5E" w:rsidP="000D0B5E">
            <w:pPr>
              <w:spacing w:line="320" w:lineRule="atLeast"/>
              <w:ind w:left="60" w:right="60"/>
              <w:jc w:val="right"/>
              <w:rPr>
                <w:color w:val="010205"/>
                <w:sz w:val="12"/>
                <w:szCs w:val="12"/>
              </w:rPr>
            </w:pPr>
            <w:r>
              <w:rPr>
                <w:color w:val="010205"/>
                <w:sz w:val="12"/>
                <w:szCs w:val="12"/>
              </w:rPr>
              <w:t>-.026</w:t>
            </w:r>
          </w:p>
        </w:tc>
        <w:tc>
          <w:tcPr>
            <w:tcW w:w="685" w:type="dxa"/>
            <w:tcBorders>
              <w:top w:val="single" w:sz="8" w:space="0" w:color="AEAEAE"/>
              <w:left w:val="single" w:sz="8" w:space="0" w:color="E0E0E0"/>
              <w:bottom w:val="single" w:sz="8" w:space="0" w:color="AEAEAE"/>
              <w:right w:val="single" w:sz="8" w:space="0" w:color="E0E0E0"/>
            </w:tcBorders>
            <w:shd w:val="clear" w:color="auto" w:fill="FFFFFF"/>
          </w:tcPr>
          <w:p w14:paraId="06FC5A32" w14:textId="77777777" w:rsidR="000D0B5E" w:rsidRDefault="000D0B5E" w:rsidP="000D0B5E">
            <w:pPr>
              <w:spacing w:line="320" w:lineRule="atLeast"/>
              <w:ind w:left="60" w:right="60"/>
              <w:jc w:val="right"/>
              <w:rPr>
                <w:color w:val="010205"/>
                <w:sz w:val="12"/>
                <w:szCs w:val="12"/>
              </w:rPr>
            </w:pPr>
            <w:r>
              <w:rPr>
                <w:color w:val="010205"/>
                <w:sz w:val="12"/>
                <w:szCs w:val="12"/>
              </w:rPr>
              <w:t>.061</w:t>
            </w:r>
          </w:p>
        </w:tc>
        <w:tc>
          <w:tcPr>
            <w:tcW w:w="723" w:type="dxa"/>
            <w:tcBorders>
              <w:top w:val="single" w:sz="8" w:space="0" w:color="AEAEAE"/>
              <w:left w:val="single" w:sz="8" w:space="0" w:color="E0E0E0"/>
              <w:bottom w:val="single" w:sz="8" w:space="0" w:color="AEAEAE"/>
              <w:right w:val="single" w:sz="8" w:space="0" w:color="E0E0E0"/>
            </w:tcBorders>
            <w:shd w:val="clear" w:color="auto" w:fill="FFFFFF"/>
          </w:tcPr>
          <w:p w14:paraId="1A1CE345" w14:textId="77777777" w:rsidR="000D0B5E" w:rsidRDefault="000D0B5E" w:rsidP="000D0B5E">
            <w:pPr>
              <w:spacing w:line="320" w:lineRule="atLeast"/>
              <w:ind w:left="60" w:right="60"/>
              <w:jc w:val="right"/>
              <w:rPr>
                <w:color w:val="010205"/>
                <w:sz w:val="12"/>
                <w:szCs w:val="12"/>
              </w:rPr>
            </w:pPr>
            <w:r>
              <w:rPr>
                <w:color w:val="010205"/>
                <w:sz w:val="12"/>
                <w:szCs w:val="12"/>
              </w:rPr>
              <w:t>-.037</w:t>
            </w:r>
          </w:p>
        </w:tc>
        <w:tc>
          <w:tcPr>
            <w:tcW w:w="504" w:type="dxa"/>
            <w:tcBorders>
              <w:top w:val="single" w:sz="8" w:space="0" w:color="AEAEAE"/>
              <w:left w:val="single" w:sz="8" w:space="0" w:color="E0E0E0"/>
              <w:bottom w:val="single" w:sz="8" w:space="0" w:color="AEAEAE"/>
              <w:right w:val="single" w:sz="8" w:space="0" w:color="E0E0E0"/>
            </w:tcBorders>
            <w:shd w:val="clear" w:color="auto" w:fill="FFFFFF"/>
          </w:tcPr>
          <w:p w14:paraId="61477CE5" w14:textId="77777777" w:rsidR="000D0B5E" w:rsidRDefault="000D0B5E" w:rsidP="000D0B5E">
            <w:pPr>
              <w:spacing w:line="320" w:lineRule="atLeast"/>
              <w:ind w:left="60" w:right="60"/>
              <w:jc w:val="right"/>
              <w:rPr>
                <w:color w:val="010205"/>
                <w:sz w:val="12"/>
                <w:szCs w:val="12"/>
              </w:rPr>
            </w:pPr>
            <w:r>
              <w:rPr>
                <w:color w:val="010205"/>
                <w:sz w:val="12"/>
                <w:szCs w:val="12"/>
              </w:rPr>
              <w:t>-.432</w:t>
            </w:r>
          </w:p>
        </w:tc>
        <w:tc>
          <w:tcPr>
            <w:tcW w:w="504" w:type="dxa"/>
            <w:tcBorders>
              <w:top w:val="single" w:sz="8" w:space="0" w:color="AEAEAE"/>
              <w:left w:val="single" w:sz="8" w:space="0" w:color="E0E0E0"/>
              <w:bottom w:val="single" w:sz="8" w:space="0" w:color="AEAEAE"/>
              <w:right w:val="single" w:sz="8" w:space="0" w:color="E0E0E0"/>
            </w:tcBorders>
            <w:shd w:val="clear" w:color="auto" w:fill="FFFFFF"/>
          </w:tcPr>
          <w:p w14:paraId="0E8F4B31" w14:textId="77777777" w:rsidR="000D0B5E" w:rsidRDefault="000D0B5E" w:rsidP="000D0B5E">
            <w:pPr>
              <w:spacing w:line="320" w:lineRule="atLeast"/>
              <w:ind w:left="60" w:right="60"/>
              <w:jc w:val="right"/>
              <w:rPr>
                <w:color w:val="010205"/>
                <w:sz w:val="12"/>
                <w:szCs w:val="12"/>
              </w:rPr>
            </w:pPr>
            <w:r>
              <w:rPr>
                <w:color w:val="010205"/>
                <w:sz w:val="12"/>
                <w:szCs w:val="12"/>
              </w:rPr>
              <w:t>.667</w:t>
            </w:r>
          </w:p>
        </w:tc>
        <w:tc>
          <w:tcPr>
            <w:tcW w:w="723" w:type="dxa"/>
            <w:tcBorders>
              <w:top w:val="single" w:sz="8" w:space="0" w:color="AEAEAE"/>
              <w:left w:val="single" w:sz="8" w:space="0" w:color="E0E0E0"/>
              <w:bottom w:val="single" w:sz="8" w:space="0" w:color="AEAEAE"/>
              <w:right w:val="single" w:sz="8" w:space="0" w:color="E0E0E0"/>
            </w:tcBorders>
            <w:shd w:val="clear" w:color="auto" w:fill="FFFFFF"/>
          </w:tcPr>
          <w:p w14:paraId="2A443CCB" w14:textId="77777777" w:rsidR="000D0B5E" w:rsidRDefault="000D0B5E" w:rsidP="000D0B5E">
            <w:pPr>
              <w:spacing w:line="320" w:lineRule="atLeast"/>
              <w:ind w:left="60" w:right="60"/>
              <w:jc w:val="right"/>
              <w:rPr>
                <w:color w:val="010205"/>
                <w:sz w:val="12"/>
                <w:szCs w:val="12"/>
              </w:rPr>
            </w:pPr>
            <w:r>
              <w:rPr>
                <w:color w:val="010205"/>
                <w:sz w:val="12"/>
                <w:szCs w:val="12"/>
              </w:rPr>
              <w:t>-.148</w:t>
            </w:r>
          </w:p>
        </w:tc>
        <w:tc>
          <w:tcPr>
            <w:tcW w:w="723" w:type="dxa"/>
            <w:tcBorders>
              <w:top w:val="single" w:sz="8" w:space="0" w:color="AEAEAE"/>
              <w:left w:val="single" w:sz="8" w:space="0" w:color="E0E0E0"/>
              <w:bottom w:val="single" w:sz="8" w:space="0" w:color="AEAEAE"/>
              <w:right w:val="single" w:sz="8" w:space="0" w:color="E0E0E0"/>
            </w:tcBorders>
            <w:shd w:val="clear" w:color="auto" w:fill="FFFFFF"/>
          </w:tcPr>
          <w:p w14:paraId="16DCEEBF" w14:textId="77777777" w:rsidR="000D0B5E" w:rsidRDefault="000D0B5E" w:rsidP="000D0B5E">
            <w:pPr>
              <w:spacing w:line="320" w:lineRule="atLeast"/>
              <w:ind w:left="60" w:right="60"/>
              <w:jc w:val="right"/>
              <w:rPr>
                <w:color w:val="010205"/>
                <w:sz w:val="12"/>
                <w:szCs w:val="12"/>
              </w:rPr>
            </w:pPr>
            <w:r>
              <w:rPr>
                <w:color w:val="010205"/>
                <w:sz w:val="12"/>
                <w:szCs w:val="12"/>
              </w:rPr>
              <w:t>.095</w:t>
            </w:r>
          </w:p>
        </w:tc>
        <w:tc>
          <w:tcPr>
            <w:tcW w:w="633" w:type="dxa"/>
            <w:tcBorders>
              <w:top w:val="single" w:sz="8" w:space="0" w:color="AEAEAE"/>
              <w:left w:val="single" w:sz="8" w:space="0" w:color="E0E0E0"/>
              <w:bottom w:val="single" w:sz="8" w:space="0" w:color="AEAEAE"/>
              <w:right w:val="single" w:sz="8" w:space="0" w:color="E0E0E0"/>
            </w:tcBorders>
            <w:shd w:val="clear" w:color="auto" w:fill="FFFFFF"/>
          </w:tcPr>
          <w:p w14:paraId="34BFD54D" w14:textId="77777777" w:rsidR="000D0B5E" w:rsidRDefault="000D0B5E" w:rsidP="000D0B5E">
            <w:pPr>
              <w:spacing w:line="320" w:lineRule="atLeast"/>
              <w:ind w:left="60" w:right="60"/>
              <w:jc w:val="right"/>
              <w:rPr>
                <w:color w:val="010205"/>
                <w:sz w:val="12"/>
                <w:szCs w:val="12"/>
              </w:rPr>
            </w:pPr>
            <w:r>
              <w:rPr>
                <w:color w:val="010205"/>
                <w:sz w:val="12"/>
                <w:szCs w:val="12"/>
              </w:rPr>
              <w:t>-.054</w:t>
            </w:r>
          </w:p>
        </w:tc>
        <w:tc>
          <w:tcPr>
            <w:tcW w:w="504" w:type="dxa"/>
            <w:tcBorders>
              <w:top w:val="single" w:sz="8" w:space="0" w:color="AEAEAE"/>
              <w:left w:val="single" w:sz="8" w:space="0" w:color="E0E0E0"/>
              <w:bottom w:val="single" w:sz="8" w:space="0" w:color="AEAEAE"/>
              <w:right w:val="single" w:sz="8" w:space="0" w:color="E0E0E0"/>
            </w:tcBorders>
            <w:shd w:val="clear" w:color="auto" w:fill="FFFFFF"/>
          </w:tcPr>
          <w:p w14:paraId="3E66C27D" w14:textId="77777777" w:rsidR="000D0B5E" w:rsidRDefault="000D0B5E" w:rsidP="000D0B5E">
            <w:pPr>
              <w:spacing w:line="320" w:lineRule="atLeast"/>
              <w:ind w:left="60" w:right="60"/>
              <w:jc w:val="right"/>
              <w:rPr>
                <w:color w:val="010205"/>
                <w:sz w:val="12"/>
                <w:szCs w:val="12"/>
              </w:rPr>
            </w:pPr>
            <w:r>
              <w:rPr>
                <w:color w:val="010205"/>
                <w:sz w:val="12"/>
                <w:szCs w:val="12"/>
              </w:rPr>
              <w:t>-.050</w:t>
            </w:r>
          </w:p>
        </w:tc>
        <w:tc>
          <w:tcPr>
            <w:tcW w:w="504" w:type="dxa"/>
            <w:tcBorders>
              <w:top w:val="single" w:sz="8" w:space="0" w:color="AEAEAE"/>
              <w:left w:val="single" w:sz="8" w:space="0" w:color="E0E0E0"/>
              <w:bottom w:val="single" w:sz="8" w:space="0" w:color="AEAEAE"/>
              <w:right w:val="single" w:sz="8" w:space="0" w:color="E0E0E0"/>
            </w:tcBorders>
            <w:shd w:val="clear" w:color="auto" w:fill="FFFFFF"/>
          </w:tcPr>
          <w:p w14:paraId="0740153F" w14:textId="77777777" w:rsidR="000D0B5E" w:rsidRDefault="000D0B5E" w:rsidP="000D0B5E">
            <w:pPr>
              <w:spacing w:line="320" w:lineRule="atLeast"/>
              <w:ind w:left="60" w:right="60"/>
              <w:jc w:val="right"/>
              <w:rPr>
                <w:color w:val="010205"/>
                <w:sz w:val="12"/>
                <w:szCs w:val="12"/>
              </w:rPr>
            </w:pPr>
            <w:r>
              <w:rPr>
                <w:color w:val="010205"/>
                <w:sz w:val="12"/>
                <w:szCs w:val="12"/>
              </w:rPr>
              <w:t>-.036</w:t>
            </w:r>
          </w:p>
        </w:tc>
        <w:tc>
          <w:tcPr>
            <w:tcW w:w="572" w:type="dxa"/>
            <w:tcBorders>
              <w:top w:val="single" w:sz="8" w:space="0" w:color="AEAEAE"/>
              <w:left w:val="single" w:sz="8" w:space="0" w:color="E0E0E0"/>
              <w:bottom w:val="single" w:sz="8" w:space="0" w:color="AEAEAE"/>
              <w:right w:val="single" w:sz="8" w:space="0" w:color="E0E0E0"/>
            </w:tcBorders>
            <w:shd w:val="clear" w:color="auto" w:fill="FFFFFF"/>
          </w:tcPr>
          <w:p w14:paraId="407BD193" w14:textId="77777777" w:rsidR="000D0B5E" w:rsidRDefault="000D0B5E" w:rsidP="000D0B5E">
            <w:pPr>
              <w:spacing w:line="320" w:lineRule="atLeast"/>
              <w:ind w:left="60" w:right="60"/>
              <w:jc w:val="right"/>
              <w:rPr>
                <w:color w:val="010205"/>
                <w:sz w:val="12"/>
                <w:szCs w:val="12"/>
              </w:rPr>
            </w:pPr>
            <w:r>
              <w:rPr>
                <w:color w:val="010205"/>
                <w:sz w:val="12"/>
                <w:szCs w:val="12"/>
              </w:rPr>
              <w:t>.911</w:t>
            </w:r>
          </w:p>
        </w:tc>
        <w:tc>
          <w:tcPr>
            <w:tcW w:w="512" w:type="dxa"/>
            <w:tcBorders>
              <w:top w:val="single" w:sz="8" w:space="0" w:color="AEAEAE"/>
              <w:left w:val="single" w:sz="8" w:space="0" w:color="E0E0E0"/>
              <w:bottom w:val="single" w:sz="8" w:space="0" w:color="AEAEAE"/>
              <w:right w:val="nil"/>
            </w:tcBorders>
            <w:shd w:val="clear" w:color="auto" w:fill="FFFFFF"/>
          </w:tcPr>
          <w:p w14:paraId="6923DD60" w14:textId="77777777" w:rsidR="000D0B5E" w:rsidRDefault="000D0B5E" w:rsidP="000D0B5E">
            <w:pPr>
              <w:spacing w:line="320" w:lineRule="atLeast"/>
              <w:ind w:left="60" w:right="60"/>
              <w:jc w:val="right"/>
              <w:rPr>
                <w:color w:val="010205"/>
                <w:sz w:val="12"/>
                <w:szCs w:val="12"/>
              </w:rPr>
            </w:pPr>
            <w:r>
              <w:rPr>
                <w:color w:val="010205"/>
                <w:sz w:val="12"/>
                <w:szCs w:val="12"/>
              </w:rPr>
              <w:t>1.098</w:t>
            </w:r>
          </w:p>
        </w:tc>
      </w:tr>
      <w:tr w:rsidR="000D0B5E" w14:paraId="7C8A8E80" w14:textId="77777777" w:rsidTr="000D0B5E">
        <w:trPr>
          <w:gridAfter w:val="1"/>
          <w:wAfter w:w="16" w:type="dxa"/>
          <w:cantSplit/>
          <w:trHeight w:val="320"/>
        </w:trPr>
        <w:tc>
          <w:tcPr>
            <w:tcW w:w="42" w:type="dxa"/>
            <w:vMerge/>
            <w:tcBorders>
              <w:top w:val="single" w:sz="8" w:space="0" w:color="152935"/>
              <w:left w:val="nil"/>
              <w:bottom w:val="single" w:sz="8" w:space="0" w:color="152935"/>
              <w:right w:val="nil"/>
            </w:tcBorders>
            <w:shd w:val="clear" w:color="auto" w:fill="E0E0E0"/>
          </w:tcPr>
          <w:p w14:paraId="6C06CF77" w14:textId="77777777" w:rsidR="000D0B5E" w:rsidRDefault="000D0B5E" w:rsidP="000D0B5E">
            <w:pPr>
              <w:rPr>
                <w:color w:val="010205"/>
                <w:sz w:val="12"/>
                <w:szCs w:val="12"/>
              </w:rPr>
            </w:pPr>
          </w:p>
        </w:tc>
        <w:tc>
          <w:tcPr>
            <w:tcW w:w="1323" w:type="dxa"/>
            <w:tcBorders>
              <w:top w:val="single" w:sz="8" w:space="0" w:color="AEAEAE"/>
              <w:left w:val="nil"/>
              <w:bottom w:val="single" w:sz="8" w:space="0" w:color="AEAEAE"/>
              <w:right w:val="nil"/>
            </w:tcBorders>
            <w:shd w:val="clear" w:color="auto" w:fill="E0E0E0"/>
          </w:tcPr>
          <w:p w14:paraId="5C51FBC5" w14:textId="77777777" w:rsidR="000D0B5E" w:rsidRDefault="000D0B5E" w:rsidP="000D0B5E">
            <w:pPr>
              <w:spacing w:line="320" w:lineRule="atLeast"/>
              <w:ind w:left="60" w:right="60"/>
              <w:rPr>
                <w:color w:val="264A60"/>
                <w:sz w:val="12"/>
                <w:szCs w:val="12"/>
              </w:rPr>
            </w:pPr>
            <w:r>
              <w:rPr>
                <w:color w:val="264A60"/>
                <w:sz w:val="12"/>
                <w:szCs w:val="12"/>
              </w:rPr>
              <w:t>PCR_Total_Score</w:t>
            </w:r>
          </w:p>
        </w:tc>
        <w:tc>
          <w:tcPr>
            <w:tcW w:w="686" w:type="dxa"/>
            <w:tcBorders>
              <w:top w:val="single" w:sz="8" w:space="0" w:color="AEAEAE"/>
              <w:left w:val="nil"/>
              <w:bottom w:val="single" w:sz="8" w:space="0" w:color="AEAEAE"/>
              <w:right w:val="single" w:sz="8" w:space="0" w:color="E0E0E0"/>
            </w:tcBorders>
            <w:shd w:val="clear" w:color="auto" w:fill="FFFFFF"/>
          </w:tcPr>
          <w:p w14:paraId="50349200" w14:textId="77777777" w:rsidR="000D0B5E" w:rsidRDefault="000D0B5E" w:rsidP="000D0B5E">
            <w:pPr>
              <w:spacing w:line="320" w:lineRule="atLeast"/>
              <w:ind w:left="60" w:right="60"/>
              <w:jc w:val="right"/>
              <w:rPr>
                <w:color w:val="010205"/>
                <w:sz w:val="12"/>
                <w:szCs w:val="12"/>
              </w:rPr>
            </w:pPr>
            <w:r>
              <w:rPr>
                <w:color w:val="010205"/>
                <w:sz w:val="12"/>
                <w:szCs w:val="12"/>
              </w:rPr>
              <w:t>-.092</w:t>
            </w:r>
          </w:p>
        </w:tc>
        <w:tc>
          <w:tcPr>
            <w:tcW w:w="685" w:type="dxa"/>
            <w:tcBorders>
              <w:top w:val="single" w:sz="8" w:space="0" w:color="AEAEAE"/>
              <w:left w:val="single" w:sz="8" w:space="0" w:color="E0E0E0"/>
              <w:bottom w:val="single" w:sz="8" w:space="0" w:color="AEAEAE"/>
              <w:right w:val="single" w:sz="8" w:space="0" w:color="E0E0E0"/>
            </w:tcBorders>
            <w:shd w:val="clear" w:color="auto" w:fill="FFFFFF"/>
          </w:tcPr>
          <w:p w14:paraId="0BD1F740" w14:textId="77777777" w:rsidR="000D0B5E" w:rsidRDefault="000D0B5E" w:rsidP="000D0B5E">
            <w:pPr>
              <w:spacing w:line="320" w:lineRule="atLeast"/>
              <w:ind w:left="60" w:right="60"/>
              <w:jc w:val="right"/>
              <w:rPr>
                <w:color w:val="010205"/>
                <w:sz w:val="12"/>
                <w:szCs w:val="12"/>
              </w:rPr>
            </w:pPr>
            <w:r>
              <w:rPr>
                <w:color w:val="010205"/>
                <w:sz w:val="12"/>
                <w:szCs w:val="12"/>
              </w:rPr>
              <w:t>.035</w:t>
            </w:r>
          </w:p>
        </w:tc>
        <w:tc>
          <w:tcPr>
            <w:tcW w:w="723" w:type="dxa"/>
            <w:tcBorders>
              <w:top w:val="single" w:sz="8" w:space="0" w:color="AEAEAE"/>
              <w:left w:val="single" w:sz="8" w:space="0" w:color="E0E0E0"/>
              <w:bottom w:val="single" w:sz="8" w:space="0" w:color="AEAEAE"/>
              <w:right w:val="single" w:sz="8" w:space="0" w:color="E0E0E0"/>
            </w:tcBorders>
            <w:shd w:val="clear" w:color="auto" w:fill="FFFFFF"/>
          </w:tcPr>
          <w:p w14:paraId="1106FF49" w14:textId="77777777" w:rsidR="000D0B5E" w:rsidRDefault="000D0B5E" w:rsidP="000D0B5E">
            <w:pPr>
              <w:spacing w:line="320" w:lineRule="atLeast"/>
              <w:ind w:left="60" w:right="60"/>
              <w:jc w:val="right"/>
              <w:rPr>
                <w:color w:val="010205"/>
                <w:sz w:val="12"/>
                <w:szCs w:val="12"/>
              </w:rPr>
            </w:pPr>
            <w:r>
              <w:rPr>
                <w:color w:val="010205"/>
                <w:sz w:val="12"/>
                <w:szCs w:val="12"/>
              </w:rPr>
              <w:t>-.221</w:t>
            </w:r>
          </w:p>
        </w:tc>
        <w:tc>
          <w:tcPr>
            <w:tcW w:w="504" w:type="dxa"/>
            <w:tcBorders>
              <w:top w:val="single" w:sz="8" w:space="0" w:color="AEAEAE"/>
              <w:left w:val="single" w:sz="8" w:space="0" w:color="E0E0E0"/>
              <w:bottom w:val="single" w:sz="8" w:space="0" w:color="AEAEAE"/>
              <w:right w:val="single" w:sz="8" w:space="0" w:color="E0E0E0"/>
            </w:tcBorders>
            <w:shd w:val="clear" w:color="auto" w:fill="FFFFFF"/>
          </w:tcPr>
          <w:p w14:paraId="547C4D5D" w14:textId="77777777" w:rsidR="000D0B5E" w:rsidRDefault="000D0B5E" w:rsidP="000D0B5E">
            <w:pPr>
              <w:spacing w:line="320" w:lineRule="atLeast"/>
              <w:ind w:left="60" w:right="60"/>
              <w:jc w:val="right"/>
              <w:rPr>
                <w:color w:val="010205"/>
                <w:sz w:val="12"/>
                <w:szCs w:val="12"/>
              </w:rPr>
            </w:pPr>
            <w:r>
              <w:rPr>
                <w:color w:val="010205"/>
                <w:sz w:val="12"/>
                <w:szCs w:val="12"/>
              </w:rPr>
              <w:t>-2.608</w:t>
            </w:r>
          </w:p>
        </w:tc>
        <w:tc>
          <w:tcPr>
            <w:tcW w:w="504" w:type="dxa"/>
            <w:tcBorders>
              <w:top w:val="single" w:sz="8" w:space="0" w:color="AEAEAE"/>
              <w:left w:val="single" w:sz="8" w:space="0" w:color="E0E0E0"/>
              <w:bottom w:val="single" w:sz="8" w:space="0" w:color="AEAEAE"/>
              <w:right w:val="single" w:sz="8" w:space="0" w:color="E0E0E0"/>
            </w:tcBorders>
            <w:shd w:val="clear" w:color="auto" w:fill="FFFFFF"/>
          </w:tcPr>
          <w:p w14:paraId="3FB0CB51" w14:textId="77777777" w:rsidR="000D0B5E" w:rsidRDefault="000D0B5E" w:rsidP="000D0B5E">
            <w:pPr>
              <w:spacing w:line="320" w:lineRule="atLeast"/>
              <w:ind w:left="60" w:right="60"/>
              <w:jc w:val="right"/>
              <w:rPr>
                <w:color w:val="010205"/>
                <w:sz w:val="12"/>
                <w:szCs w:val="12"/>
              </w:rPr>
            </w:pPr>
            <w:r>
              <w:rPr>
                <w:color w:val="010205"/>
                <w:sz w:val="12"/>
                <w:szCs w:val="12"/>
              </w:rPr>
              <w:t>.011</w:t>
            </w:r>
          </w:p>
        </w:tc>
        <w:tc>
          <w:tcPr>
            <w:tcW w:w="723" w:type="dxa"/>
            <w:tcBorders>
              <w:top w:val="single" w:sz="8" w:space="0" w:color="AEAEAE"/>
              <w:left w:val="single" w:sz="8" w:space="0" w:color="E0E0E0"/>
              <w:bottom w:val="single" w:sz="8" w:space="0" w:color="AEAEAE"/>
              <w:right w:val="single" w:sz="8" w:space="0" w:color="E0E0E0"/>
            </w:tcBorders>
            <w:shd w:val="clear" w:color="auto" w:fill="FFFFFF"/>
          </w:tcPr>
          <w:p w14:paraId="7C74B6CB" w14:textId="77777777" w:rsidR="000D0B5E" w:rsidRDefault="000D0B5E" w:rsidP="000D0B5E">
            <w:pPr>
              <w:spacing w:line="320" w:lineRule="atLeast"/>
              <w:ind w:left="60" w:right="60"/>
              <w:jc w:val="right"/>
              <w:rPr>
                <w:color w:val="010205"/>
                <w:sz w:val="12"/>
                <w:szCs w:val="12"/>
              </w:rPr>
            </w:pPr>
            <w:r>
              <w:rPr>
                <w:color w:val="010205"/>
                <w:sz w:val="12"/>
                <w:szCs w:val="12"/>
              </w:rPr>
              <w:t>-.162</w:t>
            </w:r>
          </w:p>
        </w:tc>
        <w:tc>
          <w:tcPr>
            <w:tcW w:w="723" w:type="dxa"/>
            <w:tcBorders>
              <w:top w:val="single" w:sz="8" w:space="0" w:color="AEAEAE"/>
              <w:left w:val="single" w:sz="8" w:space="0" w:color="E0E0E0"/>
              <w:bottom w:val="single" w:sz="8" w:space="0" w:color="AEAEAE"/>
              <w:right w:val="single" w:sz="8" w:space="0" w:color="E0E0E0"/>
            </w:tcBorders>
            <w:shd w:val="clear" w:color="auto" w:fill="FFFFFF"/>
          </w:tcPr>
          <w:p w14:paraId="249577D1" w14:textId="77777777" w:rsidR="000D0B5E" w:rsidRDefault="000D0B5E" w:rsidP="000D0B5E">
            <w:pPr>
              <w:spacing w:line="320" w:lineRule="atLeast"/>
              <w:ind w:left="60" w:right="60"/>
              <w:jc w:val="right"/>
              <w:rPr>
                <w:color w:val="010205"/>
                <w:sz w:val="12"/>
                <w:szCs w:val="12"/>
              </w:rPr>
            </w:pPr>
            <w:r>
              <w:rPr>
                <w:color w:val="010205"/>
                <w:sz w:val="12"/>
                <w:szCs w:val="12"/>
              </w:rPr>
              <w:t>-.022</w:t>
            </w:r>
          </w:p>
        </w:tc>
        <w:tc>
          <w:tcPr>
            <w:tcW w:w="633" w:type="dxa"/>
            <w:tcBorders>
              <w:top w:val="single" w:sz="8" w:space="0" w:color="AEAEAE"/>
              <w:left w:val="single" w:sz="8" w:space="0" w:color="E0E0E0"/>
              <w:bottom w:val="single" w:sz="8" w:space="0" w:color="AEAEAE"/>
              <w:right w:val="single" w:sz="8" w:space="0" w:color="E0E0E0"/>
            </w:tcBorders>
            <w:shd w:val="clear" w:color="auto" w:fill="FFFFFF"/>
          </w:tcPr>
          <w:p w14:paraId="15226053" w14:textId="77777777" w:rsidR="000D0B5E" w:rsidRDefault="000D0B5E" w:rsidP="000D0B5E">
            <w:pPr>
              <w:spacing w:line="320" w:lineRule="atLeast"/>
              <w:ind w:left="60" w:right="60"/>
              <w:jc w:val="right"/>
              <w:rPr>
                <w:color w:val="010205"/>
                <w:sz w:val="12"/>
                <w:szCs w:val="12"/>
              </w:rPr>
            </w:pPr>
            <w:r>
              <w:rPr>
                <w:color w:val="010205"/>
                <w:sz w:val="12"/>
                <w:szCs w:val="12"/>
              </w:rPr>
              <w:t>-.267</w:t>
            </w:r>
          </w:p>
        </w:tc>
        <w:tc>
          <w:tcPr>
            <w:tcW w:w="504" w:type="dxa"/>
            <w:tcBorders>
              <w:top w:val="single" w:sz="8" w:space="0" w:color="AEAEAE"/>
              <w:left w:val="single" w:sz="8" w:space="0" w:color="E0E0E0"/>
              <w:bottom w:val="single" w:sz="8" w:space="0" w:color="AEAEAE"/>
              <w:right w:val="single" w:sz="8" w:space="0" w:color="E0E0E0"/>
            </w:tcBorders>
            <w:shd w:val="clear" w:color="auto" w:fill="FFFFFF"/>
          </w:tcPr>
          <w:p w14:paraId="62D609FF" w14:textId="77777777" w:rsidR="000D0B5E" w:rsidRDefault="000D0B5E" w:rsidP="000D0B5E">
            <w:pPr>
              <w:spacing w:line="320" w:lineRule="atLeast"/>
              <w:ind w:left="60" w:right="60"/>
              <w:jc w:val="right"/>
              <w:rPr>
                <w:color w:val="010205"/>
                <w:sz w:val="12"/>
                <w:szCs w:val="12"/>
              </w:rPr>
            </w:pPr>
            <w:r>
              <w:rPr>
                <w:color w:val="010205"/>
                <w:sz w:val="12"/>
                <w:szCs w:val="12"/>
              </w:rPr>
              <w:t>-.287</w:t>
            </w:r>
          </w:p>
        </w:tc>
        <w:tc>
          <w:tcPr>
            <w:tcW w:w="504" w:type="dxa"/>
            <w:tcBorders>
              <w:top w:val="single" w:sz="8" w:space="0" w:color="AEAEAE"/>
              <w:left w:val="single" w:sz="8" w:space="0" w:color="E0E0E0"/>
              <w:bottom w:val="single" w:sz="8" w:space="0" w:color="AEAEAE"/>
              <w:right w:val="single" w:sz="8" w:space="0" w:color="E0E0E0"/>
            </w:tcBorders>
            <w:shd w:val="clear" w:color="auto" w:fill="FFFFFF"/>
          </w:tcPr>
          <w:p w14:paraId="484A5E2B" w14:textId="77777777" w:rsidR="000D0B5E" w:rsidRDefault="000D0B5E" w:rsidP="000D0B5E">
            <w:pPr>
              <w:spacing w:line="320" w:lineRule="atLeast"/>
              <w:ind w:left="60" w:right="60"/>
              <w:jc w:val="right"/>
              <w:rPr>
                <w:color w:val="010205"/>
                <w:sz w:val="12"/>
                <w:szCs w:val="12"/>
              </w:rPr>
            </w:pPr>
            <w:r>
              <w:rPr>
                <w:color w:val="010205"/>
                <w:sz w:val="12"/>
                <w:szCs w:val="12"/>
              </w:rPr>
              <w:t>-.215</w:t>
            </w:r>
          </w:p>
        </w:tc>
        <w:tc>
          <w:tcPr>
            <w:tcW w:w="572" w:type="dxa"/>
            <w:tcBorders>
              <w:top w:val="single" w:sz="8" w:space="0" w:color="AEAEAE"/>
              <w:left w:val="single" w:sz="8" w:space="0" w:color="E0E0E0"/>
              <w:bottom w:val="single" w:sz="8" w:space="0" w:color="AEAEAE"/>
              <w:right w:val="single" w:sz="8" w:space="0" w:color="E0E0E0"/>
            </w:tcBorders>
            <w:shd w:val="clear" w:color="auto" w:fill="FFFFFF"/>
          </w:tcPr>
          <w:p w14:paraId="680B6BFD" w14:textId="77777777" w:rsidR="000D0B5E" w:rsidRDefault="000D0B5E" w:rsidP="000D0B5E">
            <w:pPr>
              <w:spacing w:line="320" w:lineRule="atLeast"/>
              <w:ind w:left="60" w:right="60"/>
              <w:jc w:val="right"/>
              <w:rPr>
                <w:color w:val="010205"/>
                <w:sz w:val="12"/>
                <w:szCs w:val="12"/>
              </w:rPr>
            </w:pPr>
            <w:r>
              <w:rPr>
                <w:color w:val="010205"/>
                <w:sz w:val="12"/>
                <w:szCs w:val="12"/>
              </w:rPr>
              <w:t>.949</w:t>
            </w:r>
          </w:p>
        </w:tc>
        <w:tc>
          <w:tcPr>
            <w:tcW w:w="512" w:type="dxa"/>
            <w:tcBorders>
              <w:top w:val="single" w:sz="8" w:space="0" w:color="AEAEAE"/>
              <w:left w:val="single" w:sz="8" w:space="0" w:color="E0E0E0"/>
              <w:bottom w:val="single" w:sz="8" w:space="0" w:color="AEAEAE"/>
              <w:right w:val="nil"/>
            </w:tcBorders>
            <w:shd w:val="clear" w:color="auto" w:fill="FFFFFF"/>
          </w:tcPr>
          <w:p w14:paraId="193AB6FC" w14:textId="77777777" w:rsidR="000D0B5E" w:rsidRDefault="000D0B5E" w:rsidP="000D0B5E">
            <w:pPr>
              <w:spacing w:line="320" w:lineRule="atLeast"/>
              <w:ind w:left="60" w:right="60"/>
              <w:jc w:val="right"/>
              <w:rPr>
                <w:color w:val="010205"/>
                <w:sz w:val="12"/>
                <w:szCs w:val="12"/>
              </w:rPr>
            </w:pPr>
            <w:r>
              <w:rPr>
                <w:color w:val="010205"/>
                <w:sz w:val="12"/>
                <w:szCs w:val="12"/>
              </w:rPr>
              <w:t>1.054</w:t>
            </w:r>
          </w:p>
        </w:tc>
      </w:tr>
      <w:tr w:rsidR="000D0B5E" w14:paraId="014C6E60" w14:textId="77777777" w:rsidTr="000D0B5E">
        <w:trPr>
          <w:gridAfter w:val="1"/>
          <w:wAfter w:w="16" w:type="dxa"/>
          <w:cantSplit/>
          <w:trHeight w:val="338"/>
        </w:trPr>
        <w:tc>
          <w:tcPr>
            <w:tcW w:w="42" w:type="dxa"/>
            <w:vMerge/>
            <w:tcBorders>
              <w:top w:val="single" w:sz="8" w:space="0" w:color="152935"/>
              <w:left w:val="nil"/>
              <w:bottom w:val="single" w:sz="8" w:space="0" w:color="152935"/>
              <w:right w:val="nil"/>
            </w:tcBorders>
            <w:shd w:val="clear" w:color="auto" w:fill="E0E0E0"/>
          </w:tcPr>
          <w:p w14:paraId="6A89C41A" w14:textId="77777777" w:rsidR="000D0B5E" w:rsidRDefault="000D0B5E" w:rsidP="000D0B5E">
            <w:pPr>
              <w:rPr>
                <w:color w:val="010205"/>
                <w:sz w:val="12"/>
                <w:szCs w:val="12"/>
              </w:rPr>
            </w:pPr>
          </w:p>
        </w:tc>
        <w:tc>
          <w:tcPr>
            <w:tcW w:w="1323" w:type="dxa"/>
            <w:tcBorders>
              <w:top w:val="single" w:sz="8" w:space="0" w:color="AEAEAE"/>
              <w:left w:val="nil"/>
              <w:bottom w:val="single" w:sz="8" w:space="0" w:color="AEAEAE"/>
              <w:right w:val="nil"/>
            </w:tcBorders>
            <w:shd w:val="clear" w:color="auto" w:fill="E0E0E0"/>
          </w:tcPr>
          <w:p w14:paraId="4235002C" w14:textId="77777777" w:rsidR="000D0B5E" w:rsidRDefault="000D0B5E" w:rsidP="000D0B5E">
            <w:pPr>
              <w:spacing w:line="320" w:lineRule="atLeast"/>
              <w:ind w:left="60" w:right="60"/>
              <w:rPr>
                <w:color w:val="264A60"/>
                <w:sz w:val="12"/>
                <w:szCs w:val="12"/>
              </w:rPr>
            </w:pPr>
            <w:r>
              <w:rPr>
                <w:color w:val="264A60"/>
                <w:sz w:val="12"/>
                <w:szCs w:val="12"/>
              </w:rPr>
              <w:t>ADAPTIVE_TWI</w:t>
            </w:r>
          </w:p>
        </w:tc>
        <w:tc>
          <w:tcPr>
            <w:tcW w:w="686" w:type="dxa"/>
            <w:tcBorders>
              <w:top w:val="single" w:sz="8" w:space="0" w:color="AEAEAE"/>
              <w:left w:val="nil"/>
              <w:bottom w:val="single" w:sz="8" w:space="0" w:color="AEAEAE"/>
              <w:right w:val="single" w:sz="8" w:space="0" w:color="E0E0E0"/>
            </w:tcBorders>
            <w:shd w:val="clear" w:color="auto" w:fill="FFFFFF"/>
          </w:tcPr>
          <w:p w14:paraId="065472F3" w14:textId="77777777" w:rsidR="000D0B5E" w:rsidRDefault="000D0B5E" w:rsidP="000D0B5E">
            <w:pPr>
              <w:spacing w:line="320" w:lineRule="atLeast"/>
              <w:ind w:left="60" w:right="60"/>
              <w:jc w:val="right"/>
              <w:rPr>
                <w:color w:val="010205"/>
                <w:sz w:val="12"/>
                <w:szCs w:val="12"/>
              </w:rPr>
            </w:pPr>
            <w:r>
              <w:rPr>
                <w:color w:val="010205"/>
                <w:sz w:val="12"/>
                <w:szCs w:val="12"/>
              </w:rPr>
              <w:t>1.133</w:t>
            </w:r>
          </w:p>
        </w:tc>
        <w:tc>
          <w:tcPr>
            <w:tcW w:w="685" w:type="dxa"/>
            <w:tcBorders>
              <w:top w:val="single" w:sz="8" w:space="0" w:color="AEAEAE"/>
              <w:left w:val="single" w:sz="8" w:space="0" w:color="E0E0E0"/>
              <w:bottom w:val="single" w:sz="8" w:space="0" w:color="AEAEAE"/>
              <w:right w:val="single" w:sz="8" w:space="0" w:color="E0E0E0"/>
            </w:tcBorders>
            <w:shd w:val="clear" w:color="auto" w:fill="FFFFFF"/>
          </w:tcPr>
          <w:p w14:paraId="70CA9B62" w14:textId="77777777" w:rsidR="000D0B5E" w:rsidRDefault="000D0B5E" w:rsidP="000D0B5E">
            <w:pPr>
              <w:spacing w:line="320" w:lineRule="atLeast"/>
              <w:ind w:left="60" w:right="60"/>
              <w:jc w:val="right"/>
              <w:rPr>
                <w:color w:val="010205"/>
                <w:sz w:val="12"/>
                <w:szCs w:val="12"/>
              </w:rPr>
            </w:pPr>
            <w:r>
              <w:rPr>
                <w:color w:val="010205"/>
                <w:sz w:val="12"/>
                <w:szCs w:val="12"/>
              </w:rPr>
              <w:t>.801</w:t>
            </w:r>
          </w:p>
        </w:tc>
        <w:tc>
          <w:tcPr>
            <w:tcW w:w="723" w:type="dxa"/>
            <w:tcBorders>
              <w:top w:val="single" w:sz="8" w:space="0" w:color="AEAEAE"/>
              <w:left w:val="single" w:sz="8" w:space="0" w:color="E0E0E0"/>
              <w:bottom w:val="single" w:sz="8" w:space="0" w:color="AEAEAE"/>
              <w:right w:val="single" w:sz="8" w:space="0" w:color="E0E0E0"/>
            </w:tcBorders>
            <w:shd w:val="clear" w:color="auto" w:fill="FFFFFF"/>
          </w:tcPr>
          <w:p w14:paraId="27B7E6E7" w14:textId="77777777" w:rsidR="000D0B5E" w:rsidRDefault="000D0B5E" w:rsidP="000D0B5E">
            <w:pPr>
              <w:spacing w:line="320" w:lineRule="atLeast"/>
              <w:ind w:left="60" w:right="60"/>
              <w:jc w:val="right"/>
              <w:rPr>
                <w:color w:val="010205"/>
                <w:sz w:val="12"/>
                <w:szCs w:val="12"/>
              </w:rPr>
            </w:pPr>
            <w:r>
              <w:rPr>
                <w:color w:val="010205"/>
                <w:sz w:val="12"/>
                <w:szCs w:val="12"/>
              </w:rPr>
              <w:t>.134</w:t>
            </w:r>
          </w:p>
        </w:tc>
        <w:tc>
          <w:tcPr>
            <w:tcW w:w="504" w:type="dxa"/>
            <w:tcBorders>
              <w:top w:val="single" w:sz="8" w:space="0" w:color="AEAEAE"/>
              <w:left w:val="single" w:sz="8" w:space="0" w:color="E0E0E0"/>
              <w:bottom w:val="single" w:sz="8" w:space="0" w:color="AEAEAE"/>
              <w:right w:val="single" w:sz="8" w:space="0" w:color="E0E0E0"/>
            </w:tcBorders>
            <w:shd w:val="clear" w:color="auto" w:fill="FFFFFF"/>
          </w:tcPr>
          <w:p w14:paraId="5521FFC3" w14:textId="77777777" w:rsidR="000D0B5E" w:rsidRDefault="000D0B5E" w:rsidP="000D0B5E">
            <w:pPr>
              <w:spacing w:line="320" w:lineRule="atLeast"/>
              <w:ind w:left="60" w:right="60"/>
              <w:jc w:val="right"/>
              <w:rPr>
                <w:color w:val="010205"/>
                <w:sz w:val="12"/>
                <w:szCs w:val="12"/>
              </w:rPr>
            </w:pPr>
            <w:r>
              <w:rPr>
                <w:color w:val="010205"/>
                <w:sz w:val="12"/>
                <w:szCs w:val="12"/>
              </w:rPr>
              <w:t>1.415</w:t>
            </w:r>
          </w:p>
        </w:tc>
        <w:tc>
          <w:tcPr>
            <w:tcW w:w="504" w:type="dxa"/>
            <w:tcBorders>
              <w:top w:val="single" w:sz="8" w:space="0" w:color="AEAEAE"/>
              <w:left w:val="single" w:sz="8" w:space="0" w:color="E0E0E0"/>
              <w:bottom w:val="single" w:sz="8" w:space="0" w:color="AEAEAE"/>
              <w:right w:val="single" w:sz="8" w:space="0" w:color="E0E0E0"/>
            </w:tcBorders>
            <w:shd w:val="clear" w:color="auto" w:fill="FFFFFF"/>
          </w:tcPr>
          <w:p w14:paraId="145DBF7F" w14:textId="77777777" w:rsidR="000D0B5E" w:rsidRDefault="000D0B5E" w:rsidP="000D0B5E">
            <w:pPr>
              <w:spacing w:line="320" w:lineRule="atLeast"/>
              <w:ind w:left="60" w:right="60"/>
              <w:jc w:val="right"/>
              <w:rPr>
                <w:color w:val="010205"/>
                <w:sz w:val="12"/>
                <w:szCs w:val="12"/>
              </w:rPr>
            </w:pPr>
            <w:r>
              <w:rPr>
                <w:color w:val="010205"/>
                <w:sz w:val="12"/>
                <w:szCs w:val="12"/>
              </w:rPr>
              <w:t>.161</w:t>
            </w:r>
          </w:p>
        </w:tc>
        <w:tc>
          <w:tcPr>
            <w:tcW w:w="723" w:type="dxa"/>
            <w:tcBorders>
              <w:top w:val="single" w:sz="8" w:space="0" w:color="AEAEAE"/>
              <w:left w:val="single" w:sz="8" w:space="0" w:color="E0E0E0"/>
              <w:bottom w:val="single" w:sz="8" w:space="0" w:color="AEAEAE"/>
              <w:right w:val="single" w:sz="8" w:space="0" w:color="E0E0E0"/>
            </w:tcBorders>
            <w:shd w:val="clear" w:color="auto" w:fill="FFFFFF"/>
          </w:tcPr>
          <w:p w14:paraId="6B8834F0" w14:textId="77777777" w:rsidR="000D0B5E" w:rsidRDefault="000D0B5E" w:rsidP="000D0B5E">
            <w:pPr>
              <w:spacing w:line="320" w:lineRule="atLeast"/>
              <w:ind w:left="60" w:right="60"/>
              <w:jc w:val="right"/>
              <w:rPr>
                <w:color w:val="010205"/>
                <w:sz w:val="12"/>
                <w:szCs w:val="12"/>
              </w:rPr>
            </w:pPr>
            <w:r>
              <w:rPr>
                <w:color w:val="010205"/>
                <w:sz w:val="12"/>
                <w:szCs w:val="12"/>
              </w:rPr>
              <w:t>-.462</w:t>
            </w:r>
          </w:p>
        </w:tc>
        <w:tc>
          <w:tcPr>
            <w:tcW w:w="723" w:type="dxa"/>
            <w:tcBorders>
              <w:top w:val="single" w:sz="8" w:space="0" w:color="AEAEAE"/>
              <w:left w:val="single" w:sz="8" w:space="0" w:color="E0E0E0"/>
              <w:bottom w:val="single" w:sz="8" w:space="0" w:color="AEAEAE"/>
              <w:right w:val="single" w:sz="8" w:space="0" w:color="E0E0E0"/>
            </w:tcBorders>
            <w:shd w:val="clear" w:color="auto" w:fill="FFFFFF"/>
          </w:tcPr>
          <w:p w14:paraId="6363D82B" w14:textId="77777777" w:rsidR="000D0B5E" w:rsidRDefault="000D0B5E" w:rsidP="000D0B5E">
            <w:pPr>
              <w:spacing w:line="320" w:lineRule="atLeast"/>
              <w:ind w:left="60" w:right="60"/>
              <w:jc w:val="right"/>
              <w:rPr>
                <w:color w:val="010205"/>
                <w:sz w:val="12"/>
                <w:szCs w:val="12"/>
              </w:rPr>
            </w:pPr>
            <w:r>
              <w:rPr>
                <w:color w:val="010205"/>
                <w:sz w:val="12"/>
                <w:szCs w:val="12"/>
              </w:rPr>
              <w:t>2.728</w:t>
            </w:r>
          </w:p>
        </w:tc>
        <w:tc>
          <w:tcPr>
            <w:tcW w:w="633" w:type="dxa"/>
            <w:tcBorders>
              <w:top w:val="single" w:sz="8" w:space="0" w:color="AEAEAE"/>
              <w:left w:val="single" w:sz="8" w:space="0" w:color="E0E0E0"/>
              <w:bottom w:val="single" w:sz="8" w:space="0" w:color="AEAEAE"/>
              <w:right w:val="single" w:sz="8" w:space="0" w:color="E0E0E0"/>
            </w:tcBorders>
            <w:shd w:val="clear" w:color="auto" w:fill="FFFFFF"/>
          </w:tcPr>
          <w:p w14:paraId="0868C291" w14:textId="77777777" w:rsidR="000D0B5E" w:rsidRDefault="000D0B5E" w:rsidP="000D0B5E">
            <w:pPr>
              <w:spacing w:line="320" w:lineRule="atLeast"/>
              <w:ind w:left="60" w:right="60"/>
              <w:jc w:val="right"/>
              <w:rPr>
                <w:color w:val="010205"/>
                <w:sz w:val="12"/>
                <w:szCs w:val="12"/>
              </w:rPr>
            </w:pPr>
            <w:r>
              <w:rPr>
                <w:color w:val="010205"/>
                <w:sz w:val="12"/>
                <w:szCs w:val="12"/>
              </w:rPr>
              <w:t>-.131</w:t>
            </w:r>
          </w:p>
        </w:tc>
        <w:tc>
          <w:tcPr>
            <w:tcW w:w="504" w:type="dxa"/>
            <w:tcBorders>
              <w:top w:val="single" w:sz="8" w:space="0" w:color="AEAEAE"/>
              <w:left w:val="single" w:sz="8" w:space="0" w:color="E0E0E0"/>
              <w:bottom w:val="single" w:sz="8" w:space="0" w:color="AEAEAE"/>
              <w:right w:val="single" w:sz="8" w:space="0" w:color="E0E0E0"/>
            </w:tcBorders>
            <w:shd w:val="clear" w:color="auto" w:fill="FFFFFF"/>
          </w:tcPr>
          <w:p w14:paraId="35FCD918" w14:textId="77777777" w:rsidR="000D0B5E" w:rsidRDefault="000D0B5E" w:rsidP="000D0B5E">
            <w:pPr>
              <w:spacing w:line="320" w:lineRule="atLeast"/>
              <w:ind w:left="60" w:right="60"/>
              <w:jc w:val="right"/>
              <w:rPr>
                <w:color w:val="010205"/>
                <w:sz w:val="12"/>
                <w:szCs w:val="12"/>
              </w:rPr>
            </w:pPr>
            <w:r>
              <w:rPr>
                <w:color w:val="010205"/>
                <w:sz w:val="12"/>
                <w:szCs w:val="12"/>
              </w:rPr>
              <w:t>.160</w:t>
            </w:r>
          </w:p>
        </w:tc>
        <w:tc>
          <w:tcPr>
            <w:tcW w:w="504" w:type="dxa"/>
            <w:tcBorders>
              <w:top w:val="single" w:sz="8" w:space="0" w:color="AEAEAE"/>
              <w:left w:val="single" w:sz="8" w:space="0" w:color="E0E0E0"/>
              <w:bottom w:val="single" w:sz="8" w:space="0" w:color="AEAEAE"/>
              <w:right w:val="single" w:sz="8" w:space="0" w:color="E0E0E0"/>
            </w:tcBorders>
            <w:shd w:val="clear" w:color="auto" w:fill="FFFFFF"/>
          </w:tcPr>
          <w:p w14:paraId="40212BD6" w14:textId="77777777" w:rsidR="000D0B5E" w:rsidRDefault="000D0B5E" w:rsidP="000D0B5E">
            <w:pPr>
              <w:spacing w:line="320" w:lineRule="atLeast"/>
              <w:ind w:left="60" w:right="60"/>
              <w:jc w:val="right"/>
              <w:rPr>
                <w:color w:val="010205"/>
                <w:sz w:val="12"/>
                <w:szCs w:val="12"/>
              </w:rPr>
            </w:pPr>
            <w:r>
              <w:rPr>
                <w:color w:val="010205"/>
                <w:sz w:val="12"/>
                <w:szCs w:val="12"/>
              </w:rPr>
              <w:t>.117</w:t>
            </w:r>
          </w:p>
        </w:tc>
        <w:tc>
          <w:tcPr>
            <w:tcW w:w="572" w:type="dxa"/>
            <w:tcBorders>
              <w:top w:val="single" w:sz="8" w:space="0" w:color="AEAEAE"/>
              <w:left w:val="single" w:sz="8" w:space="0" w:color="E0E0E0"/>
              <w:bottom w:val="single" w:sz="8" w:space="0" w:color="AEAEAE"/>
              <w:right w:val="single" w:sz="8" w:space="0" w:color="E0E0E0"/>
            </w:tcBorders>
            <w:shd w:val="clear" w:color="auto" w:fill="FFFFFF"/>
          </w:tcPr>
          <w:p w14:paraId="539B7A79" w14:textId="77777777" w:rsidR="000D0B5E" w:rsidRDefault="000D0B5E" w:rsidP="000D0B5E">
            <w:pPr>
              <w:spacing w:line="320" w:lineRule="atLeast"/>
              <w:ind w:left="60" w:right="60"/>
              <w:jc w:val="right"/>
              <w:rPr>
                <w:color w:val="010205"/>
                <w:sz w:val="12"/>
                <w:szCs w:val="12"/>
              </w:rPr>
            </w:pPr>
            <w:r>
              <w:rPr>
                <w:color w:val="010205"/>
                <w:sz w:val="12"/>
                <w:szCs w:val="12"/>
              </w:rPr>
              <w:t>.762</w:t>
            </w:r>
          </w:p>
        </w:tc>
        <w:tc>
          <w:tcPr>
            <w:tcW w:w="512" w:type="dxa"/>
            <w:tcBorders>
              <w:top w:val="single" w:sz="8" w:space="0" w:color="AEAEAE"/>
              <w:left w:val="single" w:sz="8" w:space="0" w:color="E0E0E0"/>
              <w:bottom w:val="single" w:sz="8" w:space="0" w:color="AEAEAE"/>
              <w:right w:val="nil"/>
            </w:tcBorders>
            <w:shd w:val="clear" w:color="auto" w:fill="FFFFFF"/>
          </w:tcPr>
          <w:p w14:paraId="0EB6439C" w14:textId="77777777" w:rsidR="000D0B5E" w:rsidRDefault="000D0B5E" w:rsidP="000D0B5E">
            <w:pPr>
              <w:spacing w:line="320" w:lineRule="atLeast"/>
              <w:ind w:left="60" w:right="60"/>
              <w:jc w:val="right"/>
              <w:rPr>
                <w:color w:val="010205"/>
                <w:sz w:val="12"/>
                <w:szCs w:val="12"/>
              </w:rPr>
            </w:pPr>
            <w:r>
              <w:rPr>
                <w:color w:val="010205"/>
                <w:sz w:val="12"/>
                <w:szCs w:val="12"/>
              </w:rPr>
              <w:t>1.312</w:t>
            </w:r>
          </w:p>
        </w:tc>
      </w:tr>
      <w:tr w:rsidR="000D0B5E" w14:paraId="1D4C8F6A" w14:textId="77777777" w:rsidTr="000D0B5E">
        <w:trPr>
          <w:gridAfter w:val="1"/>
          <w:wAfter w:w="16" w:type="dxa"/>
          <w:cantSplit/>
          <w:trHeight w:val="320"/>
        </w:trPr>
        <w:tc>
          <w:tcPr>
            <w:tcW w:w="42" w:type="dxa"/>
            <w:vMerge/>
            <w:tcBorders>
              <w:top w:val="single" w:sz="8" w:space="0" w:color="152935"/>
              <w:left w:val="nil"/>
              <w:bottom w:val="single" w:sz="8" w:space="0" w:color="152935"/>
              <w:right w:val="nil"/>
            </w:tcBorders>
            <w:shd w:val="clear" w:color="auto" w:fill="E0E0E0"/>
          </w:tcPr>
          <w:p w14:paraId="6C32FCEA" w14:textId="77777777" w:rsidR="000D0B5E" w:rsidRDefault="000D0B5E" w:rsidP="000D0B5E">
            <w:pPr>
              <w:rPr>
                <w:color w:val="010205"/>
                <w:sz w:val="12"/>
                <w:szCs w:val="12"/>
              </w:rPr>
            </w:pPr>
          </w:p>
        </w:tc>
        <w:tc>
          <w:tcPr>
            <w:tcW w:w="1323" w:type="dxa"/>
            <w:tcBorders>
              <w:top w:val="single" w:sz="8" w:space="0" w:color="AEAEAE"/>
              <w:left w:val="nil"/>
              <w:bottom w:val="single" w:sz="8" w:space="0" w:color="AEAEAE"/>
              <w:right w:val="nil"/>
            </w:tcBorders>
            <w:shd w:val="clear" w:color="auto" w:fill="E0E0E0"/>
          </w:tcPr>
          <w:p w14:paraId="7B1D8502" w14:textId="77777777" w:rsidR="000D0B5E" w:rsidRDefault="000D0B5E" w:rsidP="000D0B5E">
            <w:pPr>
              <w:spacing w:line="320" w:lineRule="atLeast"/>
              <w:ind w:left="60" w:right="60"/>
              <w:rPr>
                <w:color w:val="264A60"/>
                <w:sz w:val="12"/>
                <w:szCs w:val="12"/>
              </w:rPr>
            </w:pPr>
            <w:r>
              <w:rPr>
                <w:color w:val="264A60"/>
                <w:sz w:val="12"/>
                <w:szCs w:val="12"/>
              </w:rPr>
              <w:t>Maladaptive_BCOPE</w:t>
            </w:r>
          </w:p>
        </w:tc>
        <w:tc>
          <w:tcPr>
            <w:tcW w:w="686" w:type="dxa"/>
            <w:tcBorders>
              <w:top w:val="single" w:sz="8" w:space="0" w:color="AEAEAE"/>
              <w:left w:val="nil"/>
              <w:bottom w:val="single" w:sz="8" w:space="0" w:color="AEAEAE"/>
              <w:right w:val="single" w:sz="8" w:space="0" w:color="E0E0E0"/>
            </w:tcBorders>
            <w:shd w:val="clear" w:color="auto" w:fill="FFFFFF"/>
          </w:tcPr>
          <w:p w14:paraId="3684879A" w14:textId="77777777" w:rsidR="000D0B5E" w:rsidRDefault="000D0B5E" w:rsidP="000D0B5E">
            <w:pPr>
              <w:spacing w:line="320" w:lineRule="atLeast"/>
              <w:ind w:left="60" w:right="60"/>
              <w:jc w:val="right"/>
              <w:rPr>
                <w:color w:val="010205"/>
                <w:sz w:val="12"/>
                <w:szCs w:val="12"/>
              </w:rPr>
            </w:pPr>
            <w:r>
              <w:rPr>
                <w:color w:val="010205"/>
                <w:sz w:val="12"/>
                <w:szCs w:val="12"/>
              </w:rPr>
              <w:t>2.227</w:t>
            </w:r>
          </w:p>
        </w:tc>
        <w:tc>
          <w:tcPr>
            <w:tcW w:w="685" w:type="dxa"/>
            <w:tcBorders>
              <w:top w:val="single" w:sz="8" w:space="0" w:color="AEAEAE"/>
              <w:left w:val="single" w:sz="8" w:space="0" w:color="E0E0E0"/>
              <w:bottom w:val="single" w:sz="8" w:space="0" w:color="AEAEAE"/>
              <w:right w:val="single" w:sz="8" w:space="0" w:color="E0E0E0"/>
            </w:tcBorders>
            <w:shd w:val="clear" w:color="auto" w:fill="FFFFFF"/>
          </w:tcPr>
          <w:p w14:paraId="1552EBC0" w14:textId="77777777" w:rsidR="000D0B5E" w:rsidRDefault="000D0B5E" w:rsidP="000D0B5E">
            <w:pPr>
              <w:spacing w:line="320" w:lineRule="atLeast"/>
              <w:ind w:left="60" w:right="60"/>
              <w:jc w:val="right"/>
              <w:rPr>
                <w:color w:val="010205"/>
                <w:sz w:val="12"/>
                <w:szCs w:val="12"/>
              </w:rPr>
            </w:pPr>
            <w:r>
              <w:rPr>
                <w:color w:val="010205"/>
                <w:sz w:val="12"/>
                <w:szCs w:val="12"/>
              </w:rPr>
              <w:t>.784</w:t>
            </w:r>
          </w:p>
        </w:tc>
        <w:tc>
          <w:tcPr>
            <w:tcW w:w="723" w:type="dxa"/>
            <w:tcBorders>
              <w:top w:val="single" w:sz="8" w:space="0" w:color="AEAEAE"/>
              <w:left w:val="single" w:sz="8" w:space="0" w:color="E0E0E0"/>
              <w:bottom w:val="single" w:sz="8" w:space="0" w:color="AEAEAE"/>
              <w:right w:val="single" w:sz="8" w:space="0" w:color="E0E0E0"/>
            </w:tcBorders>
            <w:shd w:val="clear" w:color="auto" w:fill="FFFFFF"/>
          </w:tcPr>
          <w:p w14:paraId="292ADF32" w14:textId="77777777" w:rsidR="000D0B5E" w:rsidRDefault="000D0B5E" w:rsidP="000D0B5E">
            <w:pPr>
              <w:spacing w:line="320" w:lineRule="atLeast"/>
              <w:ind w:left="60" w:right="60"/>
              <w:jc w:val="right"/>
              <w:rPr>
                <w:color w:val="010205"/>
                <w:sz w:val="12"/>
                <w:szCs w:val="12"/>
              </w:rPr>
            </w:pPr>
            <w:r>
              <w:rPr>
                <w:color w:val="010205"/>
                <w:sz w:val="12"/>
                <w:szCs w:val="12"/>
              </w:rPr>
              <w:t>.254</w:t>
            </w:r>
          </w:p>
        </w:tc>
        <w:tc>
          <w:tcPr>
            <w:tcW w:w="504" w:type="dxa"/>
            <w:tcBorders>
              <w:top w:val="single" w:sz="8" w:space="0" w:color="AEAEAE"/>
              <w:left w:val="single" w:sz="8" w:space="0" w:color="E0E0E0"/>
              <w:bottom w:val="single" w:sz="8" w:space="0" w:color="AEAEAE"/>
              <w:right w:val="single" w:sz="8" w:space="0" w:color="E0E0E0"/>
            </w:tcBorders>
            <w:shd w:val="clear" w:color="auto" w:fill="FFFFFF"/>
          </w:tcPr>
          <w:p w14:paraId="6CC14EB6" w14:textId="77777777" w:rsidR="000D0B5E" w:rsidRDefault="000D0B5E" w:rsidP="000D0B5E">
            <w:pPr>
              <w:spacing w:line="320" w:lineRule="atLeast"/>
              <w:ind w:left="60" w:right="60"/>
              <w:jc w:val="right"/>
              <w:rPr>
                <w:color w:val="010205"/>
                <w:sz w:val="12"/>
                <w:szCs w:val="12"/>
              </w:rPr>
            </w:pPr>
            <w:r>
              <w:rPr>
                <w:color w:val="010205"/>
                <w:sz w:val="12"/>
                <w:szCs w:val="12"/>
              </w:rPr>
              <w:t>2.841</w:t>
            </w:r>
          </w:p>
        </w:tc>
        <w:tc>
          <w:tcPr>
            <w:tcW w:w="504" w:type="dxa"/>
            <w:tcBorders>
              <w:top w:val="single" w:sz="8" w:space="0" w:color="AEAEAE"/>
              <w:left w:val="single" w:sz="8" w:space="0" w:color="E0E0E0"/>
              <w:bottom w:val="single" w:sz="8" w:space="0" w:color="AEAEAE"/>
              <w:right w:val="single" w:sz="8" w:space="0" w:color="E0E0E0"/>
            </w:tcBorders>
            <w:shd w:val="clear" w:color="auto" w:fill="FFFFFF"/>
          </w:tcPr>
          <w:p w14:paraId="4EF59C3E" w14:textId="77777777" w:rsidR="000D0B5E" w:rsidRDefault="000D0B5E" w:rsidP="000D0B5E">
            <w:pPr>
              <w:spacing w:line="320" w:lineRule="atLeast"/>
              <w:ind w:left="60" w:right="60"/>
              <w:jc w:val="right"/>
              <w:rPr>
                <w:color w:val="010205"/>
                <w:sz w:val="12"/>
                <w:szCs w:val="12"/>
              </w:rPr>
            </w:pPr>
            <w:r>
              <w:rPr>
                <w:color w:val="010205"/>
                <w:sz w:val="12"/>
                <w:szCs w:val="12"/>
              </w:rPr>
              <w:t>.006</w:t>
            </w:r>
          </w:p>
        </w:tc>
        <w:tc>
          <w:tcPr>
            <w:tcW w:w="723" w:type="dxa"/>
            <w:tcBorders>
              <w:top w:val="single" w:sz="8" w:space="0" w:color="AEAEAE"/>
              <w:left w:val="single" w:sz="8" w:space="0" w:color="E0E0E0"/>
              <w:bottom w:val="single" w:sz="8" w:space="0" w:color="AEAEAE"/>
              <w:right w:val="single" w:sz="8" w:space="0" w:color="E0E0E0"/>
            </w:tcBorders>
            <w:shd w:val="clear" w:color="auto" w:fill="FFFFFF"/>
          </w:tcPr>
          <w:p w14:paraId="3F77E7BE" w14:textId="77777777" w:rsidR="000D0B5E" w:rsidRDefault="000D0B5E" w:rsidP="000D0B5E">
            <w:pPr>
              <w:spacing w:line="320" w:lineRule="atLeast"/>
              <w:ind w:left="60" w:right="60"/>
              <w:jc w:val="right"/>
              <w:rPr>
                <w:color w:val="010205"/>
                <w:sz w:val="12"/>
                <w:szCs w:val="12"/>
              </w:rPr>
            </w:pPr>
            <w:r>
              <w:rPr>
                <w:color w:val="010205"/>
                <w:sz w:val="12"/>
                <w:szCs w:val="12"/>
              </w:rPr>
              <w:t>.666</w:t>
            </w:r>
          </w:p>
        </w:tc>
        <w:tc>
          <w:tcPr>
            <w:tcW w:w="723" w:type="dxa"/>
            <w:tcBorders>
              <w:top w:val="single" w:sz="8" w:space="0" w:color="AEAEAE"/>
              <w:left w:val="single" w:sz="8" w:space="0" w:color="E0E0E0"/>
              <w:bottom w:val="single" w:sz="8" w:space="0" w:color="AEAEAE"/>
              <w:right w:val="single" w:sz="8" w:space="0" w:color="E0E0E0"/>
            </w:tcBorders>
            <w:shd w:val="clear" w:color="auto" w:fill="FFFFFF"/>
          </w:tcPr>
          <w:p w14:paraId="7602291B" w14:textId="77777777" w:rsidR="000D0B5E" w:rsidRDefault="000D0B5E" w:rsidP="000D0B5E">
            <w:pPr>
              <w:spacing w:line="320" w:lineRule="atLeast"/>
              <w:ind w:left="60" w:right="60"/>
              <w:jc w:val="right"/>
              <w:rPr>
                <w:color w:val="010205"/>
                <w:sz w:val="12"/>
                <w:szCs w:val="12"/>
              </w:rPr>
            </w:pPr>
            <w:r>
              <w:rPr>
                <w:color w:val="010205"/>
                <w:sz w:val="12"/>
                <w:szCs w:val="12"/>
              </w:rPr>
              <w:t>3.788</w:t>
            </w:r>
          </w:p>
        </w:tc>
        <w:tc>
          <w:tcPr>
            <w:tcW w:w="633" w:type="dxa"/>
            <w:tcBorders>
              <w:top w:val="single" w:sz="8" w:space="0" w:color="AEAEAE"/>
              <w:left w:val="single" w:sz="8" w:space="0" w:color="E0E0E0"/>
              <w:bottom w:val="single" w:sz="8" w:space="0" w:color="AEAEAE"/>
              <w:right w:val="single" w:sz="8" w:space="0" w:color="E0E0E0"/>
            </w:tcBorders>
            <w:shd w:val="clear" w:color="auto" w:fill="FFFFFF"/>
          </w:tcPr>
          <w:p w14:paraId="4BEFDCC8" w14:textId="77777777" w:rsidR="000D0B5E" w:rsidRDefault="000D0B5E" w:rsidP="000D0B5E">
            <w:pPr>
              <w:spacing w:line="320" w:lineRule="atLeast"/>
              <w:ind w:left="60" w:right="60"/>
              <w:jc w:val="right"/>
              <w:rPr>
                <w:color w:val="010205"/>
                <w:sz w:val="12"/>
                <w:szCs w:val="12"/>
              </w:rPr>
            </w:pPr>
            <w:r>
              <w:rPr>
                <w:color w:val="010205"/>
                <w:sz w:val="12"/>
                <w:szCs w:val="12"/>
              </w:rPr>
              <w:t>.414</w:t>
            </w:r>
          </w:p>
        </w:tc>
        <w:tc>
          <w:tcPr>
            <w:tcW w:w="504" w:type="dxa"/>
            <w:tcBorders>
              <w:top w:val="single" w:sz="8" w:space="0" w:color="AEAEAE"/>
              <w:left w:val="single" w:sz="8" w:space="0" w:color="E0E0E0"/>
              <w:bottom w:val="single" w:sz="8" w:space="0" w:color="AEAEAE"/>
              <w:right w:val="single" w:sz="8" w:space="0" w:color="E0E0E0"/>
            </w:tcBorders>
            <w:shd w:val="clear" w:color="auto" w:fill="FFFFFF"/>
          </w:tcPr>
          <w:p w14:paraId="4BF5B4C1" w14:textId="77777777" w:rsidR="000D0B5E" w:rsidRDefault="000D0B5E" w:rsidP="000D0B5E">
            <w:pPr>
              <w:spacing w:line="320" w:lineRule="atLeast"/>
              <w:ind w:left="60" w:right="60"/>
              <w:jc w:val="right"/>
              <w:rPr>
                <w:color w:val="010205"/>
                <w:sz w:val="12"/>
                <w:szCs w:val="12"/>
              </w:rPr>
            </w:pPr>
            <w:r>
              <w:rPr>
                <w:color w:val="010205"/>
                <w:sz w:val="12"/>
                <w:szCs w:val="12"/>
              </w:rPr>
              <w:t>.310</w:t>
            </w:r>
          </w:p>
        </w:tc>
        <w:tc>
          <w:tcPr>
            <w:tcW w:w="504" w:type="dxa"/>
            <w:tcBorders>
              <w:top w:val="single" w:sz="8" w:space="0" w:color="AEAEAE"/>
              <w:left w:val="single" w:sz="8" w:space="0" w:color="E0E0E0"/>
              <w:bottom w:val="single" w:sz="8" w:space="0" w:color="AEAEAE"/>
              <w:right w:val="single" w:sz="8" w:space="0" w:color="E0E0E0"/>
            </w:tcBorders>
            <w:shd w:val="clear" w:color="auto" w:fill="FFFFFF"/>
          </w:tcPr>
          <w:p w14:paraId="2C24309F" w14:textId="77777777" w:rsidR="000D0B5E" w:rsidRDefault="000D0B5E" w:rsidP="000D0B5E">
            <w:pPr>
              <w:spacing w:line="320" w:lineRule="atLeast"/>
              <w:ind w:left="60" w:right="60"/>
              <w:jc w:val="right"/>
              <w:rPr>
                <w:color w:val="010205"/>
                <w:sz w:val="12"/>
                <w:szCs w:val="12"/>
              </w:rPr>
            </w:pPr>
            <w:r>
              <w:rPr>
                <w:color w:val="010205"/>
                <w:sz w:val="12"/>
                <w:szCs w:val="12"/>
              </w:rPr>
              <w:t>.234</w:t>
            </w:r>
          </w:p>
        </w:tc>
        <w:tc>
          <w:tcPr>
            <w:tcW w:w="572" w:type="dxa"/>
            <w:tcBorders>
              <w:top w:val="single" w:sz="8" w:space="0" w:color="AEAEAE"/>
              <w:left w:val="single" w:sz="8" w:space="0" w:color="E0E0E0"/>
              <w:bottom w:val="single" w:sz="8" w:space="0" w:color="AEAEAE"/>
              <w:right w:val="single" w:sz="8" w:space="0" w:color="E0E0E0"/>
            </w:tcBorders>
            <w:shd w:val="clear" w:color="auto" w:fill="FFFFFF"/>
          </w:tcPr>
          <w:p w14:paraId="036A1BCE" w14:textId="77777777" w:rsidR="000D0B5E" w:rsidRDefault="000D0B5E" w:rsidP="000D0B5E">
            <w:pPr>
              <w:spacing w:line="320" w:lineRule="atLeast"/>
              <w:ind w:left="60" w:right="60"/>
              <w:jc w:val="right"/>
              <w:rPr>
                <w:color w:val="010205"/>
                <w:sz w:val="12"/>
                <w:szCs w:val="12"/>
              </w:rPr>
            </w:pPr>
            <w:r>
              <w:rPr>
                <w:color w:val="010205"/>
                <w:sz w:val="12"/>
                <w:szCs w:val="12"/>
              </w:rPr>
              <w:t>.851</w:t>
            </w:r>
          </w:p>
        </w:tc>
        <w:tc>
          <w:tcPr>
            <w:tcW w:w="512" w:type="dxa"/>
            <w:tcBorders>
              <w:top w:val="single" w:sz="8" w:space="0" w:color="AEAEAE"/>
              <w:left w:val="single" w:sz="8" w:space="0" w:color="E0E0E0"/>
              <w:bottom w:val="single" w:sz="8" w:space="0" w:color="AEAEAE"/>
              <w:right w:val="nil"/>
            </w:tcBorders>
            <w:shd w:val="clear" w:color="auto" w:fill="FFFFFF"/>
          </w:tcPr>
          <w:p w14:paraId="18B971B9" w14:textId="77777777" w:rsidR="000D0B5E" w:rsidRDefault="000D0B5E" w:rsidP="000D0B5E">
            <w:pPr>
              <w:spacing w:line="320" w:lineRule="atLeast"/>
              <w:ind w:left="60" w:right="60"/>
              <w:jc w:val="right"/>
              <w:rPr>
                <w:color w:val="010205"/>
                <w:sz w:val="12"/>
                <w:szCs w:val="12"/>
              </w:rPr>
            </w:pPr>
            <w:r>
              <w:rPr>
                <w:color w:val="010205"/>
                <w:sz w:val="12"/>
                <w:szCs w:val="12"/>
              </w:rPr>
              <w:t>1.176</w:t>
            </w:r>
          </w:p>
        </w:tc>
      </w:tr>
      <w:tr w:rsidR="000D0B5E" w14:paraId="0D99AD67" w14:textId="77777777" w:rsidTr="000D0B5E">
        <w:trPr>
          <w:gridAfter w:val="1"/>
          <w:wAfter w:w="16" w:type="dxa"/>
          <w:cantSplit/>
          <w:trHeight w:val="338"/>
        </w:trPr>
        <w:tc>
          <w:tcPr>
            <w:tcW w:w="42" w:type="dxa"/>
            <w:vMerge/>
            <w:tcBorders>
              <w:top w:val="single" w:sz="8" w:space="0" w:color="152935"/>
              <w:left w:val="nil"/>
              <w:bottom w:val="single" w:sz="8" w:space="0" w:color="152935"/>
              <w:right w:val="nil"/>
            </w:tcBorders>
            <w:shd w:val="clear" w:color="auto" w:fill="E0E0E0"/>
          </w:tcPr>
          <w:p w14:paraId="1D269ABE" w14:textId="77777777" w:rsidR="000D0B5E" w:rsidRDefault="000D0B5E" w:rsidP="000D0B5E">
            <w:pPr>
              <w:rPr>
                <w:color w:val="010205"/>
                <w:sz w:val="12"/>
                <w:szCs w:val="12"/>
              </w:rPr>
            </w:pPr>
          </w:p>
        </w:tc>
        <w:tc>
          <w:tcPr>
            <w:tcW w:w="1323" w:type="dxa"/>
            <w:tcBorders>
              <w:top w:val="single" w:sz="8" w:space="0" w:color="AEAEAE"/>
              <w:left w:val="nil"/>
              <w:bottom w:val="single" w:sz="8" w:space="0" w:color="AEAEAE"/>
              <w:right w:val="nil"/>
            </w:tcBorders>
            <w:shd w:val="clear" w:color="auto" w:fill="E0E0E0"/>
          </w:tcPr>
          <w:p w14:paraId="6D0B3E91" w14:textId="77777777" w:rsidR="000D0B5E" w:rsidRDefault="000D0B5E" w:rsidP="000D0B5E">
            <w:pPr>
              <w:spacing w:line="320" w:lineRule="atLeast"/>
              <w:ind w:left="60" w:right="60"/>
              <w:rPr>
                <w:color w:val="264A60"/>
                <w:sz w:val="12"/>
                <w:szCs w:val="12"/>
              </w:rPr>
            </w:pPr>
            <w:r>
              <w:rPr>
                <w:color w:val="264A60"/>
                <w:sz w:val="12"/>
                <w:szCs w:val="12"/>
              </w:rPr>
              <w:t>MSPSS_Total_Score</w:t>
            </w:r>
          </w:p>
        </w:tc>
        <w:tc>
          <w:tcPr>
            <w:tcW w:w="686" w:type="dxa"/>
            <w:tcBorders>
              <w:top w:val="single" w:sz="8" w:space="0" w:color="AEAEAE"/>
              <w:left w:val="nil"/>
              <w:bottom w:val="single" w:sz="8" w:space="0" w:color="AEAEAE"/>
              <w:right w:val="single" w:sz="8" w:space="0" w:color="E0E0E0"/>
            </w:tcBorders>
            <w:shd w:val="clear" w:color="auto" w:fill="FFFFFF"/>
          </w:tcPr>
          <w:p w14:paraId="636C2ED2" w14:textId="77777777" w:rsidR="000D0B5E" w:rsidRDefault="000D0B5E" w:rsidP="000D0B5E">
            <w:pPr>
              <w:spacing w:line="320" w:lineRule="atLeast"/>
              <w:ind w:left="60" w:right="60"/>
              <w:jc w:val="right"/>
              <w:rPr>
                <w:color w:val="010205"/>
                <w:sz w:val="12"/>
                <w:szCs w:val="12"/>
              </w:rPr>
            </w:pPr>
            <w:r>
              <w:rPr>
                <w:color w:val="010205"/>
                <w:sz w:val="12"/>
                <w:szCs w:val="12"/>
              </w:rPr>
              <w:t>-1.457</w:t>
            </w:r>
          </w:p>
        </w:tc>
        <w:tc>
          <w:tcPr>
            <w:tcW w:w="685" w:type="dxa"/>
            <w:tcBorders>
              <w:top w:val="single" w:sz="8" w:space="0" w:color="AEAEAE"/>
              <w:left w:val="single" w:sz="8" w:space="0" w:color="E0E0E0"/>
              <w:bottom w:val="single" w:sz="8" w:space="0" w:color="AEAEAE"/>
              <w:right w:val="single" w:sz="8" w:space="0" w:color="E0E0E0"/>
            </w:tcBorders>
            <w:shd w:val="clear" w:color="auto" w:fill="FFFFFF"/>
          </w:tcPr>
          <w:p w14:paraId="484D08BA" w14:textId="77777777" w:rsidR="000D0B5E" w:rsidRDefault="000D0B5E" w:rsidP="000D0B5E">
            <w:pPr>
              <w:spacing w:line="320" w:lineRule="atLeast"/>
              <w:ind w:left="60" w:right="60"/>
              <w:jc w:val="right"/>
              <w:rPr>
                <w:color w:val="010205"/>
                <w:sz w:val="12"/>
                <w:szCs w:val="12"/>
              </w:rPr>
            </w:pPr>
            <w:r>
              <w:rPr>
                <w:color w:val="010205"/>
                <w:sz w:val="12"/>
                <w:szCs w:val="12"/>
              </w:rPr>
              <w:t>.492</w:t>
            </w:r>
          </w:p>
        </w:tc>
        <w:tc>
          <w:tcPr>
            <w:tcW w:w="723" w:type="dxa"/>
            <w:tcBorders>
              <w:top w:val="single" w:sz="8" w:space="0" w:color="AEAEAE"/>
              <w:left w:val="single" w:sz="8" w:space="0" w:color="E0E0E0"/>
              <w:bottom w:val="single" w:sz="8" w:space="0" w:color="AEAEAE"/>
              <w:right w:val="single" w:sz="8" w:space="0" w:color="E0E0E0"/>
            </w:tcBorders>
            <w:shd w:val="clear" w:color="auto" w:fill="FFFFFF"/>
          </w:tcPr>
          <w:p w14:paraId="4E54AAA0" w14:textId="77777777" w:rsidR="000D0B5E" w:rsidRDefault="000D0B5E" w:rsidP="000D0B5E">
            <w:pPr>
              <w:spacing w:line="320" w:lineRule="atLeast"/>
              <w:ind w:left="60" w:right="60"/>
              <w:jc w:val="right"/>
              <w:rPr>
                <w:color w:val="010205"/>
                <w:sz w:val="12"/>
                <w:szCs w:val="12"/>
              </w:rPr>
            </w:pPr>
            <w:r>
              <w:rPr>
                <w:color w:val="010205"/>
                <w:sz w:val="12"/>
                <w:szCs w:val="12"/>
              </w:rPr>
              <w:t>-.293</w:t>
            </w:r>
          </w:p>
        </w:tc>
        <w:tc>
          <w:tcPr>
            <w:tcW w:w="504" w:type="dxa"/>
            <w:tcBorders>
              <w:top w:val="single" w:sz="8" w:space="0" w:color="AEAEAE"/>
              <w:left w:val="single" w:sz="8" w:space="0" w:color="E0E0E0"/>
              <w:bottom w:val="single" w:sz="8" w:space="0" w:color="AEAEAE"/>
              <w:right w:val="single" w:sz="8" w:space="0" w:color="E0E0E0"/>
            </w:tcBorders>
            <w:shd w:val="clear" w:color="auto" w:fill="FFFFFF"/>
          </w:tcPr>
          <w:p w14:paraId="21229AE9" w14:textId="77777777" w:rsidR="000D0B5E" w:rsidRDefault="000D0B5E" w:rsidP="000D0B5E">
            <w:pPr>
              <w:spacing w:line="320" w:lineRule="atLeast"/>
              <w:ind w:left="60" w:right="60"/>
              <w:jc w:val="right"/>
              <w:rPr>
                <w:color w:val="010205"/>
                <w:sz w:val="12"/>
                <w:szCs w:val="12"/>
              </w:rPr>
            </w:pPr>
            <w:r>
              <w:rPr>
                <w:color w:val="010205"/>
                <w:sz w:val="12"/>
                <w:szCs w:val="12"/>
              </w:rPr>
              <w:t>-2.961</w:t>
            </w:r>
          </w:p>
        </w:tc>
        <w:tc>
          <w:tcPr>
            <w:tcW w:w="504" w:type="dxa"/>
            <w:tcBorders>
              <w:top w:val="single" w:sz="8" w:space="0" w:color="AEAEAE"/>
              <w:left w:val="single" w:sz="8" w:space="0" w:color="E0E0E0"/>
              <w:bottom w:val="single" w:sz="8" w:space="0" w:color="AEAEAE"/>
              <w:right w:val="single" w:sz="8" w:space="0" w:color="E0E0E0"/>
            </w:tcBorders>
            <w:shd w:val="clear" w:color="auto" w:fill="FFFFFF"/>
          </w:tcPr>
          <w:p w14:paraId="479DADDE" w14:textId="77777777" w:rsidR="000D0B5E" w:rsidRDefault="000D0B5E" w:rsidP="000D0B5E">
            <w:pPr>
              <w:spacing w:line="320" w:lineRule="atLeast"/>
              <w:ind w:left="60" w:right="60"/>
              <w:jc w:val="right"/>
              <w:rPr>
                <w:color w:val="010205"/>
                <w:sz w:val="12"/>
                <w:szCs w:val="12"/>
              </w:rPr>
            </w:pPr>
            <w:r>
              <w:rPr>
                <w:color w:val="010205"/>
                <w:sz w:val="12"/>
                <w:szCs w:val="12"/>
              </w:rPr>
              <w:t>.004</w:t>
            </w:r>
          </w:p>
        </w:tc>
        <w:tc>
          <w:tcPr>
            <w:tcW w:w="723" w:type="dxa"/>
            <w:tcBorders>
              <w:top w:val="single" w:sz="8" w:space="0" w:color="AEAEAE"/>
              <w:left w:val="single" w:sz="8" w:space="0" w:color="E0E0E0"/>
              <w:bottom w:val="single" w:sz="8" w:space="0" w:color="AEAEAE"/>
              <w:right w:val="single" w:sz="8" w:space="0" w:color="E0E0E0"/>
            </w:tcBorders>
            <w:shd w:val="clear" w:color="auto" w:fill="FFFFFF"/>
          </w:tcPr>
          <w:p w14:paraId="0723F398" w14:textId="77777777" w:rsidR="000D0B5E" w:rsidRDefault="000D0B5E" w:rsidP="000D0B5E">
            <w:pPr>
              <w:spacing w:line="320" w:lineRule="atLeast"/>
              <w:ind w:left="60" w:right="60"/>
              <w:jc w:val="right"/>
              <w:rPr>
                <w:color w:val="010205"/>
                <w:sz w:val="12"/>
                <w:szCs w:val="12"/>
              </w:rPr>
            </w:pPr>
            <w:r>
              <w:rPr>
                <w:color w:val="010205"/>
                <w:sz w:val="12"/>
                <w:szCs w:val="12"/>
              </w:rPr>
              <w:t>-2.436</w:t>
            </w:r>
          </w:p>
        </w:tc>
        <w:tc>
          <w:tcPr>
            <w:tcW w:w="723" w:type="dxa"/>
            <w:tcBorders>
              <w:top w:val="single" w:sz="8" w:space="0" w:color="AEAEAE"/>
              <w:left w:val="single" w:sz="8" w:space="0" w:color="E0E0E0"/>
              <w:bottom w:val="single" w:sz="8" w:space="0" w:color="AEAEAE"/>
              <w:right w:val="single" w:sz="8" w:space="0" w:color="E0E0E0"/>
            </w:tcBorders>
            <w:shd w:val="clear" w:color="auto" w:fill="FFFFFF"/>
          </w:tcPr>
          <w:p w14:paraId="0944CED0" w14:textId="77777777" w:rsidR="000D0B5E" w:rsidRDefault="000D0B5E" w:rsidP="000D0B5E">
            <w:pPr>
              <w:spacing w:line="320" w:lineRule="atLeast"/>
              <w:ind w:left="60" w:right="60"/>
              <w:jc w:val="right"/>
              <w:rPr>
                <w:color w:val="010205"/>
                <w:sz w:val="12"/>
                <w:szCs w:val="12"/>
              </w:rPr>
            </w:pPr>
            <w:r>
              <w:rPr>
                <w:color w:val="010205"/>
                <w:sz w:val="12"/>
                <w:szCs w:val="12"/>
              </w:rPr>
              <w:t>-.477</w:t>
            </w:r>
          </w:p>
        </w:tc>
        <w:tc>
          <w:tcPr>
            <w:tcW w:w="633" w:type="dxa"/>
            <w:tcBorders>
              <w:top w:val="single" w:sz="8" w:space="0" w:color="AEAEAE"/>
              <w:left w:val="single" w:sz="8" w:space="0" w:color="E0E0E0"/>
              <w:bottom w:val="single" w:sz="8" w:space="0" w:color="AEAEAE"/>
              <w:right w:val="single" w:sz="8" w:space="0" w:color="E0E0E0"/>
            </w:tcBorders>
            <w:shd w:val="clear" w:color="auto" w:fill="FFFFFF"/>
          </w:tcPr>
          <w:p w14:paraId="2FBEA4B5" w14:textId="77777777" w:rsidR="000D0B5E" w:rsidRDefault="000D0B5E" w:rsidP="000D0B5E">
            <w:pPr>
              <w:spacing w:line="320" w:lineRule="atLeast"/>
              <w:ind w:left="60" w:right="60"/>
              <w:jc w:val="right"/>
              <w:rPr>
                <w:color w:val="010205"/>
                <w:sz w:val="12"/>
                <w:szCs w:val="12"/>
              </w:rPr>
            </w:pPr>
            <w:r>
              <w:rPr>
                <w:color w:val="010205"/>
                <w:sz w:val="12"/>
                <w:szCs w:val="12"/>
              </w:rPr>
              <w:t>-.477</w:t>
            </w:r>
          </w:p>
        </w:tc>
        <w:tc>
          <w:tcPr>
            <w:tcW w:w="504" w:type="dxa"/>
            <w:tcBorders>
              <w:top w:val="single" w:sz="8" w:space="0" w:color="AEAEAE"/>
              <w:left w:val="single" w:sz="8" w:space="0" w:color="E0E0E0"/>
              <w:bottom w:val="single" w:sz="8" w:space="0" w:color="AEAEAE"/>
              <w:right w:val="single" w:sz="8" w:space="0" w:color="E0E0E0"/>
            </w:tcBorders>
            <w:shd w:val="clear" w:color="auto" w:fill="FFFFFF"/>
          </w:tcPr>
          <w:p w14:paraId="3FC16E7F" w14:textId="77777777" w:rsidR="000D0B5E" w:rsidRDefault="000D0B5E" w:rsidP="000D0B5E">
            <w:pPr>
              <w:spacing w:line="320" w:lineRule="atLeast"/>
              <w:ind w:left="60" w:right="60"/>
              <w:jc w:val="right"/>
              <w:rPr>
                <w:color w:val="010205"/>
                <w:sz w:val="12"/>
                <w:szCs w:val="12"/>
              </w:rPr>
            </w:pPr>
            <w:r>
              <w:rPr>
                <w:color w:val="010205"/>
                <w:sz w:val="12"/>
                <w:szCs w:val="12"/>
              </w:rPr>
              <w:t>-.322</w:t>
            </w:r>
          </w:p>
        </w:tc>
        <w:tc>
          <w:tcPr>
            <w:tcW w:w="504" w:type="dxa"/>
            <w:tcBorders>
              <w:top w:val="single" w:sz="8" w:space="0" w:color="AEAEAE"/>
              <w:left w:val="single" w:sz="8" w:space="0" w:color="E0E0E0"/>
              <w:bottom w:val="single" w:sz="8" w:space="0" w:color="AEAEAE"/>
              <w:right w:val="single" w:sz="8" w:space="0" w:color="E0E0E0"/>
            </w:tcBorders>
            <w:shd w:val="clear" w:color="auto" w:fill="FFFFFF"/>
          </w:tcPr>
          <w:p w14:paraId="7AB8E78F" w14:textId="77777777" w:rsidR="000D0B5E" w:rsidRDefault="000D0B5E" w:rsidP="000D0B5E">
            <w:pPr>
              <w:spacing w:line="320" w:lineRule="atLeast"/>
              <w:ind w:left="60" w:right="60"/>
              <w:jc w:val="right"/>
              <w:rPr>
                <w:color w:val="010205"/>
                <w:sz w:val="12"/>
                <w:szCs w:val="12"/>
              </w:rPr>
            </w:pPr>
            <w:r>
              <w:rPr>
                <w:color w:val="010205"/>
                <w:sz w:val="12"/>
                <w:szCs w:val="12"/>
              </w:rPr>
              <w:t>-.244</w:t>
            </w:r>
          </w:p>
        </w:tc>
        <w:tc>
          <w:tcPr>
            <w:tcW w:w="572" w:type="dxa"/>
            <w:tcBorders>
              <w:top w:val="single" w:sz="8" w:space="0" w:color="AEAEAE"/>
              <w:left w:val="single" w:sz="8" w:space="0" w:color="E0E0E0"/>
              <w:bottom w:val="single" w:sz="8" w:space="0" w:color="AEAEAE"/>
              <w:right w:val="single" w:sz="8" w:space="0" w:color="E0E0E0"/>
            </w:tcBorders>
            <w:shd w:val="clear" w:color="auto" w:fill="FFFFFF"/>
          </w:tcPr>
          <w:p w14:paraId="22984898" w14:textId="77777777" w:rsidR="000D0B5E" w:rsidRDefault="000D0B5E" w:rsidP="000D0B5E">
            <w:pPr>
              <w:spacing w:line="320" w:lineRule="atLeast"/>
              <w:ind w:left="60" w:right="60"/>
              <w:jc w:val="right"/>
              <w:rPr>
                <w:color w:val="010205"/>
                <w:sz w:val="12"/>
                <w:szCs w:val="12"/>
              </w:rPr>
            </w:pPr>
            <w:r>
              <w:rPr>
                <w:color w:val="010205"/>
                <w:sz w:val="12"/>
                <w:szCs w:val="12"/>
              </w:rPr>
              <w:t>.696</w:t>
            </w:r>
          </w:p>
        </w:tc>
        <w:tc>
          <w:tcPr>
            <w:tcW w:w="512" w:type="dxa"/>
            <w:tcBorders>
              <w:top w:val="single" w:sz="8" w:space="0" w:color="AEAEAE"/>
              <w:left w:val="single" w:sz="8" w:space="0" w:color="E0E0E0"/>
              <w:bottom w:val="single" w:sz="8" w:space="0" w:color="AEAEAE"/>
              <w:right w:val="nil"/>
            </w:tcBorders>
            <w:shd w:val="clear" w:color="auto" w:fill="FFFFFF"/>
          </w:tcPr>
          <w:p w14:paraId="4725BB92" w14:textId="77777777" w:rsidR="000D0B5E" w:rsidRDefault="000D0B5E" w:rsidP="000D0B5E">
            <w:pPr>
              <w:spacing w:line="320" w:lineRule="atLeast"/>
              <w:ind w:left="60" w:right="60"/>
              <w:jc w:val="right"/>
              <w:rPr>
                <w:color w:val="010205"/>
                <w:sz w:val="12"/>
                <w:szCs w:val="12"/>
              </w:rPr>
            </w:pPr>
            <w:r>
              <w:rPr>
                <w:color w:val="010205"/>
                <w:sz w:val="12"/>
                <w:szCs w:val="12"/>
              </w:rPr>
              <w:t>1.436</w:t>
            </w:r>
          </w:p>
        </w:tc>
      </w:tr>
      <w:tr w:rsidR="000D0B5E" w14:paraId="0BC7E974" w14:textId="77777777" w:rsidTr="000D0B5E">
        <w:trPr>
          <w:gridAfter w:val="1"/>
          <w:wAfter w:w="16" w:type="dxa"/>
          <w:cantSplit/>
          <w:trHeight w:val="338"/>
        </w:trPr>
        <w:tc>
          <w:tcPr>
            <w:tcW w:w="42" w:type="dxa"/>
            <w:vMerge/>
            <w:tcBorders>
              <w:top w:val="single" w:sz="8" w:space="0" w:color="152935"/>
              <w:left w:val="nil"/>
              <w:bottom w:val="single" w:sz="8" w:space="0" w:color="152935"/>
              <w:right w:val="nil"/>
            </w:tcBorders>
            <w:shd w:val="clear" w:color="auto" w:fill="E0E0E0"/>
          </w:tcPr>
          <w:p w14:paraId="5B9E0855" w14:textId="77777777" w:rsidR="000D0B5E" w:rsidRDefault="000D0B5E" w:rsidP="000D0B5E">
            <w:pPr>
              <w:rPr>
                <w:color w:val="010205"/>
                <w:sz w:val="12"/>
                <w:szCs w:val="12"/>
              </w:rPr>
            </w:pPr>
          </w:p>
        </w:tc>
        <w:tc>
          <w:tcPr>
            <w:tcW w:w="1323" w:type="dxa"/>
            <w:tcBorders>
              <w:top w:val="single" w:sz="8" w:space="0" w:color="AEAEAE"/>
              <w:left w:val="nil"/>
              <w:bottom w:val="single" w:sz="8" w:space="0" w:color="AEAEAE"/>
              <w:right w:val="nil"/>
            </w:tcBorders>
            <w:shd w:val="clear" w:color="auto" w:fill="E0E0E0"/>
          </w:tcPr>
          <w:p w14:paraId="58B27C65" w14:textId="77777777" w:rsidR="000D0B5E" w:rsidRDefault="000D0B5E" w:rsidP="000D0B5E">
            <w:pPr>
              <w:spacing w:line="320" w:lineRule="atLeast"/>
              <w:ind w:left="60" w:right="60"/>
              <w:rPr>
                <w:color w:val="264A60"/>
                <w:sz w:val="12"/>
                <w:szCs w:val="12"/>
              </w:rPr>
            </w:pPr>
            <w:r>
              <w:rPr>
                <w:color w:val="264A60"/>
                <w:sz w:val="12"/>
                <w:szCs w:val="12"/>
              </w:rPr>
              <w:t>PACS_Total_Score</w:t>
            </w:r>
          </w:p>
        </w:tc>
        <w:tc>
          <w:tcPr>
            <w:tcW w:w="686" w:type="dxa"/>
            <w:tcBorders>
              <w:top w:val="single" w:sz="8" w:space="0" w:color="AEAEAE"/>
              <w:left w:val="nil"/>
              <w:bottom w:val="single" w:sz="8" w:space="0" w:color="AEAEAE"/>
              <w:right w:val="single" w:sz="8" w:space="0" w:color="E0E0E0"/>
            </w:tcBorders>
            <w:shd w:val="clear" w:color="auto" w:fill="FFFFFF"/>
          </w:tcPr>
          <w:p w14:paraId="525B0E86" w14:textId="77777777" w:rsidR="000D0B5E" w:rsidRDefault="000D0B5E" w:rsidP="000D0B5E">
            <w:pPr>
              <w:spacing w:line="320" w:lineRule="atLeast"/>
              <w:ind w:left="60" w:right="60"/>
              <w:jc w:val="right"/>
              <w:rPr>
                <w:color w:val="010205"/>
                <w:sz w:val="12"/>
                <w:szCs w:val="12"/>
              </w:rPr>
            </w:pPr>
            <w:r>
              <w:rPr>
                <w:color w:val="010205"/>
                <w:sz w:val="12"/>
                <w:szCs w:val="12"/>
              </w:rPr>
              <w:t>-.279</w:t>
            </w:r>
          </w:p>
        </w:tc>
        <w:tc>
          <w:tcPr>
            <w:tcW w:w="685" w:type="dxa"/>
            <w:tcBorders>
              <w:top w:val="single" w:sz="8" w:space="0" w:color="AEAEAE"/>
              <w:left w:val="single" w:sz="8" w:space="0" w:color="E0E0E0"/>
              <w:bottom w:val="single" w:sz="8" w:space="0" w:color="AEAEAE"/>
              <w:right w:val="single" w:sz="8" w:space="0" w:color="E0E0E0"/>
            </w:tcBorders>
            <w:shd w:val="clear" w:color="auto" w:fill="FFFFFF"/>
          </w:tcPr>
          <w:p w14:paraId="0A4910BC" w14:textId="77777777" w:rsidR="000D0B5E" w:rsidRDefault="000D0B5E" w:rsidP="000D0B5E">
            <w:pPr>
              <w:spacing w:line="320" w:lineRule="atLeast"/>
              <w:ind w:left="60" w:right="60"/>
              <w:jc w:val="right"/>
              <w:rPr>
                <w:color w:val="010205"/>
                <w:sz w:val="12"/>
                <w:szCs w:val="12"/>
              </w:rPr>
            </w:pPr>
            <w:r>
              <w:rPr>
                <w:color w:val="010205"/>
                <w:sz w:val="12"/>
                <w:szCs w:val="12"/>
              </w:rPr>
              <w:t>.084</w:t>
            </w:r>
          </w:p>
        </w:tc>
        <w:tc>
          <w:tcPr>
            <w:tcW w:w="723" w:type="dxa"/>
            <w:tcBorders>
              <w:top w:val="single" w:sz="8" w:space="0" w:color="AEAEAE"/>
              <w:left w:val="single" w:sz="8" w:space="0" w:color="E0E0E0"/>
              <w:bottom w:val="single" w:sz="8" w:space="0" w:color="AEAEAE"/>
              <w:right w:val="single" w:sz="8" w:space="0" w:color="E0E0E0"/>
            </w:tcBorders>
            <w:shd w:val="clear" w:color="auto" w:fill="FFFFFF"/>
          </w:tcPr>
          <w:p w14:paraId="3013BEE9" w14:textId="77777777" w:rsidR="000D0B5E" w:rsidRDefault="000D0B5E" w:rsidP="000D0B5E">
            <w:pPr>
              <w:spacing w:line="320" w:lineRule="atLeast"/>
              <w:ind w:left="60" w:right="60"/>
              <w:jc w:val="right"/>
              <w:rPr>
                <w:color w:val="010205"/>
                <w:sz w:val="12"/>
                <w:szCs w:val="12"/>
              </w:rPr>
            </w:pPr>
            <w:r>
              <w:rPr>
                <w:color w:val="010205"/>
                <w:sz w:val="12"/>
                <w:szCs w:val="12"/>
              </w:rPr>
              <w:t>-.315</w:t>
            </w:r>
          </w:p>
        </w:tc>
        <w:tc>
          <w:tcPr>
            <w:tcW w:w="504" w:type="dxa"/>
            <w:tcBorders>
              <w:top w:val="single" w:sz="8" w:space="0" w:color="AEAEAE"/>
              <w:left w:val="single" w:sz="8" w:space="0" w:color="E0E0E0"/>
              <w:bottom w:val="single" w:sz="8" w:space="0" w:color="AEAEAE"/>
              <w:right w:val="single" w:sz="8" w:space="0" w:color="E0E0E0"/>
            </w:tcBorders>
            <w:shd w:val="clear" w:color="auto" w:fill="FFFFFF"/>
          </w:tcPr>
          <w:p w14:paraId="008FB67B" w14:textId="77777777" w:rsidR="000D0B5E" w:rsidRDefault="000D0B5E" w:rsidP="000D0B5E">
            <w:pPr>
              <w:spacing w:line="320" w:lineRule="atLeast"/>
              <w:ind w:left="60" w:right="60"/>
              <w:jc w:val="right"/>
              <w:rPr>
                <w:color w:val="010205"/>
                <w:sz w:val="12"/>
                <w:szCs w:val="12"/>
              </w:rPr>
            </w:pPr>
            <w:r>
              <w:rPr>
                <w:color w:val="010205"/>
                <w:sz w:val="12"/>
                <w:szCs w:val="12"/>
              </w:rPr>
              <w:t>-3.335</w:t>
            </w:r>
          </w:p>
        </w:tc>
        <w:tc>
          <w:tcPr>
            <w:tcW w:w="504" w:type="dxa"/>
            <w:tcBorders>
              <w:top w:val="single" w:sz="8" w:space="0" w:color="AEAEAE"/>
              <w:left w:val="single" w:sz="8" w:space="0" w:color="E0E0E0"/>
              <w:bottom w:val="single" w:sz="8" w:space="0" w:color="AEAEAE"/>
              <w:right w:val="single" w:sz="8" w:space="0" w:color="E0E0E0"/>
            </w:tcBorders>
            <w:shd w:val="clear" w:color="auto" w:fill="FFFFFF"/>
          </w:tcPr>
          <w:p w14:paraId="24584B40" w14:textId="77777777" w:rsidR="000D0B5E" w:rsidRDefault="000D0B5E" w:rsidP="000D0B5E">
            <w:pPr>
              <w:spacing w:line="320" w:lineRule="atLeast"/>
              <w:ind w:left="60" w:right="60"/>
              <w:jc w:val="right"/>
              <w:rPr>
                <w:color w:val="010205"/>
                <w:sz w:val="12"/>
                <w:szCs w:val="12"/>
              </w:rPr>
            </w:pPr>
            <w:r>
              <w:rPr>
                <w:color w:val="010205"/>
                <w:sz w:val="12"/>
                <w:szCs w:val="12"/>
              </w:rPr>
              <w:t>.001</w:t>
            </w:r>
          </w:p>
        </w:tc>
        <w:tc>
          <w:tcPr>
            <w:tcW w:w="723" w:type="dxa"/>
            <w:tcBorders>
              <w:top w:val="single" w:sz="8" w:space="0" w:color="AEAEAE"/>
              <w:left w:val="single" w:sz="8" w:space="0" w:color="E0E0E0"/>
              <w:bottom w:val="single" w:sz="8" w:space="0" w:color="AEAEAE"/>
              <w:right w:val="single" w:sz="8" w:space="0" w:color="E0E0E0"/>
            </w:tcBorders>
            <w:shd w:val="clear" w:color="auto" w:fill="FFFFFF"/>
          </w:tcPr>
          <w:p w14:paraId="6A4BA36D" w14:textId="77777777" w:rsidR="000D0B5E" w:rsidRDefault="000D0B5E" w:rsidP="000D0B5E">
            <w:pPr>
              <w:spacing w:line="320" w:lineRule="atLeast"/>
              <w:ind w:left="60" w:right="60"/>
              <w:jc w:val="right"/>
              <w:rPr>
                <w:color w:val="010205"/>
                <w:sz w:val="12"/>
                <w:szCs w:val="12"/>
              </w:rPr>
            </w:pPr>
            <w:r>
              <w:rPr>
                <w:color w:val="010205"/>
                <w:sz w:val="12"/>
                <w:szCs w:val="12"/>
              </w:rPr>
              <w:t>-.445</w:t>
            </w:r>
          </w:p>
        </w:tc>
        <w:tc>
          <w:tcPr>
            <w:tcW w:w="723" w:type="dxa"/>
            <w:tcBorders>
              <w:top w:val="single" w:sz="8" w:space="0" w:color="AEAEAE"/>
              <w:left w:val="single" w:sz="8" w:space="0" w:color="E0E0E0"/>
              <w:bottom w:val="single" w:sz="8" w:space="0" w:color="AEAEAE"/>
              <w:right w:val="single" w:sz="8" w:space="0" w:color="E0E0E0"/>
            </w:tcBorders>
            <w:shd w:val="clear" w:color="auto" w:fill="FFFFFF"/>
          </w:tcPr>
          <w:p w14:paraId="72C97562" w14:textId="77777777" w:rsidR="000D0B5E" w:rsidRDefault="000D0B5E" w:rsidP="000D0B5E">
            <w:pPr>
              <w:spacing w:line="320" w:lineRule="atLeast"/>
              <w:ind w:left="60" w:right="60"/>
              <w:jc w:val="right"/>
              <w:rPr>
                <w:color w:val="010205"/>
                <w:sz w:val="12"/>
                <w:szCs w:val="12"/>
              </w:rPr>
            </w:pPr>
            <w:r>
              <w:rPr>
                <w:color w:val="010205"/>
                <w:sz w:val="12"/>
                <w:szCs w:val="12"/>
              </w:rPr>
              <w:t>-.112</w:t>
            </w:r>
          </w:p>
        </w:tc>
        <w:tc>
          <w:tcPr>
            <w:tcW w:w="633" w:type="dxa"/>
            <w:tcBorders>
              <w:top w:val="single" w:sz="8" w:space="0" w:color="AEAEAE"/>
              <w:left w:val="single" w:sz="8" w:space="0" w:color="E0E0E0"/>
              <w:bottom w:val="single" w:sz="8" w:space="0" w:color="AEAEAE"/>
              <w:right w:val="single" w:sz="8" w:space="0" w:color="E0E0E0"/>
            </w:tcBorders>
            <w:shd w:val="clear" w:color="auto" w:fill="FFFFFF"/>
          </w:tcPr>
          <w:p w14:paraId="35A91E99" w14:textId="77777777" w:rsidR="000D0B5E" w:rsidRDefault="000D0B5E" w:rsidP="000D0B5E">
            <w:pPr>
              <w:spacing w:line="320" w:lineRule="atLeast"/>
              <w:ind w:left="60" w:right="60"/>
              <w:jc w:val="right"/>
              <w:rPr>
                <w:color w:val="010205"/>
                <w:sz w:val="12"/>
                <w:szCs w:val="12"/>
              </w:rPr>
            </w:pPr>
            <w:r>
              <w:rPr>
                <w:color w:val="010205"/>
                <w:sz w:val="12"/>
                <w:szCs w:val="12"/>
              </w:rPr>
              <w:t>-.514</w:t>
            </w:r>
          </w:p>
        </w:tc>
        <w:tc>
          <w:tcPr>
            <w:tcW w:w="504" w:type="dxa"/>
            <w:tcBorders>
              <w:top w:val="single" w:sz="8" w:space="0" w:color="AEAEAE"/>
              <w:left w:val="single" w:sz="8" w:space="0" w:color="E0E0E0"/>
              <w:bottom w:val="single" w:sz="8" w:space="0" w:color="AEAEAE"/>
              <w:right w:val="single" w:sz="8" w:space="0" w:color="E0E0E0"/>
            </w:tcBorders>
            <w:shd w:val="clear" w:color="auto" w:fill="FFFFFF"/>
          </w:tcPr>
          <w:p w14:paraId="34079FEF" w14:textId="77777777" w:rsidR="000D0B5E" w:rsidRDefault="000D0B5E" w:rsidP="000D0B5E">
            <w:pPr>
              <w:spacing w:line="320" w:lineRule="atLeast"/>
              <w:ind w:left="60" w:right="60"/>
              <w:jc w:val="right"/>
              <w:rPr>
                <w:color w:val="010205"/>
                <w:sz w:val="12"/>
                <w:szCs w:val="12"/>
              </w:rPr>
            </w:pPr>
            <w:r>
              <w:rPr>
                <w:color w:val="010205"/>
                <w:sz w:val="12"/>
                <w:szCs w:val="12"/>
              </w:rPr>
              <w:t>-.357</w:t>
            </w:r>
          </w:p>
        </w:tc>
        <w:tc>
          <w:tcPr>
            <w:tcW w:w="504" w:type="dxa"/>
            <w:tcBorders>
              <w:top w:val="single" w:sz="8" w:space="0" w:color="AEAEAE"/>
              <w:left w:val="single" w:sz="8" w:space="0" w:color="E0E0E0"/>
              <w:bottom w:val="single" w:sz="8" w:space="0" w:color="AEAEAE"/>
              <w:right w:val="single" w:sz="8" w:space="0" w:color="E0E0E0"/>
            </w:tcBorders>
            <w:shd w:val="clear" w:color="auto" w:fill="FFFFFF"/>
          </w:tcPr>
          <w:p w14:paraId="238F7130" w14:textId="77777777" w:rsidR="000D0B5E" w:rsidRDefault="000D0B5E" w:rsidP="000D0B5E">
            <w:pPr>
              <w:spacing w:line="320" w:lineRule="atLeast"/>
              <w:ind w:left="60" w:right="60"/>
              <w:jc w:val="right"/>
              <w:rPr>
                <w:color w:val="010205"/>
                <w:sz w:val="12"/>
                <w:szCs w:val="12"/>
              </w:rPr>
            </w:pPr>
            <w:r>
              <w:rPr>
                <w:color w:val="010205"/>
                <w:sz w:val="12"/>
                <w:szCs w:val="12"/>
              </w:rPr>
              <w:t>-.275</w:t>
            </w:r>
          </w:p>
        </w:tc>
        <w:tc>
          <w:tcPr>
            <w:tcW w:w="572" w:type="dxa"/>
            <w:tcBorders>
              <w:top w:val="single" w:sz="8" w:space="0" w:color="AEAEAE"/>
              <w:left w:val="single" w:sz="8" w:space="0" w:color="E0E0E0"/>
              <w:bottom w:val="single" w:sz="8" w:space="0" w:color="AEAEAE"/>
              <w:right w:val="single" w:sz="8" w:space="0" w:color="E0E0E0"/>
            </w:tcBorders>
            <w:shd w:val="clear" w:color="auto" w:fill="FFFFFF"/>
          </w:tcPr>
          <w:p w14:paraId="50F5FE5A" w14:textId="77777777" w:rsidR="000D0B5E" w:rsidRDefault="000D0B5E" w:rsidP="000D0B5E">
            <w:pPr>
              <w:spacing w:line="320" w:lineRule="atLeast"/>
              <w:ind w:left="60" w:right="60"/>
              <w:jc w:val="right"/>
              <w:rPr>
                <w:color w:val="010205"/>
                <w:sz w:val="12"/>
                <w:szCs w:val="12"/>
              </w:rPr>
            </w:pPr>
            <w:r>
              <w:rPr>
                <w:color w:val="010205"/>
                <w:sz w:val="12"/>
                <w:szCs w:val="12"/>
              </w:rPr>
              <w:t>.762</w:t>
            </w:r>
          </w:p>
        </w:tc>
        <w:tc>
          <w:tcPr>
            <w:tcW w:w="512" w:type="dxa"/>
            <w:tcBorders>
              <w:top w:val="single" w:sz="8" w:space="0" w:color="AEAEAE"/>
              <w:left w:val="single" w:sz="8" w:space="0" w:color="E0E0E0"/>
              <w:bottom w:val="single" w:sz="8" w:space="0" w:color="AEAEAE"/>
              <w:right w:val="nil"/>
            </w:tcBorders>
            <w:shd w:val="clear" w:color="auto" w:fill="FFFFFF"/>
          </w:tcPr>
          <w:p w14:paraId="082B9A37" w14:textId="77777777" w:rsidR="000D0B5E" w:rsidRDefault="000D0B5E" w:rsidP="000D0B5E">
            <w:pPr>
              <w:spacing w:line="320" w:lineRule="atLeast"/>
              <w:ind w:left="60" w:right="60"/>
              <w:jc w:val="right"/>
              <w:rPr>
                <w:color w:val="010205"/>
                <w:sz w:val="12"/>
                <w:szCs w:val="12"/>
              </w:rPr>
            </w:pPr>
            <w:r>
              <w:rPr>
                <w:color w:val="010205"/>
                <w:sz w:val="12"/>
                <w:szCs w:val="12"/>
              </w:rPr>
              <w:t>1.313</w:t>
            </w:r>
          </w:p>
        </w:tc>
      </w:tr>
      <w:tr w:rsidR="000D0B5E" w14:paraId="16083440" w14:textId="77777777" w:rsidTr="000D0B5E">
        <w:trPr>
          <w:gridAfter w:val="1"/>
          <w:wAfter w:w="16" w:type="dxa"/>
          <w:cantSplit/>
          <w:trHeight w:val="320"/>
        </w:trPr>
        <w:tc>
          <w:tcPr>
            <w:tcW w:w="42" w:type="dxa"/>
            <w:vMerge/>
            <w:tcBorders>
              <w:top w:val="single" w:sz="8" w:space="0" w:color="152935"/>
              <w:left w:val="nil"/>
              <w:bottom w:val="single" w:sz="8" w:space="0" w:color="152935"/>
              <w:right w:val="nil"/>
            </w:tcBorders>
            <w:shd w:val="clear" w:color="auto" w:fill="E0E0E0"/>
          </w:tcPr>
          <w:p w14:paraId="0F53C6D5" w14:textId="77777777" w:rsidR="000D0B5E" w:rsidRDefault="000D0B5E" w:rsidP="000D0B5E">
            <w:pPr>
              <w:rPr>
                <w:color w:val="010205"/>
                <w:sz w:val="12"/>
                <w:szCs w:val="12"/>
              </w:rPr>
            </w:pPr>
          </w:p>
        </w:tc>
        <w:tc>
          <w:tcPr>
            <w:tcW w:w="1323" w:type="dxa"/>
            <w:tcBorders>
              <w:top w:val="single" w:sz="8" w:space="0" w:color="AEAEAE"/>
              <w:left w:val="nil"/>
              <w:bottom w:val="single" w:sz="8" w:space="0" w:color="152935"/>
              <w:right w:val="nil"/>
            </w:tcBorders>
            <w:shd w:val="clear" w:color="auto" w:fill="E0E0E0"/>
          </w:tcPr>
          <w:p w14:paraId="1BFF9BFE" w14:textId="77777777" w:rsidR="000D0B5E" w:rsidRDefault="000D0B5E" w:rsidP="000D0B5E">
            <w:pPr>
              <w:spacing w:line="320" w:lineRule="atLeast"/>
              <w:ind w:left="60" w:right="60"/>
              <w:rPr>
                <w:color w:val="264A60"/>
                <w:sz w:val="12"/>
                <w:szCs w:val="12"/>
              </w:rPr>
            </w:pPr>
            <w:r>
              <w:rPr>
                <w:color w:val="264A60"/>
                <w:sz w:val="12"/>
                <w:szCs w:val="12"/>
              </w:rPr>
              <w:t>AHS_Total_Score</w:t>
            </w:r>
          </w:p>
        </w:tc>
        <w:tc>
          <w:tcPr>
            <w:tcW w:w="686" w:type="dxa"/>
            <w:tcBorders>
              <w:top w:val="single" w:sz="8" w:space="0" w:color="AEAEAE"/>
              <w:left w:val="nil"/>
              <w:bottom w:val="single" w:sz="8" w:space="0" w:color="152935"/>
              <w:right w:val="single" w:sz="8" w:space="0" w:color="E0E0E0"/>
            </w:tcBorders>
            <w:shd w:val="clear" w:color="auto" w:fill="FFFFFF"/>
          </w:tcPr>
          <w:p w14:paraId="3810251B" w14:textId="77777777" w:rsidR="000D0B5E" w:rsidRDefault="000D0B5E" w:rsidP="000D0B5E">
            <w:pPr>
              <w:spacing w:line="320" w:lineRule="atLeast"/>
              <w:ind w:left="60" w:right="60"/>
              <w:jc w:val="right"/>
              <w:rPr>
                <w:color w:val="010205"/>
                <w:sz w:val="12"/>
                <w:szCs w:val="12"/>
              </w:rPr>
            </w:pPr>
            <w:r>
              <w:rPr>
                <w:color w:val="010205"/>
                <w:sz w:val="12"/>
                <w:szCs w:val="12"/>
              </w:rPr>
              <w:t>-.074</w:t>
            </w:r>
          </w:p>
        </w:tc>
        <w:tc>
          <w:tcPr>
            <w:tcW w:w="685" w:type="dxa"/>
            <w:tcBorders>
              <w:top w:val="single" w:sz="8" w:space="0" w:color="AEAEAE"/>
              <w:left w:val="single" w:sz="8" w:space="0" w:color="E0E0E0"/>
              <w:bottom w:val="single" w:sz="8" w:space="0" w:color="152935"/>
              <w:right w:val="single" w:sz="8" w:space="0" w:color="E0E0E0"/>
            </w:tcBorders>
            <w:shd w:val="clear" w:color="auto" w:fill="FFFFFF"/>
          </w:tcPr>
          <w:p w14:paraId="5E6C61BC" w14:textId="77777777" w:rsidR="000D0B5E" w:rsidRDefault="000D0B5E" w:rsidP="000D0B5E">
            <w:pPr>
              <w:spacing w:line="320" w:lineRule="atLeast"/>
              <w:ind w:left="60" w:right="60"/>
              <w:jc w:val="right"/>
              <w:rPr>
                <w:color w:val="010205"/>
                <w:sz w:val="12"/>
                <w:szCs w:val="12"/>
              </w:rPr>
            </w:pPr>
            <w:r>
              <w:rPr>
                <w:color w:val="010205"/>
                <w:sz w:val="12"/>
                <w:szCs w:val="12"/>
              </w:rPr>
              <w:t>.066</w:t>
            </w:r>
          </w:p>
        </w:tc>
        <w:tc>
          <w:tcPr>
            <w:tcW w:w="723" w:type="dxa"/>
            <w:tcBorders>
              <w:top w:val="single" w:sz="8" w:space="0" w:color="AEAEAE"/>
              <w:left w:val="single" w:sz="8" w:space="0" w:color="E0E0E0"/>
              <w:bottom w:val="single" w:sz="8" w:space="0" w:color="152935"/>
              <w:right w:val="single" w:sz="8" w:space="0" w:color="E0E0E0"/>
            </w:tcBorders>
            <w:shd w:val="clear" w:color="auto" w:fill="FFFFFF"/>
          </w:tcPr>
          <w:p w14:paraId="7EEE5CD5" w14:textId="77777777" w:rsidR="000D0B5E" w:rsidRDefault="000D0B5E" w:rsidP="000D0B5E">
            <w:pPr>
              <w:spacing w:line="320" w:lineRule="atLeast"/>
              <w:ind w:left="60" w:right="60"/>
              <w:jc w:val="right"/>
              <w:rPr>
                <w:color w:val="010205"/>
                <w:sz w:val="12"/>
                <w:szCs w:val="12"/>
              </w:rPr>
            </w:pPr>
            <w:r>
              <w:rPr>
                <w:color w:val="010205"/>
                <w:sz w:val="12"/>
                <w:szCs w:val="12"/>
              </w:rPr>
              <w:t>-.102</w:t>
            </w:r>
          </w:p>
        </w:tc>
        <w:tc>
          <w:tcPr>
            <w:tcW w:w="504" w:type="dxa"/>
            <w:tcBorders>
              <w:top w:val="single" w:sz="8" w:space="0" w:color="AEAEAE"/>
              <w:left w:val="single" w:sz="8" w:space="0" w:color="E0E0E0"/>
              <w:bottom w:val="single" w:sz="8" w:space="0" w:color="152935"/>
              <w:right w:val="single" w:sz="8" w:space="0" w:color="E0E0E0"/>
            </w:tcBorders>
            <w:shd w:val="clear" w:color="auto" w:fill="FFFFFF"/>
          </w:tcPr>
          <w:p w14:paraId="196C5B08" w14:textId="77777777" w:rsidR="000D0B5E" w:rsidRDefault="000D0B5E" w:rsidP="000D0B5E">
            <w:pPr>
              <w:spacing w:line="320" w:lineRule="atLeast"/>
              <w:ind w:left="60" w:right="60"/>
              <w:jc w:val="right"/>
              <w:rPr>
                <w:color w:val="010205"/>
                <w:sz w:val="12"/>
                <w:szCs w:val="12"/>
              </w:rPr>
            </w:pPr>
            <w:r>
              <w:rPr>
                <w:color w:val="010205"/>
                <w:sz w:val="12"/>
                <w:szCs w:val="12"/>
              </w:rPr>
              <w:t>-1.118</w:t>
            </w:r>
          </w:p>
        </w:tc>
        <w:tc>
          <w:tcPr>
            <w:tcW w:w="504" w:type="dxa"/>
            <w:tcBorders>
              <w:top w:val="single" w:sz="8" w:space="0" w:color="AEAEAE"/>
              <w:left w:val="single" w:sz="8" w:space="0" w:color="E0E0E0"/>
              <w:bottom w:val="single" w:sz="8" w:space="0" w:color="152935"/>
              <w:right w:val="single" w:sz="8" w:space="0" w:color="E0E0E0"/>
            </w:tcBorders>
            <w:shd w:val="clear" w:color="auto" w:fill="FFFFFF"/>
          </w:tcPr>
          <w:p w14:paraId="6CECFAED" w14:textId="77777777" w:rsidR="000D0B5E" w:rsidRDefault="000D0B5E" w:rsidP="000D0B5E">
            <w:pPr>
              <w:spacing w:line="320" w:lineRule="atLeast"/>
              <w:ind w:left="60" w:right="60"/>
              <w:jc w:val="right"/>
              <w:rPr>
                <w:color w:val="010205"/>
                <w:sz w:val="12"/>
                <w:szCs w:val="12"/>
              </w:rPr>
            </w:pPr>
            <w:r>
              <w:rPr>
                <w:color w:val="010205"/>
                <w:sz w:val="12"/>
                <w:szCs w:val="12"/>
              </w:rPr>
              <w:t>.267</w:t>
            </w:r>
          </w:p>
        </w:tc>
        <w:tc>
          <w:tcPr>
            <w:tcW w:w="723" w:type="dxa"/>
            <w:tcBorders>
              <w:top w:val="single" w:sz="8" w:space="0" w:color="AEAEAE"/>
              <w:left w:val="single" w:sz="8" w:space="0" w:color="E0E0E0"/>
              <w:bottom w:val="single" w:sz="8" w:space="0" w:color="152935"/>
              <w:right w:val="single" w:sz="8" w:space="0" w:color="E0E0E0"/>
            </w:tcBorders>
            <w:shd w:val="clear" w:color="auto" w:fill="FFFFFF"/>
          </w:tcPr>
          <w:p w14:paraId="5A6338B4" w14:textId="77777777" w:rsidR="000D0B5E" w:rsidRDefault="000D0B5E" w:rsidP="000D0B5E">
            <w:pPr>
              <w:spacing w:line="320" w:lineRule="atLeast"/>
              <w:ind w:left="60" w:right="60"/>
              <w:jc w:val="right"/>
              <w:rPr>
                <w:color w:val="010205"/>
                <w:sz w:val="12"/>
                <w:szCs w:val="12"/>
              </w:rPr>
            </w:pPr>
            <w:r>
              <w:rPr>
                <w:color w:val="010205"/>
                <w:sz w:val="12"/>
                <w:szCs w:val="12"/>
              </w:rPr>
              <w:t>-.207</w:t>
            </w:r>
          </w:p>
        </w:tc>
        <w:tc>
          <w:tcPr>
            <w:tcW w:w="723" w:type="dxa"/>
            <w:tcBorders>
              <w:top w:val="single" w:sz="8" w:space="0" w:color="AEAEAE"/>
              <w:left w:val="single" w:sz="8" w:space="0" w:color="E0E0E0"/>
              <w:bottom w:val="single" w:sz="8" w:space="0" w:color="152935"/>
              <w:right w:val="single" w:sz="8" w:space="0" w:color="E0E0E0"/>
            </w:tcBorders>
            <w:shd w:val="clear" w:color="auto" w:fill="FFFFFF"/>
          </w:tcPr>
          <w:p w14:paraId="2B832CBB" w14:textId="77777777" w:rsidR="000D0B5E" w:rsidRDefault="000D0B5E" w:rsidP="000D0B5E">
            <w:pPr>
              <w:spacing w:line="320" w:lineRule="atLeast"/>
              <w:ind w:left="60" w:right="60"/>
              <w:jc w:val="right"/>
              <w:rPr>
                <w:color w:val="010205"/>
                <w:sz w:val="12"/>
                <w:szCs w:val="12"/>
              </w:rPr>
            </w:pPr>
            <w:r>
              <w:rPr>
                <w:color w:val="010205"/>
                <w:sz w:val="12"/>
                <w:szCs w:val="12"/>
              </w:rPr>
              <w:t>.058</w:t>
            </w:r>
          </w:p>
        </w:tc>
        <w:tc>
          <w:tcPr>
            <w:tcW w:w="633" w:type="dxa"/>
            <w:tcBorders>
              <w:top w:val="single" w:sz="8" w:space="0" w:color="AEAEAE"/>
              <w:left w:val="single" w:sz="8" w:space="0" w:color="E0E0E0"/>
              <w:bottom w:val="single" w:sz="8" w:space="0" w:color="152935"/>
              <w:right w:val="single" w:sz="8" w:space="0" w:color="E0E0E0"/>
            </w:tcBorders>
            <w:shd w:val="clear" w:color="auto" w:fill="FFFFFF"/>
          </w:tcPr>
          <w:p w14:paraId="6257C584" w14:textId="77777777" w:rsidR="000D0B5E" w:rsidRDefault="000D0B5E" w:rsidP="000D0B5E">
            <w:pPr>
              <w:spacing w:line="320" w:lineRule="atLeast"/>
              <w:ind w:left="60" w:right="60"/>
              <w:jc w:val="right"/>
              <w:rPr>
                <w:color w:val="010205"/>
                <w:sz w:val="12"/>
                <w:szCs w:val="12"/>
              </w:rPr>
            </w:pPr>
            <w:r>
              <w:rPr>
                <w:color w:val="010205"/>
                <w:sz w:val="12"/>
                <w:szCs w:val="12"/>
              </w:rPr>
              <w:t>-.329</w:t>
            </w:r>
          </w:p>
        </w:tc>
        <w:tc>
          <w:tcPr>
            <w:tcW w:w="504" w:type="dxa"/>
            <w:tcBorders>
              <w:top w:val="single" w:sz="8" w:space="0" w:color="AEAEAE"/>
              <w:left w:val="single" w:sz="8" w:space="0" w:color="E0E0E0"/>
              <w:bottom w:val="single" w:sz="8" w:space="0" w:color="152935"/>
              <w:right w:val="single" w:sz="8" w:space="0" w:color="E0E0E0"/>
            </w:tcBorders>
            <w:shd w:val="clear" w:color="auto" w:fill="FFFFFF"/>
          </w:tcPr>
          <w:p w14:paraId="5C415303" w14:textId="77777777" w:rsidR="000D0B5E" w:rsidRDefault="000D0B5E" w:rsidP="000D0B5E">
            <w:pPr>
              <w:spacing w:line="320" w:lineRule="atLeast"/>
              <w:ind w:left="60" w:right="60"/>
              <w:jc w:val="right"/>
              <w:rPr>
                <w:color w:val="010205"/>
                <w:sz w:val="12"/>
                <w:szCs w:val="12"/>
              </w:rPr>
            </w:pPr>
            <w:r>
              <w:rPr>
                <w:color w:val="010205"/>
                <w:sz w:val="12"/>
                <w:szCs w:val="12"/>
              </w:rPr>
              <w:t>-.127</w:t>
            </w:r>
          </w:p>
        </w:tc>
        <w:tc>
          <w:tcPr>
            <w:tcW w:w="504" w:type="dxa"/>
            <w:tcBorders>
              <w:top w:val="single" w:sz="8" w:space="0" w:color="AEAEAE"/>
              <w:left w:val="single" w:sz="8" w:space="0" w:color="E0E0E0"/>
              <w:bottom w:val="single" w:sz="8" w:space="0" w:color="152935"/>
              <w:right w:val="single" w:sz="8" w:space="0" w:color="E0E0E0"/>
            </w:tcBorders>
            <w:shd w:val="clear" w:color="auto" w:fill="FFFFFF"/>
          </w:tcPr>
          <w:p w14:paraId="511A6FCF" w14:textId="77777777" w:rsidR="000D0B5E" w:rsidRDefault="000D0B5E" w:rsidP="000D0B5E">
            <w:pPr>
              <w:spacing w:line="320" w:lineRule="atLeast"/>
              <w:ind w:left="60" w:right="60"/>
              <w:jc w:val="right"/>
              <w:rPr>
                <w:color w:val="010205"/>
                <w:sz w:val="12"/>
                <w:szCs w:val="12"/>
              </w:rPr>
            </w:pPr>
            <w:r>
              <w:rPr>
                <w:color w:val="010205"/>
                <w:sz w:val="12"/>
                <w:szCs w:val="12"/>
              </w:rPr>
              <w:t>-.092</w:t>
            </w:r>
          </w:p>
        </w:tc>
        <w:tc>
          <w:tcPr>
            <w:tcW w:w="572" w:type="dxa"/>
            <w:tcBorders>
              <w:top w:val="single" w:sz="8" w:space="0" w:color="AEAEAE"/>
              <w:left w:val="single" w:sz="8" w:space="0" w:color="E0E0E0"/>
              <w:bottom w:val="single" w:sz="8" w:space="0" w:color="152935"/>
              <w:right w:val="single" w:sz="8" w:space="0" w:color="E0E0E0"/>
            </w:tcBorders>
            <w:shd w:val="clear" w:color="auto" w:fill="FFFFFF"/>
          </w:tcPr>
          <w:p w14:paraId="7E402A3E" w14:textId="77777777" w:rsidR="000D0B5E" w:rsidRDefault="000D0B5E" w:rsidP="000D0B5E">
            <w:pPr>
              <w:spacing w:line="320" w:lineRule="atLeast"/>
              <w:ind w:left="60" w:right="60"/>
              <w:jc w:val="right"/>
              <w:rPr>
                <w:color w:val="010205"/>
                <w:sz w:val="12"/>
                <w:szCs w:val="12"/>
              </w:rPr>
            </w:pPr>
            <w:r>
              <w:rPr>
                <w:color w:val="010205"/>
                <w:sz w:val="12"/>
                <w:szCs w:val="12"/>
              </w:rPr>
              <w:t>.820</w:t>
            </w:r>
          </w:p>
        </w:tc>
        <w:tc>
          <w:tcPr>
            <w:tcW w:w="512" w:type="dxa"/>
            <w:tcBorders>
              <w:top w:val="single" w:sz="8" w:space="0" w:color="AEAEAE"/>
              <w:left w:val="single" w:sz="8" w:space="0" w:color="E0E0E0"/>
              <w:bottom w:val="single" w:sz="8" w:space="0" w:color="152935"/>
              <w:right w:val="nil"/>
            </w:tcBorders>
            <w:shd w:val="clear" w:color="auto" w:fill="FFFFFF"/>
          </w:tcPr>
          <w:p w14:paraId="7EA188C0" w14:textId="77777777" w:rsidR="000D0B5E" w:rsidRDefault="000D0B5E" w:rsidP="000D0B5E">
            <w:pPr>
              <w:spacing w:line="320" w:lineRule="atLeast"/>
              <w:ind w:left="60" w:right="60"/>
              <w:jc w:val="right"/>
              <w:rPr>
                <w:color w:val="010205"/>
                <w:sz w:val="12"/>
                <w:szCs w:val="12"/>
              </w:rPr>
            </w:pPr>
            <w:r>
              <w:rPr>
                <w:color w:val="010205"/>
                <w:sz w:val="12"/>
                <w:szCs w:val="12"/>
              </w:rPr>
              <w:t>1.219</w:t>
            </w:r>
          </w:p>
        </w:tc>
      </w:tr>
      <w:tr w:rsidR="000D0B5E" w14:paraId="68576423" w14:textId="77777777" w:rsidTr="000D0B5E">
        <w:trPr>
          <w:cantSplit/>
          <w:trHeight w:val="320"/>
        </w:trPr>
        <w:tc>
          <w:tcPr>
            <w:tcW w:w="8654" w:type="dxa"/>
            <w:gridSpan w:val="15"/>
            <w:tcBorders>
              <w:top w:val="nil"/>
              <w:left w:val="nil"/>
              <w:bottom w:val="nil"/>
              <w:right w:val="nil"/>
            </w:tcBorders>
            <w:shd w:val="clear" w:color="auto" w:fill="FFFFFF"/>
          </w:tcPr>
          <w:p w14:paraId="53C93086" w14:textId="77777777" w:rsidR="000D0B5E" w:rsidRDefault="000D0B5E" w:rsidP="000D0B5E">
            <w:pPr>
              <w:spacing w:line="320" w:lineRule="atLeast"/>
              <w:ind w:left="60" w:right="60"/>
              <w:rPr>
                <w:color w:val="010205"/>
                <w:sz w:val="12"/>
                <w:szCs w:val="12"/>
              </w:rPr>
            </w:pPr>
            <w:r>
              <w:rPr>
                <w:color w:val="010205"/>
                <w:sz w:val="12"/>
                <w:szCs w:val="12"/>
              </w:rPr>
              <w:t xml:space="preserve">a. Dependent Variable: </w:t>
            </w:r>
            <w:proofErr w:type="spellStart"/>
            <w:r>
              <w:rPr>
                <w:color w:val="010205"/>
                <w:sz w:val="12"/>
                <w:szCs w:val="12"/>
              </w:rPr>
              <w:t>ZBI_recoded</w:t>
            </w:r>
            <w:proofErr w:type="spellEnd"/>
          </w:p>
        </w:tc>
      </w:tr>
    </w:tbl>
    <w:p w14:paraId="7183699F" w14:textId="77777777" w:rsidR="000D0B5E" w:rsidRDefault="000D0B5E" w:rsidP="000D0B5E">
      <w:pPr>
        <w:spacing w:line="400" w:lineRule="atLeast"/>
      </w:pPr>
    </w:p>
    <w:p w14:paraId="5B00EF28" w14:textId="77777777" w:rsidR="000D0B5E" w:rsidRDefault="000D0B5E" w:rsidP="000D0B5E">
      <w:pPr>
        <w:spacing w:line="400" w:lineRule="atLeast"/>
      </w:pPr>
    </w:p>
    <w:tbl>
      <w:tblPr>
        <w:tblpPr w:leftFromText="180" w:rightFromText="180" w:vertAnchor="text" w:horzAnchor="page" w:tblpX="3974" w:tblpY="257"/>
        <w:tblW w:w="553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168"/>
        <w:gridCol w:w="1120"/>
        <w:gridCol w:w="1073"/>
        <w:gridCol w:w="1145"/>
        <w:gridCol w:w="1030"/>
      </w:tblGrid>
      <w:tr w:rsidR="00F82819" w:rsidRPr="00F82819" w14:paraId="353CEE57" w14:textId="77777777" w:rsidTr="00F82819">
        <w:trPr>
          <w:cantSplit/>
          <w:trHeight w:val="338"/>
        </w:trPr>
        <w:tc>
          <w:tcPr>
            <w:tcW w:w="5536" w:type="dxa"/>
            <w:gridSpan w:val="5"/>
            <w:tcBorders>
              <w:top w:val="nil"/>
              <w:left w:val="nil"/>
              <w:bottom w:val="nil"/>
              <w:right w:val="nil"/>
            </w:tcBorders>
            <w:shd w:val="clear" w:color="auto" w:fill="FFFFFF"/>
            <w:vAlign w:val="center"/>
          </w:tcPr>
          <w:p w14:paraId="28A74CE0" w14:textId="77777777" w:rsidR="00F82819" w:rsidRPr="00F82819" w:rsidRDefault="00F82819" w:rsidP="00F82819">
            <w:pPr>
              <w:spacing w:line="320" w:lineRule="atLeast"/>
              <w:ind w:left="60" w:right="60"/>
              <w:jc w:val="center"/>
              <w:rPr>
                <w:color w:val="010205"/>
                <w:sz w:val="16"/>
                <w:szCs w:val="16"/>
              </w:rPr>
            </w:pPr>
            <w:proofErr w:type="spellStart"/>
            <w:r w:rsidRPr="00F82819">
              <w:rPr>
                <w:b/>
                <w:bCs/>
                <w:color w:val="010205"/>
                <w:sz w:val="16"/>
                <w:szCs w:val="16"/>
              </w:rPr>
              <w:lastRenderedPageBreak/>
              <w:t>Casewise</w:t>
            </w:r>
            <w:proofErr w:type="spellEnd"/>
            <w:r w:rsidRPr="00F82819">
              <w:rPr>
                <w:b/>
                <w:bCs/>
                <w:color w:val="010205"/>
                <w:sz w:val="16"/>
                <w:szCs w:val="16"/>
              </w:rPr>
              <w:t xml:space="preserve"> </w:t>
            </w:r>
            <w:proofErr w:type="spellStart"/>
            <w:r w:rsidRPr="00F82819">
              <w:rPr>
                <w:b/>
                <w:bCs/>
                <w:color w:val="010205"/>
                <w:sz w:val="16"/>
                <w:szCs w:val="16"/>
              </w:rPr>
              <w:t>Diagnostics</w:t>
            </w:r>
            <w:r w:rsidRPr="00F82819">
              <w:rPr>
                <w:b/>
                <w:bCs/>
                <w:color w:val="010205"/>
                <w:sz w:val="16"/>
                <w:szCs w:val="16"/>
                <w:vertAlign w:val="superscript"/>
              </w:rPr>
              <w:t>a</w:t>
            </w:r>
            <w:proofErr w:type="spellEnd"/>
          </w:p>
        </w:tc>
      </w:tr>
      <w:tr w:rsidR="00F82819" w:rsidRPr="00F82819" w14:paraId="6C9B898A" w14:textId="77777777" w:rsidTr="00F82819">
        <w:trPr>
          <w:cantSplit/>
          <w:trHeight w:val="320"/>
        </w:trPr>
        <w:tc>
          <w:tcPr>
            <w:tcW w:w="1168" w:type="dxa"/>
            <w:tcBorders>
              <w:top w:val="nil"/>
              <w:left w:val="nil"/>
              <w:bottom w:val="single" w:sz="8" w:space="0" w:color="152935"/>
              <w:right w:val="nil"/>
            </w:tcBorders>
            <w:shd w:val="clear" w:color="auto" w:fill="FFFFFF"/>
            <w:vAlign w:val="bottom"/>
          </w:tcPr>
          <w:p w14:paraId="7D904596" w14:textId="77777777" w:rsidR="00F82819" w:rsidRPr="00F82819" w:rsidRDefault="00F82819" w:rsidP="00F82819">
            <w:pPr>
              <w:spacing w:line="320" w:lineRule="atLeast"/>
              <w:ind w:left="60" w:right="60"/>
              <w:rPr>
                <w:color w:val="264A60"/>
                <w:sz w:val="16"/>
                <w:szCs w:val="16"/>
              </w:rPr>
            </w:pPr>
            <w:r w:rsidRPr="00F82819">
              <w:rPr>
                <w:color w:val="264A60"/>
                <w:sz w:val="16"/>
                <w:szCs w:val="16"/>
              </w:rPr>
              <w:t>Case Number</w:t>
            </w:r>
          </w:p>
        </w:tc>
        <w:tc>
          <w:tcPr>
            <w:tcW w:w="1120" w:type="dxa"/>
            <w:tcBorders>
              <w:top w:val="nil"/>
              <w:left w:val="nil"/>
              <w:bottom w:val="single" w:sz="8" w:space="0" w:color="152935"/>
              <w:right w:val="single" w:sz="8" w:space="0" w:color="E0E0E0"/>
            </w:tcBorders>
            <w:shd w:val="clear" w:color="auto" w:fill="FFFFFF"/>
            <w:vAlign w:val="bottom"/>
          </w:tcPr>
          <w:p w14:paraId="22CA7E5C" w14:textId="77777777" w:rsidR="00F82819" w:rsidRPr="00F82819" w:rsidRDefault="00F82819" w:rsidP="00F82819">
            <w:pPr>
              <w:spacing w:line="320" w:lineRule="atLeast"/>
              <w:ind w:left="60" w:right="60"/>
              <w:jc w:val="center"/>
              <w:rPr>
                <w:color w:val="264A60"/>
                <w:sz w:val="16"/>
                <w:szCs w:val="16"/>
              </w:rPr>
            </w:pPr>
            <w:r w:rsidRPr="00F82819">
              <w:rPr>
                <w:color w:val="264A60"/>
                <w:sz w:val="16"/>
                <w:szCs w:val="16"/>
              </w:rPr>
              <w:t>Std. Residual</w:t>
            </w:r>
          </w:p>
        </w:tc>
        <w:tc>
          <w:tcPr>
            <w:tcW w:w="1073" w:type="dxa"/>
            <w:tcBorders>
              <w:top w:val="nil"/>
              <w:left w:val="single" w:sz="8" w:space="0" w:color="E0E0E0"/>
              <w:bottom w:val="single" w:sz="8" w:space="0" w:color="152935"/>
              <w:right w:val="single" w:sz="8" w:space="0" w:color="E0E0E0"/>
            </w:tcBorders>
            <w:shd w:val="clear" w:color="auto" w:fill="FFFFFF"/>
            <w:vAlign w:val="bottom"/>
          </w:tcPr>
          <w:p w14:paraId="4D5E546E" w14:textId="77777777" w:rsidR="00F82819" w:rsidRPr="00F82819" w:rsidRDefault="00F82819" w:rsidP="00F82819">
            <w:pPr>
              <w:spacing w:line="320" w:lineRule="atLeast"/>
              <w:ind w:left="60" w:right="60"/>
              <w:jc w:val="center"/>
              <w:rPr>
                <w:color w:val="264A60"/>
                <w:sz w:val="16"/>
                <w:szCs w:val="16"/>
              </w:rPr>
            </w:pPr>
            <w:proofErr w:type="spellStart"/>
            <w:r w:rsidRPr="00F82819">
              <w:rPr>
                <w:color w:val="264A60"/>
                <w:sz w:val="16"/>
                <w:szCs w:val="16"/>
              </w:rPr>
              <w:t>ZBI_recoded</w:t>
            </w:r>
            <w:proofErr w:type="spellEnd"/>
          </w:p>
        </w:tc>
        <w:tc>
          <w:tcPr>
            <w:tcW w:w="1145" w:type="dxa"/>
            <w:tcBorders>
              <w:top w:val="nil"/>
              <w:left w:val="single" w:sz="8" w:space="0" w:color="E0E0E0"/>
              <w:bottom w:val="single" w:sz="8" w:space="0" w:color="152935"/>
              <w:right w:val="single" w:sz="8" w:space="0" w:color="E0E0E0"/>
            </w:tcBorders>
            <w:shd w:val="clear" w:color="auto" w:fill="FFFFFF"/>
            <w:vAlign w:val="bottom"/>
          </w:tcPr>
          <w:p w14:paraId="36D9E4F7" w14:textId="77777777" w:rsidR="00F82819" w:rsidRPr="00F82819" w:rsidRDefault="00F82819" w:rsidP="00F82819">
            <w:pPr>
              <w:spacing w:line="320" w:lineRule="atLeast"/>
              <w:ind w:left="60" w:right="60"/>
              <w:jc w:val="center"/>
              <w:rPr>
                <w:color w:val="264A60"/>
                <w:sz w:val="16"/>
                <w:szCs w:val="16"/>
              </w:rPr>
            </w:pPr>
            <w:r w:rsidRPr="00F82819">
              <w:rPr>
                <w:color w:val="264A60"/>
                <w:sz w:val="16"/>
                <w:szCs w:val="16"/>
              </w:rPr>
              <w:t>Predicted Value</w:t>
            </w:r>
          </w:p>
        </w:tc>
        <w:tc>
          <w:tcPr>
            <w:tcW w:w="1025" w:type="dxa"/>
            <w:tcBorders>
              <w:top w:val="nil"/>
              <w:left w:val="single" w:sz="8" w:space="0" w:color="E0E0E0"/>
              <w:bottom w:val="single" w:sz="8" w:space="0" w:color="152935"/>
              <w:right w:val="nil"/>
            </w:tcBorders>
            <w:shd w:val="clear" w:color="auto" w:fill="FFFFFF"/>
            <w:vAlign w:val="bottom"/>
          </w:tcPr>
          <w:p w14:paraId="6031ABE0" w14:textId="77777777" w:rsidR="00F82819" w:rsidRPr="00F82819" w:rsidRDefault="00F82819" w:rsidP="00F82819">
            <w:pPr>
              <w:spacing w:line="320" w:lineRule="atLeast"/>
              <w:ind w:left="60" w:right="60"/>
              <w:jc w:val="center"/>
              <w:rPr>
                <w:color w:val="264A60"/>
                <w:sz w:val="16"/>
                <w:szCs w:val="16"/>
              </w:rPr>
            </w:pPr>
            <w:r w:rsidRPr="00F82819">
              <w:rPr>
                <w:color w:val="264A60"/>
                <w:sz w:val="16"/>
                <w:szCs w:val="16"/>
              </w:rPr>
              <w:t>Residual</w:t>
            </w:r>
          </w:p>
        </w:tc>
      </w:tr>
      <w:tr w:rsidR="00F82819" w:rsidRPr="00F82819" w14:paraId="7CC94D98" w14:textId="77777777" w:rsidTr="00F82819">
        <w:trPr>
          <w:cantSplit/>
          <w:trHeight w:val="338"/>
        </w:trPr>
        <w:tc>
          <w:tcPr>
            <w:tcW w:w="1168" w:type="dxa"/>
            <w:tcBorders>
              <w:top w:val="single" w:sz="8" w:space="0" w:color="152935"/>
              <w:left w:val="nil"/>
              <w:bottom w:val="single" w:sz="8" w:space="0" w:color="AEAEAE"/>
              <w:right w:val="nil"/>
            </w:tcBorders>
            <w:shd w:val="clear" w:color="auto" w:fill="E0E0E0"/>
          </w:tcPr>
          <w:p w14:paraId="25F852D1" w14:textId="77777777" w:rsidR="00F82819" w:rsidRPr="00F82819" w:rsidRDefault="00F82819" w:rsidP="00F82819">
            <w:pPr>
              <w:spacing w:line="320" w:lineRule="atLeast"/>
              <w:ind w:left="60" w:right="60"/>
              <w:rPr>
                <w:color w:val="264A60"/>
                <w:sz w:val="16"/>
                <w:szCs w:val="16"/>
              </w:rPr>
            </w:pPr>
            <w:r w:rsidRPr="00F82819">
              <w:rPr>
                <w:color w:val="264A60"/>
                <w:sz w:val="16"/>
                <w:szCs w:val="16"/>
              </w:rPr>
              <w:t>38</w:t>
            </w:r>
          </w:p>
        </w:tc>
        <w:tc>
          <w:tcPr>
            <w:tcW w:w="1120" w:type="dxa"/>
            <w:tcBorders>
              <w:top w:val="single" w:sz="8" w:space="0" w:color="152935"/>
              <w:left w:val="nil"/>
              <w:bottom w:val="single" w:sz="8" w:space="0" w:color="AEAEAE"/>
              <w:right w:val="single" w:sz="8" w:space="0" w:color="E0E0E0"/>
            </w:tcBorders>
            <w:shd w:val="clear" w:color="auto" w:fill="FFFFFF"/>
          </w:tcPr>
          <w:p w14:paraId="428DF41E" w14:textId="77777777" w:rsidR="00F82819" w:rsidRPr="00F82819" w:rsidRDefault="00F82819" w:rsidP="00F82819">
            <w:pPr>
              <w:spacing w:line="320" w:lineRule="atLeast"/>
              <w:ind w:left="60" w:right="60"/>
              <w:jc w:val="right"/>
              <w:rPr>
                <w:color w:val="010205"/>
                <w:sz w:val="16"/>
                <w:szCs w:val="16"/>
              </w:rPr>
            </w:pPr>
            <w:r w:rsidRPr="00F82819">
              <w:rPr>
                <w:color w:val="010205"/>
                <w:sz w:val="16"/>
                <w:szCs w:val="16"/>
              </w:rPr>
              <w:t>-2.055</w:t>
            </w:r>
          </w:p>
        </w:tc>
        <w:tc>
          <w:tcPr>
            <w:tcW w:w="1073" w:type="dxa"/>
            <w:tcBorders>
              <w:top w:val="single" w:sz="8" w:space="0" w:color="152935"/>
              <w:left w:val="single" w:sz="8" w:space="0" w:color="E0E0E0"/>
              <w:bottom w:val="single" w:sz="8" w:space="0" w:color="AEAEAE"/>
              <w:right w:val="single" w:sz="8" w:space="0" w:color="E0E0E0"/>
            </w:tcBorders>
            <w:shd w:val="clear" w:color="auto" w:fill="FFFFFF"/>
          </w:tcPr>
          <w:p w14:paraId="5ADAF4B8" w14:textId="77777777" w:rsidR="00F82819" w:rsidRPr="00F82819" w:rsidRDefault="00F82819" w:rsidP="00F82819">
            <w:pPr>
              <w:spacing w:line="320" w:lineRule="atLeast"/>
              <w:ind w:left="60" w:right="60"/>
              <w:jc w:val="right"/>
              <w:rPr>
                <w:color w:val="010205"/>
                <w:sz w:val="16"/>
                <w:szCs w:val="16"/>
              </w:rPr>
            </w:pPr>
            <w:r w:rsidRPr="00F82819">
              <w:rPr>
                <w:color w:val="010205"/>
                <w:sz w:val="16"/>
                <w:szCs w:val="16"/>
              </w:rPr>
              <w:t>11.00</w:t>
            </w:r>
          </w:p>
        </w:tc>
        <w:tc>
          <w:tcPr>
            <w:tcW w:w="1145" w:type="dxa"/>
            <w:tcBorders>
              <w:top w:val="single" w:sz="8" w:space="0" w:color="152935"/>
              <w:left w:val="single" w:sz="8" w:space="0" w:color="E0E0E0"/>
              <w:bottom w:val="single" w:sz="8" w:space="0" w:color="AEAEAE"/>
              <w:right w:val="single" w:sz="8" w:space="0" w:color="E0E0E0"/>
            </w:tcBorders>
            <w:shd w:val="clear" w:color="auto" w:fill="FFFFFF"/>
          </w:tcPr>
          <w:p w14:paraId="1CEB1E2C" w14:textId="77777777" w:rsidR="00F82819" w:rsidRPr="00F82819" w:rsidRDefault="00F82819" w:rsidP="00F82819">
            <w:pPr>
              <w:spacing w:line="320" w:lineRule="atLeast"/>
              <w:ind w:left="60" w:right="60"/>
              <w:jc w:val="right"/>
              <w:rPr>
                <w:color w:val="010205"/>
                <w:sz w:val="16"/>
                <w:szCs w:val="16"/>
              </w:rPr>
            </w:pPr>
            <w:r w:rsidRPr="00F82819">
              <w:rPr>
                <w:color w:val="010205"/>
                <w:sz w:val="16"/>
                <w:szCs w:val="16"/>
              </w:rPr>
              <w:t>22.8885</w:t>
            </w:r>
          </w:p>
        </w:tc>
        <w:tc>
          <w:tcPr>
            <w:tcW w:w="1025" w:type="dxa"/>
            <w:tcBorders>
              <w:top w:val="single" w:sz="8" w:space="0" w:color="152935"/>
              <w:left w:val="single" w:sz="8" w:space="0" w:color="E0E0E0"/>
              <w:bottom w:val="single" w:sz="8" w:space="0" w:color="AEAEAE"/>
              <w:right w:val="nil"/>
            </w:tcBorders>
            <w:shd w:val="clear" w:color="auto" w:fill="FFFFFF"/>
          </w:tcPr>
          <w:p w14:paraId="02F143F9" w14:textId="77777777" w:rsidR="00F82819" w:rsidRPr="00F82819" w:rsidRDefault="00F82819" w:rsidP="00F82819">
            <w:pPr>
              <w:spacing w:line="320" w:lineRule="atLeast"/>
              <w:ind w:left="60" w:right="60"/>
              <w:jc w:val="right"/>
              <w:rPr>
                <w:color w:val="010205"/>
                <w:sz w:val="16"/>
                <w:szCs w:val="16"/>
              </w:rPr>
            </w:pPr>
            <w:r w:rsidRPr="00F82819">
              <w:rPr>
                <w:color w:val="010205"/>
                <w:sz w:val="16"/>
                <w:szCs w:val="16"/>
              </w:rPr>
              <w:t>-11.88848</w:t>
            </w:r>
          </w:p>
        </w:tc>
      </w:tr>
      <w:tr w:rsidR="00F82819" w:rsidRPr="00F82819" w14:paraId="0CA27B9E" w14:textId="77777777" w:rsidTr="00F82819">
        <w:trPr>
          <w:cantSplit/>
          <w:trHeight w:val="320"/>
        </w:trPr>
        <w:tc>
          <w:tcPr>
            <w:tcW w:w="1168" w:type="dxa"/>
            <w:tcBorders>
              <w:top w:val="single" w:sz="8" w:space="0" w:color="AEAEAE"/>
              <w:left w:val="nil"/>
              <w:bottom w:val="single" w:sz="8" w:space="0" w:color="AEAEAE"/>
              <w:right w:val="nil"/>
            </w:tcBorders>
            <w:shd w:val="clear" w:color="auto" w:fill="E0E0E0"/>
          </w:tcPr>
          <w:p w14:paraId="51B2AB85" w14:textId="77777777" w:rsidR="00F82819" w:rsidRPr="00F82819" w:rsidRDefault="00F82819" w:rsidP="00F82819">
            <w:pPr>
              <w:spacing w:line="320" w:lineRule="atLeast"/>
              <w:ind w:left="60" w:right="60"/>
              <w:rPr>
                <w:color w:val="264A60"/>
                <w:sz w:val="16"/>
                <w:szCs w:val="16"/>
              </w:rPr>
            </w:pPr>
            <w:r w:rsidRPr="00F82819">
              <w:rPr>
                <w:color w:val="264A60"/>
                <w:sz w:val="16"/>
                <w:szCs w:val="16"/>
              </w:rPr>
              <w:t>67</w:t>
            </w:r>
          </w:p>
        </w:tc>
        <w:tc>
          <w:tcPr>
            <w:tcW w:w="1120" w:type="dxa"/>
            <w:tcBorders>
              <w:top w:val="single" w:sz="8" w:space="0" w:color="AEAEAE"/>
              <w:left w:val="nil"/>
              <w:bottom w:val="single" w:sz="8" w:space="0" w:color="AEAEAE"/>
              <w:right w:val="single" w:sz="8" w:space="0" w:color="E0E0E0"/>
            </w:tcBorders>
            <w:shd w:val="clear" w:color="auto" w:fill="FFFFFF"/>
          </w:tcPr>
          <w:p w14:paraId="4E6ADC11" w14:textId="77777777" w:rsidR="00F82819" w:rsidRPr="00F82819" w:rsidRDefault="00F82819" w:rsidP="00F82819">
            <w:pPr>
              <w:spacing w:line="320" w:lineRule="atLeast"/>
              <w:ind w:left="60" w:right="60"/>
              <w:jc w:val="right"/>
              <w:rPr>
                <w:color w:val="010205"/>
                <w:sz w:val="16"/>
                <w:szCs w:val="16"/>
              </w:rPr>
            </w:pPr>
            <w:r w:rsidRPr="00F82819">
              <w:rPr>
                <w:color w:val="010205"/>
                <w:sz w:val="16"/>
                <w:szCs w:val="16"/>
              </w:rPr>
              <w:t>-2.239</w:t>
            </w:r>
          </w:p>
        </w:tc>
        <w:tc>
          <w:tcPr>
            <w:tcW w:w="1073" w:type="dxa"/>
            <w:tcBorders>
              <w:top w:val="single" w:sz="8" w:space="0" w:color="AEAEAE"/>
              <w:left w:val="single" w:sz="8" w:space="0" w:color="E0E0E0"/>
              <w:bottom w:val="single" w:sz="8" w:space="0" w:color="AEAEAE"/>
              <w:right w:val="single" w:sz="8" w:space="0" w:color="E0E0E0"/>
            </w:tcBorders>
            <w:shd w:val="clear" w:color="auto" w:fill="FFFFFF"/>
          </w:tcPr>
          <w:p w14:paraId="74894E57" w14:textId="77777777" w:rsidR="00F82819" w:rsidRPr="00F82819" w:rsidRDefault="00F82819" w:rsidP="00F82819">
            <w:pPr>
              <w:spacing w:line="320" w:lineRule="atLeast"/>
              <w:ind w:left="60" w:right="60"/>
              <w:jc w:val="right"/>
              <w:rPr>
                <w:color w:val="010205"/>
                <w:sz w:val="16"/>
                <w:szCs w:val="16"/>
              </w:rPr>
            </w:pPr>
            <w:r w:rsidRPr="00F82819">
              <w:rPr>
                <w:color w:val="010205"/>
                <w:sz w:val="16"/>
                <w:szCs w:val="16"/>
              </w:rPr>
              <w:t>21.00</w:t>
            </w:r>
          </w:p>
        </w:tc>
        <w:tc>
          <w:tcPr>
            <w:tcW w:w="1145" w:type="dxa"/>
            <w:tcBorders>
              <w:top w:val="single" w:sz="8" w:space="0" w:color="AEAEAE"/>
              <w:left w:val="single" w:sz="8" w:space="0" w:color="E0E0E0"/>
              <w:bottom w:val="single" w:sz="8" w:space="0" w:color="AEAEAE"/>
              <w:right w:val="single" w:sz="8" w:space="0" w:color="E0E0E0"/>
            </w:tcBorders>
            <w:shd w:val="clear" w:color="auto" w:fill="FFFFFF"/>
          </w:tcPr>
          <w:p w14:paraId="528F5B76" w14:textId="77777777" w:rsidR="00F82819" w:rsidRPr="00F82819" w:rsidRDefault="00F82819" w:rsidP="00F82819">
            <w:pPr>
              <w:spacing w:line="320" w:lineRule="atLeast"/>
              <w:ind w:left="60" w:right="60"/>
              <w:jc w:val="right"/>
              <w:rPr>
                <w:color w:val="010205"/>
                <w:sz w:val="16"/>
                <w:szCs w:val="16"/>
              </w:rPr>
            </w:pPr>
            <w:r w:rsidRPr="00F82819">
              <w:rPr>
                <w:color w:val="010205"/>
                <w:sz w:val="16"/>
                <w:szCs w:val="16"/>
              </w:rPr>
              <w:t>33.9503</w:t>
            </w:r>
          </w:p>
        </w:tc>
        <w:tc>
          <w:tcPr>
            <w:tcW w:w="1025" w:type="dxa"/>
            <w:tcBorders>
              <w:top w:val="single" w:sz="8" w:space="0" w:color="AEAEAE"/>
              <w:left w:val="single" w:sz="8" w:space="0" w:color="E0E0E0"/>
              <w:bottom w:val="single" w:sz="8" w:space="0" w:color="AEAEAE"/>
              <w:right w:val="nil"/>
            </w:tcBorders>
            <w:shd w:val="clear" w:color="auto" w:fill="FFFFFF"/>
          </w:tcPr>
          <w:p w14:paraId="60B4A172" w14:textId="77777777" w:rsidR="00F82819" w:rsidRPr="00F82819" w:rsidRDefault="00F82819" w:rsidP="00F82819">
            <w:pPr>
              <w:spacing w:line="320" w:lineRule="atLeast"/>
              <w:ind w:left="60" w:right="60"/>
              <w:jc w:val="right"/>
              <w:rPr>
                <w:color w:val="010205"/>
                <w:sz w:val="16"/>
                <w:szCs w:val="16"/>
              </w:rPr>
            </w:pPr>
            <w:r w:rsidRPr="00F82819">
              <w:rPr>
                <w:color w:val="010205"/>
                <w:sz w:val="16"/>
                <w:szCs w:val="16"/>
              </w:rPr>
              <w:t>-12.95030</w:t>
            </w:r>
          </w:p>
        </w:tc>
      </w:tr>
      <w:tr w:rsidR="00F82819" w:rsidRPr="00F82819" w14:paraId="7C79C28D" w14:textId="77777777" w:rsidTr="00F82819">
        <w:trPr>
          <w:cantSplit/>
          <w:trHeight w:val="338"/>
        </w:trPr>
        <w:tc>
          <w:tcPr>
            <w:tcW w:w="1168" w:type="dxa"/>
            <w:tcBorders>
              <w:top w:val="single" w:sz="8" w:space="0" w:color="AEAEAE"/>
              <w:left w:val="nil"/>
              <w:bottom w:val="single" w:sz="8" w:space="0" w:color="152935"/>
              <w:right w:val="nil"/>
            </w:tcBorders>
            <w:shd w:val="clear" w:color="auto" w:fill="E0E0E0"/>
          </w:tcPr>
          <w:p w14:paraId="506D10C6" w14:textId="77777777" w:rsidR="00F82819" w:rsidRPr="00F82819" w:rsidRDefault="00F82819" w:rsidP="00F82819">
            <w:pPr>
              <w:spacing w:line="320" w:lineRule="atLeast"/>
              <w:ind w:left="60" w:right="60"/>
              <w:rPr>
                <w:color w:val="264A60"/>
                <w:sz w:val="16"/>
                <w:szCs w:val="16"/>
              </w:rPr>
            </w:pPr>
            <w:r w:rsidRPr="00F82819">
              <w:rPr>
                <w:color w:val="264A60"/>
                <w:sz w:val="16"/>
                <w:szCs w:val="16"/>
              </w:rPr>
              <w:t>73</w:t>
            </w:r>
          </w:p>
        </w:tc>
        <w:tc>
          <w:tcPr>
            <w:tcW w:w="1120" w:type="dxa"/>
            <w:tcBorders>
              <w:top w:val="single" w:sz="8" w:space="0" w:color="AEAEAE"/>
              <w:left w:val="nil"/>
              <w:bottom w:val="single" w:sz="8" w:space="0" w:color="152935"/>
              <w:right w:val="single" w:sz="8" w:space="0" w:color="E0E0E0"/>
            </w:tcBorders>
            <w:shd w:val="clear" w:color="auto" w:fill="FFFFFF"/>
          </w:tcPr>
          <w:p w14:paraId="03295480" w14:textId="77777777" w:rsidR="00F82819" w:rsidRPr="00F82819" w:rsidRDefault="00F82819" w:rsidP="00F82819">
            <w:pPr>
              <w:spacing w:line="320" w:lineRule="atLeast"/>
              <w:ind w:left="60" w:right="60"/>
              <w:jc w:val="right"/>
              <w:rPr>
                <w:color w:val="010205"/>
                <w:sz w:val="16"/>
                <w:szCs w:val="16"/>
              </w:rPr>
            </w:pPr>
            <w:r w:rsidRPr="00F82819">
              <w:rPr>
                <w:color w:val="010205"/>
                <w:sz w:val="16"/>
                <w:szCs w:val="16"/>
              </w:rPr>
              <w:t>2.063</w:t>
            </w:r>
          </w:p>
        </w:tc>
        <w:tc>
          <w:tcPr>
            <w:tcW w:w="1073" w:type="dxa"/>
            <w:tcBorders>
              <w:top w:val="single" w:sz="8" w:space="0" w:color="AEAEAE"/>
              <w:left w:val="single" w:sz="8" w:space="0" w:color="E0E0E0"/>
              <w:bottom w:val="single" w:sz="8" w:space="0" w:color="152935"/>
              <w:right w:val="single" w:sz="8" w:space="0" w:color="E0E0E0"/>
            </w:tcBorders>
            <w:shd w:val="clear" w:color="auto" w:fill="FFFFFF"/>
          </w:tcPr>
          <w:p w14:paraId="639B5A6F" w14:textId="77777777" w:rsidR="00F82819" w:rsidRPr="00F82819" w:rsidRDefault="00F82819" w:rsidP="00F82819">
            <w:pPr>
              <w:spacing w:line="320" w:lineRule="atLeast"/>
              <w:ind w:left="60" w:right="60"/>
              <w:jc w:val="right"/>
              <w:rPr>
                <w:color w:val="010205"/>
                <w:sz w:val="16"/>
                <w:szCs w:val="16"/>
              </w:rPr>
            </w:pPr>
            <w:r w:rsidRPr="00F82819">
              <w:rPr>
                <w:color w:val="010205"/>
                <w:sz w:val="16"/>
                <w:szCs w:val="16"/>
              </w:rPr>
              <w:t>47.00</w:t>
            </w:r>
          </w:p>
        </w:tc>
        <w:tc>
          <w:tcPr>
            <w:tcW w:w="1145" w:type="dxa"/>
            <w:tcBorders>
              <w:top w:val="single" w:sz="8" w:space="0" w:color="AEAEAE"/>
              <w:left w:val="single" w:sz="8" w:space="0" w:color="E0E0E0"/>
              <w:bottom w:val="single" w:sz="8" w:space="0" w:color="152935"/>
              <w:right w:val="single" w:sz="8" w:space="0" w:color="E0E0E0"/>
            </w:tcBorders>
            <w:shd w:val="clear" w:color="auto" w:fill="FFFFFF"/>
          </w:tcPr>
          <w:p w14:paraId="59E94D69" w14:textId="77777777" w:rsidR="00F82819" w:rsidRPr="00F82819" w:rsidRDefault="00F82819" w:rsidP="00F82819">
            <w:pPr>
              <w:spacing w:line="320" w:lineRule="atLeast"/>
              <w:ind w:left="60" w:right="60"/>
              <w:jc w:val="right"/>
              <w:rPr>
                <w:color w:val="010205"/>
                <w:sz w:val="16"/>
                <w:szCs w:val="16"/>
              </w:rPr>
            </w:pPr>
            <w:r w:rsidRPr="00F82819">
              <w:rPr>
                <w:color w:val="010205"/>
                <w:sz w:val="16"/>
                <w:szCs w:val="16"/>
              </w:rPr>
              <w:t>35.0689</w:t>
            </w:r>
          </w:p>
        </w:tc>
        <w:tc>
          <w:tcPr>
            <w:tcW w:w="1025" w:type="dxa"/>
            <w:tcBorders>
              <w:top w:val="single" w:sz="8" w:space="0" w:color="AEAEAE"/>
              <w:left w:val="single" w:sz="8" w:space="0" w:color="E0E0E0"/>
              <w:bottom w:val="single" w:sz="8" w:space="0" w:color="152935"/>
              <w:right w:val="nil"/>
            </w:tcBorders>
            <w:shd w:val="clear" w:color="auto" w:fill="FFFFFF"/>
          </w:tcPr>
          <w:p w14:paraId="664B9400" w14:textId="77777777" w:rsidR="00F82819" w:rsidRPr="00F82819" w:rsidRDefault="00F82819" w:rsidP="00F82819">
            <w:pPr>
              <w:spacing w:line="320" w:lineRule="atLeast"/>
              <w:ind w:left="60" w:right="60"/>
              <w:jc w:val="right"/>
              <w:rPr>
                <w:color w:val="010205"/>
                <w:sz w:val="16"/>
                <w:szCs w:val="16"/>
              </w:rPr>
            </w:pPr>
            <w:r w:rsidRPr="00F82819">
              <w:rPr>
                <w:color w:val="010205"/>
                <w:sz w:val="16"/>
                <w:szCs w:val="16"/>
              </w:rPr>
              <w:t>11.93111</w:t>
            </w:r>
          </w:p>
        </w:tc>
      </w:tr>
      <w:tr w:rsidR="00F82819" w:rsidRPr="00F82819" w14:paraId="6408E41B" w14:textId="77777777" w:rsidTr="00F82819">
        <w:trPr>
          <w:cantSplit/>
          <w:trHeight w:val="338"/>
        </w:trPr>
        <w:tc>
          <w:tcPr>
            <w:tcW w:w="5536" w:type="dxa"/>
            <w:gridSpan w:val="5"/>
            <w:tcBorders>
              <w:top w:val="nil"/>
              <w:left w:val="nil"/>
              <w:bottom w:val="nil"/>
              <w:right w:val="nil"/>
            </w:tcBorders>
            <w:shd w:val="clear" w:color="auto" w:fill="FFFFFF"/>
          </w:tcPr>
          <w:p w14:paraId="66299368" w14:textId="77777777" w:rsidR="00F82819" w:rsidRPr="00F82819" w:rsidRDefault="00F82819" w:rsidP="00F82819">
            <w:pPr>
              <w:spacing w:line="320" w:lineRule="atLeast"/>
              <w:ind w:left="60" w:right="60"/>
              <w:rPr>
                <w:color w:val="010205"/>
                <w:sz w:val="16"/>
                <w:szCs w:val="16"/>
              </w:rPr>
            </w:pPr>
            <w:r w:rsidRPr="00F82819">
              <w:rPr>
                <w:color w:val="010205"/>
                <w:sz w:val="16"/>
                <w:szCs w:val="16"/>
              </w:rPr>
              <w:t xml:space="preserve">a. Dependent Variable: </w:t>
            </w:r>
            <w:proofErr w:type="spellStart"/>
            <w:r w:rsidRPr="00F82819">
              <w:rPr>
                <w:color w:val="010205"/>
                <w:sz w:val="16"/>
                <w:szCs w:val="16"/>
              </w:rPr>
              <w:t>ZBI_recoded</w:t>
            </w:r>
            <w:proofErr w:type="spellEnd"/>
          </w:p>
        </w:tc>
      </w:tr>
    </w:tbl>
    <w:p w14:paraId="4DE3B243" w14:textId="77777777" w:rsidR="000D0B5E" w:rsidRPr="00F82819" w:rsidRDefault="000D0B5E" w:rsidP="000D0B5E">
      <w:pPr>
        <w:spacing w:line="400" w:lineRule="atLeast"/>
        <w:rPr>
          <w:sz w:val="16"/>
          <w:szCs w:val="16"/>
        </w:rPr>
      </w:pPr>
    </w:p>
    <w:p w14:paraId="7CB460E3" w14:textId="77777777" w:rsidR="000D0B5E" w:rsidRPr="00F82819" w:rsidRDefault="000D0B5E" w:rsidP="000D0B5E">
      <w:pPr>
        <w:spacing w:line="400" w:lineRule="atLeast"/>
        <w:rPr>
          <w:sz w:val="16"/>
          <w:szCs w:val="16"/>
        </w:rPr>
      </w:pPr>
    </w:p>
    <w:p w14:paraId="2EF5EC3C" w14:textId="77777777" w:rsidR="000D0B5E" w:rsidRPr="00F82819" w:rsidRDefault="000D0B5E" w:rsidP="000D0B5E">
      <w:pPr>
        <w:spacing w:line="400" w:lineRule="atLeast"/>
        <w:rPr>
          <w:sz w:val="16"/>
          <w:szCs w:val="16"/>
        </w:rPr>
      </w:pPr>
    </w:p>
    <w:p w14:paraId="39A2AA53" w14:textId="77777777" w:rsidR="000D0B5E" w:rsidRPr="00F82819" w:rsidRDefault="000D0B5E" w:rsidP="000D0B5E">
      <w:pPr>
        <w:spacing w:line="400" w:lineRule="atLeast"/>
        <w:rPr>
          <w:sz w:val="16"/>
          <w:szCs w:val="16"/>
        </w:rPr>
      </w:pPr>
    </w:p>
    <w:p w14:paraId="306CF657" w14:textId="77777777" w:rsidR="000D0B5E" w:rsidRDefault="000D0B5E" w:rsidP="000D0B5E">
      <w:pPr>
        <w:spacing w:line="400" w:lineRule="atLeast"/>
      </w:pPr>
    </w:p>
    <w:p w14:paraId="2A98C105" w14:textId="77777777" w:rsidR="000D0B5E" w:rsidRDefault="000D0B5E" w:rsidP="000D0B5E">
      <w:pPr>
        <w:spacing w:line="400" w:lineRule="atLeast"/>
      </w:pPr>
    </w:p>
    <w:p w14:paraId="4131ADE4" w14:textId="77777777" w:rsidR="000D0B5E" w:rsidRDefault="000D0B5E" w:rsidP="000D0B5E">
      <w:pPr>
        <w:spacing w:line="400" w:lineRule="atLeast"/>
      </w:pPr>
    </w:p>
    <w:p w14:paraId="29E8CBD6" w14:textId="77777777" w:rsidR="000D0B5E" w:rsidRDefault="000D0B5E" w:rsidP="000D0B5E">
      <w:pPr>
        <w:rPr>
          <w:b/>
          <w:bCs/>
          <w:sz w:val="36"/>
          <w:szCs w:val="36"/>
        </w:rPr>
      </w:pPr>
    </w:p>
    <w:p w14:paraId="5D706528" w14:textId="77777777" w:rsidR="000D0B5E" w:rsidRDefault="000D0B5E" w:rsidP="000D0B5E">
      <w:pPr>
        <w:rPr>
          <w:sz w:val="36"/>
          <w:szCs w:val="36"/>
        </w:rPr>
      </w:pPr>
    </w:p>
    <w:p w14:paraId="3BE597AF" w14:textId="534BB480" w:rsidR="000D0B5E" w:rsidRDefault="00F82819" w:rsidP="000D0B5E">
      <w:pPr>
        <w:spacing w:line="400" w:lineRule="atLeast"/>
      </w:pPr>
      <w:r>
        <w:rPr>
          <w:noProof/>
        </w:rPr>
        <w:drawing>
          <wp:anchor distT="0" distB="0" distL="114300" distR="114300" simplePos="0" relativeHeight="251705345" behindDoc="1" locked="0" layoutInCell="1" allowOverlap="1" wp14:anchorId="3F91EC21" wp14:editId="02EC7C50">
            <wp:simplePos x="0" y="0"/>
            <wp:positionH relativeFrom="column">
              <wp:posOffset>712213</wp:posOffset>
            </wp:positionH>
            <wp:positionV relativeFrom="paragraph">
              <wp:posOffset>242216</wp:posOffset>
            </wp:positionV>
            <wp:extent cx="4872355" cy="3368040"/>
            <wp:effectExtent l="0" t="0" r="4445" b="0"/>
            <wp:wrapTight wrapText="bothSides">
              <wp:wrapPolygon edited="0">
                <wp:start x="0" y="0"/>
                <wp:lineTo x="0" y="21502"/>
                <wp:lineTo x="21563" y="21502"/>
                <wp:lineTo x="21563" y="0"/>
                <wp:lineTo x="0" y="0"/>
              </wp:wrapPolygon>
            </wp:wrapTight>
            <wp:docPr id="225" name="Picture 225" descr="A picture containing 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872355" cy="33680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F8DA7B" w14:textId="46399B06" w:rsidR="000D0B5E" w:rsidRDefault="000D0B5E" w:rsidP="000D0B5E"/>
    <w:p w14:paraId="72E28C94" w14:textId="50B88ED0" w:rsidR="000D0B5E" w:rsidRDefault="000D0B5E" w:rsidP="000D0B5E"/>
    <w:p w14:paraId="7837F92E" w14:textId="1F5287A4" w:rsidR="000D0B5E" w:rsidRDefault="000D0B5E" w:rsidP="000D0B5E">
      <w:pPr>
        <w:spacing w:line="400" w:lineRule="atLeast"/>
      </w:pPr>
    </w:p>
    <w:p w14:paraId="165F5DD0" w14:textId="41470753" w:rsidR="000D0B5E" w:rsidRDefault="000D0B5E" w:rsidP="000D0B5E"/>
    <w:p w14:paraId="639EB107" w14:textId="4BECD6CE" w:rsidR="000D0B5E" w:rsidRDefault="000D0B5E" w:rsidP="000D0B5E"/>
    <w:p w14:paraId="59FA49C9" w14:textId="77777777" w:rsidR="000D0B5E" w:rsidRDefault="000D0B5E" w:rsidP="000D0B5E">
      <w:pPr>
        <w:spacing w:line="400" w:lineRule="atLeast"/>
      </w:pPr>
    </w:p>
    <w:p w14:paraId="71ED819A" w14:textId="0E0B4A76" w:rsidR="000D0B5E" w:rsidRDefault="000D0B5E" w:rsidP="000D0B5E"/>
    <w:p w14:paraId="498D627C" w14:textId="593CC69D" w:rsidR="00A92F4F" w:rsidRDefault="00A92F4F" w:rsidP="00A92F4F">
      <w:pPr>
        <w:rPr>
          <w:sz w:val="26"/>
          <w:szCs w:val="26"/>
        </w:rPr>
      </w:pPr>
    </w:p>
    <w:p w14:paraId="63F9EB54" w14:textId="4EFA0BAC" w:rsidR="000D0B5E" w:rsidRDefault="000D0B5E" w:rsidP="00A92F4F">
      <w:pPr>
        <w:rPr>
          <w:sz w:val="26"/>
          <w:szCs w:val="26"/>
        </w:rPr>
      </w:pPr>
    </w:p>
    <w:p w14:paraId="479946BA" w14:textId="2B119D47" w:rsidR="000D0B5E" w:rsidRDefault="000D0B5E" w:rsidP="00A92F4F">
      <w:pPr>
        <w:rPr>
          <w:sz w:val="26"/>
          <w:szCs w:val="26"/>
        </w:rPr>
      </w:pPr>
    </w:p>
    <w:p w14:paraId="5DCB66DC" w14:textId="5F35FD5B" w:rsidR="00F82819" w:rsidRDefault="00F82819" w:rsidP="00A92F4F">
      <w:pPr>
        <w:rPr>
          <w:sz w:val="26"/>
          <w:szCs w:val="26"/>
        </w:rPr>
      </w:pPr>
    </w:p>
    <w:p w14:paraId="35457A6E" w14:textId="457696CB" w:rsidR="00F82819" w:rsidRDefault="00F82819" w:rsidP="00A92F4F">
      <w:pPr>
        <w:rPr>
          <w:sz w:val="26"/>
          <w:szCs w:val="26"/>
        </w:rPr>
      </w:pPr>
    </w:p>
    <w:p w14:paraId="7183B280" w14:textId="6463C0A6" w:rsidR="00F82819" w:rsidRDefault="00F82819" w:rsidP="00A92F4F">
      <w:pPr>
        <w:rPr>
          <w:sz w:val="26"/>
          <w:szCs w:val="26"/>
        </w:rPr>
      </w:pPr>
    </w:p>
    <w:p w14:paraId="61E28CB9" w14:textId="4B3D8F0A" w:rsidR="00F82819" w:rsidRDefault="00F82819" w:rsidP="00A92F4F">
      <w:pPr>
        <w:rPr>
          <w:sz w:val="26"/>
          <w:szCs w:val="26"/>
        </w:rPr>
      </w:pPr>
    </w:p>
    <w:p w14:paraId="13A559D0" w14:textId="4973389C" w:rsidR="00F82819" w:rsidRDefault="00F82819" w:rsidP="00A92F4F">
      <w:pPr>
        <w:rPr>
          <w:sz w:val="26"/>
          <w:szCs w:val="26"/>
        </w:rPr>
      </w:pPr>
    </w:p>
    <w:p w14:paraId="644F8D6A" w14:textId="5AF1060E" w:rsidR="00F82819" w:rsidRDefault="00F82819" w:rsidP="00A92F4F">
      <w:pPr>
        <w:rPr>
          <w:sz w:val="26"/>
          <w:szCs w:val="26"/>
        </w:rPr>
      </w:pPr>
    </w:p>
    <w:p w14:paraId="6B822C29" w14:textId="7BE5225E" w:rsidR="00F82819" w:rsidRDefault="00F82819" w:rsidP="00A92F4F">
      <w:pPr>
        <w:rPr>
          <w:sz w:val="26"/>
          <w:szCs w:val="26"/>
        </w:rPr>
      </w:pPr>
    </w:p>
    <w:p w14:paraId="20646B8F" w14:textId="477F06B8" w:rsidR="00F82819" w:rsidRDefault="00F82819" w:rsidP="00A92F4F">
      <w:pPr>
        <w:rPr>
          <w:sz w:val="26"/>
          <w:szCs w:val="26"/>
        </w:rPr>
      </w:pPr>
    </w:p>
    <w:p w14:paraId="6F319C67" w14:textId="5D4A1A45" w:rsidR="00F82819" w:rsidRDefault="00F82819" w:rsidP="00A92F4F">
      <w:pPr>
        <w:rPr>
          <w:sz w:val="26"/>
          <w:szCs w:val="26"/>
        </w:rPr>
      </w:pPr>
    </w:p>
    <w:p w14:paraId="7EDEB6D5" w14:textId="41190D8D" w:rsidR="00F82819" w:rsidRDefault="00F82819" w:rsidP="00A92F4F">
      <w:pPr>
        <w:rPr>
          <w:sz w:val="26"/>
          <w:szCs w:val="26"/>
        </w:rPr>
      </w:pPr>
    </w:p>
    <w:p w14:paraId="7929C3F1" w14:textId="524F0011" w:rsidR="00F82819" w:rsidRDefault="00F82819" w:rsidP="00A92F4F">
      <w:pPr>
        <w:rPr>
          <w:sz w:val="26"/>
          <w:szCs w:val="26"/>
        </w:rPr>
      </w:pPr>
    </w:p>
    <w:p w14:paraId="3BC26E68" w14:textId="2D126AA4" w:rsidR="00F82819" w:rsidRDefault="00F82819" w:rsidP="00A92F4F">
      <w:pPr>
        <w:rPr>
          <w:sz w:val="26"/>
          <w:szCs w:val="26"/>
        </w:rPr>
      </w:pPr>
    </w:p>
    <w:p w14:paraId="3691EDC5" w14:textId="175B7064" w:rsidR="00F82819" w:rsidRDefault="00F82819" w:rsidP="00A92F4F">
      <w:pPr>
        <w:rPr>
          <w:sz w:val="26"/>
          <w:szCs w:val="26"/>
        </w:rPr>
      </w:pPr>
    </w:p>
    <w:p w14:paraId="29F36D4B" w14:textId="7AB49C3A" w:rsidR="00F82819" w:rsidRDefault="00F82819" w:rsidP="00A92F4F">
      <w:pPr>
        <w:rPr>
          <w:sz w:val="26"/>
          <w:szCs w:val="26"/>
        </w:rPr>
      </w:pPr>
    </w:p>
    <w:p w14:paraId="7DDA4FEF" w14:textId="3B396F32" w:rsidR="00F82819" w:rsidRDefault="00F82819" w:rsidP="00A92F4F">
      <w:pPr>
        <w:rPr>
          <w:sz w:val="26"/>
          <w:szCs w:val="26"/>
        </w:rPr>
      </w:pPr>
    </w:p>
    <w:p w14:paraId="256BB63F" w14:textId="303B43A3" w:rsidR="00F82819" w:rsidRDefault="00F82819" w:rsidP="00A92F4F">
      <w:pPr>
        <w:rPr>
          <w:sz w:val="26"/>
          <w:szCs w:val="26"/>
        </w:rPr>
      </w:pPr>
    </w:p>
    <w:p w14:paraId="6C9E9942" w14:textId="1B6A590A" w:rsidR="00F82819" w:rsidRDefault="00F82819" w:rsidP="00A92F4F">
      <w:pPr>
        <w:rPr>
          <w:sz w:val="26"/>
          <w:szCs w:val="26"/>
        </w:rPr>
      </w:pPr>
    </w:p>
    <w:p w14:paraId="59E68303" w14:textId="5FD8E78B" w:rsidR="00F82819" w:rsidRDefault="00F54F42" w:rsidP="00A92F4F">
      <w:pPr>
        <w:rPr>
          <w:sz w:val="26"/>
          <w:szCs w:val="26"/>
        </w:rPr>
      </w:pPr>
      <w:r>
        <w:rPr>
          <w:noProof/>
        </w:rPr>
        <w:lastRenderedPageBreak/>
        <w:drawing>
          <wp:anchor distT="0" distB="0" distL="114300" distR="114300" simplePos="0" relativeHeight="251706369" behindDoc="1" locked="0" layoutInCell="1" allowOverlap="1" wp14:anchorId="1C095C82" wp14:editId="480FAB05">
            <wp:simplePos x="0" y="0"/>
            <wp:positionH relativeFrom="column">
              <wp:posOffset>-139592</wp:posOffset>
            </wp:positionH>
            <wp:positionV relativeFrom="paragraph">
              <wp:posOffset>194905</wp:posOffset>
            </wp:positionV>
            <wp:extent cx="5856605" cy="3541395"/>
            <wp:effectExtent l="0" t="0" r="0" b="1905"/>
            <wp:wrapTight wrapText="bothSides">
              <wp:wrapPolygon edited="0">
                <wp:start x="0" y="0"/>
                <wp:lineTo x="0" y="21534"/>
                <wp:lineTo x="21546" y="21534"/>
                <wp:lineTo x="21546" y="0"/>
                <wp:lineTo x="0" y="0"/>
              </wp:wrapPolygon>
            </wp:wrapTight>
            <wp:docPr id="228" name="Picture 228" descr="A close up of a map&#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856605" cy="35413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81F64A" w14:textId="6DB195F7" w:rsidR="00F82819" w:rsidRDefault="00F82819" w:rsidP="00A92F4F">
      <w:pPr>
        <w:rPr>
          <w:sz w:val="26"/>
          <w:szCs w:val="26"/>
        </w:rPr>
      </w:pPr>
    </w:p>
    <w:p w14:paraId="35165C69" w14:textId="6EA23505" w:rsidR="00F82819" w:rsidRDefault="00F82819" w:rsidP="00A92F4F">
      <w:pPr>
        <w:rPr>
          <w:sz w:val="26"/>
          <w:szCs w:val="26"/>
        </w:rPr>
      </w:pPr>
    </w:p>
    <w:p w14:paraId="3AEA876D" w14:textId="0B303820" w:rsidR="00F82819" w:rsidRDefault="00F82819" w:rsidP="00F82819">
      <w:r>
        <w:rPr>
          <w:noProof/>
        </w:rPr>
        <w:drawing>
          <wp:anchor distT="0" distB="0" distL="114300" distR="114300" simplePos="0" relativeHeight="251707393" behindDoc="1" locked="0" layoutInCell="1" allowOverlap="1" wp14:anchorId="507294B6" wp14:editId="654C37B7">
            <wp:simplePos x="0" y="0"/>
            <wp:positionH relativeFrom="column">
              <wp:posOffset>191513</wp:posOffset>
            </wp:positionH>
            <wp:positionV relativeFrom="paragraph">
              <wp:posOffset>155004</wp:posOffset>
            </wp:positionV>
            <wp:extent cx="5520690" cy="3333115"/>
            <wp:effectExtent l="0" t="0" r="3810" b="0"/>
            <wp:wrapTight wrapText="bothSides">
              <wp:wrapPolygon edited="0">
                <wp:start x="0" y="0"/>
                <wp:lineTo x="0" y="21481"/>
                <wp:lineTo x="21565" y="21481"/>
                <wp:lineTo x="21565" y="0"/>
                <wp:lineTo x="0" y="0"/>
              </wp:wrapPolygon>
            </wp:wrapTight>
            <wp:docPr id="229" name="Picture 229" descr="A close up of a piece of pap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520690" cy="33331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5A2D66" w14:textId="46D57CE6" w:rsidR="00F82819" w:rsidRDefault="00F82819" w:rsidP="00F82819"/>
    <w:p w14:paraId="688C82DC" w14:textId="20026D40" w:rsidR="00F82819" w:rsidRPr="002C6B2B" w:rsidRDefault="00F82819" w:rsidP="00F82819">
      <w:pPr>
        <w:spacing w:line="400" w:lineRule="atLeast"/>
        <w:rPr>
          <w:rFonts w:ascii="Arial" w:hAnsi="Arial" w:cs="Arial"/>
        </w:rPr>
      </w:pPr>
    </w:p>
    <w:p w14:paraId="029CC103" w14:textId="55047ADE" w:rsidR="00A92F4F" w:rsidRPr="002C6B2B" w:rsidRDefault="00640384" w:rsidP="00F82819">
      <w:pPr>
        <w:spacing w:line="276" w:lineRule="auto"/>
        <w:jc w:val="center"/>
        <w:rPr>
          <w:rFonts w:ascii="Arial" w:hAnsi="Arial" w:cs="Arial"/>
          <w:b/>
          <w:bCs/>
        </w:rPr>
      </w:pPr>
      <w:r w:rsidRPr="002C6B2B">
        <w:rPr>
          <w:rFonts w:ascii="Arial" w:hAnsi="Arial" w:cs="Arial"/>
          <w:b/>
          <w:bCs/>
        </w:rPr>
        <w:t>Multiple r</w:t>
      </w:r>
      <w:r w:rsidR="00A92F4F" w:rsidRPr="002C6B2B">
        <w:rPr>
          <w:rFonts w:ascii="Arial" w:hAnsi="Arial" w:cs="Arial"/>
          <w:b/>
          <w:bCs/>
        </w:rPr>
        <w:t>egression: subjective caregiver burden (original dataset)</w:t>
      </w:r>
    </w:p>
    <w:p w14:paraId="6912A13F" w14:textId="77777777" w:rsidR="00A92F4F" w:rsidRDefault="00A92F4F" w:rsidP="00A92F4F">
      <w:pPr>
        <w:spacing w:line="400" w:lineRule="atLeast"/>
      </w:pPr>
    </w:p>
    <w:p w14:paraId="0AC0D13F" w14:textId="77777777" w:rsidR="00A92F4F" w:rsidRPr="00A92F4F" w:rsidRDefault="00A92F4F" w:rsidP="00A92F4F">
      <w:pPr>
        <w:spacing w:line="400" w:lineRule="atLeast"/>
        <w:rPr>
          <w:sz w:val="16"/>
          <w:szCs w:val="16"/>
        </w:rPr>
      </w:pPr>
    </w:p>
    <w:tbl>
      <w:tblPr>
        <w:tblW w:w="7482" w:type="dxa"/>
        <w:tblInd w:w="65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42"/>
        <w:gridCol w:w="1045"/>
        <w:gridCol w:w="1106"/>
        <w:gridCol w:w="1496"/>
        <w:gridCol w:w="1496"/>
        <w:gridCol w:w="1497"/>
      </w:tblGrid>
      <w:tr w:rsidR="00A92F4F" w:rsidRPr="00A92F4F" w14:paraId="755A3806" w14:textId="77777777" w:rsidTr="00A92F4F">
        <w:trPr>
          <w:cantSplit/>
          <w:trHeight w:val="258"/>
        </w:trPr>
        <w:tc>
          <w:tcPr>
            <w:tcW w:w="7482" w:type="dxa"/>
            <w:gridSpan w:val="6"/>
            <w:tcBorders>
              <w:top w:val="nil"/>
              <w:left w:val="nil"/>
              <w:bottom w:val="nil"/>
              <w:right w:val="nil"/>
            </w:tcBorders>
            <w:shd w:val="clear" w:color="auto" w:fill="FFFFFF"/>
            <w:vAlign w:val="center"/>
          </w:tcPr>
          <w:p w14:paraId="22280BD2" w14:textId="77777777" w:rsidR="00A92F4F" w:rsidRPr="00A92F4F" w:rsidRDefault="00A92F4F" w:rsidP="00A92F4F">
            <w:pPr>
              <w:spacing w:line="320" w:lineRule="atLeast"/>
              <w:ind w:left="60" w:right="60"/>
              <w:jc w:val="center"/>
              <w:rPr>
                <w:color w:val="010205"/>
                <w:sz w:val="16"/>
                <w:szCs w:val="16"/>
              </w:rPr>
            </w:pPr>
            <w:r w:rsidRPr="00A92F4F">
              <w:rPr>
                <w:b/>
                <w:bCs/>
                <w:color w:val="010205"/>
                <w:sz w:val="16"/>
                <w:szCs w:val="16"/>
              </w:rPr>
              <w:t>Model Summary</w:t>
            </w:r>
            <w:r w:rsidRPr="00A92F4F">
              <w:rPr>
                <w:b/>
                <w:bCs/>
                <w:color w:val="010205"/>
                <w:sz w:val="16"/>
                <w:szCs w:val="16"/>
                <w:vertAlign w:val="superscript"/>
              </w:rPr>
              <w:t>b</w:t>
            </w:r>
          </w:p>
        </w:tc>
      </w:tr>
      <w:tr w:rsidR="00A92F4F" w:rsidRPr="00A92F4F" w14:paraId="41C4FDC8" w14:textId="77777777" w:rsidTr="00A92F4F">
        <w:trPr>
          <w:cantSplit/>
          <w:trHeight w:val="535"/>
        </w:trPr>
        <w:tc>
          <w:tcPr>
            <w:tcW w:w="842" w:type="dxa"/>
            <w:tcBorders>
              <w:top w:val="nil"/>
              <w:left w:val="nil"/>
              <w:bottom w:val="single" w:sz="8" w:space="0" w:color="152935"/>
              <w:right w:val="nil"/>
            </w:tcBorders>
            <w:shd w:val="clear" w:color="auto" w:fill="FFFFFF"/>
            <w:vAlign w:val="bottom"/>
          </w:tcPr>
          <w:p w14:paraId="21243BFD" w14:textId="77777777" w:rsidR="00A92F4F" w:rsidRPr="00A92F4F" w:rsidRDefault="00A92F4F" w:rsidP="00A92F4F">
            <w:pPr>
              <w:spacing w:line="320" w:lineRule="atLeast"/>
              <w:ind w:left="60" w:right="60"/>
              <w:rPr>
                <w:color w:val="264A60"/>
                <w:sz w:val="16"/>
                <w:szCs w:val="16"/>
              </w:rPr>
            </w:pPr>
            <w:r w:rsidRPr="00A92F4F">
              <w:rPr>
                <w:color w:val="264A60"/>
                <w:sz w:val="16"/>
                <w:szCs w:val="16"/>
              </w:rPr>
              <w:t>Model</w:t>
            </w:r>
          </w:p>
        </w:tc>
        <w:tc>
          <w:tcPr>
            <w:tcW w:w="1045" w:type="dxa"/>
            <w:tcBorders>
              <w:top w:val="nil"/>
              <w:left w:val="nil"/>
              <w:bottom w:val="single" w:sz="8" w:space="0" w:color="152935"/>
              <w:right w:val="single" w:sz="8" w:space="0" w:color="E0E0E0"/>
            </w:tcBorders>
            <w:shd w:val="clear" w:color="auto" w:fill="FFFFFF"/>
            <w:vAlign w:val="bottom"/>
          </w:tcPr>
          <w:p w14:paraId="061E0B7E" w14:textId="77777777" w:rsidR="00A92F4F" w:rsidRPr="00A92F4F" w:rsidRDefault="00A92F4F" w:rsidP="00A92F4F">
            <w:pPr>
              <w:spacing w:line="320" w:lineRule="atLeast"/>
              <w:ind w:left="60" w:right="60"/>
              <w:jc w:val="center"/>
              <w:rPr>
                <w:color w:val="264A60"/>
                <w:sz w:val="16"/>
                <w:szCs w:val="16"/>
              </w:rPr>
            </w:pPr>
            <w:r w:rsidRPr="00A92F4F">
              <w:rPr>
                <w:color w:val="264A60"/>
                <w:sz w:val="16"/>
                <w:szCs w:val="16"/>
              </w:rPr>
              <w:t>R</w:t>
            </w:r>
          </w:p>
        </w:tc>
        <w:tc>
          <w:tcPr>
            <w:tcW w:w="1106" w:type="dxa"/>
            <w:tcBorders>
              <w:top w:val="nil"/>
              <w:left w:val="single" w:sz="8" w:space="0" w:color="E0E0E0"/>
              <w:bottom w:val="single" w:sz="8" w:space="0" w:color="152935"/>
              <w:right w:val="single" w:sz="8" w:space="0" w:color="E0E0E0"/>
            </w:tcBorders>
            <w:shd w:val="clear" w:color="auto" w:fill="FFFFFF"/>
            <w:vAlign w:val="bottom"/>
          </w:tcPr>
          <w:p w14:paraId="49AB8530" w14:textId="77777777" w:rsidR="00A92F4F" w:rsidRPr="00A92F4F" w:rsidRDefault="00A92F4F" w:rsidP="00A92F4F">
            <w:pPr>
              <w:spacing w:line="320" w:lineRule="atLeast"/>
              <w:ind w:left="60" w:right="60"/>
              <w:jc w:val="center"/>
              <w:rPr>
                <w:color w:val="264A60"/>
                <w:sz w:val="16"/>
                <w:szCs w:val="16"/>
              </w:rPr>
            </w:pPr>
            <w:r w:rsidRPr="00A92F4F">
              <w:rPr>
                <w:color w:val="264A60"/>
                <w:sz w:val="16"/>
                <w:szCs w:val="16"/>
              </w:rPr>
              <w:t>R Square</w:t>
            </w:r>
          </w:p>
        </w:tc>
        <w:tc>
          <w:tcPr>
            <w:tcW w:w="1496" w:type="dxa"/>
            <w:tcBorders>
              <w:top w:val="nil"/>
              <w:left w:val="single" w:sz="8" w:space="0" w:color="E0E0E0"/>
              <w:bottom w:val="single" w:sz="8" w:space="0" w:color="152935"/>
              <w:right w:val="single" w:sz="8" w:space="0" w:color="E0E0E0"/>
            </w:tcBorders>
            <w:shd w:val="clear" w:color="auto" w:fill="FFFFFF"/>
            <w:vAlign w:val="bottom"/>
          </w:tcPr>
          <w:p w14:paraId="542166EA" w14:textId="77777777" w:rsidR="00A92F4F" w:rsidRPr="00A92F4F" w:rsidRDefault="00A92F4F" w:rsidP="00A92F4F">
            <w:pPr>
              <w:spacing w:line="320" w:lineRule="atLeast"/>
              <w:ind w:left="60" w:right="60"/>
              <w:jc w:val="center"/>
              <w:rPr>
                <w:color w:val="264A60"/>
                <w:sz w:val="16"/>
                <w:szCs w:val="16"/>
              </w:rPr>
            </w:pPr>
            <w:r w:rsidRPr="00A92F4F">
              <w:rPr>
                <w:color w:val="264A60"/>
                <w:sz w:val="16"/>
                <w:szCs w:val="16"/>
              </w:rPr>
              <w:t>Adjusted R Square</w:t>
            </w:r>
          </w:p>
        </w:tc>
        <w:tc>
          <w:tcPr>
            <w:tcW w:w="1496" w:type="dxa"/>
            <w:tcBorders>
              <w:top w:val="nil"/>
              <w:left w:val="single" w:sz="8" w:space="0" w:color="E0E0E0"/>
              <w:bottom w:val="single" w:sz="8" w:space="0" w:color="152935"/>
              <w:right w:val="single" w:sz="8" w:space="0" w:color="E0E0E0"/>
            </w:tcBorders>
            <w:shd w:val="clear" w:color="auto" w:fill="FFFFFF"/>
            <w:vAlign w:val="bottom"/>
          </w:tcPr>
          <w:p w14:paraId="20760F1A" w14:textId="77777777" w:rsidR="00A92F4F" w:rsidRPr="00A92F4F" w:rsidRDefault="00A92F4F" w:rsidP="00A92F4F">
            <w:pPr>
              <w:spacing w:line="320" w:lineRule="atLeast"/>
              <w:ind w:left="60" w:right="60"/>
              <w:jc w:val="center"/>
              <w:rPr>
                <w:color w:val="264A60"/>
                <w:sz w:val="16"/>
                <w:szCs w:val="16"/>
              </w:rPr>
            </w:pPr>
            <w:r w:rsidRPr="00A92F4F">
              <w:rPr>
                <w:color w:val="264A60"/>
                <w:sz w:val="16"/>
                <w:szCs w:val="16"/>
              </w:rPr>
              <w:t>Std. Error of the Estimate</w:t>
            </w:r>
          </w:p>
        </w:tc>
        <w:tc>
          <w:tcPr>
            <w:tcW w:w="1496" w:type="dxa"/>
            <w:tcBorders>
              <w:top w:val="nil"/>
              <w:left w:val="single" w:sz="8" w:space="0" w:color="E0E0E0"/>
              <w:bottom w:val="single" w:sz="8" w:space="0" w:color="152935"/>
              <w:right w:val="nil"/>
            </w:tcBorders>
            <w:shd w:val="clear" w:color="auto" w:fill="FFFFFF"/>
            <w:vAlign w:val="bottom"/>
          </w:tcPr>
          <w:p w14:paraId="6C2E2817" w14:textId="77777777" w:rsidR="00A92F4F" w:rsidRPr="00A92F4F" w:rsidRDefault="00A92F4F" w:rsidP="00A92F4F">
            <w:pPr>
              <w:spacing w:line="320" w:lineRule="atLeast"/>
              <w:ind w:left="60" w:right="60"/>
              <w:jc w:val="center"/>
              <w:rPr>
                <w:color w:val="264A60"/>
                <w:sz w:val="16"/>
                <w:szCs w:val="16"/>
              </w:rPr>
            </w:pPr>
            <w:r w:rsidRPr="00A92F4F">
              <w:rPr>
                <w:color w:val="264A60"/>
                <w:sz w:val="16"/>
                <w:szCs w:val="16"/>
              </w:rPr>
              <w:t>Durbin-Watson</w:t>
            </w:r>
          </w:p>
        </w:tc>
      </w:tr>
      <w:tr w:rsidR="00A92F4F" w:rsidRPr="00A92F4F" w14:paraId="48B66823" w14:textId="77777777" w:rsidTr="00A92F4F">
        <w:trPr>
          <w:cantSplit/>
          <w:trHeight w:val="276"/>
        </w:trPr>
        <w:tc>
          <w:tcPr>
            <w:tcW w:w="842" w:type="dxa"/>
            <w:tcBorders>
              <w:top w:val="single" w:sz="8" w:space="0" w:color="152935"/>
              <w:left w:val="nil"/>
              <w:bottom w:val="single" w:sz="8" w:space="0" w:color="152935"/>
              <w:right w:val="nil"/>
            </w:tcBorders>
            <w:shd w:val="clear" w:color="auto" w:fill="E0E0E0"/>
          </w:tcPr>
          <w:p w14:paraId="3D48AC36" w14:textId="77777777" w:rsidR="00A92F4F" w:rsidRPr="00A92F4F" w:rsidRDefault="00A92F4F" w:rsidP="00A92F4F">
            <w:pPr>
              <w:spacing w:line="320" w:lineRule="atLeast"/>
              <w:ind w:left="60" w:right="60"/>
              <w:rPr>
                <w:color w:val="264A60"/>
                <w:sz w:val="16"/>
                <w:szCs w:val="16"/>
              </w:rPr>
            </w:pPr>
            <w:r w:rsidRPr="00A92F4F">
              <w:rPr>
                <w:color w:val="264A60"/>
                <w:sz w:val="16"/>
                <w:szCs w:val="16"/>
              </w:rPr>
              <w:t>1</w:t>
            </w:r>
          </w:p>
        </w:tc>
        <w:tc>
          <w:tcPr>
            <w:tcW w:w="1045" w:type="dxa"/>
            <w:tcBorders>
              <w:top w:val="single" w:sz="8" w:space="0" w:color="152935"/>
              <w:left w:val="nil"/>
              <w:bottom w:val="single" w:sz="8" w:space="0" w:color="152935"/>
              <w:right w:val="single" w:sz="8" w:space="0" w:color="E0E0E0"/>
            </w:tcBorders>
            <w:shd w:val="clear" w:color="auto" w:fill="FFFFFF"/>
          </w:tcPr>
          <w:p w14:paraId="28036331" w14:textId="77777777" w:rsidR="00A92F4F" w:rsidRPr="00A92F4F" w:rsidRDefault="00A92F4F" w:rsidP="00A92F4F">
            <w:pPr>
              <w:spacing w:line="320" w:lineRule="atLeast"/>
              <w:ind w:left="60" w:right="60"/>
              <w:jc w:val="right"/>
              <w:rPr>
                <w:color w:val="010205"/>
                <w:sz w:val="16"/>
                <w:szCs w:val="16"/>
              </w:rPr>
            </w:pPr>
            <w:r w:rsidRPr="00A92F4F">
              <w:rPr>
                <w:color w:val="010205"/>
                <w:sz w:val="16"/>
                <w:szCs w:val="16"/>
              </w:rPr>
              <w:t>.695</w:t>
            </w:r>
            <w:r w:rsidRPr="00A92F4F">
              <w:rPr>
                <w:color w:val="010205"/>
                <w:sz w:val="16"/>
                <w:szCs w:val="16"/>
                <w:vertAlign w:val="superscript"/>
              </w:rPr>
              <w:t>a</w:t>
            </w:r>
          </w:p>
        </w:tc>
        <w:tc>
          <w:tcPr>
            <w:tcW w:w="1106" w:type="dxa"/>
            <w:tcBorders>
              <w:top w:val="single" w:sz="8" w:space="0" w:color="152935"/>
              <w:left w:val="single" w:sz="8" w:space="0" w:color="E0E0E0"/>
              <w:bottom w:val="single" w:sz="8" w:space="0" w:color="152935"/>
              <w:right w:val="single" w:sz="8" w:space="0" w:color="E0E0E0"/>
            </w:tcBorders>
            <w:shd w:val="clear" w:color="auto" w:fill="FFFFFF"/>
          </w:tcPr>
          <w:p w14:paraId="250124E5" w14:textId="77777777" w:rsidR="00A92F4F" w:rsidRPr="00A92F4F" w:rsidRDefault="00A92F4F" w:rsidP="00A92F4F">
            <w:pPr>
              <w:spacing w:line="320" w:lineRule="atLeast"/>
              <w:ind w:left="60" w:right="60"/>
              <w:jc w:val="right"/>
              <w:rPr>
                <w:color w:val="010205"/>
                <w:sz w:val="16"/>
                <w:szCs w:val="16"/>
              </w:rPr>
            </w:pPr>
            <w:r w:rsidRPr="00A92F4F">
              <w:rPr>
                <w:color w:val="010205"/>
                <w:sz w:val="16"/>
                <w:szCs w:val="16"/>
              </w:rPr>
              <w:t>.483</w:t>
            </w:r>
          </w:p>
        </w:tc>
        <w:tc>
          <w:tcPr>
            <w:tcW w:w="1496" w:type="dxa"/>
            <w:tcBorders>
              <w:top w:val="single" w:sz="8" w:space="0" w:color="152935"/>
              <w:left w:val="single" w:sz="8" w:space="0" w:color="E0E0E0"/>
              <w:bottom w:val="single" w:sz="8" w:space="0" w:color="152935"/>
              <w:right w:val="single" w:sz="8" w:space="0" w:color="E0E0E0"/>
            </w:tcBorders>
            <w:shd w:val="clear" w:color="auto" w:fill="FFFFFF"/>
          </w:tcPr>
          <w:p w14:paraId="37F133B8" w14:textId="77777777" w:rsidR="00A92F4F" w:rsidRPr="00A92F4F" w:rsidRDefault="00A92F4F" w:rsidP="00A92F4F">
            <w:pPr>
              <w:spacing w:line="320" w:lineRule="atLeast"/>
              <w:ind w:left="60" w:right="60"/>
              <w:jc w:val="right"/>
              <w:rPr>
                <w:color w:val="010205"/>
                <w:sz w:val="16"/>
                <w:szCs w:val="16"/>
              </w:rPr>
            </w:pPr>
            <w:r w:rsidRPr="00A92F4F">
              <w:rPr>
                <w:color w:val="010205"/>
                <w:sz w:val="16"/>
                <w:szCs w:val="16"/>
              </w:rPr>
              <w:t>.436</w:t>
            </w:r>
          </w:p>
        </w:tc>
        <w:tc>
          <w:tcPr>
            <w:tcW w:w="1496" w:type="dxa"/>
            <w:tcBorders>
              <w:top w:val="single" w:sz="8" w:space="0" w:color="152935"/>
              <w:left w:val="single" w:sz="8" w:space="0" w:color="E0E0E0"/>
              <w:bottom w:val="single" w:sz="8" w:space="0" w:color="152935"/>
              <w:right w:val="single" w:sz="8" w:space="0" w:color="E0E0E0"/>
            </w:tcBorders>
            <w:shd w:val="clear" w:color="auto" w:fill="FFFFFF"/>
          </w:tcPr>
          <w:p w14:paraId="3B59DB1B" w14:textId="77777777" w:rsidR="00A92F4F" w:rsidRPr="00A92F4F" w:rsidRDefault="00A92F4F" w:rsidP="00A92F4F">
            <w:pPr>
              <w:spacing w:line="320" w:lineRule="atLeast"/>
              <w:ind w:left="60" w:right="60"/>
              <w:jc w:val="right"/>
              <w:rPr>
                <w:color w:val="010205"/>
                <w:sz w:val="16"/>
                <w:szCs w:val="16"/>
              </w:rPr>
            </w:pPr>
            <w:r w:rsidRPr="00A92F4F">
              <w:rPr>
                <w:color w:val="010205"/>
                <w:sz w:val="16"/>
                <w:szCs w:val="16"/>
              </w:rPr>
              <w:t>5.78444</w:t>
            </w:r>
          </w:p>
        </w:tc>
        <w:tc>
          <w:tcPr>
            <w:tcW w:w="1496" w:type="dxa"/>
            <w:tcBorders>
              <w:top w:val="single" w:sz="8" w:space="0" w:color="152935"/>
              <w:left w:val="single" w:sz="8" w:space="0" w:color="E0E0E0"/>
              <w:bottom w:val="single" w:sz="8" w:space="0" w:color="152935"/>
              <w:right w:val="nil"/>
            </w:tcBorders>
            <w:shd w:val="clear" w:color="auto" w:fill="FFFFFF"/>
          </w:tcPr>
          <w:p w14:paraId="01377CAB" w14:textId="77777777" w:rsidR="00A92F4F" w:rsidRPr="00A92F4F" w:rsidRDefault="00A92F4F" w:rsidP="00A92F4F">
            <w:pPr>
              <w:spacing w:line="320" w:lineRule="atLeast"/>
              <w:ind w:left="60" w:right="60"/>
              <w:jc w:val="right"/>
              <w:rPr>
                <w:color w:val="010205"/>
                <w:sz w:val="16"/>
                <w:szCs w:val="16"/>
              </w:rPr>
            </w:pPr>
            <w:r w:rsidRPr="00A92F4F">
              <w:rPr>
                <w:color w:val="010205"/>
                <w:sz w:val="16"/>
                <w:szCs w:val="16"/>
              </w:rPr>
              <w:t>1.733</w:t>
            </w:r>
          </w:p>
        </w:tc>
      </w:tr>
      <w:tr w:rsidR="00A92F4F" w:rsidRPr="00A92F4F" w14:paraId="7D1BC400" w14:textId="77777777" w:rsidTr="00A92F4F">
        <w:trPr>
          <w:cantSplit/>
          <w:trHeight w:val="516"/>
        </w:trPr>
        <w:tc>
          <w:tcPr>
            <w:tcW w:w="7482" w:type="dxa"/>
            <w:gridSpan w:val="6"/>
            <w:tcBorders>
              <w:top w:val="nil"/>
              <w:left w:val="nil"/>
              <w:bottom w:val="nil"/>
              <w:right w:val="nil"/>
            </w:tcBorders>
            <w:shd w:val="clear" w:color="auto" w:fill="FFFFFF"/>
          </w:tcPr>
          <w:p w14:paraId="18C5F384" w14:textId="77777777" w:rsidR="00A92F4F" w:rsidRPr="00A92F4F" w:rsidRDefault="00A92F4F" w:rsidP="00A92F4F">
            <w:pPr>
              <w:spacing w:line="320" w:lineRule="atLeast"/>
              <w:ind w:left="60" w:right="60"/>
              <w:rPr>
                <w:color w:val="010205"/>
                <w:sz w:val="16"/>
                <w:szCs w:val="16"/>
              </w:rPr>
            </w:pPr>
            <w:r w:rsidRPr="00A92F4F">
              <w:rPr>
                <w:color w:val="010205"/>
                <w:sz w:val="16"/>
                <w:szCs w:val="16"/>
              </w:rPr>
              <w:t>a. Predictors: (Constant), AHS_Total_Score, Particpant's age, PCR_Total_Score, Maladaptive_BCOPE, AdapativeCoping_BCOPE_TotalScore, PACS_Total_Score, MSPSS_Total_Score</w:t>
            </w:r>
          </w:p>
        </w:tc>
      </w:tr>
      <w:tr w:rsidR="00A92F4F" w:rsidRPr="00A92F4F" w14:paraId="51041B05" w14:textId="77777777" w:rsidTr="00A92F4F">
        <w:trPr>
          <w:cantSplit/>
          <w:trHeight w:val="276"/>
        </w:trPr>
        <w:tc>
          <w:tcPr>
            <w:tcW w:w="7482" w:type="dxa"/>
            <w:gridSpan w:val="6"/>
            <w:tcBorders>
              <w:top w:val="nil"/>
              <w:left w:val="nil"/>
              <w:bottom w:val="nil"/>
              <w:right w:val="nil"/>
            </w:tcBorders>
            <w:shd w:val="clear" w:color="auto" w:fill="FFFFFF"/>
          </w:tcPr>
          <w:p w14:paraId="2D3B24EB" w14:textId="77777777" w:rsidR="00A92F4F" w:rsidRPr="00A92F4F" w:rsidRDefault="00A92F4F" w:rsidP="00A92F4F">
            <w:pPr>
              <w:spacing w:line="320" w:lineRule="atLeast"/>
              <w:ind w:left="60" w:right="60"/>
              <w:rPr>
                <w:color w:val="010205"/>
                <w:sz w:val="16"/>
                <w:szCs w:val="16"/>
              </w:rPr>
            </w:pPr>
            <w:r w:rsidRPr="00A92F4F">
              <w:rPr>
                <w:color w:val="010205"/>
                <w:sz w:val="16"/>
                <w:szCs w:val="16"/>
              </w:rPr>
              <w:t xml:space="preserve">b. Dependent Variable: </w:t>
            </w:r>
            <w:proofErr w:type="spellStart"/>
            <w:r w:rsidRPr="00A92F4F">
              <w:rPr>
                <w:color w:val="010205"/>
                <w:sz w:val="16"/>
                <w:szCs w:val="16"/>
              </w:rPr>
              <w:t>ZBI_recoded</w:t>
            </w:r>
            <w:proofErr w:type="spellEnd"/>
          </w:p>
        </w:tc>
      </w:tr>
    </w:tbl>
    <w:p w14:paraId="258D6BE1" w14:textId="77777777" w:rsidR="00A92F4F" w:rsidRPr="00A92F4F" w:rsidRDefault="00A92F4F" w:rsidP="00A92F4F">
      <w:pPr>
        <w:spacing w:line="400" w:lineRule="atLeast"/>
        <w:rPr>
          <w:sz w:val="16"/>
          <w:szCs w:val="16"/>
        </w:rPr>
      </w:pPr>
    </w:p>
    <w:tbl>
      <w:tblPr>
        <w:tblpPr w:leftFromText="180" w:rightFromText="180" w:vertAnchor="text" w:horzAnchor="page" w:tblpX="3014" w:tblpY="191"/>
        <w:tblW w:w="736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679"/>
        <w:gridCol w:w="1159"/>
        <w:gridCol w:w="1358"/>
        <w:gridCol w:w="947"/>
        <w:gridCol w:w="1329"/>
        <w:gridCol w:w="947"/>
        <w:gridCol w:w="948"/>
      </w:tblGrid>
      <w:tr w:rsidR="00A92F4F" w:rsidRPr="00A92F4F" w14:paraId="1ABE246F" w14:textId="77777777" w:rsidTr="00A92F4F">
        <w:trPr>
          <w:cantSplit/>
          <w:trHeight w:val="302"/>
        </w:trPr>
        <w:tc>
          <w:tcPr>
            <w:tcW w:w="7367" w:type="dxa"/>
            <w:gridSpan w:val="7"/>
            <w:tcBorders>
              <w:top w:val="nil"/>
              <w:left w:val="nil"/>
              <w:bottom w:val="nil"/>
              <w:right w:val="nil"/>
            </w:tcBorders>
            <w:shd w:val="clear" w:color="auto" w:fill="FFFFFF"/>
            <w:vAlign w:val="center"/>
          </w:tcPr>
          <w:p w14:paraId="23B2BB0A" w14:textId="77777777" w:rsidR="00A92F4F" w:rsidRPr="00A92F4F" w:rsidRDefault="00A92F4F" w:rsidP="00A92F4F">
            <w:pPr>
              <w:spacing w:line="320" w:lineRule="atLeast"/>
              <w:ind w:left="60" w:right="60"/>
              <w:jc w:val="center"/>
              <w:rPr>
                <w:color w:val="010205"/>
                <w:sz w:val="16"/>
                <w:szCs w:val="16"/>
              </w:rPr>
            </w:pPr>
            <w:r w:rsidRPr="00A92F4F">
              <w:rPr>
                <w:b/>
                <w:bCs/>
                <w:color w:val="010205"/>
                <w:sz w:val="16"/>
                <w:szCs w:val="16"/>
              </w:rPr>
              <w:t>ANOVA</w:t>
            </w:r>
            <w:r w:rsidRPr="00A92F4F">
              <w:rPr>
                <w:b/>
                <w:bCs/>
                <w:color w:val="010205"/>
                <w:sz w:val="16"/>
                <w:szCs w:val="16"/>
                <w:vertAlign w:val="superscript"/>
              </w:rPr>
              <w:t>a</w:t>
            </w:r>
          </w:p>
        </w:tc>
      </w:tr>
      <w:tr w:rsidR="00A92F4F" w:rsidRPr="00A92F4F" w14:paraId="58F58E51" w14:textId="77777777" w:rsidTr="00A92F4F">
        <w:trPr>
          <w:cantSplit/>
          <w:trHeight w:val="323"/>
        </w:trPr>
        <w:tc>
          <w:tcPr>
            <w:tcW w:w="1838" w:type="dxa"/>
            <w:gridSpan w:val="2"/>
            <w:tcBorders>
              <w:top w:val="nil"/>
              <w:left w:val="nil"/>
              <w:bottom w:val="single" w:sz="8" w:space="0" w:color="152935"/>
              <w:right w:val="nil"/>
            </w:tcBorders>
            <w:shd w:val="clear" w:color="auto" w:fill="FFFFFF"/>
            <w:vAlign w:val="bottom"/>
          </w:tcPr>
          <w:p w14:paraId="0B8879D7" w14:textId="77777777" w:rsidR="00A92F4F" w:rsidRPr="00A92F4F" w:rsidRDefault="00A92F4F" w:rsidP="00A92F4F">
            <w:pPr>
              <w:spacing w:line="320" w:lineRule="atLeast"/>
              <w:ind w:left="60" w:right="60"/>
              <w:rPr>
                <w:color w:val="264A60"/>
                <w:sz w:val="16"/>
                <w:szCs w:val="16"/>
              </w:rPr>
            </w:pPr>
            <w:r w:rsidRPr="00A92F4F">
              <w:rPr>
                <w:color w:val="264A60"/>
                <w:sz w:val="16"/>
                <w:szCs w:val="16"/>
              </w:rPr>
              <w:t>Model</w:t>
            </w:r>
          </w:p>
        </w:tc>
        <w:tc>
          <w:tcPr>
            <w:tcW w:w="1358" w:type="dxa"/>
            <w:tcBorders>
              <w:top w:val="nil"/>
              <w:left w:val="nil"/>
              <w:bottom w:val="single" w:sz="8" w:space="0" w:color="152935"/>
              <w:right w:val="single" w:sz="8" w:space="0" w:color="E0E0E0"/>
            </w:tcBorders>
            <w:shd w:val="clear" w:color="auto" w:fill="FFFFFF"/>
            <w:vAlign w:val="bottom"/>
          </w:tcPr>
          <w:p w14:paraId="0DB6D379" w14:textId="77777777" w:rsidR="00A92F4F" w:rsidRPr="00A92F4F" w:rsidRDefault="00A92F4F" w:rsidP="00A92F4F">
            <w:pPr>
              <w:spacing w:line="320" w:lineRule="atLeast"/>
              <w:ind w:left="60" w:right="60"/>
              <w:jc w:val="center"/>
              <w:rPr>
                <w:color w:val="264A60"/>
                <w:sz w:val="16"/>
                <w:szCs w:val="16"/>
              </w:rPr>
            </w:pPr>
            <w:r w:rsidRPr="00A92F4F">
              <w:rPr>
                <w:color w:val="264A60"/>
                <w:sz w:val="16"/>
                <w:szCs w:val="16"/>
              </w:rPr>
              <w:t>Sum of Squares</w:t>
            </w:r>
          </w:p>
        </w:tc>
        <w:tc>
          <w:tcPr>
            <w:tcW w:w="947" w:type="dxa"/>
            <w:tcBorders>
              <w:top w:val="nil"/>
              <w:left w:val="single" w:sz="8" w:space="0" w:color="E0E0E0"/>
              <w:bottom w:val="single" w:sz="8" w:space="0" w:color="152935"/>
              <w:right w:val="single" w:sz="8" w:space="0" w:color="E0E0E0"/>
            </w:tcBorders>
            <w:shd w:val="clear" w:color="auto" w:fill="FFFFFF"/>
            <w:vAlign w:val="bottom"/>
          </w:tcPr>
          <w:p w14:paraId="39DB7C6F" w14:textId="77777777" w:rsidR="00A92F4F" w:rsidRPr="00A92F4F" w:rsidRDefault="00A92F4F" w:rsidP="00A92F4F">
            <w:pPr>
              <w:spacing w:line="320" w:lineRule="atLeast"/>
              <w:ind w:left="60" w:right="60"/>
              <w:jc w:val="center"/>
              <w:rPr>
                <w:color w:val="264A60"/>
                <w:sz w:val="16"/>
                <w:szCs w:val="16"/>
              </w:rPr>
            </w:pPr>
            <w:r w:rsidRPr="00A92F4F">
              <w:rPr>
                <w:color w:val="264A60"/>
                <w:sz w:val="16"/>
                <w:szCs w:val="16"/>
              </w:rPr>
              <w:t>df</w:t>
            </w:r>
          </w:p>
        </w:tc>
        <w:tc>
          <w:tcPr>
            <w:tcW w:w="1329" w:type="dxa"/>
            <w:tcBorders>
              <w:top w:val="nil"/>
              <w:left w:val="single" w:sz="8" w:space="0" w:color="E0E0E0"/>
              <w:bottom w:val="single" w:sz="8" w:space="0" w:color="152935"/>
              <w:right w:val="single" w:sz="8" w:space="0" w:color="E0E0E0"/>
            </w:tcBorders>
            <w:shd w:val="clear" w:color="auto" w:fill="FFFFFF"/>
            <w:vAlign w:val="bottom"/>
          </w:tcPr>
          <w:p w14:paraId="34417FFF" w14:textId="77777777" w:rsidR="00A92F4F" w:rsidRPr="00A92F4F" w:rsidRDefault="00A92F4F" w:rsidP="00A92F4F">
            <w:pPr>
              <w:spacing w:line="320" w:lineRule="atLeast"/>
              <w:ind w:left="60" w:right="60"/>
              <w:jc w:val="center"/>
              <w:rPr>
                <w:color w:val="264A60"/>
                <w:sz w:val="16"/>
                <w:szCs w:val="16"/>
              </w:rPr>
            </w:pPr>
            <w:r w:rsidRPr="00A92F4F">
              <w:rPr>
                <w:color w:val="264A60"/>
                <w:sz w:val="16"/>
                <w:szCs w:val="16"/>
              </w:rPr>
              <w:t>Mean Square</w:t>
            </w:r>
          </w:p>
        </w:tc>
        <w:tc>
          <w:tcPr>
            <w:tcW w:w="947" w:type="dxa"/>
            <w:tcBorders>
              <w:top w:val="nil"/>
              <w:left w:val="single" w:sz="8" w:space="0" w:color="E0E0E0"/>
              <w:bottom w:val="single" w:sz="8" w:space="0" w:color="152935"/>
              <w:right w:val="single" w:sz="8" w:space="0" w:color="E0E0E0"/>
            </w:tcBorders>
            <w:shd w:val="clear" w:color="auto" w:fill="FFFFFF"/>
            <w:vAlign w:val="bottom"/>
          </w:tcPr>
          <w:p w14:paraId="4FD83307" w14:textId="77777777" w:rsidR="00A92F4F" w:rsidRPr="00A92F4F" w:rsidRDefault="00A92F4F" w:rsidP="00A92F4F">
            <w:pPr>
              <w:spacing w:line="320" w:lineRule="atLeast"/>
              <w:ind w:left="60" w:right="60"/>
              <w:jc w:val="center"/>
              <w:rPr>
                <w:color w:val="264A60"/>
                <w:sz w:val="16"/>
                <w:szCs w:val="16"/>
              </w:rPr>
            </w:pPr>
            <w:r w:rsidRPr="00A92F4F">
              <w:rPr>
                <w:color w:val="264A60"/>
                <w:sz w:val="16"/>
                <w:szCs w:val="16"/>
              </w:rPr>
              <w:t>F</w:t>
            </w:r>
          </w:p>
        </w:tc>
        <w:tc>
          <w:tcPr>
            <w:tcW w:w="947" w:type="dxa"/>
            <w:tcBorders>
              <w:top w:val="nil"/>
              <w:left w:val="single" w:sz="8" w:space="0" w:color="E0E0E0"/>
              <w:bottom w:val="single" w:sz="8" w:space="0" w:color="152935"/>
              <w:right w:val="nil"/>
            </w:tcBorders>
            <w:shd w:val="clear" w:color="auto" w:fill="FFFFFF"/>
            <w:vAlign w:val="bottom"/>
          </w:tcPr>
          <w:p w14:paraId="342A61C5" w14:textId="77777777" w:rsidR="00A92F4F" w:rsidRPr="00A92F4F" w:rsidRDefault="00A92F4F" w:rsidP="00A92F4F">
            <w:pPr>
              <w:spacing w:line="320" w:lineRule="atLeast"/>
              <w:ind w:left="60" w:right="60"/>
              <w:jc w:val="center"/>
              <w:rPr>
                <w:color w:val="264A60"/>
                <w:sz w:val="16"/>
                <w:szCs w:val="16"/>
              </w:rPr>
            </w:pPr>
            <w:r w:rsidRPr="00A92F4F">
              <w:rPr>
                <w:color w:val="264A60"/>
                <w:sz w:val="16"/>
                <w:szCs w:val="16"/>
              </w:rPr>
              <w:t>Sig.</w:t>
            </w:r>
          </w:p>
        </w:tc>
      </w:tr>
      <w:tr w:rsidR="00A92F4F" w:rsidRPr="00A92F4F" w14:paraId="30691FD7" w14:textId="77777777" w:rsidTr="00A92F4F">
        <w:trPr>
          <w:cantSplit/>
          <w:trHeight w:val="302"/>
        </w:trPr>
        <w:tc>
          <w:tcPr>
            <w:tcW w:w="679" w:type="dxa"/>
            <w:vMerge w:val="restart"/>
            <w:tcBorders>
              <w:top w:val="single" w:sz="8" w:space="0" w:color="152935"/>
              <w:left w:val="nil"/>
              <w:bottom w:val="single" w:sz="8" w:space="0" w:color="152935"/>
              <w:right w:val="nil"/>
            </w:tcBorders>
            <w:shd w:val="clear" w:color="auto" w:fill="E0E0E0"/>
          </w:tcPr>
          <w:p w14:paraId="5F61ABC4" w14:textId="77777777" w:rsidR="00A92F4F" w:rsidRPr="00A92F4F" w:rsidRDefault="00A92F4F" w:rsidP="00A92F4F">
            <w:pPr>
              <w:spacing w:line="320" w:lineRule="atLeast"/>
              <w:ind w:left="60" w:right="60"/>
              <w:rPr>
                <w:color w:val="264A60"/>
                <w:sz w:val="16"/>
                <w:szCs w:val="16"/>
              </w:rPr>
            </w:pPr>
            <w:r w:rsidRPr="00A92F4F">
              <w:rPr>
                <w:color w:val="264A60"/>
                <w:sz w:val="16"/>
                <w:szCs w:val="16"/>
              </w:rPr>
              <w:t>1</w:t>
            </w:r>
          </w:p>
        </w:tc>
        <w:tc>
          <w:tcPr>
            <w:tcW w:w="1159" w:type="dxa"/>
            <w:tcBorders>
              <w:top w:val="single" w:sz="8" w:space="0" w:color="152935"/>
              <w:left w:val="nil"/>
              <w:bottom w:val="single" w:sz="8" w:space="0" w:color="AEAEAE"/>
              <w:right w:val="nil"/>
            </w:tcBorders>
            <w:shd w:val="clear" w:color="auto" w:fill="E0E0E0"/>
          </w:tcPr>
          <w:p w14:paraId="41075F16" w14:textId="77777777" w:rsidR="00A92F4F" w:rsidRPr="00A92F4F" w:rsidRDefault="00A92F4F" w:rsidP="00A92F4F">
            <w:pPr>
              <w:spacing w:line="320" w:lineRule="atLeast"/>
              <w:ind w:left="60" w:right="60"/>
              <w:rPr>
                <w:color w:val="264A60"/>
                <w:sz w:val="16"/>
                <w:szCs w:val="16"/>
              </w:rPr>
            </w:pPr>
            <w:r w:rsidRPr="00A92F4F">
              <w:rPr>
                <w:color w:val="264A60"/>
                <w:sz w:val="16"/>
                <w:szCs w:val="16"/>
              </w:rPr>
              <w:t>Regression</w:t>
            </w:r>
          </w:p>
        </w:tc>
        <w:tc>
          <w:tcPr>
            <w:tcW w:w="1358" w:type="dxa"/>
            <w:tcBorders>
              <w:top w:val="single" w:sz="8" w:space="0" w:color="152935"/>
              <w:left w:val="nil"/>
              <w:bottom w:val="single" w:sz="8" w:space="0" w:color="AEAEAE"/>
              <w:right w:val="single" w:sz="8" w:space="0" w:color="E0E0E0"/>
            </w:tcBorders>
            <w:shd w:val="clear" w:color="auto" w:fill="FFFFFF"/>
          </w:tcPr>
          <w:p w14:paraId="52D7A383" w14:textId="77777777" w:rsidR="00A92F4F" w:rsidRPr="00A92F4F" w:rsidRDefault="00A92F4F" w:rsidP="00A92F4F">
            <w:pPr>
              <w:spacing w:line="320" w:lineRule="atLeast"/>
              <w:ind w:left="60" w:right="60"/>
              <w:jc w:val="right"/>
              <w:rPr>
                <w:color w:val="010205"/>
                <w:sz w:val="16"/>
                <w:szCs w:val="16"/>
              </w:rPr>
            </w:pPr>
            <w:r w:rsidRPr="00A92F4F">
              <w:rPr>
                <w:color w:val="010205"/>
                <w:sz w:val="16"/>
                <w:szCs w:val="16"/>
              </w:rPr>
              <w:t>2379.871</w:t>
            </w:r>
          </w:p>
        </w:tc>
        <w:tc>
          <w:tcPr>
            <w:tcW w:w="947" w:type="dxa"/>
            <w:tcBorders>
              <w:top w:val="single" w:sz="8" w:space="0" w:color="152935"/>
              <w:left w:val="single" w:sz="8" w:space="0" w:color="E0E0E0"/>
              <w:bottom w:val="single" w:sz="8" w:space="0" w:color="AEAEAE"/>
              <w:right w:val="single" w:sz="8" w:space="0" w:color="E0E0E0"/>
            </w:tcBorders>
            <w:shd w:val="clear" w:color="auto" w:fill="FFFFFF"/>
          </w:tcPr>
          <w:p w14:paraId="35A8AE3C" w14:textId="77777777" w:rsidR="00A92F4F" w:rsidRPr="00A92F4F" w:rsidRDefault="00A92F4F" w:rsidP="00A92F4F">
            <w:pPr>
              <w:spacing w:line="320" w:lineRule="atLeast"/>
              <w:ind w:left="60" w:right="60"/>
              <w:jc w:val="right"/>
              <w:rPr>
                <w:color w:val="010205"/>
                <w:sz w:val="16"/>
                <w:szCs w:val="16"/>
              </w:rPr>
            </w:pPr>
            <w:r w:rsidRPr="00A92F4F">
              <w:rPr>
                <w:color w:val="010205"/>
                <w:sz w:val="16"/>
                <w:szCs w:val="16"/>
              </w:rPr>
              <w:t>7</w:t>
            </w:r>
          </w:p>
        </w:tc>
        <w:tc>
          <w:tcPr>
            <w:tcW w:w="1329" w:type="dxa"/>
            <w:tcBorders>
              <w:top w:val="single" w:sz="8" w:space="0" w:color="152935"/>
              <w:left w:val="single" w:sz="8" w:space="0" w:color="E0E0E0"/>
              <w:bottom w:val="single" w:sz="8" w:space="0" w:color="AEAEAE"/>
              <w:right w:val="single" w:sz="8" w:space="0" w:color="E0E0E0"/>
            </w:tcBorders>
            <w:shd w:val="clear" w:color="auto" w:fill="FFFFFF"/>
          </w:tcPr>
          <w:p w14:paraId="2330FEE1" w14:textId="77777777" w:rsidR="00A92F4F" w:rsidRPr="00A92F4F" w:rsidRDefault="00A92F4F" w:rsidP="00A92F4F">
            <w:pPr>
              <w:spacing w:line="320" w:lineRule="atLeast"/>
              <w:ind w:left="60" w:right="60"/>
              <w:jc w:val="right"/>
              <w:rPr>
                <w:color w:val="010205"/>
                <w:sz w:val="16"/>
                <w:szCs w:val="16"/>
              </w:rPr>
            </w:pPr>
            <w:r w:rsidRPr="00A92F4F">
              <w:rPr>
                <w:color w:val="010205"/>
                <w:sz w:val="16"/>
                <w:szCs w:val="16"/>
              </w:rPr>
              <w:t>339.982</w:t>
            </w:r>
          </w:p>
        </w:tc>
        <w:tc>
          <w:tcPr>
            <w:tcW w:w="947" w:type="dxa"/>
            <w:tcBorders>
              <w:top w:val="single" w:sz="8" w:space="0" w:color="152935"/>
              <w:left w:val="single" w:sz="8" w:space="0" w:color="E0E0E0"/>
              <w:bottom w:val="single" w:sz="8" w:space="0" w:color="AEAEAE"/>
              <w:right w:val="single" w:sz="8" w:space="0" w:color="E0E0E0"/>
            </w:tcBorders>
            <w:shd w:val="clear" w:color="auto" w:fill="FFFFFF"/>
          </w:tcPr>
          <w:p w14:paraId="29AEB15E" w14:textId="77777777" w:rsidR="00A92F4F" w:rsidRPr="00A92F4F" w:rsidRDefault="00A92F4F" w:rsidP="00A92F4F">
            <w:pPr>
              <w:spacing w:line="320" w:lineRule="atLeast"/>
              <w:ind w:left="60" w:right="60"/>
              <w:jc w:val="right"/>
              <w:rPr>
                <w:color w:val="010205"/>
                <w:sz w:val="16"/>
                <w:szCs w:val="16"/>
              </w:rPr>
            </w:pPr>
            <w:r w:rsidRPr="00A92F4F">
              <w:rPr>
                <w:color w:val="010205"/>
                <w:sz w:val="16"/>
                <w:szCs w:val="16"/>
              </w:rPr>
              <w:t>10.161</w:t>
            </w:r>
          </w:p>
        </w:tc>
        <w:tc>
          <w:tcPr>
            <w:tcW w:w="947" w:type="dxa"/>
            <w:tcBorders>
              <w:top w:val="single" w:sz="8" w:space="0" w:color="152935"/>
              <w:left w:val="single" w:sz="8" w:space="0" w:color="E0E0E0"/>
              <w:bottom w:val="single" w:sz="8" w:space="0" w:color="AEAEAE"/>
              <w:right w:val="nil"/>
            </w:tcBorders>
            <w:shd w:val="clear" w:color="auto" w:fill="FFFFFF"/>
          </w:tcPr>
          <w:p w14:paraId="2DD71C65" w14:textId="77777777" w:rsidR="00A92F4F" w:rsidRPr="00A92F4F" w:rsidRDefault="00A92F4F" w:rsidP="00A92F4F">
            <w:pPr>
              <w:spacing w:line="320" w:lineRule="atLeast"/>
              <w:ind w:left="60" w:right="60"/>
              <w:jc w:val="right"/>
              <w:rPr>
                <w:color w:val="010205"/>
                <w:sz w:val="16"/>
                <w:szCs w:val="16"/>
              </w:rPr>
            </w:pPr>
            <w:r w:rsidRPr="00A92F4F">
              <w:rPr>
                <w:color w:val="010205"/>
                <w:sz w:val="16"/>
                <w:szCs w:val="16"/>
              </w:rPr>
              <w:t>.000</w:t>
            </w:r>
            <w:r w:rsidRPr="00A92F4F">
              <w:rPr>
                <w:color w:val="010205"/>
                <w:sz w:val="16"/>
                <w:szCs w:val="16"/>
                <w:vertAlign w:val="superscript"/>
              </w:rPr>
              <w:t>b</w:t>
            </w:r>
          </w:p>
        </w:tc>
      </w:tr>
      <w:tr w:rsidR="00A92F4F" w:rsidRPr="00A92F4F" w14:paraId="1F8FE169" w14:textId="77777777" w:rsidTr="00A92F4F">
        <w:trPr>
          <w:cantSplit/>
          <w:trHeight w:val="344"/>
        </w:trPr>
        <w:tc>
          <w:tcPr>
            <w:tcW w:w="679" w:type="dxa"/>
            <w:vMerge/>
            <w:tcBorders>
              <w:top w:val="single" w:sz="8" w:space="0" w:color="152935"/>
              <w:left w:val="nil"/>
              <w:bottom w:val="single" w:sz="8" w:space="0" w:color="152935"/>
              <w:right w:val="nil"/>
            </w:tcBorders>
            <w:shd w:val="clear" w:color="auto" w:fill="E0E0E0"/>
          </w:tcPr>
          <w:p w14:paraId="4BF74A14" w14:textId="77777777" w:rsidR="00A92F4F" w:rsidRPr="00A92F4F" w:rsidRDefault="00A92F4F" w:rsidP="00A92F4F">
            <w:pPr>
              <w:rPr>
                <w:color w:val="010205"/>
                <w:sz w:val="16"/>
                <w:szCs w:val="16"/>
              </w:rPr>
            </w:pPr>
          </w:p>
        </w:tc>
        <w:tc>
          <w:tcPr>
            <w:tcW w:w="1159" w:type="dxa"/>
            <w:tcBorders>
              <w:top w:val="single" w:sz="8" w:space="0" w:color="AEAEAE"/>
              <w:left w:val="nil"/>
              <w:bottom w:val="single" w:sz="8" w:space="0" w:color="AEAEAE"/>
              <w:right w:val="nil"/>
            </w:tcBorders>
            <w:shd w:val="clear" w:color="auto" w:fill="E0E0E0"/>
          </w:tcPr>
          <w:p w14:paraId="68E1CC56" w14:textId="77777777" w:rsidR="00A92F4F" w:rsidRPr="00A92F4F" w:rsidRDefault="00A92F4F" w:rsidP="00A92F4F">
            <w:pPr>
              <w:spacing w:line="320" w:lineRule="atLeast"/>
              <w:ind w:left="60" w:right="60"/>
              <w:rPr>
                <w:color w:val="264A60"/>
                <w:sz w:val="16"/>
                <w:szCs w:val="16"/>
              </w:rPr>
            </w:pPr>
            <w:r w:rsidRPr="00A92F4F">
              <w:rPr>
                <w:color w:val="264A60"/>
                <w:sz w:val="16"/>
                <w:szCs w:val="16"/>
              </w:rPr>
              <w:t>Residual</w:t>
            </w:r>
          </w:p>
        </w:tc>
        <w:tc>
          <w:tcPr>
            <w:tcW w:w="1358" w:type="dxa"/>
            <w:tcBorders>
              <w:top w:val="single" w:sz="8" w:space="0" w:color="AEAEAE"/>
              <w:left w:val="nil"/>
              <w:bottom w:val="single" w:sz="8" w:space="0" w:color="AEAEAE"/>
              <w:right w:val="single" w:sz="8" w:space="0" w:color="E0E0E0"/>
            </w:tcBorders>
            <w:shd w:val="clear" w:color="auto" w:fill="FFFFFF"/>
          </w:tcPr>
          <w:p w14:paraId="3968EEBC" w14:textId="77777777" w:rsidR="00A92F4F" w:rsidRPr="00A92F4F" w:rsidRDefault="00A92F4F" w:rsidP="00A92F4F">
            <w:pPr>
              <w:spacing w:line="320" w:lineRule="atLeast"/>
              <w:ind w:left="60" w:right="60"/>
              <w:jc w:val="right"/>
              <w:rPr>
                <w:color w:val="010205"/>
                <w:sz w:val="16"/>
                <w:szCs w:val="16"/>
              </w:rPr>
            </w:pPr>
            <w:r w:rsidRPr="00A92F4F">
              <w:rPr>
                <w:color w:val="010205"/>
                <w:sz w:val="16"/>
                <w:szCs w:val="16"/>
              </w:rPr>
              <w:t>2542.939</w:t>
            </w:r>
          </w:p>
        </w:tc>
        <w:tc>
          <w:tcPr>
            <w:tcW w:w="947" w:type="dxa"/>
            <w:tcBorders>
              <w:top w:val="single" w:sz="8" w:space="0" w:color="AEAEAE"/>
              <w:left w:val="single" w:sz="8" w:space="0" w:color="E0E0E0"/>
              <w:bottom w:val="single" w:sz="8" w:space="0" w:color="AEAEAE"/>
              <w:right w:val="single" w:sz="8" w:space="0" w:color="E0E0E0"/>
            </w:tcBorders>
            <w:shd w:val="clear" w:color="auto" w:fill="FFFFFF"/>
          </w:tcPr>
          <w:p w14:paraId="099B86EE" w14:textId="77777777" w:rsidR="00A92F4F" w:rsidRPr="00A92F4F" w:rsidRDefault="00A92F4F" w:rsidP="00A92F4F">
            <w:pPr>
              <w:spacing w:line="320" w:lineRule="atLeast"/>
              <w:ind w:left="60" w:right="60"/>
              <w:jc w:val="right"/>
              <w:rPr>
                <w:color w:val="010205"/>
                <w:sz w:val="16"/>
                <w:szCs w:val="16"/>
              </w:rPr>
            </w:pPr>
            <w:r w:rsidRPr="00A92F4F">
              <w:rPr>
                <w:color w:val="010205"/>
                <w:sz w:val="16"/>
                <w:szCs w:val="16"/>
              </w:rPr>
              <w:t>76</w:t>
            </w:r>
          </w:p>
        </w:tc>
        <w:tc>
          <w:tcPr>
            <w:tcW w:w="1329" w:type="dxa"/>
            <w:tcBorders>
              <w:top w:val="single" w:sz="8" w:space="0" w:color="AEAEAE"/>
              <w:left w:val="single" w:sz="8" w:space="0" w:color="E0E0E0"/>
              <w:bottom w:val="single" w:sz="8" w:space="0" w:color="AEAEAE"/>
              <w:right w:val="single" w:sz="8" w:space="0" w:color="E0E0E0"/>
            </w:tcBorders>
            <w:shd w:val="clear" w:color="auto" w:fill="FFFFFF"/>
          </w:tcPr>
          <w:p w14:paraId="2E9409C4" w14:textId="77777777" w:rsidR="00A92F4F" w:rsidRPr="00A92F4F" w:rsidRDefault="00A92F4F" w:rsidP="00A92F4F">
            <w:pPr>
              <w:spacing w:line="320" w:lineRule="atLeast"/>
              <w:ind w:left="60" w:right="60"/>
              <w:jc w:val="right"/>
              <w:rPr>
                <w:color w:val="010205"/>
                <w:sz w:val="16"/>
                <w:szCs w:val="16"/>
              </w:rPr>
            </w:pPr>
            <w:r w:rsidRPr="00A92F4F">
              <w:rPr>
                <w:color w:val="010205"/>
                <w:sz w:val="16"/>
                <w:szCs w:val="16"/>
              </w:rPr>
              <w:t>33.460</w:t>
            </w:r>
          </w:p>
        </w:tc>
        <w:tc>
          <w:tcPr>
            <w:tcW w:w="947" w:type="dxa"/>
            <w:tcBorders>
              <w:top w:val="single" w:sz="8" w:space="0" w:color="AEAEAE"/>
              <w:left w:val="single" w:sz="8" w:space="0" w:color="E0E0E0"/>
              <w:bottom w:val="single" w:sz="8" w:space="0" w:color="AEAEAE"/>
              <w:right w:val="single" w:sz="8" w:space="0" w:color="E0E0E0"/>
            </w:tcBorders>
            <w:shd w:val="clear" w:color="auto" w:fill="FFFFFF"/>
            <w:vAlign w:val="center"/>
          </w:tcPr>
          <w:p w14:paraId="00476B9D" w14:textId="77777777" w:rsidR="00A92F4F" w:rsidRPr="00A92F4F" w:rsidRDefault="00A92F4F" w:rsidP="00A92F4F">
            <w:pPr>
              <w:rPr>
                <w:sz w:val="16"/>
                <w:szCs w:val="16"/>
              </w:rPr>
            </w:pPr>
          </w:p>
        </w:tc>
        <w:tc>
          <w:tcPr>
            <w:tcW w:w="947" w:type="dxa"/>
            <w:tcBorders>
              <w:top w:val="single" w:sz="8" w:space="0" w:color="AEAEAE"/>
              <w:left w:val="single" w:sz="8" w:space="0" w:color="E0E0E0"/>
              <w:bottom w:val="single" w:sz="8" w:space="0" w:color="AEAEAE"/>
              <w:right w:val="nil"/>
            </w:tcBorders>
            <w:shd w:val="clear" w:color="auto" w:fill="FFFFFF"/>
            <w:vAlign w:val="center"/>
          </w:tcPr>
          <w:p w14:paraId="4EF81D7B" w14:textId="77777777" w:rsidR="00A92F4F" w:rsidRPr="00A92F4F" w:rsidRDefault="00A92F4F" w:rsidP="00A92F4F">
            <w:pPr>
              <w:rPr>
                <w:sz w:val="16"/>
                <w:szCs w:val="16"/>
              </w:rPr>
            </w:pPr>
          </w:p>
        </w:tc>
      </w:tr>
      <w:tr w:rsidR="00A92F4F" w:rsidRPr="00A92F4F" w14:paraId="72F89ACB" w14:textId="77777777" w:rsidTr="00A92F4F">
        <w:trPr>
          <w:cantSplit/>
          <w:trHeight w:val="323"/>
        </w:trPr>
        <w:tc>
          <w:tcPr>
            <w:tcW w:w="679" w:type="dxa"/>
            <w:vMerge/>
            <w:tcBorders>
              <w:top w:val="single" w:sz="8" w:space="0" w:color="152935"/>
              <w:left w:val="nil"/>
              <w:bottom w:val="single" w:sz="8" w:space="0" w:color="152935"/>
              <w:right w:val="nil"/>
            </w:tcBorders>
            <w:shd w:val="clear" w:color="auto" w:fill="E0E0E0"/>
          </w:tcPr>
          <w:p w14:paraId="6DC74651" w14:textId="77777777" w:rsidR="00A92F4F" w:rsidRPr="00A92F4F" w:rsidRDefault="00A92F4F" w:rsidP="00A92F4F">
            <w:pPr>
              <w:rPr>
                <w:sz w:val="16"/>
                <w:szCs w:val="16"/>
              </w:rPr>
            </w:pPr>
          </w:p>
        </w:tc>
        <w:tc>
          <w:tcPr>
            <w:tcW w:w="1159" w:type="dxa"/>
            <w:tcBorders>
              <w:top w:val="single" w:sz="8" w:space="0" w:color="AEAEAE"/>
              <w:left w:val="nil"/>
              <w:bottom w:val="single" w:sz="8" w:space="0" w:color="152935"/>
              <w:right w:val="nil"/>
            </w:tcBorders>
            <w:shd w:val="clear" w:color="auto" w:fill="E0E0E0"/>
          </w:tcPr>
          <w:p w14:paraId="10E19514" w14:textId="77777777" w:rsidR="00A92F4F" w:rsidRPr="00A92F4F" w:rsidRDefault="00A92F4F" w:rsidP="00A92F4F">
            <w:pPr>
              <w:spacing w:line="320" w:lineRule="atLeast"/>
              <w:ind w:left="60" w:right="60"/>
              <w:rPr>
                <w:color w:val="264A60"/>
                <w:sz w:val="16"/>
                <w:szCs w:val="16"/>
              </w:rPr>
            </w:pPr>
            <w:r w:rsidRPr="00A92F4F">
              <w:rPr>
                <w:color w:val="264A60"/>
                <w:sz w:val="16"/>
                <w:szCs w:val="16"/>
              </w:rPr>
              <w:t>Total</w:t>
            </w:r>
          </w:p>
        </w:tc>
        <w:tc>
          <w:tcPr>
            <w:tcW w:w="1358" w:type="dxa"/>
            <w:tcBorders>
              <w:top w:val="single" w:sz="8" w:space="0" w:color="AEAEAE"/>
              <w:left w:val="nil"/>
              <w:bottom w:val="single" w:sz="8" w:space="0" w:color="152935"/>
              <w:right w:val="single" w:sz="8" w:space="0" w:color="E0E0E0"/>
            </w:tcBorders>
            <w:shd w:val="clear" w:color="auto" w:fill="FFFFFF"/>
          </w:tcPr>
          <w:p w14:paraId="3920D949" w14:textId="77777777" w:rsidR="00A92F4F" w:rsidRPr="00A92F4F" w:rsidRDefault="00A92F4F" w:rsidP="00A92F4F">
            <w:pPr>
              <w:spacing w:line="320" w:lineRule="atLeast"/>
              <w:ind w:left="60" w:right="60"/>
              <w:jc w:val="right"/>
              <w:rPr>
                <w:color w:val="010205"/>
                <w:sz w:val="16"/>
                <w:szCs w:val="16"/>
              </w:rPr>
            </w:pPr>
            <w:r w:rsidRPr="00A92F4F">
              <w:rPr>
                <w:color w:val="010205"/>
                <w:sz w:val="16"/>
                <w:szCs w:val="16"/>
              </w:rPr>
              <w:t>4922.810</w:t>
            </w:r>
          </w:p>
        </w:tc>
        <w:tc>
          <w:tcPr>
            <w:tcW w:w="947" w:type="dxa"/>
            <w:tcBorders>
              <w:top w:val="single" w:sz="8" w:space="0" w:color="AEAEAE"/>
              <w:left w:val="single" w:sz="8" w:space="0" w:color="E0E0E0"/>
              <w:bottom w:val="single" w:sz="8" w:space="0" w:color="152935"/>
              <w:right w:val="single" w:sz="8" w:space="0" w:color="E0E0E0"/>
            </w:tcBorders>
            <w:shd w:val="clear" w:color="auto" w:fill="FFFFFF"/>
          </w:tcPr>
          <w:p w14:paraId="3C3CA820" w14:textId="77777777" w:rsidR="00A92F4F" w:rsidRPr="00A92F4F" w:rsidRDefault="00A92F4F" w:rsidP="00A92F4F">
            <w:pPr>
              <w:spacing w:line="320" w:lineRule="atLeast"/>
              <w:ind w:left="60" w:right="60"/>
              <w:jc w:val="right"/>
              <w:rPr>
                <w:color w:val="010205"/>
                <w:sz w:val="16"/>
                <w:szCs w:val="16"/>
              </w:rPr>
            </w:pPr>
            <w:r w:rsidRPr="00A92F4F">
              <w:rPr>
                <w:color w:val="010205"/>
                <w:sz w:val="16"/>
                <w:szCs w:val="16"/>
              </w:rPr>
              <w:t>83</w:t>
            </w:r>
          </w:p>
        </w:tc>
        <w:tc>
          <w:tcPr>
            <w:tcW w:w="1329" w:type="dxa"/>
            <w:tcBorders>
              <w:top w:val="single" w:sz="8" w:space="0" w:color="AEAEAE"/>
              <w:left w:val="single" w:sz="8" w:space="0" w:color="E0E0E0"/>
              <w:bottom w:val="single" w:sz="8" w:space="0" w:color="152935"/>
              <w:right w:val="single" w:sz="8" w:space="0" w:color="E0E0E0"/>
            </w:tcBorders>
            <w:shd w:val="clear" w:color="auto" w:fill="FFFFFF"/>
            <w:vAlign w:val="center"/>
          </w:tcPr>
          <w:p w14:paraId="7E0AAEF6" w14:textId="77777777" w:rsidR="00A92F4F" w:rsidRPr="00A92F4F" w:rsidRDefault="00A92F4F" w:rsidP="00A92F4F">
            <w:pPr>
              <w:rPr>
                <w:sz w:val="16"/>
                <w:szCs w:val="16"/>
              </w:rPr>
            </w:pPr>
          </w:p>
        </w:tc>
        <w:tc>
          <w:tcPr>
            <w:tcW w:w="947" w:type="dxa"/>
            <w:tcBorders>
              <w:top w:val="single" w:sz="8" w:space="0" w:color="AEAEAE"/>
              <w:left w:val="single" w:sz="8" w:space="0" w:color="E0E0E0"/>
              <w:bottom w:val="single" w:sz="8" w:space="0" w:color="152935"/>
              <w:right w:val="single" w:sz="8" w:space="0" w:color="E0E0E0"/>
            </w:tcBorders>
            <w:shd w:val="clear" w:color="auto" w:fill="FFFFFF"/>
            <w:vAlign w:val="center"/>
          </w:tcPr>
          <w:p w14:paraId="7AE6FD50" w14:textId="77777777" w:rsidR="00A92F4F" w:rsidRPr="00A92F4F" w:rsidRDefault="00A92F4F" w:rsidP="00A92F4F">
            <w:pPr>
              <w:rPr>
                <w:sz w:val="16"/>
                <w:szCs w:val="16"/>
              </w:rPr>
            </w:pPr>
          </w:p>
        </w:tc>
        <w:tc>
          <w:tcPr>
            <w:tcW w:w="947" w:type="dxa"/>
            <w:tcBorders>
              <w:top w:val="single" w:sz="8" w:space="0" w:color="AEAEAE"/>
              <w:left w:val="single" w:sz="8" w:space="0" w:color="E0E0E0"/>
              <w:bottom w:val="single" w:sz="8" w:space="0" w:color="152935"/>
              <w:right w:val="nil"/>
            </w:tcBorders>
            <w:shd w:val="clear" w:color="auto" w:fill="FFFFFF"/>
            <w:vAlign w:val="center"/>
          </w:tcPr>
          <w:p w14:paraId="0A90E046" w14:textId="77777777" w:rsidR="00A92F4F" w:rsidRPr="00A92F4F" w:rsidRDefault="00A92F4F" w:rsidP="00A92F4F">
            <w:pPr>
              <w:rPr>
                <w:sz w:val="16"/>
                <w:szCs w:val="16"/>
              </w:rPr>
            </w:pPr>
          </w:p>
        </w:tc>
      </w:tr>
      <w:tr w:rsidR="00A92F4F" w:rsidRPr="00A92F4F" w14:paraId="1F6034C0" w14:textId="77777777" w:rsidTr="00A92F4F">
        <w:trPr>
          <w:cantSplit/>
          <w:trHeight w:val="302"/>
        </w:trPr>
        <w:tc>
          <w:tcPr>
            <w:tcW w:w="7367" w:type="dxa"/>
            <w:gridSpan w:val="7"/>
            <w:tcBorders>
              <w:top w:val="nil"/>
              <w:left w:val="nil"/>
              <w:bottom w:val="nil"/>
              <w:right w:val="nil"/>
            </w:tcBorders>
            <w:shd w:val="clear" w:color="auto" w:fill="FFFFFF"/>
          </w:tcPr>
          <w:p w14:paraId="465754E2" w14:textId="77777777" w:rsidR="00A92F4F" w:rsidRPr="00A92F4F" w:rsidRDefault="00A92F4F" w:rsidP="00A92F4F">
            <w:pPr>
              <w:spacing w:line="320" w:lineRule="atLeast"/>
              <w:ind w:left="60" w:right="60"/>
              <w:rPr>
                <w:color w:val="010205"/>
                <w:sz w:val="16"/>
                <w:szCs w:val="16"/>
              </w:rPr>
            </w:pPr>
            <w:r w:rsidRPr="00A92F4F">
              <w:rPr>
                <w:color w:val="010205"/>
                <w:sz w:val="16"/>
                <w:szCs w:val="16"/>
              </w:rPr>
              <w:t xml:space="preserve">a. Dependent Variable: </w:t>
            </w:r>
            <w:proofErr w:type="spellStart"/>
            <w:r w:rsidRPr="00A92F4F">
              <w:rPr>
                <w:color w:val="010205"/>
                <w:sz w:val="16"/>
                <w:szCs w:val="16"/>
              </w:rPr>
              <w:t>ZBI_recoded</w:t>
            </w:r>
            <w:proofErr w:type="spellEnd"/>
          </w:p>
        </w:tc>
      </w:tr>
      <w:tr w:rsidR="00A92F4F" w:rsidRPr="00A92F4F" w14:paraId="180BD498" w14:textId="77777777" w:rsidTr="00A92F4F">
        <w:trPr>
          <w:cantSplit/>
          <w:trHeight w:val="625"/>
        </w:trPr>
        <w:tc>
          <w:tcPr>
            <w:tcW w:w="7367" w:type="dxa"/>
            <w:gridSpan w:val="7"/>
            <w:tcBorders>
              <w:top w:val="nil"/>
              <w:left w:val="nil"/>
              <w:bottom w:val="nil"/>
              <w:right w:val="nil"/>
            </w:tcBorders>
            <w:shd w:val="clear" w:color="auto" w:fill="FFFFFF"/>
          </w:tcPr>
          <w:p w14:paraId="506C242B" w14:textId="77777777" w:rsidR="00A92F4F" w:rsidRDefault="00A92F4F" w:rsidP="00A92F4F">
            <w:pPr>
              <w:spacing w:line="320" w:lineRule="atLeast"/>
              <w:ind w:left="60" w:right="60"/>
              <w:rPr>
                <w:color w:val="010205"/>
                <w:sz w:val="16"/>
                <w:szCs w:val="16"/>
              </w:rPr>
            </w:pPr>
            <w:r w:rsidRPr="00A92F4F">
              <w:rPr>
                <w:color w:val="010205"/>
                <w:sz w:val="16"/>
                <w:szCs w:val="16"/>
              </w:rPr>
              <w:t>b. Predictors: (Constant), AHS_Total_Score, Particpant's age, PCR_Total_Score, Maladaptive_BCOPE, AdapativeCoping_BCOPE_TotalScore, PACS_Total_Score, MSPSS_Total_Score</w:t>
            </w:r>
          </w:p>
          <w:p w14:paraId="48D46AA3" w14:textId="1989A42D" w:rsidR="00A92F4F" w:rsidRPr="00A92F4F" w:rsidRDefault="00A92F4F" w:rsidP="00A92F4F">
            <w:pPr>
              <w:spacing w:line="320" w:lineRule="atLeast"/>
              <w:ind w:left="60" w:right="60"/>
              <w:rPr>
                <w:color w:val="010205"/>
                <w:sz w:val="16"/>
                <w:szCs w:val="16"/>
              </w:rPr>
            </w:pPr>
          </w:p>
        </w:tc>
      </w:tr>
    </w:tbl>
    <w:p w14:paraId="3D706124" w14:textId="77777777" w:rsidR="00A92F4F" w:rsidRPr="00A92F4F" w:rsidRDefault="00A92F4F" w:rsidP="00A92F4F">
      <w:pPr>
        <w:spacing w:line="400" w:lineRule="atLeast"/>
        <w:rPr>
          <w:sz w:val="16"/>
          <w:szCs w:val="16"/>
        </w:rPr>
      </w:pPr>
    </w:p>
    <w:p w14:paraId="0B63B13F" w14:textId="77777777" w:rsidR="00A92F4F" w:rsidRDefault="00A92F4F" w:rsidP="00A92F4F">
      <w:pPr>
        <w:spacing w:line="400" w:lineRule="atLeast"/>
      </w:pPr>
    </w:p>
    <w:p w14:paraId="0A936FA5" w14:textId="77777777" w:rsidR="00A92F4F" w:rsidRDefault="00A92F4F" w:rsidP="00A92F4F">
      <w:pPr>
        <w:spacing w:line="400" w:lineRule="atLeast"/>
      </w:pPr>
    </w:p>
    <w:tbl>
      <w:tblPr>
        <w:tblW w:w="875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36"/>
        <w:gridCol w:w="1562"/>
        <w:gridCol w:w="566"/>
        <w:gridCol w:w="639"/>
        <w:gridCol w:w="715"/>
        <w:gridCol w:w="498"/>
        <w:gridCol w:w="562"/>
        <w:gridCol w:w="651"/>
        <w:gridCol w:w="715"/>
        <w:gridCol w:w="625"/>
        <w:gridCol w:w="498"/>
        <w:gridCol w:w="501"/>
        <w:gridCol w:w="565"/>
        <w:gridCol w:w="506"/>
        <w:gridCol w:w="13"/>
      </w:tblGrid>
      <w:tr w:rsidR="00A92F4F" w14:paraId="7ECBD0B8" w14:textId="77777777" w:rsidTr="00A92F4F">
        <w:trPr>
          <w:cantSplit/>
          <w:trHeight w:val="317"/>
        </w:trPr>
        <w:tc>
          <w:tcPr>
            <w:tcW w:w="8752" w:type="dxa"/>
            <w:gridSpan w:val="15"/>
            <w:tcBorders>
              <w:top w:val="nil"/>
              <w:left w:val="nil"/>
              <w:bottom w:val="nil"/>
              <w:right w:val="nil"/>
            </w:tcBorders>
            <w:shd w:val="clear" w:color="auto" w:fill="FFFFFF"/>
            <w:vAlign w:val="center"/>
          </w:tcPr>
          <w:p w14:paraId="552EC86D" w14:textId="77777777" w:rsidR="00A92F4F" w:rsidRDefault="00A92F4F" w:rsidP="00A92F4F">
            <w:pPr>
              <w:spacing w:line="320" w:lineRule="atLeast"/>
              <w:ind w:left="60" w:right="60"/>
              <w:jc w:val="center"/>
              <w:rPr>
                <w:color w:val="010205"/>
                <w:sz w:val="16"/>
                <w:szCs w:val="16"/>
              </w:rPr>
            </w:pPr>
            <w:r>
              <w:rPr>
                <w:b/>
                <w:bCs/>
                <w:color w:val="010205"/>
                <w:sz w:val="16"/>
                <w:szCs w:val="16"/>
              </w:rPr>
              <w:t>Coefficients</w:t>
            </w:r>
            <w:r>
              <w:rPr>
                <w:b/>
                <w:bCs/>
                <w:color w:val="010205"/>
                <w:sz w:val="16"/>
                <w:szCs w:val="16"/>
                <w:vertAlign w:val="superscript"/>
              </w:rPr>
              <w:t>a</w:t>
            </w:r>
          </w:p>
        </w:tc>
      </w:tr>
      <w:tr w:rsidR="00A92F4F" w14:paraId="10BD9A36" w14:textId="77777777" w:rsidTr="006E5297">
        <w:trPr>
          <w:cantSplit/>
          <w:trHeight w:val="658"/>
        </w:trPr>
        <w:tc>
          <w:tcPr>
            <w:tcW w:w="1698" w:type="dxa"/>
            <w:gridSpan w:val="2"/>
            <w:vMerge w:val="restart"/>
            <w:tcBorders>
              <w:top w:val="nil"/>
              <w:left w:val="nil"/>
              <w:bottom w:val="nil"/>
              <w:right w:val="nil"/>
            </w:tcBorders>
            <w:shd w:val="clear" w:color="auto" w:fill="FFFFFF"/>
            <w:vAlign w:val="bottom"/>
          </w:tcPr>
          <w:p w14:paraId="6C1314F5" w14:textId="77777777" w:rsidR="00A92F4F" w:rsidRDefault="00A92F4F" w:rsidP="00A92F4F">
            <w:pPr>
              <w:spacing w:line="320" w:lineRule="atLeast"/>
              <w:ind w:left="60" w:right="60"/>
              <w:rPr>
                <w:color w:val="264A60"/>
                <w:sz w:val="12"/>
                <w:szCs w:val="12"/>
              </w:rPr>
            </w:pPr>
            <w:r>
              <w:rPr>
                <w:color w:val="264A60"/>
                <w:sz w:val="12"/>
                <w:szCs w:val="12"/>
              </w:rPr>
              <w:t>Model</w:t>
            </w:r>
          </w:p>
        </w:tc>
        <w:tc>
          <w:tcPr>
            <w:tcW w:w="1205" w:type="dxa"/>
            <w:gridSpan w:val="2"/>
            <w:tcBorders>
              <w:top w:val="nil"/>
              <w:left w:val="nil"/>
              <w:bottom w:val="nil"/>
              <w:right w:val="single" w:sz="8" w:space="0" w:color="E0E0E0"/>
            </w:tcBorders>
            <w:shd w:val="clear" w:color="auto" w:fill="FFFFFF"/>
            <w:vAlign w:val="bottom"/>
          </w:tcPr>
          <w:p w14:paraId="3317ED6C" w14:textId="77777777" w:rsidR="00A92F4F" w:rsidRDefault="00A92F4F" w:rsidP="00A92F4F">
            <w:pPr>
              <w:spacing w:line="276" w:lineRule="auto"/>
              <w:ind w:left="60" w:right="60"/>
              <w:jc w:val="center"/>
              <w:rPr>
                <w:color w:val="264A60"/>
                <w:sz w:val="12"/>
                <w:szCs w:val="12"/>
              </w:rPr>
            </w:pPr>
            <w:r>
              <w:rPr>
                <w:color w:val="264A60"/>
                <w:sz w:val="12"/>
                <w:szCs w:val="12"/>
              </w:rPr>
              <w:t>Unstandardized Coefficients</w:t>
            </w:r>
          </w:p>
        </w:tc>
        <w:tc>
          <w:tcPr>
            <w:tcW w:w="715" w:type="dxa"/>
            <w:tcBorders>
              <w:top w:val="nil"/>
              <w:left w:val="single" w:sz="8" w:space="0" w:color="E0E0E0"/>
              <w:bottom w:val="nil"/>
              <w:right w:val="single" w:sz="8" w:space="0" w:color="E0E0E0"/>
            </w:tcBorders>
            <w:shd w:val="clear" w:color="auto" w:fill="FFFFFF"/>
            <w:vAlign w:val="bottom"/>
          </w:tcPr>
          <w:p w14:paraId="37FC09CC" w14:textId="26C4DAF2" w:rsidR="00A92F4F" w:rsidRDefault="00A92F4F" w:rsidP="00A92F4F">
            <w:pPr>
              <w:spacing w:line="276" w:lineRule="auto"/>
              <w:ind w:left="60" w:right="60"/>
              <w:rPr>
                <w:color w:val="264A60"/>
                <w:sz w:val="12"/>
                <w:szCs w:val="12"/>
              </w:rPr>
            </w:pPr>
          </w:p>
        </w:tc>
        <w:tc>
          <w:tcPr>
            <w:tcW w:w="498" w:type="dxa"/>
            <w:vMerge w:val="restart"/>
            <w:tcBorders>
              <w:top w:val="nil"/>
              <w:left w:val="single" w:sz="8" w:space="0" w:color="E0E0E0"/>
              <w:bottom w:val="nil"/>
              <w:right w:val="single" w:sz="8" w:space="0" w:color="E0E0E0"/>
            </w:tcBorders>
            <w:shd w:val="clear" w:color="auto" w:fill="FFFFFF"/>
            <w:vAlign w:val="bottom"/>
          </w:tcPr>
          <w:p w14:paraId="5B10AE79" w14:textId="77777777" w:rsidR="00A92F4F" w:rsidRDefault="00A92F4F" w:rsidP="00A92F4F">
            <w:pPr>
              <w:spacing w:line="276" w:lineRule="auto"/>
              <w:ind w:left="60" w:right="60"/>
              <w:jc w:val="center"/>
              <w:rPr>
                <w:color w:val="264A60"/>
                <w:sz w:val="12"/>
                <w:szCs w:val="12"/>
              </w:rPr>
            </w:pPr>
            <w:r>
              <w:rPr>
                <w:color w:val="264A60"/>
                <w:sz w:val="12"/>
                <w:szCs w:val="12"/>
              </w:rPr>
              <w:t>t</w:t>
            </w:r>
          </w:p>
        </w:tc>
        <w:tc>
          <w:tcPr>
            <w:tcW w:w="562" w:type="dxa"/>
            <w:vMerge w:val="restart"/>
            <w:tcBorders>
              <w:top w:val="nil"/>
              <w:left w:val="single" w:sz="8" w:space="0" w:color="E0E0E0"/>
              <w:bottom w:val="nil"/>
              <w:right w:val="single" w:sz="8" w:space="0" w:color="E0E0E0"/>
            </w:tcBorders>
            <w:shd w:val="clear" w:color="auto" w:fill="FFFFFF"/>
            <w:vAlign w:val="bottom"/>
          </w:tcPr>
          <w:p w14:paraId="2A025038" w14:textId="77777777" w:rsidR="00A92F4F" w:rsidRDefault="00A92F4F" w:rsidP="00A92F4F">
            <w:pPr>
              <w:spacing w:line="276" w:lineRule="auto"/>
              <w:ind w:left="60" w:right="60"/>
              <w:jc w:val="center"/>
              <w:rPr>
                <w:color w:val="264A60"/>
                <w:sz w:val="12"/>
                <w:szCs w:val="12"/>
              </w:rPr>
            </w:pPr>
            <w:r>
              <w:rPr>
                <w:color w:val="264A60"/>
                <w:sz w:val="12"/>
                <w:szCs w:val="12"/>
              </w:rPr>
              <w:t>Sig.</w:t>
            </w:r>
          </w:p>
        </w:tc>
        <w:tc>
          <w:tcPr>
            <w:tcW w:w="1366" w:type="dxa"/>
            <w:gridSpan w:val="2"/>
            <w:tcBorders>
              <w:top w:val="nil"/>
              <w:left w:val="single" w:sz="8" w:space="0" w:color="E0E0E0"/>
              <w:bottom w:val="nil"/>
              <w:right w:val="single" w:sz="8" w:space="0" w:color="E0E0E0"/>
            </w:tcBorders>
            <w:shd w:val="clear" w:color="auto" w:fill="FFFFFF"/>
            <w:vAlign w:val="bottom"/>
          </w:tcPr>
          <w:p w14:paraId="35CC3C47" w14:textId="77777777" w:rsidR="00A92F4F" w:rsidRDefault="00A92F4F" w:rsidP="00A92F4F">
            <w:pPr>
              <w:spacing w:line="276" w:lineRule="auto"/>
              <w:ind w:left="60" w:right="60"/>
              <w:jc w:val="center"/>
              <w:rPr>
                <w:color w:val="264A60"/>
                <w:sz w:val="12"/>
                <w:szCs w:val="12"/>
              </w:rPr>
            </w:pPr>
            <w:r>
              <w:rPr>
                <w:color w:val="264A60"/>
                <w:sz w:val="12"/>
                <w:szCs w:val="12"/>
              </w:rPr>
              <w:t>95.0% Confidence Interval for B</w:t>
            </w:r>
          </w:p>
        </w:tc>
        <w:tc>
          <w:tcPr>
            <w:tcW w:w="1624" w:type="dxa"/>
            <w:gridSpan w:val="3"/>
            <w:tcBorders>
              <w:top w:val="nil"/>
              <w:left w:val="single" w:sz="8" w:space="0" w:color="E0E0E0"/>
              <w:bottom w:val="nil"/>
              <w:right w:val="single" w:sz="8" w:space="0" w:color="E0E0E0"/>
            </w:tcBorders>
            <w:shd w:val="clear" w:color="auto" w:fill="FFFFFF"/>
            <w:vAlign w:val="bottom"/>
          </w:tcPr>
          <w:p w14:paraId="773131A7" w14:textId="77777777" w:rsidR="00A92F4F" w:rsidRDefault="00A92F4F" w:rsidP="00A92F4F">
            <w:pPr>
              <w:spacing w:line="276" w:lineRule="auto"/>
              <w:ind w:left="60" w:right="60"/>
              <w:jc w:val="center"/>
              <w:rPr>
                <w:color w:val="264A60"/>
                <w:sz w:val="12"/>
                <w:szCs w:val="12"/>
              </w:rPr>
            </w:pPr>
            <w:r>
              <w:rPr>
                <w:color w:val="264A60"/>
                <w:sz w:val="12"/>
                <w:szCs w:val="12"/>
              </w:rPr>
              <w:t>Correlations</w:t>
            </w:r>
          </w:p>
        </w:tc>
        <w:tc>
          <w:tcPr>
            <w:tcW w:w="1084" w:type="dxa"/>
            <w:gridSpan w:val="3"/>
            <w:tcBorders>
              <w:top w:val="nil"/>
              <w:left w:val="single" w:sz="8" w:space="0" w:color="E0E0E0"/>
              <w:bottom w:val="nil"/>
              <w:right w:val="nil"/>
            </w:tcBorders>
            <w:shd w:val="clear" w:color="auto" w:fill="FFFFFF"/>
            <w:vAlign w:val="bottom"/>
          </w:tcPr>
          <w:p w14:paraId="354AC6E9" w14:textId="77777777" w:rsidR="00A92F4F" w:rsidRDefault="00A92F4F" w:rsidP="00A92F4F">
            <w:pPr>
              <w:spacing w:line="276" w:lineRule="auto"/>
              <w:ind w:left="60" w:right="60"/>
              <w:jc w:val="center"/>
              <w:rPr>
                <w:color w:val="264A60"/>
                <w:sz w:val="12"/>
                <w:szCs w:val="12"/>
              </w:rPr>
            </w:pPr>
            <w:r>
              <w:rPr>
                <w:color w:val="264A60"/>
                <w:sz w:val="12"/>
                <w:szCs w:val="12"/>
              </w:rPr>
              <w:t>Collinearity Statistics</w:t>
            </w:r>
          </w:p>
        </w:tc>
      </w:tr>
      <w:tr w:rsidR="00A92F4F" w14:paraId="30ABAD32" w14:textId="77777777" w:rsidTr="006E5297">
        <w:trPr>
          <w:gridAfter w:val="1"/>
          <w:wAfter w:w="13" w:type="dxa"/>
          <w:cantSplit/>
          <w:trHeight w:val="340"/>
        </w:trPr>
        <w:tc>
          <w:tcPr>
            <w:tcW w:w="1698" w:type="dxa"/>
            <w:gridSpan w:val="2"/>
            <w:vMerge/>
            <w:tcBorders>
              <w:top w:val="nil"/>
              <w:left w:val="nil"/>
              <w:bottom w:val="nil"/>
              <w:right w:val="nil"/>
            </w:tcBorders>
            <w:shd w:val="clear" w:color="auto" w:fill="FFFFFF"/>
            <w:vAlign w:val="bottom"/>
          </w:tcPr>
          <w:p w14:paraId="54D1BA9F" w14:textId="77777777" w:rsidR="00A92F4F" w:rsidRDefault="00A92F4F" w:rsidP="00A92F4F">
            <w:pPr>
              <w:rPr>
                <w:color w:val="264A60"/>
                <w:sz w:val="12"/>
                <w:szCs w:val="12"/>
              </w:rPr>
            </w:pPr>
          </w:p>
        </w:tc>
        <w:tc>
          <w:tcPr>
            <w:tcW w:w="566" w:type="dxa"/>
            <w:tcBorders>
              <w:top w:val="nil"/>
              <w:left w:val="nil"/>
              <w:bottom w:val="single" w:sz="8" w:space="0" w:color="152935"/>
              <w:right w:val="single" w:sz="8" w:space="0" w:color="E0E0E0"/>
            </w:tcBorders>
            <w:shd w:val="clear" w:color="auto" w:fill="FFFFFF"/>
            <w:vAlign w:val="bottom"/>
          </w:tcPr>
          <w:p w14:paraId="0CF137A9" w14:textId="77777777" w:rsidR="00A92F4F" w:rsidRDefault="00A92F4F" w:rsidP="00A92F4F">
            <w:pPr>
              <w:spacing w:line="276" w:lineRule="auto"/>
              <w:ind w:left="60" w:right="60"/>
              <w:jc w:val="center"/>
              <w:rPr>
                <w:color w:val="264A60"/>
                <w:sz w:val="12"/>
                <w:szCs w:val="12"/>
              </w:rPr>
            </w:pPr>
            <w:r>
              <w:rPr>
                <w:color w:val="264A60"/>
                <w:sz w:val="12"/>
                <w:szCs w:val="12"/>
              </w:rPr>
              <w:t>B</w:t>
            </w:r>
          </w:p>
        </w:tc>
        <w:tc>
          <w:tcPr>
            <w:tcW w:w="639" w:type="dxa"/>
            <w:tcBorders>
              <w:top w:val="nil"/>
              <w:left w:val="single" w:sz="8" w:space="0" w:color="E0E0E0"/>
              <w:bottom w:val="single" w:sz="8" w:space="0" w:color="152935"/>
              <w:right w:val="single" w:sz="8" w:space="0" w:color="E0E0E0"/>
            </w:tcBorders>
            <w:shd w:val="clear" w:color="auto" w:fill="FFFFFF"/>
            <w:vAlign w:val="bottom"/>
          </w:tcPr>
          <w:p w14:paraId="1CF11654" w14:textId="77777777" w:rsidR="00A92F4F" w:rsidRDefault="00A92F4F" w:rsidP="00A92F4F">
            <w:pPr>
              <w:spacing w:line="276" w:lineRule="auto"/>
              <w:ind w:left="60" w:right="60"/>
              <w:jc w:val="center"/>
              <w:rPr>
                <w:color w:val="264A60"/>
                <w:sz w:val="12"/>
                <w:szCs w:val="12"/>
              </w:rPr>
            </w:pPr>
            <w:r>
              <w:rPr>
                <w:color w:val="264A60"/>
                <w:sz w:val="12"/>
                <w:szCs w:val="12"/>
              </w:rPr>
              <w:t>Std. Error</w:t>
            </w:r>
          </w:p>
        </w:tc>
        <w:tc>
          <w:tcPr>
            <w:tcW w:w="715" w:type="dxa"/>
            <w:tcBorders>
              <w:top w:val="nil"/>
              <w:left w:val="single" w:sz="8" w:space="0" w:color="E0E0E0"/>
              <w:bottom w:val="single" w:sz="8" w:space="0" w:color="152935"/>
              <w:right w:val="single" w:sz="8" w:space="0" w:color="E0E0E0"/>
            </w:tcBorders>
            <w:shd w:val="clear" w:color="auto" w:fill="FFFFFF"/>
            <w:vAlign w:val="bottom"/>
          </w:tcPr>
          <w:p w14:paraId="67F25660" w14:textId="77777777" w:rsidR="00A92F4F" w:rsidRDefault="00A92F4F" w:rsidP="00A92F4F">
            <w:pPr>
              <w:spacing w:line="276" w:lineRule="auto"/>
              <w:ind w:left="60" w:right="60"/>
              <w:jc w:val="center"/>
              <w:rPr>
                <w:color w:val="264A60"/>
                <w:sz w:val="12"/>
                <w:szCs w:val="12"/>
              </w:rPr>
            </w:pPr>
            <w:r>
              <w:rPr>
                <w:color w:val="264A60"/>
                <w:sz w:val="12"/>
                <w:szCs w:val="12"/>
              </w:rPr>
              <w:t>Beta</w:t>
            </w:r>
          </w:p>
        </w:tc>
        <w:tc>
          <w:tcPr>
            <w:tcW w:w="498" w:type="dxa"/>
            <w:vMerge/>
            <w:tcBorders>
              <w:top w:val="nil"/>
              <w:left w:val="single" w:sz="8" w:space="0" w:color="E0E0E0"/>
              <w:bottom w:val="nil"/>
              <w:right w:val="single" w:sz="8" w:space="0" w:color="E0E0E0"/>
            </w:tcBorders>
            <w:shd w:val="clear" w:color="auto" w:fill="FFFFFF"/>
            <w:vAlign w:val="bottom"/>
          </w:tcPr>
          <w:p w14:paraId="56E8941D" w14:textId="77777777" w:rsidR="00A92F4F" w:rsidRDefault="00A92F4F" w:rsidP="00A92F4F">
            <w:pPr>
              <w:spacing w:line="276" w:lineRule="auto"/>
              <w:rPr>
                <w:color w:val="264A60"/>
                <w:sz w:val="12"/>
                <w:szCs w:val="12"/>
              </w:rPr>
            </w:pPr>
          </w:p>
        </w:tc>
        <w:tc>
          <w:tcPr>
            <w:tcW w:w="562" w:type="dxa"/>
            <w:vMerge/>
            <w:tcBorders>
              <w:top w:val="nil"/>
              <w:left w:val="single" w:sz="8" w:space="0" w:color="E0E0E0"/>
              <w:bottom w:val="nil"/>
              <w:right w:val="single" w:sz="8" w:space="0" w:color="E0E0E0"/>
            </w:tcBorders>
            <w:shd w:val="clear" w:color="auto" w:fill="FFFFFF"/>
            <w:vAlign w:val="bottom"/>
          </w:tcPr>
          <w:p w14:paraId="33870450" w14:textId="77777777" w:rsidR="00A92F4F" w:rsidRDefault="00A92F4F" w:rsidP="00A92F4F">
            <w:pPr>
              <w:spacing w:line="276" w:lineRule="auto"/>
              <w:rPr>
                <w:color w:val="264A60"/>
                <w:sz w:val="12"/>
                <w:szCs w:val="12"/>
              </w:rPr>
            </w:pPr>
          </w:p>
        </w:tc>
        <w:tc>
          <w:tcPr>
            <w:tcW w:w="651" w:type="dxa"/>
            <w:tcBorders>
              <w:top w:val="nil"/>
              <w:left w:val="single" w:sz="8" w:space="0" w:color="E0E0E0"/>
              <w:bottom w:val="single" w:sz="8" w:space="0" w:color="152935"/>
              <w:right w:val="single" w:sz="8" w:space="0" w:color="E0E0E0"/>
            </w:tcBorders>
            <w:shd w:val="clear" w:color="auto" w:fill="FFFFFF"/>
            <w:vAlign w:val="bottom"/>
          </w:tcPr>
          <w:p w14:paraId="5DBD3A7E" w14:textId="77777777" w:rsidR="00A92F4F" w:rsidRDefault="00A92F4F" w:rsidP="00A92F4F">
            <w:pPr>
              <w:spacing w:line="276" w:lineRule="auto"/>
              <w:ind w:left="60" w:right="60"/>
              <w:jc w:val="center"/>
              <w:rPr>
                <w:color w:val="264A60"/>
                <w:sz w:val="12"/>
                <w:szCs w:val="12"/>
              </w:rPr>
            </w:pPr>
            <w:r>
              <w:rPr>
                <w:color w:val="264A60"/>
                <w:sz w:val="12"/>
                <w:szCs w:val="12"/>
              </w:rPr>
              <w:t>Lower Bound</w:t>
            </w:r>
          </w:p>
        </w:tc>
        <w:tc>
          <w:tcPr>
            <w:tcW w:w="715" w:type="dxa"/>
            <w:tcBorders>
              <w:top w:val="nil"/>
              <w:left w:val="single" w:sz="8" w:space="0" w:color="E0E0E0"/>
              <w:bottom w:val="single" w:sz="8" w:space="0" w:color="152935"/>
              <w:right w:val="single" w:sz="8" w:space="0" w:color="E0E0E0"/>
            </w:tcBorders>
            <w:shd w:val="clear" w:color="auto" w:fill="FFFFFF"/>
            <w:vAlign w:val="bottom"/>
          </w:tcPr>
          <w:p w14:paraId="3F79CDEA" w14:textId="77777777" w:rsidR="00A92F4F" w:rsidRDefault="00A92F4F" w:rsidP="00A92F4F">
            <w:pPr>
              <w:spacing w:line="276" w:lineRule="auto"/>
              <w:ind w:left="60" w:right="60"/>
              <w:jc w:val="center"/>
              <w:rPr>
                <w:color w:val="264A60"/>
                <w:sz w:val="12"/>
                <w:szCs w:val="12"/>
              </w:rPr>
            </w:pPr>
            <w:r>
              <w:rPr>
                <w:color w:val="264A60"/>
                <w:sz w:val="12"/>
                <w:szCs w:val="12"/>
              </w:rPr>
              <w:t>Upper Bound</w:t>
            </w:r>
          </w:p>
        </w:tc>
        <w:tc>
          <w:tcPr>
            <w:tcW w:w="625" w:type="dxa"/>
            <w:tcBorders>
              <w:top w:val="nil"/>
              <w:left w:val="single" w:sz="8" w:space="0" w:color="E0E0E0"/>
              <w:bottom w:val="single" w:sz="8" w:space="0" w:color="152935"/>
              <w:right w:val="single" w:sz="8" w:space="0" w:color="E0E0E0"/>
            </w:tcBorders>
            <w:shd w:val="clear" w:color="auto" w:fill="FFFFFF"/>
            <w:vAlign w:val="bottom"/>
          </w:tcPr>
          <w:p w14:paraId="3EDD5131" w14:textId="77777777" w:rsidR="00A92F4F" w:rsidRDefault="00A92F4F" w:rsidP="00A92F4F">
            <w:pPr>
              <w:spacing w:line="276" w:lineRule="auto"/>
              <w:ind w:left="60" w:right="60"/>
              <w:jc w:val="center"/>
              <w:rPr>
                <w:color w:val="264A60"/>
                <w:sz w:val="12"/>
                <w:szCs w:val="12"/>
              </w:rPr>
            </w:pPr>
            <w:r>
              <w:rPr>
                <w:color w:val="264A60"/>
                <w:sz w:val="12"/>
                <w:szCs w:val="12"/>
              </w:rPr>
              <w:t>Zero-order</w:t>
            </w:r>
          </w:p>
        </w:tc>
        <w:tc>
          <w:tcPr>
            <w:tcW w:w="498" w:type="dxa"/>
            <w:tcBorders>
              <w:top w:val="nil"/>
              <w:left w:val="single" w:sz="8" w:space="0" w:color="E0E0E0"/>
              <w:bottom w:val="single" w:sz="8" w:space="0" w:color="152935"/>
              <w:right w:val="single" w:sz="8" w:space="0" w:color="E0E0E0"/>
            </w:tcBorders>
            <w:shd w:val="clear" w:color="auto" w:fill="FFFFFF"/>
            <w:vAlign w:val="bottom"/>
          </w:tcPr>
          <w:p w14:paraId="4B808DB5" w14:textId="77777777" w:rsidR="00A92F4F" w:rsidRDefault="00A92F4F" w:rsidP="00A92F4F">
            <w:pPr>
              <w:spacing w:line="276" w:lineRule="auto"/>
              <w:ind w:left="60" w:right="60"/>
              <w:jc w:val="center"/>
              <w:rPr>
                <w:color w:val="264A60"/>
                <w:sz w:val="12"/>
                <w:szCs w:val="12"/>
              </w:rPr>
            </w:pPr>
            <w:r>
              <w:rPr>
                <w:color w:val="264A60"/>
                <w:sz w:val="12"/>
                <w:szCs w:val="12"/>
              </w:rPr>
              <w:t>Partial</w:t>
            </w:r>
          </w:p>
        </w:tc>
        <w:tc>
          <w:tcPr>
            <w:tcW w:w="501" w:type="dxa"/>
            <w:tcBorders>
              <w:top w:val="nil"/>
              <w:left w:val="single" w:sz="8" w:space="0" w:color="E0E0E0"/>
              <w:bottom w:val="single" w:sz="8" w:space="0" w:color="152935"/>
              <w:right w:val="single" w:sz="8" w:space="0" w:color="E0E0E0"/>
            </w:tcBorders>
            <w:shd w:val="clear" w:color="auto" w:fill="FFFFFF"/>
            <w:vAlign w:val="bottom"/>
          </w:tcPr>
          <w:p w14:paraId="1DC9287B" w14:textId="77777777" w:rsidR="00A92F4F" w:rsidRDefault="00A92F4F" w:rsidP="00A92F4F">
            <w:pPr>
              <w:spacing w:line="276" w:lineRule="auto"/>
              <w:ind w:left="60" w:right="60"/>
              <w:jc w:val="center"/>
              <w:rPr>
                <w:color w:val="264A60"/>
                <w:sz w:val="12"/>
                <w:szCs w:val="12"/>
              </w:rPr>
            </w:pPr>
            <w:r>
              <w:rPr>
                <w:color w:val="264A60"/>
                <w:sz w:val="12"/>
                <w:szCs w:val="12"/>
              </w:rPr>
              <w:t>Part</w:t>
            </w:r>
          </w:p>
        </w:tc>
        <w:tc>
          <w:tcPr>
            <w:tcW w:w="565" w:type="dxa"/>
            <w:tcBorders>
              <w:top w:val="nil"/>
              <w:left w:val="single" w:sz="8" w:space="0" w:color="E0E0E0"/>
              <w:bottom w:val="single" w:sz="8" w:space="0" w:color="152935"/>
              <w:right w:val="single" w:sz="8" w:space="0" w:color="E0E0E0"/>
            </w:tcBorders>
            <w:shd w:val="clear" w:color="auto" w:fill="FFFFFF"/>
            <w:vAlign w:val="bottom"/>
          </w:tcPr>
          <w:p w14:paraId="4922B459" w14:textId="77777777" w:rsidR="00A92F4F" w:rsidRDefault="00A92F4F" w:rsidP="00A92F4F">
            <w:pPr>
              <w:spacing w:line="276" w:lineRule="auto"/>
              <w:ind w:left="60" w:right="60"/>
              <w:jc w:val="center"/>
              <w:rPr>
                <w:color w:val="264A60"/>
                <w:sz w:val="12"/>
                <w:szCs w:val="12"/>
              </w:rPr>
            </w:pPr>
            <w:r>
              <w:rPr>
                <w:color w:val="264A60"/>
                <w:sz w:val="12"/>
                <w:szCs w:val="12"/>
              </w:rPr>
              <w:t>Tolerance</w:t>
            </w:r>
          </w:p>
        </w:tc>
        <w:tc>
          <w:tcPr>
            <w:tcW w:w="506" w:type="dxa"/>
            <w:tcBorders>
              <w:top w:val="nil"/>
              <w:left w:val="single" w:sz="8" w:space="0" w:color="E0E0E0"/>
              <w:bottom w:val="single" w:sz="8" w:space="0" w:color="152935"/>
              <w:right w:val="nil"/>
            </w:tcBorders>
            <w:shd w:val="clear" w:color="auto" w:fill="FFFFFF"/>
            <w:vAlign w:val="bottom"/>
          </w:tcPr>
          <w:p w14:paraId="536DA6FA" w14:textId="77777777" w:rsidR="00A92F4F" w:rsidRDefault="00A92F4F" w:rsidP="00A92F4F">
            <w:pPr>
              <w:spacing w:line="276" w:lineRule="auto"/>
              <w:ind w:left="60" w:right="60"/>
              <w:jc w:val="center"/>
              <w:rPr>
                <w:color w:val="264A60"/>
                <w:sz w:val="12"/>
                <w:szCs w:val="12"/>
              </w:rPr>
            </w:pPr>
            <w:r>
              <w:rPr>
                <w:color w:val="264A60"/>
                <w:sz w:val="12"/>
                <w:szCs w:val="12"/>
              </w:rPr>
              <w:t>VIF</w:t>
            </w:r>
          </w:p>
        </w:tc>
      </w:tr>
      <w:tr w:rsidR="00A92F4F" w14:paraId="110BB2CA" w14:textId="77777777" w:rsidTr="006E5297">
        <w:trPr>
          <w:gridAfter w:val="1"/>
          <w:wAfter w:w="13" w:type="dxa"/>
          <w:cantSplit/>
          <w:trHeight w:val="317"/>
        </w:trPr>
        <w:tc>
          <w:tcPr>
            <w:tcW w:w="136" w:type="dxa"/>
            <w:vMerge w:val="restart"/>
            <w:tcBorders>
              <w:top w:val="single" w:sz="8" w:space="0" w:color="152935"/>
              <w:left w:val="nil"/>
              <w:bottom w:val="single" w:sz="8" w:space="0" w:color="152935"/>
              <w:right w:val="nil"/>
            </w:tcBorders>
            <w:shd w:val="clear" w:color="auto" w:fill="E0E0E0"/>
          </w:tcPr>
          <w:p w14:paraId="452031FA" w14:textId="77777777" w:rsidR="00A92F4F" w:rsidRDefault="00A92F4F" w:rsidP="00A92F4F">
            <w:pPr>
              <w:spacing w:line="320" w:lineRule="atLeast"/>
              <w:ind w:left="60" w:right="60"/>
              <w:rPr>
                <w:color w:val="264A60"/>
                <w:sz w:val="12"/>
                <w:szCs w:val="12"/>
              </w:rPr>
            </w:pPr>
            <w:r>
              <w:rPr>
                <w:color w:val="264A60"/>
                <w:sz w:val="12"/>
                <w:szCs w:val="12"/>
              </w:rPr>
              <w:t>1</w:t>
            </w:r>
          </w:p>
        </w:tc>
        <w:tc>
          <w:tcPr>
            <w:tcW w:w="1562" w:type="dxa"/>
            <w:tcBorders>
              <w:top w:val="single" w:sz="8" w:space="0" w:color="152935"/>
              <w:left w:val="nil"/>
              <w:bottom w:val="single" w:sz="8" w:space="0" w:color="AEAEAE"/>
              <w:right w:val="nil"/>
            </w:tcBorders>
            <w:shd w:val="clear" w:color="auto" w:fill="E0E0E0"/>
          </w:tcPr>
          <w:p w14:paraId="7F2A235A" w14:textId="77777777" w:rsidR="00A92F4F" w:rsidRDefault="00A92F4F" w:rsidP="00A92F4F">
            <w:pPr>
              <w:spacing w:line="320" w:lineRule="atLeast"/>
              <w:ind w:left="60" w:right="60"/>
              <w:rPr>
                <w:color w:val="264A60"/>
                <w:sz w:val="12"/>
                <w:szCs w:val="12"/>
              </w:rPr>
            </w:pPr>
            <w:r>
              <w:rPr>
                <w:color w:val="264A60"/>
                <w:sz w:val="12"/>
                <w:szCs w:val="12"/>
              </w:rPr>
              <w:t>(Constant)</w:t>
            </w:r>
          </w:p>
        </w:tc>
        <w:tc>
          <w:tcPr>
            <w:tcW w:w="566" w:type="dxa"/>
            <w:tcBorders>
              <w:top w:val="single" w:sz="8" w:space="0" w:color="152935"/>
              <w:left w:val="nil"/>
              <w:bottom w:val="single" w:sz="8" w:space="0" w:color="AEAEAE"/>
              <w:right w:val="single" w:sz="8" w:space="0" w:color="E0E0E0"/>
            </w:tcBorders>
            <w:shd w:val="clear" w:color="auto" w:fill="FFFFFF"/>
          </w:tcPr>
          <w:p w14:paraId="0E9B243E" w14:textId="77777777" w:rsidR="00A92F4F" w:rsidRDefault="00A92F4F" w:rsidP="00A92F4F">
            <w:pPr>
              <w:spacing w:line="320" w:lineRule="atLeast"/>
              <w:ind w:left="60" w:right="60"/>
              <w:jc w:val="right"/>
              <w:rPr>
                <w:color w:val="010205"/>
                <w:sz w:val="12"/>
                <w:szCs w:val="12"/>
              </w:rPr>
            </w:pPr>
            <w:r>
              <w:rPr>
                <w:color w:val="010205"/>
                <w:sz w:val="12"/>
                <w:szCs w:val="12"/>
              </w:rPr>
              <w:t>37.844</w:t>
            </w:r>
          </w:p>
        </w:tc>
        <w:tc>
          <w:tcPr>
            <w:tcW w:w="639" w:type="dxa"/>
            <w:tcBorders>
              <w:top w:val="single" w:sz="8" w:space="0" w:color="152935"/>
              <w:left w:val="single" w:sz="8" w:space="0" w:color="E0E0E0"/>
              <w:bottom w:val="single" w:sz="8" w:space="0" w:color="AEAEAE"/>
              <w:right w:val="single" w:sz="8" w:space="0" w:color="E0E0E0"/>
            </w:tcBorders>
            <w:shd w:val="clear" w:color="auto" w:fill="FFFFFF"/>
          </w:tcPr>
          <w:p w14:paraId="70CA0B67" w14:textId="77777777" w:rsidR="00A92F4F" w:rsidRDefault="00A92F4F" w:rsidP="00A92F4F">
            <w:pPr>
              <w:spacing w:line="320" w:lineRule="atLeast"/>
              <w:ind w:left="60" w:right="60"/>
              <w:jc w:val="right"/>
              <w:rPr>
                <w:color w:val="010205"/>
                <w:sz w:val="12"/>
                <w:szCs w:val="12"/>
              </w:rPr>
            </w:pPr>
            <w:r>
              <w:rPr>
                <w:color w:val="010205"/>
                <w:sz w:val="12"/>
                <w:szCs w:val="12"/>
              </w:rPr>
              <w:t>7.016</w:t>
            </w:r>
          </w:p>
        </w:tc>
        <w:tc>
          <w:tcPr>
            <w:tcW w:w="715" w:type="dxa"/>
            <w:tcBorders>
              <w:top w:val="single" w:sz="8" w:space="0" w:color="152935"/>
              <w:left w:val="single" w:sz="8" w:space="0" w:color="E0E0E0"/>
              <w:bottom w:val="single" w:sz="8" w:space="0" w:color="AEAEAE"/>
              <w:right w:val="single" w:sz="8" w:space="0" w:color="E0E0E0"/>
            </w:tcBorders>
            <w:shd w:val="clear" w:color="auto" w:fill="FFFFFF"/>
            <w:vAlign w:val="center"/>
          </w:tcPr>
          <w:p w14:paraId="1224670E" w14:textId="77777777" w:rsidR="00A92F4F" w:rsidRDefault="00A92F4F" w:rsidP="00A92F4F"/>
        </w:tc>
        <w:tc>
          <w:tcPr>
            <w:tcW w:w="498" w:type="dxa"/>
            <w:tcBorders>
              <w:top w:val="single" w:sz="8" w:space="0" w:color="152935"/>
              <w:left w:val="single" w:sz="8" w:space="0" w:color="E0E0E0"/>
              <w:bottom w:val="single" w:sz="8" w:space="0" w:color="AEAEAE"/>
              <w:right w:val="single" w:sz="8" w:space="0" w:color="E0E0E0"/>
            </w:tcBorders>
            <w:shd w:val="clear" w:color="auto" w:fill="FFFFFF"/>
          </w:tcPr>
          <w:p w14:paraId="199248A6" w14:textId="77777777" w:rsidR="00A92F4F" w:rsidRDefault="00A92F4F" w:rsidP="00A92F4F">
            <w:pPr>
              <w:spacing w:line="320" w:lineRule="atLeast"/>
              <w:ind w:left="60" w:right="60"/>
              <w:jc w:val="right"/>
              <w:rPr>
                <w:color w:val="010205"/>
                <w:sz w:val="12"/>
                <w:szCs w:val="12"/>
              </w:rPr>
            </w:pPr>
            <w:r>
              <w:rPr>
                <w:color w:val="010205"/>
                <w:sz w:val="12"/>
                <w:szCs w:val="12"/>
              </w:rPr>
              <w:t>5.394</w:t>
            </w:r>
          </w:p>
        </w:tc>
        <w:tc>
          <w:tcPr>
            <w:tcW w:w="562" w:type="dxa"/>
            <w:tcBorders>
              <w:top w:val="single" w:sz="8" w:space="0" w:color="152935"/>
              <w:left w:val="single" w:sz="8" w:space="0" w:color="E0E0E0"/>
              <w:bottom w:val="single" w:sz="8" w:space="0" w:color="AEAEAE"/>
              <w:right w:val="single" w:sz="8" w:space="0" w:color="E0E0E0"/>
            </w:tcBorders>
            <w:shd w:val="clear" w:color="auto" w:fill="FFFFFF"/>
          </w:tcPr>
          <w:p w14:paraId="1BF9C380" w14:textId="77777777" w:rsidR="00A92F4F" w:rsidRDefault="00A92F4F" w:rsidP="00A92F4F">
            <w:pPr>
              <w:spacing w:line="320" w:lineRule="atLeast"/>
              <w:ind w:left="60" w:right="60"/>
              <w:jc w:val="right"/>
              <w:rPr>
                <w:color w:val="010205"/>
                <w:sz w:val="12"/>
                <w:szCs w:val="12"/>
              </w:rPr>
            </w:pPr>
            <w:r>
              <w:rPr>
                <w:color w:val="010205"/>
                <w:sz w:val="12"/>
                <w:szCs w:val="12"/>
              </w:rPr>
              <w:t>.000</w:t>
            </w:r>
          </w:p>
        </w:tc>
        <w:tc>
          <w:tcPr>
            <w:tcW w:w="651" w:type="dxa"/>
            <w:tcBorders>
              <w:top w:val="single" w:sz="8" w:space="0" w:color="152935"/>
              <w:left w:val="single" w:sz="8" w:space="0" w:color="E0E0E0"/>
              <w:bottom w:val="single" w:sz="8" w:space="0" w:color="AEAEAE"/>
              <w:right w:val="single" w:sz="8" w:space="0" w:color="E0E0E0"/>
            </w:tcBorders>
            <w:shd w:val="clear" w:color="auto" w:fill="FFFFFF"/>
          </w:tcPr>
          <w:p w14:paraId="57CDCC02" w14:textId="77777777" w:rsidR="00A92F4F" w:rsidRDefault="00A92F4F" w:rsidP="00A92F4F">
            <w:pPr>
              <w:spacing w:line="320" w:lineRule="atLeast"/>
              <w:ind w:left="60" w:right="60"/>
              <w:jc w:val="right"/>
              <w:rPr>
                <w:color w:val="010205"/>
                <w:sz w:val="12"/>
                <w:szCs w:val="12"/>
              </w:rPr>
            </w:pPr>
            <w:r>
              <w:rPr>
                <w:color w:val="010205"/>
                <w:sz w:val="12"/>
                <w:szCs w:val="12"/>
              </w:rPr>
              <w:t>23.871</w:t>
            </w:r>
          </w:p>
        </w:tc>
        <w:tc>
          <w:tcPr>
            <w:tcW w:w="715" w:type="dxa"/>
            <w:tcBorders>
              <w:top w:val="single" w:sz="8" w:space="0" w:color="152935"/>
              <w:left w:val="single" w:sz="8" w:space="0" w:color="E0E0E0"/>
              <w:bottom w:val="single" w:sz="8" w:space="0" w:color="AEAEAE"/>
              <w:right w:val="single" w:sz="8" w:space="0" w:color="E0E0E0"/>
            </w:tcBorders>
            <w:shd w:val="clear" w:color="auto" w:fill="FFFFFF"/>
          </w:tcPr>
          <w:p w14:paraId="0D183FA6" w14:textId="77777777" w:rsidR="00A92F4F" w:rsidRDefault="00A92F4F" w:rsidP="00A92F4F">
            <w:pPr>
              <w:spacing w:line="320" w:lineRule="atLeast"/>
              <w:ind w:left="60" w:right="60"/>
              <w:jc w:val="right"/>
              <w:rPr>
                <w:color w:val="010205"/>
                <w:sz w:val="12"/>
                <w:szCs w:val="12"/>
              </w:rPr>
            </w:pPr>
            <w:r>
              <w:rPr>
                <w:color w:val="010205"/>
                <w:sz w:val="12"/>
                <w:szCs w:val="12"/>
              </w:rPr>
              <w:t>51.818</w:t>
            </w:r>
          </w:p>
        </w:tc>
        <w:tc>
          <w:tcPr>
            <w:tcW w:w="625" w:type="dxa"/>
            <w:tcBorders>
              <w:top w:val="single" w:sz="8" w:space="0" w:color="152935"/>
              <w:left w:val="single" w:sz="8" w:space="0" w:color="E0E0E0"/>
              <w:bottom w:val="single" w:sz="8" w:space="0" w:color="AEAEAE"/>
              <w:right w:val="single" w:sz="8" w:space="0" w:color="E0E0E0"/>
            </w:tcBorders>
            <w:shd w:val="clear" w:color="auto" w:fill="FFFFFF"/>
            <w:vAlign w:val="center"/>
          </w:tcPr>
          <w:p w14:paraId="764E6B63" w14:textId="77777777" w:rsidR="00A92F4F" w:rsidRDefault="00A92F4F" w:rsidP="00A92F4F"/>
        </w:tc>
        <w:tc>
          <w:tcPr>
            <w:tcW w:w="498" w:type="dxa"/>
            <w:tcBorders>
              <w:top w:val="single" w:sz="8" w:space="0" w:color="152935"/>
              <w:left w:val="single" w:sz="8" w:space="0" w:color="E0E0E0"/>
              <w:bottom w:val="single" w:sz="8" w:space="0" w:color="AEAEAE"/>
              <w:right w:val="single" w:sz="8" w:space="0" w:color="E0E0E0"/>
            </w:tcBorders>
            <w:shd w:val="clear" w:color="auto" w:fill="FFFFFF"/>
            <w:vAlign w:val="center"/>
          </w:tcPr>
          <w:p w14:paraId="397ABBFD" w14:textId="77777777" w:rsidR="00A92F4F" w:rsidRDefault="00A92F4F" w:rsidP="00A92F4F"/>
        </w:tc>
        <w:tc>
          <w:tcPr>
            <w:tcW w:w="501" w:type="dxa"/>
            <w:tcBorders>
              <w:top w:val="single" w:sz="8" w:space="0" w:color="152935"/>
              <w:left w:val="single" w:sz="8" w:space="0" w:color="E0E0E0"/>
              <w:bottom w:val="single" w:sz="8" w:space="0" w:color="AEAEAE"/>
              <w:right w:val="single" w:sz="8" w:space="0" w:color="E0E0E0"/>
            </w:tcBorders>
            <w:shd w:val="clear" w:color="auto" w:fill="FFFFFF"/>
            <w:vAlign w:val="center"/>
          </w:tcPr>
          <w:p w14:paraId="348A98AD" w14:textId="77777777" w:rsidR="00A92F4F" w:rsidRDefault="00A92F4F" w:rsidP="00A92F4F"/>
        </w:tc>
        <w:tc>
          <w:tcPr>
            <w:tcW w:w="565" w:type="dxa"/>
            <w:tcBorders>
              <w:top w:val="single" w:sz="8" w:space="0" w:color="152935"/>
              <w:left w:val="single" w:sz="8" w:space="0" w:color="E0E0E0"/>
              <w:bottom w:val="single" w:sz="8" w:space="0" w:color="AEAEAE"/>
              <w:right w:val="single" w:sz="8" w:space="0" w:color="E0E0E0"/>
            </w:tcBorders>
            <w:shd w:val="clear" w:color="auto" w:fill="FFFFFF"/>
            <w:vAlign w:val="center"/>
          </w:tcPr>
          <w:p w14:paraId="440FEE6D" w14:textId="77777777" w:rsidR="00A92F4F" w:rsidRDefault="00A92F4F" w:rsidP="00A92F4F"/>
        </w:tc>
        <w:tc>
          <w:tcPr>
            <w:tcW w:w="506" w:type="dxa"/>
            <w:tcBorders>
              <w:top w:val="single" w:sz="8" w:space="0" w:color="152935"/>
              <w:left w:val="single" w:sz="8" w:space="0" w:color="E0E0E0"/>
              <w:bottom w:val="single" w:sz="8" w:space="0" w:color="AEAEAE"/>
              <w:right w:val="nil"/>
            </w:tcBorders>
            <w:shd w:val="clear" w:color="auto" w:fill="FFFFFF"/>
            <w:vAlign w:val="center"/>
          </w:tcPr>
          <w:p w14:paraId="323AB3AD" w14:textId="77777777" w:rsidR="00A92F4F" w:rsidRDefault="00A92F4F" w:rsidP="00A92F4F"/>
        </w:tc>
      </w:tr>
      <w:tr w:rsidR="00A92F4F" w14:paraId="6653AC9E" w14:textId="77777777" w:rsidTr="006E5297">
        <w:trPr>
          <w:gridAfter w:val="1"/>
          <w:wAfter w:w="13" w:type="dxa"/>
          <w:cantSplit/>
          <w:trHeight w:val="340"/>
        </w:trPr>
        <w:tc>
          <w:tcPr>
            <w:tcW w:w="136" w:type="dxa"/>
            <w:vMerge/>
            <w:tcBorders>
              <w:top w:val="single" w:sz="8" w:space="0" w:color="152935"/>
              <w:left w:val="nil"/>
              <w:bottom w:val="single" w:sz="8" w:space="0" w:color="152935"/>
              <w:right w:val="nil"/>
            </w:tcBorders>
            <w:shd w:val="clear" w:color="auto" w:fill="E0E0E0"/>
          </w:tcPr>
          <w:p w14:paraId="08D6B90B" w14:textId="77777777" w:rsidR="00A92F4F" w:rsidRDefault="00A92F4F" w:rsidP="00A92F4F"/>
        </w:tc>
        <w:tc>
          <w:tcPr>
            <w:tcW w:w="1562" w:type="dxa"/>
            <w:tcBorders>
              <w:top w:val="single" w:sz="8" w:space="0" w:color="AEAEAE"/>
              <w:left w:val="nil"/>
              <w:bottom w:val="single" w:sz="8" w:space="0" w:color="AEAEAE"/>
              <w:right w:val="nil"/>
            </w:tcBorders>
            <w:shd w:val="clear" w:color="auto" w:fill="E0E0E0"/>
          </w:tcPr>
          <w:p w14:paraId="30857D51" w14:textId="77777777" w:rsidR="00A92F4F" w:rsidRDefault="00A92F4F" w:rsidP="00A92F4F">
            <w:pPr>
              <w:spacing w:line="320" w:lineRule="atLeast"/>
              <w:ind w:left="60" w:right="60"/>
              <w:rPr>
                <w:color w:val="264A60"/>
                <w:sz w:val="12"/>
                <w:szCs w:val="12"/>
              </w:rPr>
            </w:pPr>
            <w:r>
              <w:rPr>
                <w:color w:val="264A60"/>
                <w:sz w:val="12"/>
                <w:szCs w:val="12"/>
              </w:rPr>
              <w:t>Particpant's age</w:t>
            </w:r>
          </w:p>
        </w:tc>
        <w:tc>
          <w:tcPr>
            <w:tcW w:w="566" w:type="dxa"/>
            <w:tcBorders>
              <w:top w:val="single" w:sz="8" w:space="0" w:color="AEAEAE"/>
              <w:left w:val="nil"/>
              <w:bottom w:val="single" w:sz="8" w:space="0" w:color="AEAEAE"/>
              <w:right w:val="single" w:sz="8" w:space="0" w:color="E0E0E0"/>
            </w:tcBorders>
            <w:shd w:val="clear" w:color="auto" w:fill="FFFFFF"/>
          </w:tcPr>
          <w:p w14:paraId="0C25473F" w14:textId="77777777" w:rsidR="00A92F4F" w:rsidRDefault="00A92F4F" w:rsidP="00A92F4F">
            <w:pPr>
              <w:spacing w:line="320" w:lineRule="atLeast"/>
              <w:ind w:left="60" w:right="60"/>
              <w:jc w:val="right"/>
              <w:rPr>
                <w:color w:val="010205"/>
                <w:sz w:val="12"/>
                <w:szCs w:val="12"/>
              </w:rPr>
            </w:pPr>
            <w:r>
              <w:rPr>
                <w:color w:val="010205"/>
                <w:sz w:val="12"/>
                <w:szCs w:val="12"/>
              </w:rPr>
              <w:t>-.026</w:t>
            </w:r>
          </w:p>
        </w:tc>
        <w:tc>
          <w:tcPr>
            <w:tcW w:w="639" w:type="dxa"/>
            <w:tcBorders>
              <w:top w:val="single" w:sz="8" w:space="0" w:color="AEAEAE"/>
              <w:left w:val="single" w:sz="8" w:space="0" w:color="E0E0E0"/>
              <w:bottom w:val="single" w:sz="8" w:space="0" w:color="AEAEAE"/>
              <w:right w:val="single" w:sz="8" w:space="0" w:color="E0E0E0"/>
            </w:tcBorders>
            <w:shd w:val="clear" w:color="auto" w:fill="FFFFFF"/>
          </w:tcPr>
          <w:p w14:paraId="0D2B05EB" w14:textId="77777777" w:rsidR="00A92F4F" w:rsidRDefault="00A92F4F" w:rsidP="00A92F4F">
            <w:pPr>
              <w:spacing w:line="320" w:lineRule="atLeast"/>
              <w:ind w:left="60" w:right="60"/>
              <w:jc w:val="right"/>
              <w:rPr>
                <w:color w:val="010205"/>
                <w:sz w:val="12"/>
                <w:szCs w:val="12"/>
              </w:rPr>
            </w:pPr>
            <w:r>
              <w:rPr>
                <w:color w:val="010205"/>
                <w:sz w:val="12"/>
                <w:szCs w:val="12"/>
              </w:rPr>
              <w:t>.061</w:t>
            </w:r>
          </w:p>
        </w:tc>
        <w:tc>
          <w:tcPr>
            <w:tcW w:w="715" w:type="dxa"/>
            <w:tcBorders>
              <w:top w:val="single" w:sz="8" w:space="0" w:color="AEAEAE"/>
              <w:left w:val="single" w:sz="8" w:space="0" w:color="E0E0E0"/>
              <w:bottom w:val="single" w:sz="8" w:space="0" w:color="AEAEAE"/>
              <w:right w:val="single" w:sz="8" w:space="0" w:color="E0E0E0"/>
            </w:tcBorders>
            <w:shd w:val="clear" w:color="auto" w:fill="FFFFFF"/>
          </w:tcPr>
          <w:p w14:paraId="468ECD88" w14:textId="77777777" w:rsidR="00A92F4F" w:rsidRDefault="00A92F4F" w:rsidP="00A92F4F">
            <w:pPr>
              <w:spacing w:line="320" w:lineRule="atLeast"/>
              <w:ind w:left="60" w:right="60"/>
              <w:jc w:val="right"/>
              <w:rPr>
                <w:color w:val="010205"/>
                <w:sz w:val="12"/>
                <w:szCs w:val="12"/>
              </w:rPr>
            </w:pPr>
            <w:r>
              <w:rPr>
                <w:color w:val="010205"/>
                <w:sz w:val="12"/>
                <w:szCs w:val="12"/>
              </w:rPr>
              <w:t>-.038</w:t>
            </w:r>
          </w:p>
        </w:tc>
        <w:tc>
          <w:tcPr>
            <w:tcW w:w="498" w:type="dxa"/>
            <w:tcBorders>
              <w:top w:val="single" w:sz="8" w:space="0" w:color="AEAEAE"/>
              <w:left w:val="single" w:sz="8" w:space="0" w:color="E0E0E0"/>
              <w:bottom w:val="single" w:sz="8" w:space="0" w:color="AEAEAE"/>
              <w:right w:val="single" w:sz="8" w:space="0" w:color="E0E0E0"/>
            </w:tcBorders>
            <w:shd w:val="clear" w:color="auto" w:fill="FFFFFF"/>
          </w:tcPr>
          <w:p w14:paraId="6F6FA6FB" w14:textId="77777777" w:rsidR="00A92F4F" w:rsidRDefault="00A92F4F" w:rsidP="00A92F4F">
            <w:pPr>
              <w:spacing w:line="320" w:lineRule="atLeast"/>
              <w:ind w:left="60" w:right="60"/>
              <w:jc w:val="right"/>
              <w:rPr>
                <w:color w:val="010205"/>
                <w:sz w:val="12"/>
                <w:szCs w:val="12"/>
              </w:rPr>
            </w:pPr>
            <w:r>
              <w:rPr>
                <w:color w:val="010205"/>
                <w:sz w:val="12"/>
                <w:szCs w:val="12"/>
              </w:rPr>
              <w:t>-.435</w:t>
            </w:r>
          </w:p>
        </w:tc>
        <w:tc>
          <w:tcPr>
            <w:tcW w:w="562" w:type="dxa"/>
            <w:tcBorders>
              <w:top w:val="single" w:sz="8" w:space="0" w:color="AEAEAE"/>
              <w:left w:val="single" w:sz="8" w:space="0" w:color="E0E0E0"/>
              <w:bottom w:val="single" w:sz="8" w:space="0" w:color="AEAEAE"/>
              <w:right w:val="single" w:sz="8" w:space="0" w:color="E0E0E0"/>
            </w:tcBorders>
            <w:shd w:val="clear" w:color="auto" w:fill="FFFFFF"/>
          </w:tcPr>
          <w:p w14:paraId="2965DD73" w14:textId="77777777" w:rsidR="00A92F4F" w:rsidRDefault="00A92F4F" w:rsidP="00A92F4F">
            <w:pPr>
              <w:spacing w:line="320" w:lineRule="atLeast"/>
              <w:ind w:left="60" w:right="60"/>
              <w:jc w:val="right"/>
              <w:rPr>
                <w:color w:val="010205"/>
                <w:sz w:val="12"/>
                <w:szCs w:val="12"/>
              </w:rPr>
            </w:pPr>
            <w:r>
              <w:rPr>
                <w:color w:val="010205"/>
                <w:sz w:val="12"/>
                <w:szCs w:val="12"/>
              </w:rPr>
              <w:t>.665</w:t>
            </w:r>
          </w:p>
        </w:tc>
        <w:tc>
          <w:tcPr>
            <w:tcW w:w="651" w:type="dxa"/>
            <w:tcBorders>
              <w:top w:val="single" w:sz="8" w:space="0" w:color="AEAEAE"/>
              <w:left w:val="single" w:sz="8" w:space="0" w:color="E0E0E0"/>
              <w:bottom w:val="single" w:sz="8" w:space="0" w:color="AEAEAE"/>
              <w:right w:val="single" w:sz="8" w:space="0" w:color="E0E0E0"/>
            </w:tcBorders>
            <w:shd w:val="clear" w:color="auto" w:fill="FFFFFF"/>
          </w:tcPr>
          <w:p w14:paraId="43ED5EC4" w14:textId="77777777" w:rsidR="00A92F4F" w:rsidRDefault="00A92F4F" w:rsidP="00A92F4F">
            <w:pPr>
              <w:spacing w:line="320" w:lineRule="atLeast"/>
              <w:ind w:left="60" w:right="60"/>
              <w:jc w:val="right"/>
              <w:rPr>
                <w:color w:val="010205"/>
                <w:sz w:val="12"/>
                <w:szCs w:val="12"/>
              </w:rPr>
            </w:pPr>
            <w:r>
              <w:rPr>
                <w:color w:val="010205"/>
                <w:sz w:val="12"/>
                <w:szCs w:val="12"/>
              </w:rPr>
              <w:t>-.148</w:t>
            </w:r>
          </w:p>
        </w:tc>
        <w:tc>
          <w:tcPr>
            <w:tcW w:w="715" w:type="dxa"/>
            <w:tcBorders>
              <w:top w:val="single" w:sz="8" w:space="0" w:color="AEAEAE"/>
              <w:left w:val="single" w:sz="8" w:space="0" w:color="E0E0E0"/>
              <w:bottom w:val="single" w:sz="8" w:space="0" w:color="AEAEAE"/>
              <w:right w:val="single" w:sz="8" w:space="0" w:color="E0E0E0"/>
            </w:tcBorders>
            <w:shd w:val="clear" w:color="auto" w:fill="FFFFFF"/>
          </w:tcPr>
          <w:p w14:paraId="045964D1" w14:textId="77777777" w:rsidR="00A92F4F" w:rsidRDefault="00A92F4F" w:rsidP="00A92F4F">
            <w:pPr>
              <w:spacing w:line="320" w:lineRule="atLeast"/>
              <w:ind w:left="60" w:right="60"/>
              <w:jc w:val="right"/>
              <w:rPr>
                <w:color w:val="010205"/>
                <w:sz w:val="12"/>
                <w:szCs w:val="12"/>
              </w:rPr>
            </w:pPr>
            <w:r>
              <w:rPr>
                <w:color w:val="010205"/>
                <w:sz w:val="12"/>
                <w:szCs w:val="12"/>
              </w:rPr>
              <w:t>.095</w:t>
            </w:r>
          </w:p>
        </w:tc>
        <w:tc>
          <w:tcPr>
            <w:tcW w:w="625" w:type="dxa"/>
            <w:tcBorders>
              <w:top w:val="single" w:sz="8" w:space="0" w:color="AEAEAE"/>
              <w:left w:val="single" w:sz="8" w:space="0" w:color="E0E0E0"/>
              <w:bottom w:val="single" w:sz="8" w:space="0" w:color="AEAEAE"/>
              <w:right w:val="single" w:sz="8" w:space="0" w:color="E0E0E0"/>
            </w:tcBorders>
            <w:shd w:val="clear" w:color="auto" w:fill="FFFFFF"/>
          </w:tcPr>
          <w:p w14:paraId="747D50B5" w14:textId="77777777" w:rsidR="00A92F4F" w:rsidRDefault="00A92F4F" w:rsidP="00A92F4F">
            <w:pPr>
              <w:spacing w:line="320" w:lineRule="atLeast"/>
              <w:ind w:left="60" w:right="60"/>
              <w:jc w:val="right"/>
              <w:rPr>
                <w:color w:val="010205"/>
                <w:sz w:val="12"/>
                <w:szCs w:val="12"/>
              </w:rPr>
            </w:pPr>
            <w:r>
              <w:rPr>
                <w:color w:val="010205"/>
                <w:sz w:val="12"/>
                <w:szCs w:val="12"/>
              </w:rPr>
              <w:t>-.054</w:t>
            </w:r>
          </w:p>
        </w:tc>
        <w:tc>
          <w:tcPr>
            <w:tcW w:w="498" w:type="dxa"/>
            <w:tcBorders>
              <w:top w:val="single" w:sz="8" w:space="0" w:color="AEAEAE"/>
              <w:left w:val="single" w:sz="8" w:space="0" w:color="E0E0E0"/>
              <w:bottom w:val="single" w:sz="8" w:space="0" w:color="AEAEAE"/>
              <w:right w:val="single" w:sz="8" w:space="0" w:color="E0E0E0"/>
            </w:tcBorders>
            <w:shd w:val="clear" w:color="auto" w:fill="FFFFFF"/>
          </w:tcPr>
          <w:p w14:paraId="068E2518" w14:textId="77777777" w:rsidR="00A92F4F" w:rsidRDefault="00A92F4F" w:rsidP="00A92F4F">
            <w:pPr>
              <w:spacing w:line="320" w:lineRule="atLeast"/>
              <w:ind w:left="60" w:right="60"/>
              <w:jc w:val="right"/>
              <w:rPr>
                <w:color w:val="010205"/>
                <w:sz w:val="12"/>
                <w:szCs w:val="12"/>
              </w:rPr>
            </w:pPr>
            <w:r>
              <w:rPr>
                <w:color w:val="010205"/>
                <w:sz w:val="12"/>
                <w:szCs w:val="12"/>
              </w:rPr>
              <w:t>-.050</w:t>
            </w:r>
          </w:p>
        </w:tc>
        <w:tc>
          <w:tcPr>
            <w:tcW w:w="501" w:type="dxa"/>
            <w:tcBorders>
              <w:top w:val="single" w:sz="8" w:space="0" w:color="AEAEAE"/>
              <w:left w:val="single" w:sz="8" w:space="0" w:color="E0E0E0"/>
              <w:bottom w:val="single" w:sz="8" w:space="0" w:color="AEAEAE"/>
              <w:right w:val="single" w:sz="8" w:space="0" w:color="E0E0E0"/>
            </w:tcBorders>
            <w:shd w:val="clear" w:color="auto" w:fill="FFFFFF"/>
          </w:tcPr>
          <w:p w14:paraId="1631CE95" w14:textId="77777777" w:rsidR="00A92F4F" w:rsidRDefault="00A92F4F" w:rsidP="00A92F4F">
            <w:pPr>
              <w:spacing w:line="320" w:lineRule="atLeast"/>
              <w:ind w:left="60" w:right="60"/>
              <w:jc w:val="right"/>
              <w:rPr>
                <w:color w:val="010205"/>
                <w:sz w:val="12"/>
                <w:szCs w:val="12"/>
              </w:rPr>
            </w:pPr>
            <w:r>
              <w:rPr>
                <w:color w:val="010205"/>
                <w:sz w:val="12"/>
                <w:szCs w:val="12"/>
              </w:rPr>
              <w:t>-.036</w:t>
            </w:r>
          </w:p>
        </w:tc>
        <w:tc>
          <w:tcPr>
            <w:tcW w:w="565" w:type="dxa"/>
            <w:tcBorders>
              <w:top w:val="single" w:sz="8" w:space="0" w:color="AEAEAE"/>
              <w:left w:val="single" w:sz="8" w:space="0" w:color="E0E0E0"/>
              <w:bottom w:val="single" w:sz="8" w:space="0" w:color="AEAEAE"/>
              <w:right w:val="single" w:sz="8" w:space="0" w:color="E0E0E0"/>
            </w:tcBorders>
            <w:shd w:val="clear" w:color="auto" w:fill="FFFFFF"/>
          </w:tcPr>
          <w:p w14:paraId="0FCEDAD6" w14:textId="77777777" w:rsidR="00A92F4F" w:rsidRDefault="00A92F4F" w:rsidP="00A92F4F">
            <w:pPr>
              <w:spacing w:line="320" w:lineRule="atLeast"/>
              <w:ind w:left="60" w:right="60"/>
              <w:jc w:val="right"/>
              <w:rPr>
                <w:color w:val="010205"/>
                <w:sz w:val="12"/>
                <w:szCs w:val="12"/>
              </w:rPr>
            </w:pPr>
            <w:r>
              <w:rPr>
                <w:color w:val="010205"/>
                <w:sz w:val="12"/>
                <w:szCs w:val="12"/>
              </w:rPr>
              <w:t>.911</w:t>
            </w:r>
          </w:p>
        </w:tc>
        <w:tc>
          <w:tcPr>
            <w:tcW w:w="506" w:type="dxa"/>
            <w:tcBorders>
              <w:top w:val="single" w:sz="8" w:space="0" w:color="AEAEAE"/>
              <w:left w:val="single" w:sz="8" w:space="0" w:color="E0E0E0"/>
              <w:bottom w:val="single" w:sz="8" w:space="0" w:color="AEAEAE"/>
              <w:right w:val="nil"/>
            </w:tcBorders>
            <w:shd w:val="clear" w:color="auto" w:fill="FFFFFF"/>
          </w:tcPr>
          <w:p w14:paraId="0DADF9C5" w14:textId="77777777" w:rsidR="00A92F4F" w:rsidRDefault="00A92F4F" w:rsidP="00A92F4F">
            <w:pPr>
              <w:spacing w:line="320" w:lineRule="atLeast"/>
              <w:ind w:left="60" w:right="60"/>
              <w:jc w:val="right"/>
              <w:rPr>
                <w:color w:val="010205"/>
                <w:sz w:val="12"/>
                <w:szCs w:val="12"/>
              </w:rPr>
            </w:pPr>
            <w:r>
              <w:rPr>
                <w:color w:val="010205"/>
                <w:sz w:val="12"/>
                <w:szCs w:val="12"/>
              </w:rPr>
              <w:t>1.098</w:t>
            </w:r>
          </w:p>
        </w:tc>
      </w:tr>
      <w:tr w:rsidR="00A92F4F" w14:paraId="05A23327" w14:textId="77777777" w:rsidTr="006E5297">
        <w:trPr>
          <w:gridAfter w:val="1"/>
          <w:wAfter w:w="13" w:type="dxa"/>
          <w:cantSplit/>
          <w:trHeight w:val="362"/>
        </w:trPr>
        <w:tc>
          <w:tcPr>
            <w:tcW w:w="136" w:type="dxa"/>
            <w:vMerge/>
            <w:tcBorders>
              <w:top w:val="single" w:sz="8" w:space="0" w:color="152935"/>
              <w:left w:val="nil"/>
              <w:bottom w:val="single" w:sz="8" w:space="0" w:color="152935"/>
              <w:right w:val="nil"/>
            </w:tcBorders>
            <w:shd w:val="clear" w:color="auto" w:fill="E0E0E0"/>
          </w:tcPr>
          <w:p w14:paraId="33121020" w14:textId="77777777" w:rsidR="00A92F4F" w:rsidRDefault="00A92F4F" w:rsidP="00A92F4F">
            <w:pPr>
              <w:rPr>
                <w:color w:val="010205"/>
                <w:sz w:val="12"/>
                <w:szCs w:val="12"/>
              </w:rPr>
            </w:pPr>
          </w:p>
        </w:tc>
        <w:tc>
          <w:tcPr>
            <w:tcW w:w="1562" w:type="dxa"/>
            <w:tcBorders>
              <w:top w:val="single" w:sz="8" w:space="0" w:color="AEAEAE"/>
              <w:left w:val="nil"/>
              <w:bottom w:val="single" w:sz="8" w:space="0" w:color="AEAEAE"/>
              <w:right w:val="nil"/>
            </w:tcBorders>
            <w:shd w:val="clear" w:color="auto" w:fill="E0E0E0"/>
          </w:tcPr>
          <w:p w14:paraId="57017696" w14:textId="77777777" w:rsidR="00A92F4F" w:rsidRDefault="00A92F4F" w:rsidP="00A92F4F">
            <w:pPr>
              <w:spacing w:line="320" w:lineRule="atLeast"/>
              <w:ind w:left="60" w:right="60"/>
              <w:rPr>
                <w:color w:val="264A60"/>
                <w:sz w:val="12"/>
                <w:szCs w:val="12"/>
              </w:rPr>
            </w:pPr>
            <w:r>
              <w:rPr>
                <w:color w:val="264A60"/>
                <w:sz w:val="12"/>
                <w:szCs w:val="12"/>
              </w:rPr>
              <w:t>PCR_Total_Score</w:t>
            </w:r>
          </w:p>
        </w:tc>
        <w:tc>
          <w:tcPr>
            <w:tcW w:w="566" w:type="dxa"/>
            <w:tcBorders>
              <w:top w:val="single" w:sz="8" w:space="0" w:color="AEAEAE"/>
              <w:left w:val="nil"/>
              <w:bottom w:val="single" w:sz="8" w:space="0" w:color="AEAEAE"/>
              <w:right w:val="single" w:sz="8" w:space="0" w:color="E0E0E0"/>
            </w:tcBorders>
            <w:shd w:val="clear" w:color="auto" w:fill="FFFFFF"/>
          </w:tcPr>
          <w:p w14:paraId="6E2F45F6" w14:textId="77777777" w:rsidR="00A92F4F" w:rsidRDefault="00A92F4F" w:rsidP="00A92F4F">
            <w:pPr>
              <w:spacing w:line="320" w:lineRule="atLeast"/>
              <w:ind w:left="60" w:right="60"/>
              <w:jc w:val="right"/>
              <w:rPr>
                <w:color w:val="010205"/>
                <w:sz w:val="12"/>
                <w:szCs w:val="12"/>
              </w:rPr>
            </w:pPr>
            <w:r>
              <w:rPr>
                <w:color w:val="010205"/>
                <w:sz w:val="12"/>
                <w:szCs w:val="12"/>
              </w:rPr>
              <w:t>-.092</w:t>
            </w:r>
          </w:p>
        </w:tc>
        <w:tc>
          <w:tcPr>
            <w:tcW w:w="639" w:type="dxa"/>
            <w:tcBorders>
              <w:top w:val="single" w:sz="8" w:space="0" w:color="AEAEAE"/>
              <w:left w:val="single" w:sz="8" w:space="0" w:color="E0E0E0"/>
              <w:bottom w:val="single" w:sz="8" w:space="0" w:color="AEAEAE"/>
              <w:right w:val="single" w:sz="8" w:space="0" w:color="E0E0E0"/>
            </w:tcBorders>
            <w:shd w:val="clear" w:color="auto" w:fill="FFFFFF"/>
          </w:tcPr>
          <w:p w14:paraId="269BD6AB" w14:textId="77777777" w:rsidR="00A92F4F" w:rsidRDefault="00A92F4F" w:rsidP="00A92F4F">
            <w:pPr>
              <w:spacing w:line="320" w:lineRule="atLeast"/>
              <w:ind w:left="60" w:right="60"/>
              <w:jc w:val="right"/>
              <w:rPr>
                <w:color w:val="010205"/>
                <w:sz w:val="12"/>
                <w:szCs w:val="12"/>
              </w:rPr>
            </w:pPr>
            <w:r>
              <w:rPr>
                <w:color w:val="010205"/>
                <w:sz w:val="12"/>
                <w:szCs w:val="12"/>
              </w:rPr>
              <w:t>.035</w:t>
            </w:r>
          </w:p>
        </w:tc>
        <w:tc>
          <w:tcPr>
            <w:tcW w:w="715" w:type="dxa"/>
            <w:tcBorders>
              <w:top w:val="single" w:sz="8" w:space="0" w:color="AEAEAE"/>
              <w:left w:val="single" w:sz="8" w:space="0" w:color="E0E0E0"/>
              <w:bottom w:val="single" w:sz="8" w:space="0" w:color="AEAEAE"/>
              <w:right w:val="single" w:sz="8" w:space="0" w:color="E0E0E0"/>
            </w:tcBorders>
            <w:shd w:val="clear" w:color="auto" w:fill="FFFFFF"/>
          </w:tcPr>
          <w:p w14:paraId="438731F7" w14:textId="77777777" w:rsidR="00A92F4F" w:rsidRDefault="00A92F4F" w:rsidP="00A92F4F">
            <w:pPr>
              <w:spacing w:line="320" w:lineRule="atLeast"/>
              <w:ind w:left="60" w:right="60"/>
              <w:jc w:val="right"/>
              <w:rPr>
                <w:color w:val="010205"/>
                <w:sz w:val="12"/>
                <w:szCs w:val="12"/>
              </w:rPr>
            </w:pPr>
            <w:r>
              <w:rPr>
                <w:color w:val="010205"/>
                <w:sz w:val="12"/>
                <w:szCs w:val="12"/>
              </w:rPr>
              <w:t>-.221</w:t>
            </w:r>
          </w:p>
        </w:tc>
        <w:tc>
          <w:tcPr>
            <w:tcW w:w="498" w:type="dxa"/>
            <w:tcBorders>
              <w:top w:val="single" w:sz="8" w:space="0" w:color="AEAEAE"/>
              <w:left w:val="single" w:sz="8" w:space="0" w:color="E0E0E0"/>
              <w:bottom w:val="single" w:sz="8" w:space="0" w:color="AEAEAE"/>
              <w:right w:val="single" w:sz="8" w:space="0" w:color="E0E0E0"/>
            </w:tcBorders>
            <w:shd w:val="clear" w:color="auto" w:fill="FFFFFF"/>
          </w:tcPr>
          <w:p w14:paraId="3494B463" w14:textId="77777777" w:rsidR="00A92F4F" w:rsidRDefault="00A92F4F" w:rsidP="00A92F4F">
            <w:pPr>
              <w:spacing w:line="320" w:lineRule="atLeast"/>
              <w:ind w:left="60" w:right="60"/>
              <w:jc w:val="right"/>
              <w:rPr>
                <w:color w:val="010205"/>
                <w:sz w:val="12"/>
                <w:szCs w:val="12"/>
              </w:rPr>
            </w:pPr>
            <w:r>
              <w:rPr>
                <w:color w:val="010205"/>
                <w:sz w:val="12"/>
                <w:szCs w:val="12"/>
              </w:rPr>
              <w:t>-2.608</w:t>
            </w:r>
          </w:p>
        </w:tc>
        <w:tc>
          <w:tcPr>
            <w:tcW w:w="562" w:type="dxa"/>
            <w:tcBorders>
              <w:top w:val="single" w:sz="8" w:space="0" w:color="AEAEAE"/>
              <w:left w:val="single" w:sz="8" w:space="0" w:color="E0E0E0"/>
              <w:bottom w:val="single" w:sz="8" w:space="0" w:color="AEAEAE"/>
              <w:right w:val="single" w:sz="8" w:space="0" w:color="E0E0E0"/>
            </w:tcBorders>
            <w:shd w:val="clear" w:color="auto" w:fill="FFFFFF"/>
          </w:tcPr>
          <w:p w14:paraId="47D903C5" w14:textId="77777777" w:rsidR="00A92F4F" w:rsidRDefault="00A92F4F" w:rsidP="00A92F4F">
            <w:pPr>
              <w:spacing w:line="320" w:lineRule="atLeast"/>
              <w:ind w:left="60" w:right="60"/>
              <w:jc w:val="right"/>
              <w:rPr>
                <w:color w:val="010205"/>
                <w:sz w:val="12"/>
                <w:szCs w:val="12"/>
              </w:rPr>
            </w:pPr>
            <w:r>
              <w:rPr>
                <w:color w:val="010205"/>
                <w:sz w:val="12"/>
                <w:szCs w:val="12"/>
              </w:rPr>
              <w:t>.011</w:t>
            </w:r>
          </w:p>
        </w:tc>
        <w:tc>
          <w:tcPr>
            <w:tcW w:w="651" w:type="dxa"/>
            <w:tcBorders>
              <w:top w:val="single" w:sz="8" w:space="0" w:color="AEAEAE"/>
              <w:left w:val="single" w:sz="8" w:space="0" w:color="E0E0E0"/>
              <w:bottom w:val="single" w:sz="8" w:space="0" w:color="AEAEAE"/>
              <w:right w:val="single" w:sz="8" w:space="0" w:color="E0E0E0"/>
            </w:tcBorders>
            <w:shd w:val="clear" w:color="auto" w:fill="FFFFFF"/>
          </w:tcPr>
          <w:p w14:paraId="6B72732E" w14:textId="77777777" w:rsidR="00A92F4F" w:rsidRDefault="00A92F4F" w:rsidP="00A92F4F">
            <w:pPr>
              <w:spacing w:line="320" w:lineRule="atLeast"/>
              <w:ind w:left="60" w:right="60"/>
              <w:jc w:val="right"/>
              <w:rPr>
                <w:color w:val="010205"/>
                <w:sz w:val="12"/>
                <w:szCs w:val="12"/>
              </w:rPr>
            </w:pPr>
            <w:r>
              <w:rPr>
                <w:color w:val="010205"/>
                <w:sz w:val="12"/>
                <w:szCs w:val="12"/>
              </w:rPr>
              <w:t>-.162</w:t>
            </w:r>
          </w:p>
        </w:tc>
        <w:tc>
          <w:tcPr>
            <w:tcW w:w="715" w:type="dxa"/>
            <w:tcBorders>
              <w:top w:val="single" w:sz="8" w:space="0" w:color="AEAEAE"/>
              <w:left w:val="single" w:sz="8" w:space="0" w:color="E0E0E0"/>
              <w:bottom w:val="single" w:sz="8" w:space="0" w:color="AEAEAE"/>
              <w:right w:val="single" w:sz="8" w:space="0" w:color="E0E0E0"/>
            </w:tcBorders>
            <w:shd w:val="clear" w:color="auto" w:fill="FFFFFF"/>
          </w:tcPr>
          <w:p w14:paraId="20B9AB04" w14:textId="77777777" w:rsidR="00A92F4F" w:rsidRDefault="00A92F4F" w:rsidP="00A92F4F">
            <w:pPr>
              <w:spacing w:line="320" w:lineRule="atLeast"/>
              <w:ind w:left="60" w:right="60"/>
              <w:jc w:val="right"/>
              <w:rPr>
                <w:color w:val="010205"/>
                <w:sz w:val="12"/>
                <w:szCs w:val="12"/>
              </w:rPr>
            </w:pPr>
            <w:r>
              <w:rPr>
                <w:color w:val="010205"/>
                <w:sz w:val="12"/>
                <w:szCs w:val="12"/>
              </w:rPr>
              <w:t>-.022</w:t>
            </w:r>
          </w:p>
        </w:tc>
        <w:tc>
          <w:tcPr>
            <w:tcW w:w="625" w:type="dxa"/>
            <w:tcBorders>
              <w:top w:val="single" w:sz="8" w:space="0" w:color="AEAEAE"/>
              <w:left w:val="single" w:sz="8" w:space="0" w:color="E0E0E0"/>
              <w:bottom w:val="single" w:sz="8" w:space="0" w:color="AEAEAE"/>
              <w:right w:val="single" w:sz="8" w:space="0" w:color="E0E0E0"/>
            </w:tcBorders>
            <w:shd w:val="clear" w:color="auto" w:fill="FFFFFF"/>
          </w:tcPr>
          <w:p w14:paraId="0DE2834F" w14:textId="77777777" w:rsidR="00A92F4F" w:rsidRDefault="00A92F4F" w:rsidP="00A92F4F">
            <w:pPr>
              <w:spacing w:line="320" w:lineRule="atLeast"/>
              <w:ind w:left="60" w:right="60"/>
              <w:jc w:val="right"/>
              <w:rPr>
                <w:color w:val="010205"/>
                <w:sz w:val="12"/>
                <w:szCs w:val="12"/>
              </w:rPr>
            </w:pPr>
            <w:r>
              <w:rPr>
                <w:color w:val="010205"/>
                <w:sz w:val="12"/>
                <w:szCs w:val="12"/>
              </w:rPr>
              <w:t>-.267</w:t>
            </w:r>
          </w:p>
        </w:tc>
        <w:tc>
          <w:tcPr>
            <w:tcW w:w="498" w:type="dxa"/>
            <w:tcBorders>
              <w:top w:val="single" w:sz="8" w:space="0" w:color="AEAEAE"/>
              <w:left w:val="single" w:sz="8" w:space="0" w:color="E0E0E0"/>
              <w:bottom w:val="single" w:sz="8" w:space="0" w:color="AEAEAE"/>
              <w:right w:val="single" w:sz="8" w:space="0" w:color="E0E0E0"/>
            </w:tcBorders>
            <w:shd w:val="clear" w:color="auto" w:fill="FFFFFF"/>
          </w:tcPr>
          <w:p w14:paraId="45D432C8" w14:textId="77777777" w:rsidR="00A92F4F" w:rsidRDefault="00A92F4F" w:rsidP="00A92F4F">
            <w:pPr>
              <w:spacing w:line="320" w:lineRule="atLeast"/>
              <w:ind w:left="60" w:right="60"/>
              <w:jc w:val="right"/>
              <w:rPr>
                <w:color w:val="010205"/>
                <w:sz w:val="12"/>
                <w:szCs w:val="12"/>
              </w:rPr>
            </w:pPr>
            <w:r>
              <w:rPr>
                <w:color w:val="010205"/>
                <w:sz w:val="12"/>
                <w:szCs w:val="12"/>
              </w:rPr>
              <w:t>-.287</w:t>
            </w:r>
          </w:p>
        </w:tc>
        <w:tc>
          <w:tcPr>
            <w:tcW w:w="501" w:type="dxa"/>
            <w:tcBorders>
              <w:top w:val="single" w:sz="8" w:space="0" w:color="AEAEAE"/>
              <w:left w:val="single" w:sz="8" w:space="0" w:color="E0E0E0"/>
              <w:bottom w:val="single" w:sz="8" w:space="0" w:color="AEAEAE"/>
              <w:right w:val="single" w:sz="8" w:space="0" w:color="E0E0E0"/>
            </w:tcBorders>
            <w:shd w:val="clear" w:color="auto" w:fill="FFFFFF"/>
          </w:tcPr>
          <w:p w14:paraId="78AD0EA0" w14:textId="77777777" w:rsidR="00A92F4F" w:rsidRDefault="00A92F4F" w:rsidP="00A92F4F">
            <w:pPr>
              <w:spacing w:line="320" w:lineRule="atLeast"/>
              <w:ind w:left="60" w:right="60"/>
              <w:jc w:val="right"/>
              <w:rPr>
                <w:color w:val="010205"/>
                <w:sz w:val="12"/>
                <w:szCs w:val="12"/>
              </w:rPr>
            </w:pPr>
            <w:r>
              <w:rPr>
                <w:color w:val="010205"/>
                <w:sz w:val="12"/>
                <w:szCs w:val="12"/>
              </w:rPr>
              <w:t>-.215</w:t>
            </w:r>
          </w:p>
        </w:tc>
        <w:tc>
          <w:tcPr>
            <w:tcW w:w="565" w:type="dxa"/>
            <w:tcBorders>
              <w:top w:val="single" w:sz="8" w:space="0" w:color="AEAEAE"/>
              <w:left w:val="single" w:sz="8" w:space="0" w:color="E0E0E0"/>
              <w:bottom w:val="single" w:sz="8" w:space="0" w:color="AEAEAE"/>
              <w:right w:val="single" w:sz="8" w:space="0" w:color="E0E0E0"/>
            </w:tcBorders>
            <w:shd w:val="clear" w:color="auto" w:fill="FFFFFF"/>
          </w:tcPr>
          <w:p w14:paraId="22170684" w14:textId="77777777" w:rsidR="00A92F4F" w:rsidRDefault="00A92F4F" w:rsidP="00A92F4F">
            <w:pPr>
              <w:spacing w:line="320" w:lineRule="atLeast"/>
              <w:ind w:left="60" w:right="60"/>
              <w:jc w:val="right"/>
              <w:rPr>
                <w:color w:val="010205"/>
                <w:sz w:val="12"/>
                <w:szCs w:val="12"/>
              </w:rPr>
            </w:pPr>
            <w:r>
              <w:rPr>
                <w:color w:val="010205"/>
                <w:sz w:val="12"/>
                <w:szCs w:val="12"/>
              </w:rPr>
              <w:t>.949</w:t>
            </w:r>
          </w:p>
        </w:tc>
        <w:tc>
          <w:tcPr>
            <w:tcW w:w="506" w:type="dxa"/>
            <w:tcBorders>
              <w:top w:val="single" w:sz="8" w:space="0" w:color="AEAEAE"/>
              <w:left w:val="single" w:sz="8" w:space="0" w:color="E0E0E0"/>
              <w:bottom w:val="single" w:sz="8" w:space="0" w:color="AEAEAE"/>
              <w:right w:val="nil"/>
            </w:tcBorders>
            <w:shd w:val="clear" w:color="auto" w:fill="FFFFFF"/>
          </w:tcPr>
          <w:p w14:paraId="6861A921" w14:textId="77777777" w:rsidR="00A92F4F" w:rsidRDefault="00A92F4F" w:rsidP="00A92F4F">
            <w:pPr>
              <w:spacing w:line="320" w:lineRule="atLeast"/>
              <w:ind w:left="60" w:right="60"/>
              <w:jc w:val="right"/>
              <w:rPr>
                <w:color w:val="010205"/>
                <w:sz w:val="12"/>
                <w:szCs w:val="12"/>
              </w:rPr>
            </w:pPr>
            <w:r>
              <w:rPr>
                <w:color w:val="010205"/>
                <w:sz w:val="12"/>
                <w:szCs w:val="12"/>
              </w:rPr>
              <w:t>1.054</w:t>
            </w:r>
          </w:p>
        </w:tc>
      </w:tr>
      <w:tr w:rsidR="00A92F4F" w14:paraId="122C45F5" w14:textId="77777777" w:rsidTr="006E5297">
        <w:trPr>
          <w:gridAfter w:val="1"/>
          <w:wAfter w:w="13" w:type="dxa"/>
          <w:cantSplit/>
          <w:trHeight w:val="384"/>
        </w:trPr>
        <w:tc>
          <w:tcPr>
            <w:tcW w:w="136" w:type="dxa"/>
            <w:vMerge/>
            <w:tcBorders>
              <w:top w:val="single" w:sz="8" w:space="0" w:color="152935"/>
              <w:left w:val="nil"/>
              <w:bottom w:val="single" w:sz="8" w:space="0" w:color="152935"/>
              <w:right w:val="nil"/>
            </w:tcBorders>
            <w:shd w:val="clear" w:color="auto" w:fill="E0E0E0"/>
          </w:tcPr>
          <w:p w14:paraId="3A9122AE" w14:textId="77777777" w:rsidR="00A92F4F" w:rsidRDefault="00A92F4F" w:rsidP="00A92F4F">
            <w:pPr>
              <w:rPr>
                <w:color w:val="010205"/>
                <w:sz w:val="12"/>
                <w:szCs w:val="12"/>
              </w:rPr>
            </w:pPr>
          </w:p>
        </w:tc>
        <w:tc>
          <w:tcPr>
            <w:tcW w:w="1562" w:type="dxa"/>
            <w:tcBorders>
              <w:top w:val="single" w:sz="8" w:space="0" w:color="AEAEAE"/>
              <w:left w:val="nil"/>
              <w:bottom w:val="single" w:sz="8" w:space="0" w:color="AEAEAE"/>
              <w:right w:val="nil"/>
            </w:tcBorders>
            <w:shd w:val="clear" w:color="auto" w:fill="E0E0E0"/>
          </w:tcPr>
          <w:p w14:paraId="6CEC39EF" w14:textId="2C603485" w:rsidR="00A92F4F" w:rsidRDefault="00A92F4F" w:rsidP="00A92F4F">
            <w:pPr>
              <w:spacing w:line="320" w:lineRule="atLeast"/>
              <w:ind w:left="60" w:right="60"/>
              <w:rPr>
                <w:color w:val="264A60"/>
                <w:sz w:val="12"/>
                <w:szCs w:val="12"/>
              </w:rPr>
            </w:pPr>
            <w:proofErr w:type="spellStart"/>
            <w:r>
              <w:rPr>
                <w:color w:val="264A60"/>
                <w:sz w:val="12"/>
                <w:szCs w:val="12"/>
              </w:rPr>
              <w:t>AdapativeCoping_BCOPE</w:t>
            </w:r>
            <w:proofErr w:type="spellEnd"/>
          </w:p>
        </w:tc>
        <w:tc>
          <w:tcPr>
            <w:tcW w:w="566" w:type="dxa"/>
            <w:tcBorders>
              <w:top w:val="single" w:sz="8" w:space="0" w:color="AEAEAE"/>
              <w:left w:val="nil"/>
              <w:bottom w:val="single" w:sz="8" w:space="0" w:color="AEAEAE"/>
              <w:right w:val="single" w:sz="8" w:space="0" w:color="E0E0E0"/>
            </w:tcBorders>
            <w:shd w:val="clear" w:color="auto" w:fill="FFFFFF"/>
          </w:tcPr>
          <w:p w14:paraId="3D778607" w14:textId="77777777" w:rsidR="00A92F4F" w:rsidRDefault="00A92F4F" w:rsidP="00A92F4F">
            <w:pPr>
              <w:spacing w:line="320" w:lineRule="atLeast"/>
              <w:ind w:left="60" w:right="60"/>
              <w:jc w:val="right"/>
              <w:rPr>
                <w:color w:val="010205"/>
                <w:sz w:val="12"/>
                <w:szCs w:val="12"/>
              </w:rPr>
            </w:pPr>
            <w:r>
              <w:rPr>
                <w:color w:val="010205"/>
                <w:sz w:val="12"/>
                <w:szCs w:val="12"/>
              </w:rPr>
              <w:t>1.131</w:t>
            </w:r>
          </w:p>
        </w:tc>
        <w:tc>
          <w:tcPr>
            <w:tcW w:w="639" w:type="dxa"/>
            <w:tcBorders>
              <w:top w:val="single" w:sz="8" w:space="0" w:color="AEAEAE"/>
              <w:left w:val="single" w:sz="8" w:space="0" w:color="E0E0E0"/>
              <w:bottom w:val="single" w:sz="8" w:space="0" w:color="AEAEAE"/>
              <w:right w:val="single" w:sz="8" w:space="0" w:color="E0E0E0"/>
            </w:tcBorders>
            <w:shd w:val="clear" w:color="auto" w:fill="FFFFFF"/>
          </w:tcPr>
          <w:p w14:paraId="2D5D8C4B" w14:textId="77777777" w:rsidR="00A92F4F" w:rsidRDefault="00A92F4F" w:rsidP="00A92F4F">
            <w:pPr>
              <w:spacing w:line="320" w:lineRule="atLeast"/>
              <w:ind w:left="60" w:right="60"/>
              <w:jc w:val="right"/>
              <w:rPr>
                <w:color w:val="010205"/>
                <w:sz w:val="12"/>
                <w:szCs w:val="12"/>
              </w:rPr>
            </w:pPr>
            <w:r>
              <w:rPr>
                <w:color w:val="010205"/>
                <w:sz w:val="12"/>
                <w:szCs w:val="12"/>
              </w:rPr>
              <w:t>.801</w:t>
            </w:r>
          </w:p>
        </w:tc>
        <w:tc>
          <w:tcPr>
            <w:tcW w:w="715" w:type="dxa"/>
            <w:tcBorders>
              <w:top w:val="single" w:sz="8" w:space="0" w:color="AEAEAE"/>
              <w:left w:val="single" w:sz="8" w:space="0" w:color="E0E0E0"/>
              <w:bottom w:val="single" w:sz="8" w:space="0" w:color="AEAEAE"/>
              <w:right w:val="single" w:sz="8" w:space="0" w:color="E0E0E0"/>
            </w:tcBorders>
            <w:shd w:val="clear" w:color="auto" w:fill="FFFFFF"/>
          </w:tcPr>
          <w:p w14:paraId="78DBD33D" w14:textId="77777777" w:rsidR="00A92F4F" w:rsidRDefault="00A92F4F" w:rsidP="00A92F4F">
            <w:pPr>
              <w:spacing w:line="320" w:lineRule="atLeast"/>
              <w:ind w:left="60" w:right="60"/>
              <w:jc w:val="right"/>
              <w:rPr>
                <w:color w:val="010205"/>
                <w:sz w:val="12"/>
                <w:szCs w:val="12"/>
              </w:rPr>
            </w:pPr>
            <w:r>
              <w:rPr>
                <w:color w:val="010205"/>
                <w:sz w:val="12"/>
                <w:szCs w:val="12"/>
              </w:rPr>
              <w:t>.133</w:t>
            </w:r>
          </w:p>
        </w:tc>
        <w:tc>
          <w:tcPr>
            <w:tcW w:w="498" w:type="dxa"/>
            <w:tcBorders>
              <w:top w:val="single" w:sz="8" w:space="0" w:color="AEAEAE"/>
              <w:left w:val="single" w:sz="8" w:space="0" w:color="E0E0E0"/>
              <w:bottom w:val="single" w:sz="8" w:space="0" w:color="AEAEAE"/>
              <w:right w:val="single" w:sz="8" w:space="0" w:color="E0E0E0"/>
            </w:tcBorders>
            <w:shd w:val="clear" w:color="auto" w:fill="FFFFFF"/>
          </w:tcPr>
          <w:p w14:paraId="2443BBA1" w14:textId="77777777" w:rsidR="00A92F4F" w:rsidRDefault="00A92F4F" w:rsidP="00A92F4F">
            <w:pPr>
              <w:spacing w:line="320" w:lineRule="atLeast"/>
              <w:ind w:left="60" w:right="60"/>
              <w:jc w:val="right"/>
              <w:rPr>
                <w:color w:val="010205"/>
                <w:sz w:val="12"/>
                <w:szCs w:val="12"/>
              </w:rPr>
            </w:pPr>
            <w:r>
              <w:rPr>
                <w:color w:val="010205"/>
                <w:sz w:val="12"/>
                <w:szCs w:val="12"/>
              </w:rPr>
              <w:t>1.412</w:t>
            </w:r>
          </w:p>
        </w:tc>
        <w:tc>
          <w:tcPr>
            <w:tcW w:w="562" w:type="dxa"/>
            <w:tcBorders>
              <w:top w:val="single" w:sz="8" w:space="0" w:color="AEAEAE"/>
              <w:left w:val="single" w:sz="8" w:space="0" w:color="E0E0E0"/>
              <w:bottom w:val="single" w:sz="8" w:space="0" w:color="AEAEAE"/>
              <w:right w:val="single" w:sz="8" w:space="0" w:color="E0E0E0"/>
            </w:tcBorders>
            <w:shd w:val="clear" w:color="auto" w:fill="FFFFFF"/>
          </w:tcPr>
          <w:p w14:paraId="5581DBB0" w14:textId="77777777" w:rsidR="00A92F4F" w:rsidRDefault="00A92F4F" w:rsidP="00A92F4F">
            <w:pPr>
              <w:spacing w:line="320" w:lineRule="atLeast"/>
              <w:ind w:left="60" w:right="60"/>
              <w:jc w:val="right"/>
              <w:rPr>
                <w:color w:val="010205"/>
                <w:sz w:val="12"/>
                <w:szCs w:val="12"/>
              </w:rPr>
            </w:pPr>
            <w:r>
              <w:rPr>
                <w:color w:val="010205"/>
                <w:sz w:val="12"/>
                <w:szCs w:val="12"/>
              </w:rPr>
              <w:t>.162</w:t>
            </w:r>
          </w:p>
        </w:tc>
        <w:tc>
          <w:tcPr>
            <w:tcW w:w="651" w:type="dxa"/>
            <w:tcBorders>
              <w:top w:val="single" w:sz="8" w:space="0" w:color="AEAEAE"/>
              <w:left w:val="single" w:sz="8" w:space="0" w:color="E0E0E0"/>
              <w:bottom w:val="single" w:sz="8" w:space="0" w:color="AEAEAE"/>
              <w:right w:val="single" w:sz="8" w:space="0" w:color="E0E0E0"/>
            </w:tcBorders>
            <w:shd w:val="clear" w:color="auto" w:fill="FFFFFF"/>
          </w:tcPr>
          <w:p w14:paraId="71D5E4B9" w14:textId="77777777" w:rsidR="00A92F4F" w:rsidRDefault="00A92F4F" w:rsidP="00A92F4F">
            <w:pPr>
              <w:spacing w:line="320" w:lineRule="atLeast"/>
              <w:ind w:left="60" w:right="60"/>
              <w:jc w:val="right"/>
              <w:rPr>
                <w:color w:val="010205"/>
                <w:sz w:val="12"/>
                <w:szCs w:val="12"/>
              </w:rPr>
            </w:pPr>
            <w:r>
              <w:rPr>
                <w:color w:val="010205"/>
                <w:sz w:val="12"/>
                <w:szCs w:val="12"/>
              </w:rPr>
              <w:t>-.464</w:t>
            </w:r>
          </w:p>
        </w:tc>
        <w:tc>
          <w:tcPr>
            <w:tcW w:w="715" w:type="dxa"/>
            <w:tcBorders>
              <w:top w:val="single" w:sz="8" w:space="0" w:color="AEAEAE"/>
              <w:left w:val="single" w:sz="8" w:space="0" w:color="E0E0E0"/>
              <w:bottom w:val="single" w:sz="8" w:space="0" w:color="AEAEAE"/>
              <w:right w:val="single" w:sz="8" w:space="0" w:color="E0E0E0"/>
            </w:tcBorders>
            <w:shd w:val="clear" w:color="auto" w:fill="FFFFFF"/>
          </w:tcPr>
          <w:p w14:paraId="35B47BBA" w14:textId="77777777" w:rsidR="00A92F4F" w:rsidRDefault="00A92F4F" w:rsidP="00A92F4F">
            <w:pPr>
              <w:spacing w:line="320" w:lineRule="atLeast"/>
              <w:ind w:left="60" w:right="60"/>
              <w:jc w:val="right"/>
              <w:rPr>
                <w:color w:val="010205"/>
                <w:sz w:val="12"/>
                <w:szCs w:val="12"/>
              </w:rPr>
            </w:pPr>
            <w:r>
              <w:rPr>
                <w:color w:val="010205"/>
                <w:sz w:val="12"/>
                <w:szCs w:val="12"/>
              </w:rPr>
              <w:t>2.726</w:t>
            </w:r>
          </w:p>
        </w:tc>
        <w:tc>
          <w:tcPr>
            <w:tcW w:w="625" w:type="dxa"/>
            <w:tcBorders>
              <w:top w:val="single" w:sz="8" w:space="0" w:color="AEAEAE"/>
              <w:left w:val="single" w:sz="8" w:space="0" w:color="E0E0E0"/>
              <w:bottom w:val="single" w:sz="8" w:space="0" w:color="AEAEAE"/>
              <w:right w:val="single" w:sz="8" w:space="0" w:color="E0E0E0"/>
            </w:tcBorders>
            <w:shd w:val="clear" w:color="auto" w:fill="FFFFFF"/>
          </w:tcPr>
          <w:p w14:paraId="67FB6569" w14:textId="77777777" w:rsidR="00A92F4F" w:rsidRDefault="00A92F4F" w:rsidP="00A92F4F">
            <w:pPr>
              <w:spacing w:line="320" w:lineRule="atLeast"/>
              <w:ind w:left="60" w:right="60"/>
              <w:jc w:val="right"/>
              <w:rPr>
                <w:color w:val="010205"/>
                <w:sz w:val="12"/>
                <w:szCs w:val="12"/>
              </w:rPr>
            </w:pPr>
            <w:r>
              <w:rPr>
                <w:color w:val="010205"/>
                <w:sz w:val="12"/>
                <w:szCs w:val="12"/>
              </w:rPr>
              <w:t>-.131</w:t>
            </w:r>
          </w:p>
        </w:tc>
        <w:tc>
          <w:tcPr>
            <w:tcW w:w="498" w:type="dxa"/>
            <w:tcBorders>
              <w:top w:val="single" w:sz="8" w:space="0" w:color="AEAEAE"/>
              <w:left w:val="single" w:sz="8" w:space="0" w:color="E0E0E0"/>
              <w:bottom w:val="single" w:sz="8" w:space="0" w:color="AEAEAE"/>
              <w:right w:val="single" w:sz="8" w:space="0" w:color="E0E0E0"/>
            </w:tcBorders>
            <w:shd w:val="clear" w:color="auto" w:fill="FFFFFF"/>
          </w:tcPr>
          <w:p w14:paraId="326E5AFE" w14:textId="77777777" w:rsidR="00A92F4F" w:rsidRDefault="00A92F4F" w:rsidP="00A92F4F">
            <w:pPr>
              <w:spacing w:line="320" w:lineRule="atLeast"/>
              <w:ind w:left="60" w:right="60"/>
              <w:jc w:val="right"/>
              <w:rPr>
                <w:color w:val="010205"/>
                <w:sz w:val="12"/>
                <w:szCs w:val="12"/>
              </w:rPr>
            </w:pPr>
            <w:r>
              <w:rPr>
                <w:color w:val="010205"/>
                <w:sz w:val="12"/>
                <w:szCs w:val="12"/>
              </w:rPr>
              <w:t>.160</w:t>
            </w:r>
          </w:p>
        </w:tc>
        <w:tc>
          <w:tcPr>
            <w:tcW w:w="501" w:type="dxa"/>
            <w:tcBorders>
              <w:top w:val="single" w:sz="8" w:space="0" w:color="AEAEAE"/>
              <w:left w:val="single" w:sz="8" w:space="0" w:color="E0E0E0"/>
              <w:bottom w:val="single" w:sz="8" w:space="0" w:color="AEAEAE"/>
              <w:right w:val="single" w:sz="8" w:space="0" w:color="E0E0E0"/>
            </w:tcBorders>
            <w:shd w:val="clear" w:color="auto" w:fill="FFFFFF"/>
          </w:tcPr>
          <w:p w14:paraId="4EA580B0" w14:textId="77777777" w:rsidR="00A92F4F" w:rsidRDefault="00A92F4F" w:rsidP="00A92F4F">
            <w:pPr>
              <w:spacing w:line="320" w:lineRule="atLeast"/>
              <w:ind w:left="60" w:right="60"/>
              <w:jc w:val="right"/>
              <w:rPr>
                <w:color w:val="010205"/>
                <w:sz w:val="12"/>
                <w:szCs w:val="12"/>
              </w:rPr>
            </w:pPr>
            <w:r>
              <w:rPr>
                <w:color w:val="010205"/>
                <w:sz w:val="12"/>
                <w:szCs w:val="12"/>
              </w:rPr>
              <w:t>.116</w:t>
            </w:r>
          </w:p>
        </w:tc>
        <w:tc>
          <w:tcPr>
            <w:tcW w:w="565" w:type="dxa"/>
            <w:tcBorders>
              <w:top w:val="single" w:sz="8" w:space="0" w:color="AEAEAE"/>
              <w:left w:val="single" w:sz="8" w:space="0" w:color="E0E0E0"/>
              <w:bottom w:val="single" w:sz="8" w:space="0" w:color="AEAEAE"/>
              <w:right w:val="single" w:sz="8" w:space="0" w:color="E0E0E0"/>
            </w:tcBorders>
            <w:shd w:val="clear" w:color="auto" w:fill="FFFFFF"/>
          </w:tcPr>
          <w:p w14:paraId="3E46C58A" w14:textId="77777777" w:rsidR="00A92F4F" w:rsidRDefault="00A92F4F" w:rsidP="00A92F4F">
            <w:pPr>
              <w:spacing w:line="320" w:lineRule="atLeast"/>
              <w:ind w:left="60" w:right="60"/>
              <w:jc w:val="right"/>
              <w:rPr>
                <w:color w:val="010205"/>
                <w:sz w:val="12"/>
                <w:szCs w:val="12"/>
              </w:rPr>
            </w:pPr>
            <w:r>
              <w:rPr>
                <w:color w:val="010205"/>
                <w:sz w:val="12"/>
                <w:szCs w:val="12"/>
              </w:rPr>
              <w:t>.762</w:t>
            </w:r>
          </w:p>
        </w:tc>
        <w:tc>
          <w:tcPr>
            <w:tcW w:w="506" w:type="dxa"/>
            <w:tcBorders>
              <w:top w:val="single" w:sz="8" w:space="0" w:color="AEAEAE"/>
              <w:left w:val="single" w:sz="8" w:space="0" w:color="E0E0E0"/>
              <w:bottom w:val="single" w:sz="8" w:space="0" w:color="AEAEAE"/>
              <w:right w:val="nil"/>
            </w:tcBorders>
            <w:shd w:val="clear" w:color="auto" w:fill="FFFFFF"/>
          </w:tcPr>
          <w:p w14:paraId="3C1524A9" w14:textId="77777777" w:rsidR="00A92F4F" w:rsidRDefault="00A92F4F" w:rsidP="00A92F4F">
            <w:pPr>
              <w:spacing w:line="320" w:lineRule="atLeast"/>
              <w:ind w:left="60" w:right="60"/>
              <w:jc w:val="right"/>
              <w:rPr>
                <w:color w:val="010205"/>
                <w:sz w:val="12"/>
                <w:szCs w:val="12"/>
              </w:rPr>
            </w:pPr>
            <w:r>
              <w:rPr>
                <w:color w:val="010205"/>
                <w:sz w:val="12"/>
                <w:szCs w:val="12"/>
              </w:rPr>
              <w:t>1.312</w:t>
            </w:r>
          </w:p>
        </w:tc>
      </w:tr>
      <w:tr w:rsidR="00A92F4F" w14:paraId="04A432CC" w14:textId="77777777" w:rsidTr="006E5297">
        <w:trPr>
          <w:gridAfter w:val="1"/>
          <w:wAfter w:w="13" w:type="dxa"/>
          <w:cantSplit/>
          <w:trHeight w:val="340"/>
        </w:trPr>
        <w:tc>
          <w:tcPr>
            <w:tcW w:w="136" w:type="dxa"/>
            <w:vMerge/>
            <w:tcBorders>
              <w:top w:val="single" w:sz="8" w:space="0" w:color="152935"/>
              <w:left w:val="nil"/>
              <w:bottom w:val="single" w:sz="8" w:space="0" w:color="152935"/>
              <w:right w:val="nil"/>
            </w:tcBorders>
            <w:shd w:val="clear" w:color="auto" w:fill="E0E0E0"/>
          </w:tcPr>
          <w:p w14:paraId="47848452" w14:textId="77777777" w:rsidR="00A92F4F" w:rsidRDefault="00A92F4F" w:rsidP="00A92F4F">
            <w:pPr>
              <w:rPr>
                <w:color w:val="010205"/>
                <w:sz w:val="12"/>
                <w:szCs w:val="12"/>
              </w:rPr>
            </w:pPr>
          </w:p>
        </w:tc>
        <w:tc>
          <w:tcPr>
            <w:tcW w:w="1562" w:type="dxa"/>
            <w:tcBorders>
              <w:top w:val="single" w:sz="8" w:space="0" w:color="AEAEAE"/>
              <w:left w:val="nil"/>
              <w:bottom w:val="single" w:sz="8" w:space="0" w:color="AEAEAE"/>
              <w:right w:val="nil"/>
            </w:tcBorders>
            <w:shd w:val="clear" w:color="auto" w:fill="E0E0E0"/>
          </w:tcPr>
          <w:p w14:paraId="41D52018" w14:textId="77777777" w:rsidR="00A92F4F" w:rsidRDefault="00A92F4F" w:rsidP="00A92F4F">
            <w:pPr>
              <w:spacing w:line="320" w:lineRule="atLeast"/>
              <w:ind w:left="60" w:right="60"/>
              <w:rPr>
                <w:color w:val="264A60"/>
                <w:sz w:val="12"/>
                <w:szCs w:val="12"/>
              </w:rPr>
            </w:pPr>
            <w:r>
              <w:rPr>
                <w:color w:val="264A60"/>
                <w:sz w:val="12"/>
                <w:szCs w:val="12"/>
              </w:rPr>
              <w:t>Maladaptive_BCOPE</w:t>
            </w:r>
          </w:p>
        </w:tc>
        <w:tc>
          <w:tcPr>
            <w:tcW w:w="566" w:type="dxa"/>
            <w:tcBorders>
              <w:top w:val="single" w:sz="8" w:space="0" w:color="AEAEAE"/>
              <w:left w:val="nil"/>
              <w:bottom w:val="single" w:sz="8" w:space="0" w:color="AEAEAE"/>
              <w:right w:val="single" w:sz="8" w:space="0" w:color="E0E0E0"/>
            </w:tcBorders>
            <w:shd w:val="clear" w:color="auto" w:fill="FFFFFF"/>
          </w:tcPr>
          <w:p w14:paraId="283D1E8C" w14:textId="77777777" w:rsidR="00A92F4F" w:rsidRDefault="00A92F4F" w:rsidP="00A92F4F">
            <w:pPr>
              <w:spacing w:line="320" w:lineRule="atLeast"/>
              <w:ind w:left="60" w:right="60"/>
              <w:jc w:val="right"/>
              <w:rPr>
                <w:color w:val="010205"/>
                <w:sz w:val="12"/>
                <w:szCs w:val="12"/>
              </w:rPr>
            </w:pPr>
            <w:r>
              <w:rPr>
                <w:color w:val="010205"/>
                <w:sz w:val="12"/>
                <w:szCs w:val="12"/>
              </w:rPr>
              <w:t>2.228</w:t>
            </w:r>
          </w:p>
        </w:tc>
        <w:tc>
          <w:tcPr>
            <w:tcW w:w="639" w:type="dxa"/>
            <w:tcBorders>
              <w:top w:val="single" w:sz="8" w:space="0" w:color="AEAEAE"/>
              <w:left w:val="single" w:sz="8" w:space="0" w:color="E0E0E0"/>
              <w:bottom w:val="single" w:sz="8" w:space="0" w:color="AEAEAE"/>
              <w:right w:val="single" w:sz="8" w:space="0" w:color="E0E0E0"/>
            </w:tcBorders>
            <w:shd w:val="clear" w:color="auto" w:fill="FFFFFF"/>
          </w:tcPr>
          <w:p w14:paraId="4BC9B4EE" w14:textId="77777777" w:rsidR="00A92F4F" w:rsidRDefault="00A92F4F" w:rsidP="00A92F4F">
            <w:pPr>
              <w:spacing w:line="320" w:lineRule="atLeast"/>
              <w:ind w:left="60" w:right="60"/>
              <w:jc w:val="right"/>
              <w:rPr>
                <w:color w:val="010205"/>
                <w:sz w:val="12"/>
                <w:szCs w:val="12"/>
              </w:rPr>
            </w:pPr>
            <w:r>
              <w:rPr>
                <w:color w:val="010205"/>
                <w:sz w:val="12"/>
                <w:szCs w:val="12"/>
              </w:rPr>
              <w:t>.784</w:t>
            </w:r>
          </w:p>
        </w:tc>
        <w:tc>
          <w:tcPr>
            <w:tcW w:w="715" w:type="dxa"/>
            <w:tcBorders>
              <w:top w:val="single" w:sz="8" w:space="0" w:color="AEAEAE"/>
              <w:left w:val="single" w:sz="8" w:space="0" w:color="E0E0E0"/>
              <w:bottom w:val="single" w:sz="8" w:space="0" w:color="AEAEAE"/>
              <w:right w:val="single" w:sz="8" w:space="0" w:color="E0E0E0"/>
            </w:tcBorders>
            <w:shd w:val="clear" w:color="auto" w:fill="FFFFFF"/>
          </w:tcPr>
          <w:p w14:paraId="142EE0A9" w14:textId="77777777" w:rsidR="00A92F4F" w:rsidRDefault="00A92F4F" w:rsidP="00A92F4F">
            <w:pPr>
              <w:spacing w:line="320" w:lineRule="atLeast"/>
              <w:ind w:left="60" w:right="60"/>
              <w:jc w:val="right"/>
              <w:rPr>
                <w:color w:val="010205"/>
                <w:sz w:val="12"/>
                <w:szCs w:val="12"/>
              </w:rPr>
            </w:pPr>
            <w:r>
              <w:rPr>
                <w:color w:val="010205"/>
                <w:sz w:val="12"/>
                <w:szCs w:val="12"/>
              </w:rPr>
              <w:t>.254</w:t>
            </w:r>
          </w:p>
        </w:tc>
        <w:tc>
          <w:tcPr>
            <w:tcW w:w="498" w:type="dxa"/>
            <w:tcBorders>
              <w:top w:val="single" w:sz="8" w:space="0" w:color="AEAEAE"/>
              <w:left w:val="single" w:sz="8" w:space="0" w:color="E0E0E0"/>
              <w:bottom w:val="single" w:sz="8" w:space="0" w:color="AEAEAE"/>
              <w:right w:val="single" w:sz="8" w:space="0" w:color="E0E0E0"/>
            </w:tcBorders>
            <w:shd w:val="clear" w:color="auto" w:fill="FFFFFF"/>
          </w:tcPr>
          <w:p w14:paraId="656D70D5" w14:textId="77777777" w:rsidR="00A92F4F" w:rsidRDefault="00A92F4F" w:rsidP="00A92F4F">
            <w:pPr>
              <w:spacing w:line="320" w:lineRule="atLeast"/>
              <w:ind w:left="60" w:right="60"/>
              <w:jc w:val="right"/>
              <w:rPr>
                <w:color w:val="010205"/>
                <w:sz w:val="12"/>
                <w:szCs w:val="12"/>
              </w:rPr>
            </w:pPr>
            <w:r>
              <w:rPr>
                <w:color w:val="010205"/>
                <w:sz w:val="12"/>
                <w:szCs w:val="12"/>
              </w:rPr>
              <w:t>2.843</w:t>
            </w:r>
          </w:p>
        </w:tc>
        <w:tc>
          <w:tcPr>
            <w:tcW w:w="562" w:type="dxa"/>
            <w:tcBorders>
              <w:top w:val="single" w:sz="8" w:space="0" w:color="AEAEAE"/>
              <w:left w:val="single" w:sz="8" w:space="0" w:color="E0E0E0"/>
              <w:bottom w:val="single" w:sz="8" w:space="0" w:color="AEAEAE"/>
              <w:right w:val="single" w:sz="8" w:space="0" w:color="E0E0E0"/>
            </w:tcBorders>
            <w:shd w:val="clear" w:color="auto" w:fill="FFFFFF"/>
          </w:tcPr>
          <w:p w14:paraId="328E997C" w14:textId="77777777" w:rsidR="00A92F4F" w:rsidRDefault="00A92F4F" w:rsidP="00A92F4F">
            <w:pPr>
              <w:spacing w:line="320" w:lineRule="atLeast"/>
              <w:ind w:left="60" w:right="60"/>
              <w:jc w:val="right"/>
              <w:rPr>
                <w:color w:val="010205"/>
                <w:sz w:val="12"/>
                <w:szCs w:val="12"/>
              </w:rPr>
            </w:pPr>
            <w:r>
              <w:rPr>
                <w:color w:val="010205"/>
                <w:sz w:val="12"/>
                <w:szCs w:val="12"/>
              </w:rPr>
              <w:t>.006</w:t>
            </w:r>
          </w:p>
        </w:tc>
        <w:tc>
          <w:tcPr>
            <w:tcW w:w="651" w:type="dxa"/>
            <w:tcBorders>
              <w:top w:val="single" w:sz="8" w:space="0" w:color="AEAEAE"/>
              <w:left w:val="single" w:sz="8" w:space="0" w:color="E0E0E0"/>
              <w:bottom w:val="single" w:sz="8" w:space="0" w:color="AEAEAE"/>
              <w:right w:val="single" w:sz="8" w:space="0" w:color="E0E0E0"/>
            </w:tcBorders>
            <w:shd w:val="clear" w:color="auto" w:fill="FFFFFF"/>
          </w:tcPr>
          <w:p w14:paraId="23A2F86D" w14:textId="77777777" w:rsidR="00A92F4F" w:rsidRDefault="00A92F4F" w:rsidP="00A92F4F">
            <w:pPr>
              <w:spacing w:line="320" w:lineRule="atLeast"/>
              <w:ind w:left="60" w:right="60"/>
              <w:jc w:val="right"/>
              <w:rPr>
                <w:color w:val="010205"/>
                <w:sz w:val="12"/>
                <w:szCs w:val="12"/>
              </w:rPr>
            </w:pPr>
            <w:r>
              <w:rPr>
                <w:color w:val="010205"/>
                <w:sz w:val="12"/>
                <w:szCs w:val="12"/>
              </w:rPr>
              <w:t>.667</w:t>
            </w:r>
          </w:p>
        </w:tc>
        <w:tc>
          <w:tcPr>
            <w:tcW w:w="715" w:type="dxa"/>
            <w:tcBorders>
              <w:top w:val="single" w:sz="8" w:space="0" w:color="AEAEAE"/>
              <w:left w:val="single" w:sz="8" w:space="0" w:color="E0E0E0"/>
              <w:bottom w:val="single" w:sz="8" w:space="0" w:color="AEAEAE"/>
              <w:right w:val="single" w:sz="8" w:space="0" w:color="E0E0E0"/>
            </w:tcBorders>
            <w:shd w:val="clear" w:color="auto" w:fill="FFFFFF"/>
          </w:tcPr>
          <w:p w14:paraId="3E2120ED" w14:textId="77777777" w:rsidR="00A92F4F" w:rsidRDefault="00A92F4F" w:rsidP="00A92F4F">
            <w:pPr>
              <w:spacing w:line="320" w:lineRule="atLeast"/>
              <w:ind w:left="60" w:right="60"/>
              <w:jc w:val="right"/>
              <w:rPr>
                <w:color w:val="010205"/>
                <w:sz w:val="12"/>
                <w:szCs w:val="12"/>
              </w:rPr>
            </w:pPr>
            <w:r>
              <w:rPr>
                <w:color w:val="010205"/>
                <w:sz w:val="12"/>
                <w:szCs w:val="12"/>
              </w:rPr>
              <w:t>3.789</w:t>
            </w:r>
          </w:p>
        </w:tc>
        <w:tc>
          <w:tcPr>
            <w:tcW w:w="625" w:type="dxa"/>
            <w:tcBorders>
              <w:top w:val="single" w:sz="8" w:space="0" w:color="AEAEAE"/>
              <w:left w:val="single" w:sz="8" w:space="0" w:color="E0E0E0"/>
              <w:bottom w:val="single" w:sz="8" w:space="0" w:color="AEAEAE"/>
              <w:right w:val="single" w:sz="8" w:space="0" w:color="E0E0E0"/>
            </w:tcBorders>
            <w:shd w:val="clear" w:color="auto" w:fill="FFFFFF"/>
          </w:tcPr>
          <w:p w14:paraId="17F8E7D6" w14:textId="77777777" w:rsidR="00A92F4F" w:rsidRDefault="00A92F4F" w:rsidP="00A92F4F">
            <w:pPr>
              <w:spacing w:line="320" w:lineRule="atLeast"/>
              <w:ind w:left="60" w:right="60"/>
              <w:jc w:val="right"/>
              <w:rPr>
                <w:color w:val="010205"/>
                <w:sz w:val="12"/>
                <w:szCs w:val="12"/>
              </w:rPr>
            </w:pPr>
            <w:r>
              <w:rPr>
                <w:color w:val="010205"/>
                <w:sz w:val="12"/>
                <w:szCs w:val="12"/>
              </w:rPr>
              <w:t>.414</w:t>
            </w:r>
          </w:p>
        </w:tc>
        <w:tc>
          <w:tcPr>
            <w:tcW w:w="498" w:type="dxa"/>
            <w:tcBorders>
              <w:top w:val="single" w:sz="8" w:space="0" w:color="AEAEAE"/>
              <w:left w:val="single" w:sz="8" w:space="0" w:color="E0E0E0"/>
              <w:bottom w:val="single" w:sz="8" w:space="0" w:color="AEAEAE"/>
              <w:right w:val="single" w:sz="8" w:space="0" w:color="E0E0E0"/>
            </w:tcBorders>
            <w:shd w:val="clear" w:color="auto" w:fill="FFFFFF"/>
          </w:tcPr>
          <w:p w14:paraId="42E2B803" w14:textId="77777777" w:rsidR="00A92F4F" w:rsidRDefault="00A92F4F" w:rsidP="00A92F4F">
            <w:pPr>
              <w:spacing w:line="320" w:lineRule="atLeast"/>
              <w:ind w:left="60" w:right="60"/>
              <w:jc w:val="right"/>
              <w:rPr>
                <w:color w:val="010205"/>
                <w:sz w:val="12"/>
                <w:szCs w:val="12"/>
              </w:rPr>
            </w:pPr>
            <w:r>
              <w:rPr>
                <w:color w:val="010205"/>
                <w:sz w:val="12"/>
                <w:szCs w:val="12"/>
              </w:rPr>
              <w:t>.310</w:t>
            </w:r>
          </w:p>
        </w:tc>
        <w:tc>
          <w:tcPr>
            <w:tcW w:w="501" w:type="dxa"/>
            <w:tcBorders>
              <w:top w:val="single" w:sz="8" w:space="0" w:color="AEAEAE"/>
              <w:left w:val="single" w:sz="8" w:space="0" w:color="E0E0E0"/>
              <w:bottom w:val="single" w:sz="8" w:space="0" w:color="AEAEAE"/>
              <w:right w:val="single" w:sz="8" w:space="0" w:color="E0E0E0"/>
            </w:tcBorders>
            <w:shd w:val="clear" w:color="auto" w:fill="FFFFFF"/>
          </w:tcPr>
          <w:p w14:paraId="0EBA1892" w14:textId="77777777" w:rsidR="00A92F4F" w:rsidRDefault="00A92F4F" w:rsidP="00A92F4F">
            <w:pPr>
              <w:spacing w:line="320" w:lineRule="atLeast"/>
              <w:ind w:left="60" w:right="60"/>
              <w:jc w:val="right"/>
              <w:rPr>
                <w:color w:val="010205"/>
                <w:sz w:val="12"/>
                <w:szCs w:val="12"/>
              </w:rPr>
            </w:pPr>
            <w:r>
              <w:rPr>
                <w:color w:val="010205"/>
                <w:sz w:val="12"/>
                <w:szCs w:val="12"/>
              </w:rPr>
              <w:t>.234</w:t>
            </w:r>
          </w:p>
        </w:tc>
        <w:tc>
          <w:tcPr>
            <w:tcW w:w="565" w:type="dxa"/>
            <w:tcBorders>
              <w:top w:val="single" w:sz="8" w:space="0" w:color="AEAEAE"/>
              <w:left w:val="single" w:sz="8" w:space="0" w:color="E0E0E0"/>
              <w:bottom w:val="single" w:sz="8" w:space="0" w:color="AEAEAE"/>
              <w:right w:val="single" w:sz="8" w:space="0" w:color="E0E0E0"/>
            </w:tcBorders>
            <w:shd w:val="clear" w:color="auto" w:fill="FFFFFF"/>
          </w:tcPr>
          <w:p w14:paraId="144D4579" w14:textId="77777777" w:rsidR="00A92F4F" w:rsidRDefault="00A92F4F" w:rsidP="00A92F4F">
            <w:pPr>
              <w:spacing w:line="320" w:lineRule="atLeast"/>
              <w:ind w:left="60" w:right="60"/>
              <w:jc w:val="right"/>
              <w:rPr>
                <w:color w:val="010205"/>
                <w:sz w:val="12"/>
                <w:szCs w:val="12"/>
              </w:rPr>
            </w:pPr>
            <w:r>
              <w:rPr>
                <w:color w:val="010205"/>
                <w:sz w:val="12"/>
                <w:szCs w:val="12"/>
              </w:rPr>
              <w:t>.851</w:t>
            </w:r>
          </w:p>
        </w:tc>
        <w:tc>
          <w:tcPr>
            <w:tcW w:w="506" w:type="dxa"/>
            <w:tcBorders>
              <w:top w:val="single" w:sz="8" w:space="0" w:color="AEAEAE"/>
              <w:left w:val="single" w:sz="8" w:space="0" w:color="E0E0E0"/>
              <w:bottom w:val="single" w:sz="8" w:space="0" w:color="AEAEAE"/>
              <w:right w:val="nil"/>
            </w:tcBorders>
            <w:shd w:val="clear" w:color="auto" w:fill="FFFFFF"/>
          </w:tcPr>
          <w:p w14:paraId="736F01C7" w14:textId="77777777" w:rsidR="00A92F4F" w:rsidRDefault="00A92F4F" w:rsidP="00A92F4F">
            <w:pPr>
              <w:spacing w:line="320" w:lineRule="atLeast"/>
              <w:ind w:left="60" w:right="60"/>
              <w:jc w:val="right"/>
              <w:rPr>
                <w:color w:val="010205"/>
                <w:sz w:val="12"/>
                <w:szCs w:val="12"/>
              </w:rPr>
            </w:pPr>
            <w:r>
              <w:rPr>
                <w:color w:val="010205"/>
                <w:sz w:val="12"/>
                <w:szCs w:val="12"/>
              </w:rPr>
              <w:t>1.176</w:t>
            </w:r>
          </w:p>
        </w:tc>
      </w:tr>
      <w:tr w:rsidR="00A92F4F" w14:paraId="0EEC1B4F" w14:textId="77777777" w:rsidTr="006E5297">
        <w:trPr>
          <w:gridAfter w:val="1"/>
          <w:wAfter w:w="13" w:type="dxa"/>
          <w:cantSplit/>
          <w:trHeight w:val="340"/>
        </w:trPr>
        <w:tc>
          <w:tcPr>
            <w:tcW w:w="136" w:type="dxa"/>
            <w:vMerge/>
            <w:tcBorders>
              <w:top w:val="single" w:sz="8" w:space="0" w:color="152935"/>
              <w:left w:val="nil"/>
              <w:bottom w:val="single" w:sz="8" w:space="0" w:color="152935"/>
              <w:right w:val="nil"/>
            </w:tcBorders>
            <w:shd w:val="clear" w:color="auto" w:fill="E0E0E0"/>
          </w:tcPr>
          <w:p w14:paraId="2A3D6732" w14:textId="77777777" w:rsidR="00A92F4F" w:rsidRDefault="00A92F4F" w:rsidP="00A92F4F">
            <w:pPr>
              <w:rPr>
                <w:color w:val="010205"/>
                <w:sz w:val="12"/>
                <w:szCs w:val="12"/>
              </w:rPr>
            </w:pPr>
          </w:p>
        </w:tc>
        <w:tc>
          <w:tcPr>
            <w:tcW w:w="1562" w:type="dxa"/>
            <w:tcBorders>
              <w:top w:val="single" w:sz="8" w:space="0" w:color="AEAEAE"/>
              <w:left w:val="nil"/>
              <w:bottom w:val="single" w:sz="8" w:space="0" w:color="AEAEAE"/>
              <w:right w:val="nil"/>
            </w:tcBorders>
            <w:shd w:val="clear" w:color="auto" w:fill="E0E0E0"/>
          </w:tcPr>
          <w:p w14:paraId="10ACADA7" w14:textId="77777777" w:rsidR="00A92F4F" w:rsidRDefault="00A92F4F" w:rsidP="00A92F4F">
            <w:pPr>
              <w:spacing w:line="320" w:lineRule="atLeast"/>
              <w:ind w:left="60" w:right="60"/>
              <w:rPr>
                <w:color w:val="264A60"/>
                <w:sz w:val="12"/>
                <w:szCs w:val="12"/>
              </w:rPr>
            </w:pPr>
            <w:r>
              <w:rPr>
                <w:color w:val="264A60"/>
                <w:sz w:val="12"/>
                <w:szCs w:val="12"/>
              </w:rPr>
              <w:t>MSPSS_Total_Score</w:t>
            </w:r>
          </w:p>
        </w:tc>
        <w:tc>
          <w:tcPr>
            <w:tcW w:w="566" w:type="dxa"/>
            <w:tcBorders>
              <w:top w:val="single" w:sz="8" w:space="0" w:color="AEAEAE"/>
              <w:left w:val="nil"/>
              <w:bottom w:val="single" w:sz="8" w:space="0" w:color="AEAEAE"/>
              <w:right w:val="single" w:sz="8" w:space="0" w:color="E0E0E0"/>
            </w:tcBorders>
            <w:shd w:val="clear" w:color="auto" w:fill="FFFFFF"/>
          </w:tcPr>
          <w:p w14:paraId="4B8E93E5" w14:textId="77777777" w:rsidR="00A92F4F" w:rsidRDefault="00A92F4F" w:rsidP="00A92F4F">
            <w:pPr>
              <w:spacing w:line="320" w:lineRule="atLeast"/>
              <w:ind w:left="60" w:right="60"/>
              <w:jc w:val="right"/>
              <w:rPr>
                <w:color w:val="010205"/>
                <w:sz w:val="12"/>
                <w:szCs w:val="12"/>
              </w:rPr>
            </w:pPr>
            <w:r>
              <w:rPr>
                <w:color w:val="010205"/>
                <w:sz w:val="12"/>
                <w:szCs w:val="12"/>
              </w:rPr>
              <w:t>-1.458</w:t>
            </w:r>
          </w:p>
        </w:tc>
        <w:tc>
          <w:tcPr>
            <w:tcW w:w="639" w:type="dxa"/>
            <w:tcBorders>
              <w:top w:val="single" w:sz="8" w:space="0" w:color="AEAEAE"/>
              <w:left w:val="single" w:sz="8" w:space="0" w:color="E0E0E0"/>
              <w:bottom w:val="single" w:sz="8" w:space="0" w:color="AEAEAE"/>
              <w:right w:val="single" w:sz="8" w:space="0" w:color="E0E0E0"/>
            </w:tcBorders>
            <w:shd w:val="clear" w:color="auto" w:fill="FFFFFF"/>
          </w:tcPr>
          <w:p w14:paraId="37CC82D2" w14:textId="77777777" w:rsidR="00A92F4F" w:rsidRDefault="00A92F4F" w:rsidP="00A92F4F">
            <w:pPr>
              <w:spacing w:line="320" w:lineRule="atLeast"/>
              <w:ind w:left="60" w:right="60"/>
              <w:jc w:val="right"/>
              <w:rPr>
                <w:color w:val="010205"/>
                <w:sz w:val="12"/>
                <w:szCs w:val="12"/>
              </w:rPr>
            </w:pPr>
            <w:r>
              <w:rPr>
                <w:color w:val="010205"/>
                <w:sz w:val="12"/>
                <w:szCs w:val="12"/>
              </w:rPr>
              <w:t>.492</w:t>
            </w:r>
          </w:p>
        </w:tc>
        <w:tc>
          <w:tcPr>
            <w:tcW w:w="715" w:type="dxa"/>
            <w:tcBorders>
              <w:top w:val="single" w:sz="8" w:space="0" w:color="AEAEAE"/>
              <w:left w:val="single" w:sz="8" w:space="0" w:color="E0E0E0"/>
              <w:bottom w:val="single" w:sz="8" w:space="0" w:color="AEAEAE"/>
              <w:right w:val="single" w:sz="8" w:space="0" w:color="E0E0E0"/>
            </w:tcBorders>
            <w:shd w:val="clear" w:color="auto" w:fill="FFFFFF"/>
          </w:tcPr>
          <w:p w14:paraId="3BC388D5" w14:textId="77777777" w:rsidR="00A92F4F" w:rsidRDefault="00A92F4F" w:rsidP="00A92F4F">
            <w:pPr>
              <w:spacing w:line="320" w:lineRule="atLeast"/>
              <w:ind w:left="60" w:right="60"/>
              <w:jc w:val="right"/>
              <w:rPr>
                <w:color w:val="010205"/>
                <w:sz w:val="12"/>
                <w:szCs w:val="12"/>
              </w:rPr>
            </w:pPr>
            <w:r>
              <w:rPr>
                <w:color w:val="010205"/>
                <w:sz w:val="12"/>
                <w:szCs w:val="12"/>
              </w:rPr>
              <w:t>-.293</w:t>
            </w:r>
          </w:p>
        </w:tc>
        <w:tc>
          <w:tcPr>
            <w:tcW w:w="498" w:type="dxa"/>
            <w:tcBorders>
              <w:top w:val="single" w:sz="8" w:space="0" w:color="AEAEAE"/>
              <w:left w:val="single" w:sz="8" w:space="0" w:color="E0E0E0"/>
              <w:bottom w:val="single" w:sz="8" w:space="0" w:color="AEAEAE"/>
              <w:right w:val="single" w:sz="8" w:space="0" w:color="E0E0E0"/>
            </w:tcBorders>
            <w:shd w:val="clear" w:color="auto" w:fill="FFFFFF"/>
          </w:tcPr>
          <w:p w14:paraId="57652559" w14:textId="77777777" w:rsidR="00A92F4F" w:rsidRDefault="00A92F4F" w:rsidP="00A92F4F">
            <w:pPr>
              <w:spacing w:line="320" w:lineRule="atLeast"/>
              <w:ind w:left="60" w:right="60"/>
              <w:jc w:val="right"/>
              <w:rPr>
                <w:color w:val="010205"/>
                <w:sz w:val="12"/>
                <w:szCs w:val="12"/>
              </w:rPr>
            </w:pPr>
            <w:r>
              <w:rPr>
                <w:color w:val="010205"/>
                <w:sz w:val="12"/>
                <w:szCs w:val="12"/>
              </w:rPr>
              <w:t>-2.964</w:t>
            </w:r>
          </w:p>
        </w:tc>
        <w:tc>
          <w:tcPr>
            <w:tcW w:w="562" w:type="dxa"/>
            <w:tcBorders>
              <w:top w:val="single" w:sz="8" w:space="0" w:color="AEAEAE"/>
              <w:left w:val="single" w:sz="8" w:space="0" w:color="E0E0E0"/>
              <w:bottom w:val="single" w:sz="8" w:space="0" w:color="AEAEAE"/>
              <w:right w:val="single" w:sz="8" w:space="0" w:color="E0E0E0"/>
            </w:tcBorders>
            <w:shd w:val="clear" w:color="auto" w:fill="FFFFFF"/>
          </w:tcPr>
          <w:p w14:paraId="5E56BC98" w14:textId="77777777" w:rsidR="00A92F4F" w:rsidRDefault="00A92F4F" w:rsidP="00A92F4F">
            <w:pPr>
              <w:spacing w:line="320" w:lineRule="atLeast"/>
              <w:ind w:left="60" w:right="60"/>
              <w:jc w:val="right"/>
              <w:rPr>
                <w:color w:val="010205"/>
                <w:sz w:val="12"/>
                <w:szCs w:val="12"/>
              </w:rPr>
            </w:pPr>
            <w:r>
              <w:rPr>
                <w:color w:val="010205"/>
                <w:sz w:val="12"/>
                <w:szCs w:val="12"/>
              </w:rPr>
              <w:t>.004</w:t>
            </w:r>
          </w:p>
        </w:tc>
        <w:tc>
          <w:tcPr>
            <w:tcW w:w="651" w:type="dxa"/>
            <w:tcBorders>
              <w:top w:val="single" w:sz="8" w:space="0" w:color="AEAEAE"/>
              <w:left w:val="single" w:sz="8" w:space="0" w:color="E0E0E0"/>
              <w:bottom w:val="single" w:sz="8" w:space="0" w:color="AEAEAE"/>
              <w:right w:val="single" w:sz="8" w:space="0" w:color="E0E0E0"/>
            </w:tcBorders>
            <w:shd w:val="clear" w:color="auto" w:fill="FFFFFF"/>
          </w:tcPr>
          <w:p w14:paraId="408DF753" w14:textId="77777777" w:rsidR="00A92F4F" w:rsidRDefault="00A92F4F" w:rsidP="00A92F4F">
            <w:pPr>
              <w:spacing w:line="320" w:lineRule="atLeast"/>
              <w:ind w:left="60" w:right="60"/>
              <w:jc w:val="right"/>
              <w:rPr>
                <w:color w:val="010205"/>
                <w:sz w:val="12"/>
                <w:szCs w:val="12"/>
              </w:rPr>
            </w:pPr>
            <w:r>
              <w:rPr>
                <w:color w:val="010205"/>
                <w:sz w:val="12"/>
                <w:szCs w:val="12"/>
              </w:rPr>
              <w:t>-2.437</w:t>
            </w:r>
          </w:p>
        </w:tc>
        <w:tc>
          <w:tcPr>
            <w:tcW w:w="715" w:type="dxa"/>
            <w:tcBorders>
              <w:top w:val="single" w:sz="8" w:space="0" w:color="AEAEAE"/>
              <w:left w:val="single" w:sz="8" w:space="0" w:color="E0E0E0"/>
              <w:bottom w:val="single" w:sz="8" w:space="0" w:color="AEAEAE"/>
              <w:right w:val="single" w:sz="8" w:space="0" w:color="E0E0E0"/>
            </w:tcBorders>
            <w:shd w:val="clear" w:color="auto" w:fill="FFFFFF"/>
          </w:tcPr>
          <w:p w14:paraId="2155F868" w14:textId="77777777" w:rsidR="00A92F4F" w:rsidRDefault="00A92F4F" w:rsidP="00A92F4F">
            <w:pPr>
              <w:spacing w:line="320" w:lineRule="atLeast"/>
              <w:ind w:left="60" w:right="60"/>
              <w:jc w:val="right"/>
              <w:rPr>
                <w:color w:val="010205"/>
                <w:sz w:val="12"/>
                <w:szCs w:val="12"/>
              </w:rPr>
            </w:pPr>
            <w:r>
              <w:rPr>
                <w:color w:val="010205"/>
                <w:sz w:val="12"/>
                <w:szCs w:val="12"/>
              </w:rPr>
              <w:t>-.478</w:t>
            </w:r>
          </w:p>
        </w:tc>
        <w:tc>
          <w:tcPr>
            <w:tcW w:w="625" w:type="dxa"/>
            <w:tcBorders>
              <w:top w:val="single" w:sz="8" w:space="0" w:color="AEAEAE"/>
              <w:left w:val="single" w:sz="8" w:space="0" w:color="E0E0E0"/>
              <w:bottom w:val="single" w:sz="8" w:space="0" w:color="AEAEAE"/>
              <w:right w:val="single" w:sz="8" w:space="0" w:color="E0E0E0"/>
            </w:tcBorders>
            <w:shd w:val="clear" w:color="auto" w:fill="FFFFFF"/>
          </w:tcPr>
          <w:p w14:paraId="7A276BAB" w14:textId="77777777" w:rsidR="00A92F4F" w:rsidRDefault="00A92F4F" w:rsidP="00A92F4F">
            <w:pPr>
              <w:spacing w:line="320" w:lineRule="atLeast"/>
              <w:ind w:left="60" w:right="60"/>
              <w:jc w:val="right"/>
              <w:rPr>
                <w:color w:val="010205"/>
                <w:sz w:val="12"/>
                <w:szCs w:val="12"/>
              </w:rPr>
            </w:pPr>
            <w:r>
              <w:rPr>
                <w:color w:val="010205"/>
                <w:sz w:val="12"/>
                <w:szCs w:val="12"/>
              </w:rPr>
              <w:t>-.477</w:t>
            </w:r>
          </w:p>
        </w:tc>
        <w:tc>
          <w:tcPr>
            <w:tcW w:w="498" w:type="dxa"/>
            <w:tcBorders>
              <w:top w:val="single" w:sz="8" w:space="0" w:color="AEAEAE"/>
              <w:left w:val="single" w:sz="8" w:space="0" w:color="E0E0E0"/>
              <w:bottom w:val="single" w:sz="8" w:space="0" w:color="AEAEAE"/>
              <w:right w:val="single" w:sz="8" w:space="0" w:color="E0E0E0"/>
            </w:tcBorders>
            <w:shd w:val="clear" w:color="auto" w:fill="FFFFFF"/>
          </w:tcPr>
          <w:p w14:paraId="555A80AC" w14:textId="77777777" w:rsidR="00A92F4F" w:rsidRDefault="00A92F4F" w:rsidP="00A92F4F">
            <w:pPr>
              <w:spacing w:line="320" w:lineRule="atLeast"/>
              <w:ind w:left="60" w:right="60"/>
              <w:jc w:val="right"/>
              <w:rPr>
                <w:color w:val="010205"/>
                <w:sz w:val="12"/>
                <w:szCs w:val="12"/>
              </w:rPr>
            </w:pPr>
            <w:r>
              <w:rPr>
                <w:color w:val="010205"/>
                <w:sz w:val="12"/>
                <w:szCs w:val="12"/>
              </w:rPr>
              <w:t>-.322</w:t>
            </w:r>
          </w:p>
        </w:tc>
        <w:tc>
          <w:tcPr>
            <w:tcW w:w="501" w:type="dxa"/>
            <w:tcBorders>
              <w:top w:val="single" w:sz="8" w:space="0" w:color="AEAEAE"/>
              <w:left w:val="single" w:sz="8" w:space="0" w:color="E0E0E0"/>
              <w:bottom w:val="single" w:sz="8" w:space="0" w:color="AEAEAE"/>
              <w:right w:val="single" w:sz="8" w:space="0" w:color="E0E0E0"/>
            </w:tcBorders>
            <w:shd w:val="clear" w:color="auto" w:fill="FFFFFF"/>
          </w:tcPr>
          <w:p w14:paraId="0C072293" w14:textId="77777777" w:rsidR="00A92F4F" w:rsidRDefault="00A92F4F" w:rsidP="00A92F4F">
            <w:pPr>
              <w:spacing w:line="320" w:lineRule="atLeast"/>
              <w:ind w:left="60" w:right="60"/>
              <w:jc w:val="right"/>
              <w:rPr>
                <w:color w:val="010205"/>
                <w:sz w:val="12"/>
                <w:szCs w:val="12"/>
              </w:rPr>
            </w:pPr>
            <w:r>
              <w:rPr>
                <w:color w:val="010205"/>
                <w:sz w:val="12"/>
                <w:szCs w:val="12"/>
              </w:rPr>
              <w:t>-.244</w:t>
            </w:r>
          </w:p>
        </w:tc>
        <w:tc>
          <w:tcPr>
            <w:tcW w:w="565" w:type="dxa"/>
            <w:tcBorders>
              <w:top w:val="single" w:sz="8" w:space="0" w:color="AEAEAE"/>
              <w:left w:val="single" w:sz="8" w:space="0" w:color="E0E0E0"/>
              <w:bottom w:val="single" w:sz="8" w:space="0" w:color="AEAEAE"/>
              <w:right w:val="single" w:sz="8" w:space="0" w:color="E0E0E0"/>
            </w:tcBorders>
            <w:shd w:val="clear" w:color="auto" w:fill="FFFFFF"/>
          </w:tcPr>
          <w:p w14:paraId="08C61DF3" w14:textId="77777777" w:rsidR="00A92F4F" w:rsidRDefault="00A92F4F" w:rsidP="00A92F4F">
            <w:pPr>
              <w:spacing w:line="320" w:lineRule="atLeast"/>
              <w:ind w:left="60" w:right="60"/>
              <w:jc w:val="right"/>
              <w:rPr>
                <w:color w:val="010205"/>
                <w:sz w:val="12"/>
                <w:szCs w:val="12"/>
              </w:rPr>
            </w:pPr>
            <w:r>
              <w:rPr>
                <w:color w:val="010205"/>
                <w:sz w:val="12"/>
                <w:szCs w:val="12"/>
              </w:rPr>
              <w:t>.697</w:t>
            </w:r>
          </w:p>
        </w:tc>
        <w:tc>
          <w:tcPr>
            <w:tcW w:w="506" w:type="dxa"/>
            <w:tcBorders>
              <w:top w:val="single" w:sz="8" w:space="0" w:color="AEAEAE"/>
              <w:left w:val="single" w:sz="8" w:space="0" w:color="E0E0E0"/>
              <w:bottom w:val="single" w:sz="8" w:space="0" w:color="AEAEAE"/>
              <w:right w:val="nil"/>
            </w:tcBorders>
            <w:shd w:val="clear" w:color="auto" w:fill="FFFFFF"/>
          </w:tcPr>
          <w:p w14:paraId="33779DC3" w14:textId="77777777" w:rsidR="00A92F4F" w:rsidRDefault="00A92F4F" w:rsidP="00A92F4F">
            <w:pPr>
              <w:spacing w:line="320" w:lineRule="atLeast"/>
              <w:ind w:left="60" w:right="60"/>
              <w:jc w:val="right"/>
              <w:rPr>
                <w:color w:val="010205"/>
                <w:sz w:val="12"/>
                <w:szCs w:val="12"/>
              </w:rPr>
            </w:pPr>
            <w:r>
              <w:rPr>
                <w:color w:val="010205"/>
                <w:sz w:val="12"/>
                <w:szCs w:val="12"/>
              </w:rPr>
              <w:t>1.436</w:t>
            </w:r>
          </w:p>
        </w:tc>
      </w:tr>
      <w:tr w:rsidR="00A92F4F" w14:paraId="505BFF95" w14:textId="77777777" w:rsidTr="006E5297">
        <w:trPr>
          <w:gridAfter w:val="1"/>
          <w:wAfter w:w="13" w:type="dxa"/>
          <w:cantSplit/>
          <w:trHeight w:val="362"/>
        </w:trPr>
        <w:tc>
          <w:tcPr>
            <w:tcW w:w="136" w:type="dxa"/>
            <w:vMerge/>
            <w:tcBorders>
              <w:top w:val="single" w:sz="8" w:space="0" w:color="152935"/>
              <w:left w:val="nil"/>
              <w:bottom w:val="single" w:sz="8" w:space="0" w:color="152935"/>
              <w:right w:val="nil"/>
            </w:tcBorders>
            <w:shd w:val="clear" w:color="auto" w:fill="E0E0E0"/>
          </w:tcPr>
          <w:p w14:paraId="12E05488" w14:textId="77777777" w:rsidR="00A92F4F" w:rsidRDefault="00A92F4F" w:rsidP="00A92F4F">
            <w:pPr>
              <w:rPr>
                <w:color w:val="010205"/>
                <w:sz w:val="12"/>
                <w:szCs w:val="12"/>
              </w:rPr>
            </w:pPr>
          </w:p>
        </w:tc>
        <w:tc>
          <w:tcPr>
            <w:tcW w:w="1562" w:type="dxa"/>
            <w:tcBorders>
              <w:top w:val="single" w:sz="8" w:space="0" w:color="AEAEAE"/>
              <w:left w:val="nil"/>
              <w:bottom w:val="single" w:sz="8" w:space="0" w:color="AEAEAE"/>
              <w:right w:val="nil"/>
            </w:tcBorders>
            <w:shd w:val="clear" w:color="auto" w:fill="E0E0E0"/>
          </w:tcPr>
          <w:p w14:paraId="4317AD0A" w14:textId="77777777" w:rsidR="00A92F4F" w:rsidRDefault="00A92F4F" w:rsidP="00A92F4F">
            <w:pPr>
              <w:spacing w:line="320" w:lineRule="atLeast"/>
              <w:ind w:left="60" w:right="60"/>
              <w:rPr>
                <w:color w:val="264A60"/>
                <w:sz w:val="12"/>
                <w:szCs w:val="12"/>
              </w:rPr>
            </w:pPr>
            <w:r>
              <w:rPr>
                <w:color w:val="264A60"/>
                <w:sz w:val="12"/>
                <w:szCs w:val="12"/>
              </w:rPr>
              <w:t>PACS_Total_Score</w:t>
            </w:r>
          </w:p>
        </w:tc>
        <w:tc>
          <w:tcPr>
            <w:tcW w:w="566" w:type="dxa"/>
            <w:tcBorders>
              <w:top w:val="single" w:sz="8" w:space="0" w:color="AEAEAE"/>
              <w:left w:val="nil"/>
              <w:bottom w:val="single" w:sz="8" w:space="0" w:color="AEAEAE"/>
              <w:right w:val="single" w:sz="8" w:space="0" w:color="E0E0E0"/>
            </w:tcBorders>
            <w:shd w:val="clear" w:color="auto" w:fill="FFFFFF"/>
          </w:tcPr>
          <w:p w14:paraId="7E5624FB" w14:textId="77777777" w:rsidR="00A92F4F" w:rsidRDefault="00A92F4F" w:rsidP="00A92F4F">
            <w:pPr>
              <w:spacing w:line="320" w:lineRule="atLeast"/>
              <w:ind w:left="60" w:right="60"/>
              <w:jc w:val="right"/>
              <w:rPr>
                <w:color w:val="010205"/>
                <w:sz w:val="12"/>
                <w:szCs w:val="12"/>
              </w:rPr>
            </w:pPr>
            <w:r>
              <w:rPr>
                <w:color w:val="010205"/>
                <w:sz w:val="12"/>
                <w:szCs w:val="12"/>
              </w:rPr>
              <w:t>-.278</w:t>
            </w:r>
          </w:p>
        </w:tc>
        <w:tc>
          <w:tcPr>
            <w:tcW w:w="639" w:type="dxa"/>
            <w:tcBorders>
              <w:top w:val="single" w:sz="8" w:space="0" w:color="AEAEAE"/>
              <w:left w:val="single" w:sz="8" w:space="0" w:color="E0E0E0"/>
              <w:bottom w:val="single" w:sz="8" w:space="0" w:color="AEAEAE"/>
              <w:right w:val="single" w:sz="8" w:space="0" w:color="E0E0E0"/>
            </w:tcBorders>
            <w:shd w:val="clear" w:color="auto" w:fill="FFFFFF"/>
          </w:tcPr>
          <w:p w14:paraId="49D5B4E8" w14:textId="77777777" w:rsidR="00A92F4F" w:rsidRDefault="00A92F4F" w:rsidP="00A92F4F">
            <w:pPr>
              <w:spacing w:line="320" w:lineRule="atLeast"/>
              <w:ind w:left="60" w:right="60"/>
              <w:jc w:val="right"/>
              <w:rPr>
                <w:color w:val="010205"/>
                <w:sz w:val="12"/>
                <w:szCs w:val="12"/>
              </w:rPr>
            </w:pPr>
            <w:r>
              <w:rPr>
                <w:color w:val="010205"/>
                <w:sz w:val="12"/>
                <w:szCs w:val="12"/>
              </w:rPr>
              <w:t>.084</w:t>
            </w:r>
          </w:p>
        </w:tc>
        <w:tc>
          <w:tcPr>
            <w:tcW w:w="715" w:type="dxa"/>
            <w:tcBorders>
              <w:top w:val="single" w:sz="8" w:space="0" w:color="AEAEAE"/>
              <w:left w:val="single" w:sz="8" w:space="0" w:color="E0E0E0"/>
              <w:bottom w:val="single" w:sz="8" w:space="0" w:color="AEAEAE"/>
              <w:right w:val="single" w:sz="8" w:space="0" w:color="E0E0E0"/>
            </w:tcBorders>
            <w:shd w:val="clear" w:color="auto" w:fill="FFFFFF"/>
          </w:tcPr>
          <w:p w14:paraId="268A0EB6" w14:textId="77777777" w:rsidR="00A92F4F" w:rsidRDefault="00A92F4F" w:rsidP="00A92F4F">
            <w:pPr>
              <w:spacing w:line="320" w:lineRule="atLeast"/>
              <w:ind w:left="60" w:right="60"/>
              <w:jc w:val="right"/>
              <w:rPr>
                <w:color w:val="010205"/>
                <w:sz w:val="12"/>
                <w:szCs w:val="12"/>
              </w:rPr>
            </w:pPr>
            <w:r>
              <w:rPr>
                <w:color w:val="010205"/>
                <w:sz w:val="12"/>
                <w:szCs w:val="12"/>
              </w:rPr>
              <w:t>-.315</w:t>
            </w:r>
          </w:p>
        </w:tc>
        <w:tc>
          <w:tcPr>
            <w:tcW w:w="498" w:type="dxa"/>
            <w:tcBorders>
              <w:top w:val="single" w:sz="8" w:space="0" w:color="AEAEAE"/>
              <w:left w:val="single" w:sz="8" w:space="0" w:color="E0E0E0"/>
              <w:bottom w:val="single" w:sz="8" w:space="0" w:color="AEAEAE"/>
              <w:right w:val="single" w:sz="8" w:space="0" w:color="E0E0E0"/>
            </w:tcBorders>
            <w:shd w:val="clear" w:color="auto" w:fill="FFFFFF"/>
          </w:tcPr>
          <w:p w14:paraId="19631B36" w14:textId="77777777" w:rsidR="00A92F4F" w:rsidRDefault="00A92F4F" w:rsidP="00A92F4F">
            <w:pPr>
              <w:spacing w:line="320" w:lineRule="atLeast"/>
              <w:ind w:left="60" w:right="60"/>
              <w:jc w:val="right"/>
              <w:rPr>
                <w:color w:val="010205"/>
                <w:sz w:val="12"/>
                <w:szCs w:val="12"/>
              </w:rPr>
            </w:pPr>
            <w:r>
              <w:rPr>
                <w:color w:val="010205"/>
                <w:sz w:val="12"/>
                <w:szCs w:val="12"/>
              </w:rPr>
              <w:t>-3.331</w:t>
            </w:r>
          </w:p>
        </w:tc>
        <w:tc>
          <w:tcPr>
            <w:tcW w:w="562" w:type="dxa"/>
            <w:tcBorders>
              <w:top w:val="single" w:sz="8" w:space="0" w:color="AEAEAE"/>
              <w:left w:val="single" w:sz="8" w:space="0" w:color="E0E0E0"/>
              <w:bottom w:val="single" w:sz="8" w:space="0" w:color="AEAEAE"/>
              <w:right w:val="single" w:sz="8" w:space="0" w:color="E0E0E0"/>
            </w:tcBorders>
            <w:shd w:val="clear" w:color="auto" w:fill="FFFFFF"/>
          </w:tcPr>
          <w:p w14:paraId="0A1797D9" w14:textId="77777777" w:rsidR="00A92F4F" w:rsidRDefault="00A92F4F" w:rsidP="00A92F4F">
            <w:pPr>
              <w:spacing w:line="320" w:lineRule="atLeast"/>
              <w:ind w:left="60" w:right="60"/>
              <w:jc w:val="right"/>
              <w:rPr>
                <w:color w:val="010205"/>
                <w:sz w:val="12"/>
                <w:szCs w:val="12"/>
              </w:rPr>
            </w:pPr>
            <w:r>
              <w:rPr>
                <w:color w:val="010205"/>
                <w:sz w:val="12"/>
                <w:szCs w:val="12"/>
              </w:rPr>
              <w:t>.001</w:t>
            </w:r>
          </w:p>
        </w:tc>
        <w:tc>
          <w:tcPr>
            <w:tcW w:w="651" w:type="dxa"/>
            <w:tcBorders>
              <w:top w:val="single" w:sz="8" w:space="0" w:color="AEAEAE"/>
              <w:left w:val="single" w:sz="8" w:space="0" w:color="E0E0E0"/>
              <w:bottom w:val="single" w:sz="8" w:space="0" w:color="AEAEAE"/>
              <w:right w:val="single" w:sz="8" w:space="0" w:color="E0E0E0"/>
            </w:tcBorders>
            <w:shd w:val="clear" w:color="auto" w:fill="FFFFFF"/>
          </w:tcPr>
          <w:p w14:paraId="46292045" w14:textId="77777777" w:rsidR="00A92F4F" w:rsidRDefault="00A92F4F" w:rsidP="00A92F4F">
            <w:pPr>
              <w:spacing w:line="320" w:lineRule="atLeast"/>
              <w:ind w:left="60" w:right="60"/>
              <w:jc w:val="right"/>
              <w:rPr>
                <w:color w:val="010205"/>
                <w:sz w:val="12"/>
                <w:szCs w:val="12"/>
              </w:rPr>
            </w:pPr>
            <w:r>
              <w:rPr>
                <w:color w:val="010205"/>
                <w:sz w:val="12"/>
                <w:szCs w:val="12"/>
              </w:rPr>
              <w:t>-.445</w:t>
            </w:r>
          </w:p>
        </w:tc>
        <w:tc>
          <w:tcPr>
            <w:tcW w:w="715" w:type="dxa"/>
            <w:tcBorders>
              <w:top w:val="single" w:sz="8" w:space="0" w:color="AEAEAE"/>
              <w:left w:val="single" w:sz="8" w:space="0" w:color="E0E0E0"/>
              <w:bottom w:val="single" w:sz="8" w:space="0" w:color="AEAEAE"/>
              <w:right w:val="single" w:sz="8" w:space="0" w:color="E0E0E0"/>
            </w:tcBorders>
            <w:shd w:val="clear" w:color="auto" w:fill="FFFFFF"/>
          </w:tcPr>
          <w:p w14:paraId="32C7D900" w14:textId="77777777" w:rsidR="00A92F4F" w:rsidRDefault="00A92F4F" w:rsidP="00A92F4F">
            <w:pPr>
              <w:spacing w:line="320" w:lineRule="atLeast"/>
              <w:ind w:left="60" w:right="60"/>
              <w:jc w:val="right"/>
              <w:rPr>
                <w:color w:val="010205"/>
                <w:sz w:val="12"/>
                <w:szCs w:val="12"/>
              </w:rPr>
            </w:pPr>
            <w:r>
              <w:rPr>
                <w:color w:val="010205"/>
                <w:sz w:val="12"/>
                <w:szCs w:val="12"/>
              </w:rPr>
              <w:t>-.112</w:t>
            </w:r>
          </w:p>
        </w:tc>
        <w:tc>
          <w:tcPr>
            <w:tcW w:w="625" w:type="dxa"/>
            <w:tcBorders>
              <w:top w:val="single" w:sz="8" w:space="0" w:color="AEAEAE"/>
              <w:left w:val="single" w:sz="8" w:space="0" w:color="E0E0E0"/>
              <w:bottom w:val="single" w:sz="8" w:space="0" w:color="AEAEAE"/>
              <w:right w:val="single" w:sz="8" w:space="0" w:color="E0E0E0"/>
            </w:tcBorders>
            <w:shd w:val="clear" w:color="auto" w:fill="FFFFFF"/>
          </w:tcPr>
          <w:p w14:paraId="37DC97FD" w14:textId="77777777" w:rsidR="00A92F4F" w:rsidRDefault="00A92F4F" w:rsidP="00A92F4F">
            <w:pPr>
              <w:spacing w:line="320" w:lineRule="atLeast"/>
              <w:ind w:left="60" w:right="60"/>
              <w:jc w:val="right"/>
              <w:rPr>
                <w:color w:val="010205"/>
                <w:sz w:val="12"/>
                <w:szCs w:val="12"/>
              </w:rPr>
            </w:pPr>
            <w:r>
              <w:rPr>
                <w:color w:val="010205"/>
                <w:sz w:val="12"/>
                <w:szCs w:val="12"/>
              </w:rPr>
              <w:t>-.514</w:t>
            </w:r>
          </w:p>
        </w:tc>
        <w:tc>
          <w:tcPr>
            <w:tcW w:w="498" w:type="dxa"/>
            <w:tcBorders>
              <w:top w:val="single" w:sz="8" w:space="0" w:color="AEAEAE"/>
              <w:left w:val="single" w:sz="8" w:space="0" w:color="E0E0E0"/>
              <w:bottom w:val="single" w:sz="8" w:space="0" w:color="AEAEAE"/>
              <w:right w:val="single" w:sz="8" w:space="0" w:color="E0E0E0"/>
            </w:tcBorders>
            <w:shd w:val="clear" w:color="auto" w:fill="FFFFFF"/>
          </w:tcPr>
          <w:p w14:paraId="24BF8739" w14:textId="77777777" w:rsidR="00A92F4F" w:rsidRDefault="00A92F4F" w:rsidP="00A92F4F">
            <w:pPr>
              <w:spacing w:line="320" w:lineRule="atLeast"/>
              <w:ind w:left="60" w:right="60"/>
              <w:jc w:val="right"/>
              <w:rPr>
                <w:color w:val="010205"/>
                <w:sz w:val="12"/>
                <w:szCs w:val="12"/>
              </w:rPr>
            </w:pPr>
            <w:r>
              <w:rPr>
                <w:color w:val="010205"/>
                <w:sz w:val="12"/>
                <w:szCs w:val="12"/>
              </w:rPr>
              <w:t>-.357</w:t>
            </w:r>
          </w:p>
        </w:tc>
        <w:tc>
          <w:tcPr>
            <w:tcW w:w="501" w:type="dxa"/>
            <w:tcBorders>
              <w:top w:val="single" w:sz="8" w:space="0" w:color="AEAEAE"/>
              <w:left w:val="single" w:sz="8" w:space="0" w:color="E0E0E0"/>
              <w:bottom w:val="single" w:sz="8" w:space="0" w:color="AEAEAE"/>
              <w:right w:val="single" w:sz="8" w:space="0" w:color="E0E0E0"/>
            </w:tcBorders>
            <w:shd w:val="clear" w:color="auto" w:fill="FFFFFF"/>
          </w:tcPr>
          <w:p w14:paraId="62B36607" w14:textId="77777777" w:rsidR="00A92F4F" w:rsidRDefault="00A92F4F" w:rsidP="00A92F4F">
            <w:pPr>
              <w:spacing w:line="320" w:lineRule="atLeast"/>
              <w:ind w:left="60" w:right="60"/>
              <w:jc w:val="right"/>
              <w:rPr>
                <w:color w:val="010205"/>
                <w:sz w:val="12"/>
                <w:szCs w:val="12"/>
              </w:rPr>
            </w:pPr>
            <w:r>
              <w:rPr>
                <w:color w:val="010205"/>
                <w:sz w:val="12"/>
                <w:szCs w:val="12"/>
              </w:rPr>
              <w:t>-.275</w:t>
            </w:r>
          </w:p>
        </w:tc>
        <w:tc>
          <w:tcPr>
            <w:tcW w:w="565" w:type="dxa"/>
            <w:tcBorders>
              <w:top w:val="single" w:sz="8" w:space="0" w:color="AEAEAE"/>
              <w:left w:val="single" w:sz="8" w:space="0" w:color="E0E0E0"/>
              <w:bottom w:val="single" w:sz="8" w:space="0" w:color="AEAEAE"/>
              <w:right w:val="single" w:sz="8" w:space="0" w:color="E0E0E0"/>
            </w:tcBorders>
            <w:shd w:val="clear" w:color="auto" w:fill="FFFFFF"/>
          </w:tcPr>
          <w:p w14:paraId="175E0FF5" w14:textId="77777777" w:rsidR="00A92F4F" w:rsidRDefault="00A92F4F" w:rsidP="00A92F4F">
            <w:pPr>
              <w:spacing w:line="320" w:lineRule="atLeast"/>
              <w:ind w:left="60" w:right="60"/>
              <w:jc w:val="right"/>
              <w:rPr>
                <w:color w:val="010205"/>
                <w:sz w:val="12"/>
                <w:szCs w:val="12"/>
              </w:rPr>
            </w:pPr>
            <w:r>
              <w:rPr>
                <w:color w:val="010205"/>
                <w:sz w:val="12"/>
                <w:szCs w:val="12"/>
              </w:rPr>
              <w:t>.762</w:t>
            </w:r>
          </w:p>
        </w:tc>
        <w:tc>
          <w:tcPr>
            <w:tcW w:w="506" w:type="dxa"/>
            <w:tcBorders>
              <w:top w:val="single" w:sz="8" w:space="0" w:color="AEAEAE"/>
              <w:left w:val="single" w:sz="8" w:space="0" w:color="E0E0E0"/>
              <w:bottom w:val="single" w:sz="8" w:space="0" w:color="AEAEAE"/>
              <w:right w:val="nil"/>
            </w:tcBorders>
            <w:shd w:val="clear" w:color="auto" w:fill="FFFFFF"/>
          </w:tcPr>
          <w:p w14:paraId="0E96F5AF" w14:textId="77777777" w:rsidR="00A92F4F" w:rsidRDefault="00A92F4F" w:rsidP="00A92F4F">
            <w:pPr>
              <w:spacing w:line="320" w:lineRule="atLeast"/>
              <w:ind w:left="60" w:right="60"/>
              <w:jc w:val="right"/>
              <w:rPr>
                <w:color w:val="010205"/>
                <w:sz w:val="12"/>
                <w:szCs w:val="12"/>
              </w:rPr>
            </w:pPr>
            <w:r>
              <w:rPr>
                <w:color w:val="010205"/>
                <w:sz w:val="12"/>
                <w:szCs w:val="12"/>
              </w:rPr>
              <w:t>1.313</w:t>
            </w:r>
          </w:p>
        </w:tc>
      </w:tr>
      <w:tr w:rsidR="00A92F4F" w14:paraId="40B3D313" w14:textId="77777777" w:rsidTr="006E5297">
        <w:trPr>
          <w:gridAfter w:val="1"/>
          <w:wAfter w:w="13" w:type="dxa"/>
          <w:cantSplit/>
          <w:trHeight w:val="340"/>
        </w:trPr>
        <w:tc>
          <w:tcPr>
            <w:tcW w:w="136" w:type="dxa"/>
            <w:vMerge/>
            <w:tcBorders>
              <w:top w:val="single" w:sz="8" w:space="0" w:color="152935"/>
              <w:left w:val="nil"/>
              <w:bottom w:val="single" w:sz="8" w:space="0" w:color="152935"/>
              <w:right w:val="nil"/>
            </w:tcBorders>
            <w:shd w:val="clear" w:color="auto" w:fill="E0E0E0"/>
          </w:tcPr>
          <w:p w14:paraId="7468DC21" w14:textId="77777777" w:rsidR="00A92F4F" w:rsidRDefault="00A92F4F" w:rsidP="00A92F4F">
            <w:pPr>
              <w:rPr>
                <w:color w:val="010205"/>
                <w:sz w:val="12"/>
                <w:szCs w:val="12"/>
              </w:rPr>
            </w:pPr>
          </w:p>
        </w:tc>
        <w:tc>
          <w:tcPr>
            <w:tcW w:w="1562" w:type="dxa"/>
            <w:tcBorders>
              <w:top w:val="single" w:sz="8" w:space="0" w:color="AEAEAE"/>
              <w:left w:val="nil"/>
              <w:bottom w:val="single" w:sz="8" w:space="0" w:color="152935"/>
              <w:right w:val="nil"/>
            </w:tcBorders>
            <w:shd w:val="clear" w:color="auto" w:fill="E0E0E0"/>
          </w:tcPr>
          <w:p w14:paraId="75D1D87E" w14:textId="77777777" w:rsidR="00A92F4F" w:rsidRDefault="00A92F4F" w:rsidP="00A92F4F">
            <w:pPr>
              <w:spacing w:line="320" w:lineRule="atLeast"/>
              <w:ind w:left="60" w:right="60"/>
              <w:rPr>
                <w:color w:val="264A60"/>
                <w:sz w:val="12"/>
                <w:szCs w:val="12"/>
              </w:rPr>
            </w:pPr>
            <w:r>
              <w:rPr>
                <w:color w:val="264A60"/>
                <w:sz w:val="12"/>
                <w:szCs w:val="12"/>
              </w:rPr>
              <w:t>AHS_Total_Score</w:t>
            </w:r>
          </w:p>
        </w:tc>
        <w:tc>
          <w:tcPr>
            <w:tcW w:w="566" w:type="dxa"/>
            <w:tcBorders>
              <w:top w:val="single" w:sz="8" w:space="0" w:color="AEAEAE"/>
              <w:left w:val="nil"/>
              <w:bottom w:val="single" w:sz="8" w:space="0" w:color="152935"/>
              <w:right w:val="single" w:sz="8" w:space="0" w:color="E0E0E0"/>
            </w:tcBorders>
            <w:shd w:val="clear" w:color="auto" w:fill="FFFFFF"/>
          </w:tcPr>
          <w:p w14:paraId="0E6B5961" w14:textId="77777777" w:rsidR="00A92F4F" w:rsidRDefault="00A92F4F" w:rsidP="00A92F4F">
            <w:pPr>
              <w:spacing w:line="320" w:lineRule="atLeast"/>
              <w:ind w:left="60" w:right="60"/>
              <w:jc w:val="right"/>
              <w:rPr>
                <w:color w:val="010205"/>
                <w:sz w:val="12"/>
                <w:szCs w:val="12"/>
              </w:rPr>
            </w:pPr>
            <w:r>
              <w:rPr>
                <w:color w:val="010205"/>
                <w:sz w:val="12"/>
                <w:szCs w:val="12"/>
              </w:rPr>
              <w:t>-.074</w:t>
            </w:r>
          </w:p>
        </w:tc>
        <w:tc>
          <w:tcPr>
            <w:tcW w:w="639" w:type="dxa"/>
            <w:tcBorders>
              <w:top w:val="single" w:sz="8" w:space="0" w:color="AEAEAE"/>
              <w:left w:val="single" w:sz="8" w:space="0" w:color="E0E0E0"/>
              <w:bottom w:val="single" w:sz="8" w:space="0" w:color="152935"/>
              <w:right w:val="single" w:sz="8" w:space="0" w:color="E0E0E0"/>
            </w:tcBorders>
            <w:shd w:val="clear" w:color="auto" w:fill="FFFFFF"/>
          </w:tcPr>
          <w:p w14:paraId="47509E9A" w14:textId="77777777" w:rsidR="00A92F4F" w:rsidRDefault="00A92F4F" w:rsidP="00A92F4F">
            <w:pPr>
              <w:spacing w:line="320" w:lineRule="atLeast"/>
              <w:ind w:left="60" w:right="60"/>
              <w:jc w:val="right"/>
              <w:rPr>
                <w:color w:val="010205"/>
                <w:sz w:val="12"/>
                <w:szCs w:val="12"/>
              </w:rPr>
            </w:pPr>
            <w:r>
              <w:rPr>
                <w:color w:val="010205"/>
                <w:sz w:val="12"/>
                <w:szCs w:val="12"/>
              </w:rPr>
              <w:t>.066</w:t>
            </w:r>
          </w:p>
        </w:tc>
        <w:tc>
          <w:tcPr>
            <w:tcW w:w="715" w:type="dxa"/>
            <w:tcBorders>
              <w:top w:val="single" w:sz="8" w:space="0" w:color="AEAEAE"/>
              <w:left w:val="single" w:sz="8" w:space="0" w:color="E0E0E0"/>
              <w:bottom w:val="single" w:sz="8" w:space="0" w:color="152935"/>
              <w:right w:val="single" w:sz="8" w:space="0" w:color="E0E0E0"/>
            </w:tcBorders>
            <w:shd w:val="clear" w:color="auto" w:fill="FFFFFF"/>
          </w:tcPr>
          <w:p w14:paraId="7AE154E8" w14:textId="77777777" w:rsidR="00A92F4F" w:rsidRDefault="00A92F4F" w:rsidP="00A92F4F">
            <w:pPr>
              <w:spacing w:line="320" w:lineRule="atLeast"/>
              <w:ind w:left="60" w:right="60"/>
              <w:jc w:val="right"/>
              <w:rPr>
                <w:color w:val="010205"/>
                <w:sz w:val="12"/>
                <w:szCs w:val="12"/>
              </w:rPr>
            </w:pPr>
            <w:r>
              <w:rPr>
                <w:color w:val="010205"/>
                <w:sz w:val="12"/>
                <w:szCs w:val="12"/>
              </w:rPr>
              <w:t>-.102</w:t>
            </w:r>
          </w:p>
        </w:tc>
        <w:tc>
          <w:tcPr>
            <w:tcW w:w="498" w:type="dxa"/>
            <w:tcBorders>
              <w:top w:val="single" w:sz="8" w:space="0" w:color="AEAEAE"/>
              <w:left w:val="single" w:sz="8" w:space="0" w:color="E0E0E0"/>
              <w:bottom w:val="single" w:sz="8" w:space="0" w:color="152935"/>
              <w:right w:val="single" w:sz="8" w:space="0" w:color="E0E0E0"/>
            </w:tcBorders>
            <w:shd w:val="clear" w:color="auto" w:fill="FFFFFF"/>
          </w:tcPr>
          <w:p w14:paraId="318335C1" w14:textId="77777777" w:rsidR="00A92F4F" w:rsidRDefault="00A92F4F" w:rsidP="00A92F4F">
            <w:pPr>
              <w:spacing w:line="320" w:lineRule="atLeast"/>
              <w:ind w:left="60" w:right="60"/>
              <w:jc w:val="right"/>
              <w:rPr>
                <w:color w:val="010205"/>
                <w:sz w:val="12"/>
                <w:szCs w:val="12"/>
              </w:rPr>
            </w:pPr>
            <w:r>
              <w:rPr>
                <w:color w:val="010205"/>
                <w:sz w:val="12"/>
                <w:szCs w:val="12"/>
              </w:rPr>
              <w:t>-1.117</w:t>
            </w:r>
          </w:p>
        </w:tc>
        <w:tc>
          <w:tcPr>
            <w:tcW w:w="562" w:type="dxa"/>
            <w:tcBorders>
              <w:top w:val="single" w:sz="8" w:space="0" w:color="AEAEAE"/>
              <w:left w:val="single" w:sz="8" w:space="0" w:color="E0E0E0"/>
              <w:bottom w:val="single" w:sz="8" w:space="0" w:color="152935"/>
              <w:right w:val="single" w:sz="8" w:space="0" w:color="E0E0E0"/>
            </w:tcBorders>
            <w:shd w:val="clear" w:color="auto" w:fill="FFFFFF"/>
          </w:tcPr>
          <w:p w14:paraId="11B1EF21" w14:textId="77777777" w:rsidR="00A92F4F" w:rsidRDefault="00A92F4F" w:rsidP="00A92F4F">
            <w:pPr>
              <w:spacing w:line="320" w:lineRule="atLeast"/>
              <w:ind w:left="60" w:right="60"/>
              <w:jc w:val="right"/>
              <w:rPr>
                <w:color w:val="010205"/>
                <w:sz w:val="12"/>
                <w:szCs w:val="12"/>
              </w:rPr>
            </w:pPr>
            <w:r>
              <w:rPr>
                <w:color w:val="010205"/>
                <w:sz w:val="12"/>
                <w:szCs w:val="12"/>
              </w:rPr>
              <w:t>.267</w:t>
            </w:r>
          </w:p>
        </w:tc>
        <w:tc>
          <w:tcPr>
            <w:tcW w:w="651" w:type="dxa"/>
            <w:tcBorders>
              <w:top w:val="single" w:sz="8" w:space="0" w:color="AEAEAE"/>
              <w:left w:val="single" w:sz="8" w:space="0" w:color="E0E0E0"/>
              <w:bottom w:val="single" w:sz="8" w:space="0" w:color="152935"/>
              <w:right w:val="single" w:sz="8" w:space="0" w:color="E0E0E0"/>
            </w:tcBorders>
            <w:shd w:val="clear" w:color="auto" w:fill="FFFFFF"/>
          </w:tcPr>
          <w:p w14:paraId="722F796F" w14:textId="77777777" w:rsidR="00A92F4F" w:rsidRDefault="00A92F4F" w:rsidP="00A92F4F">
            <w:pPr>
              <w:spacing w:line="320" w:lineRule="atLeast"/>
              <w:ind w:left="60" w:right="60"/>
              <w:jc w:val="right"/>
              <w:rPr>
                <w:color w:val="010205"/>
                <w:sz w:val="12"/>
                <w:szCs w:val="12"/>
              </w:rPr>
            </w:pPr>
            <w:r>
              <w:rPr>
                <w:color w:val="010205"/>
                <w:sz w:val="12"/>
                <w:szCs w:val="12"/>
              </w:rPr>
              <w:t>-.207</w:t>
            </w:r>
          </w:p>
        </w:tc>
        <w:tc>
          <w:tcPr>
            <w:tcW w:w="715" w:type="dxa"/>
            <w:tcBorders>
              <w:top w:val="single" w:sz="8" w:space="0" w:color="AEAEAE"/>
              <w:left w:val="single" w:sz="8" w:space="0" w:color="E0E0E0"/>
              <w:bottom w:val="single" w:sz="8" w:space="0" w:color="152935"/>
              <w:right w:val="single" w:sz="8" w:space="0" w:color="E0E0E0"/>
            </w:tcBorders>
            <w:shd w:val="clear" w:color="auto" w:fill="FFFFFF"/>
          </w:tcPr>
          <w:p w14:paraId="22529D39" w14:textId="77777777" w:rsidR="00A92F4F" w:rsidRDefault="00A92F4F" w:rsidP="00A92F4F">
            <w:pPr>
              <w:spacing w:line="320" w:lineRule="atLeast"/>
              <w:ind w:left="60" w:right="60"/>
              <w:jc w:val="right"/>
              <w:rPr>
                <w:color w:val="010205"/>
                <w:sz w:val="12"/>
                <w:szCs w:val="12"/>
              </w:rPr>
            </w:pPr>
            <w:r>
              <w:rPr>
                <w:color w:val="010205"/>
                <w:sz w:val="12"/>
                <w:szCs w:val="12"/>
              </w:rPr>
              <w:t>.058</w:t>
            </w:r>
          </w:p>
        </w:tc>
        <w:tc>
          <w:tcPr>
            <w:tcW w:w="625" w:type="dxa"/>
            <w:tcBorders>
              <w:top w:val="single" w:sz="8" w:space="0" w:color="AEAEAE"/>
              <w:left w:val="single" w:sz="8" w:space="0" w:color="E0E0E0"/>
              <w:bottom w:val="single" w:sz="8" w:space="0" w:color="152935"/>
              <w:right w:val="single" w:sz="8" w:space="0" w:color="E0E0E0"/>
            </w:tcBorders>
            <w:shd w:val="clear" w:color="auto" w:fill="FFFFFF"/>
          </w:tcPr>
          <w:p w14:paraId="56665DF6" w14:textId="77777777" w:rsidR="00A92F4F" w:rsidRDefault="00A92F4F" w:rsidP="00A92F4F">
            <w:pPr>
              <w:spacing w:line="320" w:lineRule="atLeast"/>
              <w:ind w:left="60" w:right="60"/>
              <w:jc w:val="right"/>
              <w:rPr>
                <w:color w:val="010205"/>
                <w:sz w:val="12"/>
                <w:szCs w:val="12"/>
              </w:rPr>
            </w:pPr>
            <w:r>
              <w:rPr>
                <w:color w:val="010205"/>
                <w:sz w:val="12"/>
                <w:szCs w:val="12"/>
              </w:rPr>
              <w:t>-.329</w:t>
            </w:r>
          </w:p>
        </w:tc>
        <w:tc>
          <w:tcPr>
            <w:tcW w:w="498" w:type="dxa"/>
            <w:tcBorders>
              <w:top w:val="single" w:sz="8" w:space="0" w:color="AEAEAE"/>
              <w:left w:val="single" w:sz="8" w:space="0" w:color="E0E0E0"/>
              <w:bottom w:val="single" w:sz="8" w:space="0" w:color="152935"/>
              <w:right w:val="single" w:sz="8" w:space="0" w:color="E0E0E0"/>
            </w:tcBorders>
            <w:shd w:val="clear" w:color="auto" w:fill="FFFFFF"/>
          </w:tcPr>
          <w:p w14:paraId="302F806F" w14:textId="77777777" w:rsidR="00A92F4F" w:rsidRDefault="00A92F4F" w:rsidP="00A92F4F">
            <w:pPr>
              <w:spacing w:line="320" w:lineRule="atLeast"/>
              <w:ind w:left="60" w:right="60"/>
              <w:jc w:val="right"/>
              <w:rPr>
                <w:color w:val="010205"/>
                <w:sz w:val="12"/>
                <w:szCs w:val="12"/>
              </w:rPr>
            </w:pPr>
            <w:r>
              <w:rPr>
                <w:color w:val="010205"/>
                <w:sz w:val="12"/>
                <w:szCs w:val="12"/>
              </w:rPr>
              <w:t>-.127</w:t>
            </w:r>
          </w:p>
        </w:tc>
        <w:tc>
          <w:tcPr>
            <w:tcW w:w="501" w:type="dxa"/>
            <w:tcBorders>
              <w:top w:val="single" w:sz="8" w:space="0" w:color="AEAEAE"/>
              <w:left w:val="single" w:sz="8" w:space="0" w:color="E0E0E0"/>
              <w:bottom w:val="single" w:sz="8" w:space="0" w:color="152935"/>
              <w:right w:val="single" w:sz="8" w:space="0" w:color="E0E0E0"/>
            </w:tcBorders>
            <w:shd w:val="clear" w:color="auto" w:fill="FFFFFF"/>
          </w:tcPr>
          <w:p w14:paraId="295EE28A" w14:textId="77777777" w:rsidR="00A92F4F" w:rsidRDefault="00A92F4F" w:rsidP="00A92F4F">
            <w:pPr>
              <w:spacing w:line="320" w:lineRule="atLeast"/>
              <w:ind w:left="60" w:right="60"/>
              <w:jc w:val="right"/>
              <w:rPr>
                <w:color w:val="010205"/>
                <w:sz w:val="12"/>
                <w:szCs w:val="12"/>
              </w:rPr>
            </w:pPr>
            <w:r>
              <w:rPr>
                <w:color w:val="010205"/>
                <w:sz w:val="12"/>
                <w:szCs w:val="12"/>
              </w:rPr>
              <w:t>-.092</w:t>
            </w:r>
          </w:p>
        </w:tc>
        <w:tc>
          <w:tcPr>
            <w:tcW w:w="565" w:type="dxa"/>
            <w:tcBorders>
              <w:top w:val="single" w:sz="8" w:space="0" w:color="AEAEAE"/>
              <w:left w:val="single" w:sz="8" w:space="0" w:color="E0E0E0"/>
              <w:bottom w:val="single" w:sz="8" w:space="0" w:color="152935"/>
              <w:right w:val="single" w:sz="8" w:space="0" w:color="E0E0E0"/>
            </w:tcBorders>
            <w:shd w:val="clear" w:color="auto" w:fill="FFFFFF"/>
          </w:tcPr>
          <w:p w14:paraId="38259529" w14:textId="77777777" w:rsidR="00A92F4F" w:rsidRDefault="00A92F4F" w:rsidP="00A92F4F">
            <w:pPr>
              <w:spacing w:line="320" w:lineRule="atLeast"/>
              <w:ind w:left="60" w:right="60"/>
              <w:jc w:val="right"/>
              <w:rPr>
                <w:color w:val="010205"/>
                <w:sz w:val="12"/>
                <w:szCs w:val="12"/>
              </w:rPr>
            </w:pPr>
            <w:r>
              <w:rPr>
                <w:color w:val="010205"/>
                <w:sz w:val="12"/>
                <w:szCs w:val="12"/>
              </w:rPr>
              <w:t>.820</w:t>
            </w:r>
          </w:p>
        </w:tc>
        <w:tc>
          <w:tcPr>
            <w:tcW w:w="506" w:type="dxa"/>
            <w:tcBorders>
              <w:top w:val="single" w:sz="8" w:space="0" w:color="AEAEAE"/>
              <w:left w:val="single" w:sz="8" w:space="0" w:color="E0E0E0"/>
              <w:bottom w:val="single" w:sz="8" w:space="0" w:color="152935"/>
              <w:right w:val="nil"/>
            </w:tcBorders>
            <w:shd w:val="clear" w:color="auto" w:fill="FFFFFF"/>
          </w:tcPr>
          <w:p w14:paraId="14D8153F" w14:textId="77777777" w:rsidR="00A92F4F" w:rsidRDefault="00A92F4F" w:rsidP="00A92F4F">
            <w:pPr>
              <w:spacing w:line="320" w:lineRule="atLeast"/>
              <w:ind w:left="60" w:right="60"/>
              <w:jc w:val="right"/>
              <w:rPr>
                <w:color w:val="010205"/>
                <w:sz w:val="12"/>
                <w:szCs w:val="12"/>
              </w:rPr>
            </w:pPr>
            <w:r>
              <w:rPr>
                <w:color w:val="010205"/>
                <w:sz w:val="12"/>
                <w:szCs w:val="12"/>
              </w:rPr>
              <w:t>1.219</w:t>
            </w:r>
          </w:p>
        </w:tc>
      </w:tr>
      <w:tr w:rsidR="00A92F4F" w14:paraId="4168DDE3" w14:textId="77777777" w:rsidTr="00A92F4F">
        <w:trPr>
          <w:cantSplit/>
          <w:trHeight w:val="317"/>
        </w:trPr>
        <w:tc>
          <w:tcPr>
            <w:tcW w:w="8752" w:type="dxa"/>
            <w:gridSpan w:val="15"/>
            <w:tcBorders>
              <w:top w:val="nil"/>
              <w:left w:val="nil"/>
              <w:bottom w:val="nil"/>
              <w:right w:val="nil"/>
            </w:tcBorders>
            <w:shd w:val="clear" w:color="auto" w:fill="FFFFFF"/>
          </w:tcPr>
          <w:p w14:paraId="4DB55ACA" w14:textId="77777777" w:rsidR="00A92F4F" w:rsidRDefault="00A92F4F" w:rsidP="00A92F4F">
            <w:pPr>
              <w:spacing w:line="320" w:lineRule="atLeast"/>
              <w:ind w:left="60" w:right="60"/>
              <w:rPr>
                <w:color w:val="010205"/>
                <w:sz w:val="12"/>
                <w:szCs w:val="12"/>
              </w:rPr>
            </w:pPr>
            <w:r>
              <w:rPr>
                <w:color w:val="010205"/>
                <w:sz w:val="12"/>
                <w:szCs w:val="12"/>
              </w:rPr>
              <w:t xml:space="preserve">a. Dependent Variable: </w:t>
            </w:r>
            <w:proofErr w:type="spellStart"/>
            <w:r>
              <w:rPr>
                <w:color w:val="010205"/>
                <w:sz w:val="12"/>
                <w:szCs w:val="12"/>
              </w:rPr>
              <w:t>ZBI_recoded</w:t>
            </w:r>
            <w:proofErr w:type="spellEnd"/>
          </w:p>
        </w:tc>
      </w:tr>
    </w:tbl>
    <w:p w14:paraId="6F151385" w14:textId="44C2FEA4" w:rsidR="00A92F4F" w:rsidRDefault="00A92F4F" w:rsidP="00A92F4F">
      <w:pPr>
        <w:spacing w:line="400" w:lineRule="atLeast"/>
      </w:pPr>
    </w:p>
    <w:p w14:paraId="07AFC062" w14:textId="7C742B2B" w:rsidR="00A92F4F" w:rsidRDefault="00A92F4F" w:rsidP="00A92F4F">
      <w:pPr>
        <w:spacing w:line="400" w:lineRule="atLeast"/>
      </w:pPr>
    </w:p>
    <w:p w14:paraId="0FA8F9F9" w14:textId="77777777" w:rsidR="00A92F4F" w:rsidRDefault="00A92F4F" w:rsidP="00A92F4F">
      <w:pPr>
        <w:spacing w:line="400" w:lineRule="atLeast"/>
      </w:pPr>
    </w:p>
    <w:tbl>
      <w:tblPr>
        <w:tblpPr w:leftFromText="180" w:rightFromText="180" w:vertAnchor="text" w:horzAnchor="page" w:tblpX="3202" w:tblpY="-45"/>
        <w:tblW w:w="678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432"/>
        <w:gridCol w:w="1374"/>
        <w:gridCol w:w="1316"/>
        <w:gridCol w:w="1404"/>
        <w:gridCol w:w="1259"/>
      </w:tblGrid>
      <w:tr w:rsidR="00A92F4F" w:rsidRPr="00A92F4F" w14:paraId="219B7B7C" w14:textId="77777777" w:rsidTr="00A92F4F">
        <w:trPr>
          <w:cantSplit/>
          <w:trHeight w:val="340"/>
        </w:trPr>
        <w:tc>
          <w:tcPr>
            <w:tcW w:w="6785" w:type="dxa"/>
            <w:gridSpan w:val="5"/>
            <w:tcBorders>
              <w:top w:val="nil"/>
              <w:left w:val="nil"/>
              <w:bottom w:val="nil"/>
              <w:right w:val="nil"/>
            </w:tcBorders>
            <w:shd w:val="clear" w:color="auto" w:fill="FFFFFF"/>
            <w:vAlign w:val="center"/>
          </w:tcPr>
          <w:p w14:paraId="5204EA40" w14:textId="77777777" w:rsidR="00A92F4F" w:rsidRPr="00A92F4F" w:rsidRDefault="00A92F4F" w:rsidP="00A92F4F">
            <w:pPr>
              <w:spacing w:line="320" w:lineRule="atLeast"/>
              <w:ind w:left="60" w:right="60"/>
              <w:jc w:val="center"/>
              <w:rPr>
                <w:color w:val="010205"/>
                <w:sz w:val="16"/>
                <w:szCs w:val="16"/>
              </w:rPr>
            </w:pPr>
            <w:proofErr w:type="spellStart"/>
            <w:r w:rsidRPr="00A92F4F">
              <w:rPr>
                <w:b/>
                <w:bCs/>
                <w:color w:val="010205"/>
                <w:sz w:val="16"/>
                <w:szCs w:val="16"/>
              </w:rPr>
              <w:t>Casewise</w:t>
            </w:r>
            <w:proofErr w:type="spellEnd"/>
            <w:r w:rsidRPr="00A92F4F">
              <w:rPr>
                <w:b/>
                <w:bCs/>
                <w:color w:val="010205"/>
                <w:sz w:val="16"/>
                <w:szCs w:val="16"/>
              </w:rPr>
              <w:t xml:space="preserve"> </w:t>
            </w:r>
            <w:proofErr w:type="spellStart"/>
            <w:r w:rsidRPr="00A92F4F">
              <w:rPr>
                <w:b/>
                <w:bCs/>
                <w:color w:val="010205"/>
                <w:sz w:val="16"/>
                <w:szCs w:val="16"/>
              </w:rPr>
              <w:t>Diagnostics</w:t>
            </w:r>
            <w:r w:rsidRPr="00A92F4F">
              <w:rPr>
                <w:b/>
                <w:bCs/>
                <w:color w:val="010205"/>
                <w:sz w:val="16"/>
                <w:szCs w:val="16"/>
                <w:vertAlign w:val="superscript"/>
              </w:rPr>
              <w:t>a</w:t>
            </w:r>
            <w:proofErr w:type="spellEnd"/>
          </w:p>
        </w:tc>
      </w:tr>
      <w:tr w:rsidR="00A92F4F" w:rsidRPr="00A92F4F" w14:paraId="398B06CB" w14:textId="77777777" w:rsidTr="00A92F4F">
        <w:trPr>
          <w:cantSplit/>
          <w:trHeight w:val="340"/>
        </w:trPr>
        <w:tc>
          <w:tcPr>
            <w:tcW w:w="1432" w:type="dxa"/>
            <w:tcBorders>
              <w:top w:val="nil"/>
              <w:left w:val="nil"/>
              <w:bottom w:val="single" w:sz="8" w:space="0" w:color="152935"/>
              <w:right w:val="nil"/>
            </w:tcBorders>
            <w:shd w:val="clear" w:color="auto" w:fill="FFFFFF"/>
            <w:vAlign w:val="bottom"/>
          </w:tcPr>
          <w:p w14:paraId="64DCFC8A" w14:textId="77777777" w:rsidR="00A92F4F" w:rsidRPr="00A92F4F" w:rsidRDefault="00A92F4F" w:rsidP="00A92F4F">
            <w:pPr>
              <w:spacing w:line="320" w:lineRule="atLeast"/>
              <w:ind w:left="60" w:right="60"/>
              <w:rPr>
                <w:color w:val="264A60"/>
                <w:sz w:val="16"/>
                <w:szCs w:val="16"/>
              </w:rPr>
            </w:pPr>
            <w:r w:rsidRPr="00A92F4F">
              <w:rPr>
                <w:color w:val="264A60"/>
                <w:sz w:val="16"/>
                <w:szCs w:val="16"/>
              </w:rPr>
              <w:t>Case Number</w:t>
            </w:r>
          </w:p>
        </w:tc>
        <w:tc>
          <w:tcPr>
            <w:tcW w:w="1374" w:type="dxa"/>
            <w:tcBorders>
              <w:top w:val="nil"/>
              <w:left w:val="nil"/>
              <w:bottom w:val="single" w:sz="8" w:space="0" w:color="152935"/>
              <w:right w:val="single" w:sz="8" w:space="0" w:color="E0E0E0"/>
            </w:tcBorders>
            <w:shd w:val="clear" w:color="auto" w:fill="FFFFFF"/>
            <w:vAlign w:val="bottom"/>
          </w:tcPr>
          <w:p w14:paraId="0CD138B1" w14:textId="77777777" w:rsidR="00A92F4F" w:rsidRPr="00A92F4F" w:rsidRDefault="00A92F4F" w:rsidP="00A92F4F">
            <w:pPr>
              <w:spacing w:line="320" w:lineRule="atLeast"/>
              <w:ind w:left="60" w:right="60"/>
              <w:jc w:val="center"/>
              <w:rPr>
                <w:color w:val="264A60"/>
                <w:sz w:val="16"/>
                <w:szCs w:val="16"/>
              </w:rPr>
            </w:pPr>
            <w:r w:rsidRPr="00A92F4F">
              <w:rPr>
                <w:color w:val="264A60"/>
                <w:sz w:val="16"/>
                <w:szCs w:val="16"/>
              </w:rPr>
              <w:t>Std. Residual</w:t>
            </w:r>
          </w:p>
        </w:tc>
        <w:tc>
          <w:tcPr>
            <w:tcW w:w="1316" w:type="dxa"/>
            <w:tcBorders>
              <w:top w:val="nil"/>
              <w:left w:val="single" w:sz="8" w:space="0" w:color="E0E0E0"/>
              <w:bottom w:val="single" w:sz="8" w:space="0" w:color="152935"/>
              <w:right w:val="single" w:sz="8" w:space="0" w:color="E0E0E0"/>
            </w:tcBorders>
            <w:shd w:val="clear" w:color="auto" w:fill="FFFFFF"/>
            <w:vAlign w:val="bottom"/>
          </w:tcPr>
          <w:p w14:paraId="517889C2" w14:textId="77777777" w:rsidR="00A92F4F" w:rsidRPr="00A92F4F" w:rsidRDefault="00A92F4F" w:rsidP="00A92F4F">
            <w:pPr>
              <w:spacing w:line="320" w:lineRule="atLeast"/>
              <w:ind w:left="60" w:right="60"/>
              <w:jc w:val="center"/>
              <w:rPr>
                <w:color w:val="264A60"/>
                <w:sz w:val="16"/>
                <w:szCs w:val="16"/>
              </w:rPr>
            </w:pPr>
            <w:proofErr w:type="spellStart"/>
            <w:r w:rsidRPr="00A92F4F">
              <w:rPr>
                <w:color w:val="264A60"/>
                <w:sz w:val="16"/>
                <w:szCs w:val="16"/>
              </w:rPr>
              <w:t>ZBI_recoded</w:t>
            </w:r>
            <w:proofErr w:type="spellEnd"/>
          </w:p>
        </w:tc>
        <w:tc>
          <w:tcPr>
            <w:tcW w:w="1404" w:type="dxa"/>
            <w:tcBorders>
              <w:top w:val="nil"/>
              <w:left w:val="single" w:sz="8" w:space="0" w:color="E0E0E0"/>
              <w:bottom w:val="single" w:sz="8" w:space="0" w:color="152935"/>
              <w:right w:val="single" w:sz="8" w:space="0" w:color="E0E0E0"/>
            </w:tcBorders>
            <w:shd w:val="clear" w:color="auto" w:fill="FFFFFF"/>
            <w:vAlign w:val="bottom"/>
          </w:tcPr>
          <w:p w14:paraId="1849BECE" w14:textId="77777777" w:rsidR="00A92F4F" w:rsidRPr="00A92F4F" w:rsidRDefault="00A92F4F" w:rsidP="00A92F4F">
            <w:pPr>
              <w:spacing w:line="320" w:lineRule="atLeast"/>
              <w:ind w:left="60" w:right="60"/>
              <w:jc w:val="center"/>
              <w:rPr>
                <w:color w:val="264A60"/>
                <w:sz w:val="16"/>
                <w:szCs w:val="16"/>
              </w:rPr>
            </w:pPr>
            <w:r w:rsidRPr="00A92F4F">
              <w:rPr>
                <w:color w:val="264A60"/>
                <w:sz w:val="16"/>
                <w:szCs w:val="16"/>
              </w:rPr>
              <w:t>Predicted Value</w:t>
            </w:r>
          </w:p>
        </w:tc>
        <w:tc>
          <w:tcPr>
            <w:tcW w:w="1257" w:type="dxa"/>
            <w:tcBorders>
              <w:top w:val="nil"/>
              <w:left w:val="single" w:sz="8" w:space="0" w:color="E0E0E0"/>
              <w:bottom w:val="single" w:sz="8" w:space="0" w:color="152935"/>
              <w:right w:val="nil"/>
            </w:tcBorders>
            <w:shd w:val="clear" w:color="auto" w:fill="FFFFFF"/>
            <w:vAlign w:val="bottom"/>
          </w:tcPr>
          <w:p w14:paraId="6029AAD1" w14:textId="77777777" w:rsidR="00A92F4F" w:rsidRPr="00A92F4F" w:rsidRDefault="00A92F4F" w:rsidP="00A92F4F">
            <w:pPr>
              <w:spacing w:line="320" w:lineRule="atLeast"/>
              <w:ind w:left="60" w:right="60"/>
              <w:jc w:val="center"/>
              <w:rPr>
                <w:color w:val="264A60"/>
                <w:sz w:val="16"/>
                <w:szCs w:val="16"/>
              </w:rPr>
            </w:pPr>
            <w:r w:rsidRPr="00A92F4F">
              <w:rPr>
                <w:color w:val="264A60"/>
                <w:sz w:val="16"/>
                <w:szCs w:val="16"/>
              </w:rPr>
              <w:t>Residual</w:t>
            </w:r>
          </w:p>
        </w:tc>
      </w:tr>
      <w:tr w:rsidR="00A92F4F" w:rsidRPr="00A92F4F" w14:paraId="777D13D8" w14:textId="77777777" w:rsidTr="00A92F4F">
        <w:trPr>
          <w:cantSplit/>
          <w:trHeight w:val="340"/>
        </w:trPr>
        <w:tc>
          <w:tcPr>
            <w:tcW w:w="1432" w:type="dxa"/>
            <w:tcBorders>
              <w:top w:val="single" w:sz="8" w:space="0" w:color="152935"/>
              <w:left w:val="nil"/>
              <w:bottom w:val="single" w:sz="8" w:space="0" w:color="AEAEAE"/>
              <w:right w:val="nil"/>
            </w:tcBorders>
            <w:shd w:val="clear" w:color="auto" w:fill="E0E0E0"/>
          </w:tcPr>
          <w:p w14:paraId="25905EAF" w14:textId="77777777" w:rsidR="00A92F4F" w:rsidRPr="00A92F4F" w:rsidRDefault="00A92F4F" w:rsidP="00A92F4F">
            <w:pPr>
              <w:spacing w:line="320" w:lineRule="atLeast"/>
              <w:ind w:left="60" w:right="60"/>
              <w:rPr>
                <w:color w:val="264A60"/>
                <w:sz w:val="16"/>
                <w:szCs w:val="16"/>
              </w:rPr>
            </w:pPr>
            <w:r w:rsidRPr="00A92F4F">
              <w:rPr>
                <w:color w:val="264A60"/>
                <w:sz w:val="16"/>
                <w:szCs w:val="16"/>
              </w:rPr>
              <w:t>38</w:t>
            </w:r>
          </w:p>
        </w:tc>
        <w:tc>
          <w:tcPr>
            <w:tcW w:w="1374" w:type="dxa"/>
            <w:tcBorders>
              <w:top w:val="single" w:sz="8" w:space="0" w:color="152935"/>
              <w:left w:val="nil"/>
              <w:bottom w:val="single" w:sz="8" w:space="0" w:color="AEAEAE"/>
              <w:right w:val="single" w:sz="8" w:space="0" w:color="E0E0E0"/>
            </w:tcBorders>
            <w:shd w:val="clear" w:color="auto" w:fill="FFFFFF"/>
          </w:tcPr>
          <w:p w14:paraId="2E8D173F" w14:textId="77777777" w:rsidR="00A92F4F" w:rsidRPr="00A92F4F" w:rsidRDefault="00A92F4F" w:rsidP="00A92F4F">
            <w:pPr>
              <w:spacing w:line="320" w:lineRule="atLeast"/>
              <w:ind w:left="60" w:right="60"/>
              <w:jc w:val="right"/>
              <w:rPr>
                <w:color w:val="010205"/>
                <w:sz w:val="16"/>
                <w:szCs w:val="16"/>
              </w:rPr>
            </w:pPr>
            <w:r w:rsidRPr="00A92F4F">
              <w:rPr>
                <w:color w:val="010205"/>
                <w:sz w:val="16"/>
                <w:szCs w:val="16"/>
              </w:rPr>
              <w:t>-2.055</w:t>
            </w:r>
          </w:p>
        </w:tc>
        <w:tc>
          <w:tcPr>
            <w:tcW w:w="1316" w:type="dxa"/>
            <w:tcBorders>
              <w:top w:val="single" w:sz="8" w:space="0" w:color="152935"/>
              <w:left w:val="single" w:sz="8" w:space="0" w:color="E0E0E0"/>
              <w:bottom w:val="single" w:sz="8" w:space="0" w:color="AEAEAE"/>
              <w:right w:val="single" w:sz="8" w:space="0" w:color="E0E0E0"/>
            </w:tcBorders>
            <w:shd w:val="clear" w:color="auto" w:fill="FFFFFF"/>
          </w:tcPr>
          <w:p w14:paraId="75C1A426" w14:textId="77777777" w:rsidR="00A92F4F" w:rsidRPr="00A92F4F" w:rsidRDefault="00A92F4F" w:rsidP="00A92F4F">
            <w:pPr>
              <w:spacing w:line="320" w:lineRule="atLeast"/>
              <w:ind w:left="60" w:right="60"/>
              <w:jc w:val="right"/>
              <w:rPr>
                <w:color w:val="010205"/>
                <w:sz w:val="16"/>
                <w:szCs w:val="16"/>
              </w:rPr>
            </w:pPr>
            <w:r w:rsidRPr="00A92F4F">
              <w:rPr>
                <w:color w:val="010205"/>
                <w:sz w:val="16"/>
                <w:szCs w:val="16"/>
              </w:rPr>
              <w:t>11.00</w:t>
            </w:r>
          </w:p>
        </w:tc>
        <w:tc>
          <w:tcPr>
            <w:tcW w:w="1404" w:type="dxa"/>
            <w:tcBorders>
              <w:top w:val="single" w:sz="8" w:space="0" w:color="152935"/>
              <w:left w:val="single" w:sz="8" w:space="0" w:color="E0E0E0"/>
              <w:bottom w:val="single" w:sz="8" w:space="0" w:color="AEAEAE"/>
              <w:right w:val="single" w:sz="8" w:space="0" w:color="E0E0E0"/>
            </w:tcBorders>
            <w:shd w:val="clear" w:color="auto" w:fill="FFFFFF"/>
          </w:tcPr>
          <w:p w14:paraId="20C344F6" w14:textId="77777777" w:rsidR="00A92F4F" w:rsidRPr="00A92F4F" w:rsidRDefault="00A92F4F" w:rsidP="00A92F4F">
            <w:pPr>
              <w:spacing w:line="320" w:lineRule="atLeast"/>
              <w:ind w:left="60" w:right="60"/>
              <w:jc w:val="right"/>
              <w:rPr>
                <w:color w:val="010205"/>
                <w:sz w:val="16"/>
                <w:szCs w:val="16"/>
              </w:rPr>
            </w:pPr>
            <w:r w:rsidRPr="00A92F4F">
              <w:rPr>
                <w:color w:val="010205"/>
                <w:sz w:val="16"/>
                <w:szCs w:val="16"/>
              </w:rPr>
              <w:t>22.8887</w:t>
            </w:r>
          </w:p>
        </w:tc>
        <w:tc>
          <w:tcPr>
            <w:tcW w:w="1257" w:type="dxa"/>
            <w:tcBorders>
              <w:top w:val="single" w:sz="8" w:space="0" w:color="152935"/>
              <w:left w:val="single" w:sz="8" w:space="0" w:color="E0E0E0"/>
              <w:bottom w:val="single" w:sz="8" w:space="0" w:color="AEAEAE"/>
              <w:right w:val="nil"/>
            </w:tcBorders>
            <w:shd w:val="clear" w:color="auto" w:fill="FFFFFF"/>
          </w:tcPr>
          <w:p w14:paraId="7E394E48" w14:textId="77777777" w:rsidR="00A92F4F" w:rsidRPr="00A92F4F" w:rsidRDefault="00A92F4F" w:rsidP="00A92F4F">
            <w:pPr>
              <w:spacing w:line="320" w:lineRule="atLeast"/>
              <w:ind w:left="60" w:right="60"/>
              <w:jc w:val="right"/>
              <w:rPr>
                <w:color w:val="010205"/>
                <w:sz w:val="16"/>
                <w:szCs w:val="16"/>
              </w:rPr>
            </w:pPr>
            <w:r w:rsidRPr="00A92F4F">
              <w:rPr>
                <w:color w:val="010205"/>
                <w:sz w:val="16"/>
                <w:szCs w:val="16"/>
              </w:rPr>
              <w:t>-11.88866</w:t>
            </w:r>
          </w:p>
        </w:tc>
      </w:tr>
      <w:tr w:rsidR="00A92F4F" w:rsidRPr="00A92F4F" w14:paraId="5D396ECE" w14:textId="77777777" w:rsidTr="00A92F4F">
        <w:trPr>
          <w:cantSplit/>
          <w:trHeight w:val="340"/>
        </w:trPr>
        <w:tc>
          <w:tcPr>
            <w:tcW w:w="1432" w:type="dxa"/>
            <w:tcBorders>
              <w:top w:val="single" w:sz="8" w:space="0" w:color="AEAEAE"/>
              <w:left w:val="nil"/>
              <w:bottom w:val="single" w:sz="8" w:space="0" w:color="AEAEAE"/>
              <w:right w:val="nil"/>
            </w:tcBorders>
            <w:shd w:val="clear" w:color="auto" w:fill="E0E0E0"/>
          </w:tcPr>
          <w:p w14:paraId="146F30B2" w14:textId="77777777" w:rsidR="00A92F4F" w:rsidRPr="00A92F4F" w:rsidRDefault="00A92F4F" w:rsidP="00A92F4F">
            <w:pPr>
              <w:spacing w:line="320" w:lineRule="atLeast"/>
              <w:ind w:left="60" w:right="60"/>
              <w:rPr>
                <w:color w:val="264A60"/>
                <w:sz w:val="16"/>
                <w:szCs w:val="16"/>
              </w:rPr>
            </w:pPr>
            <w:r w:rsidRPr="00A92F4F">
              <w:rPr>
                <w:color w:val="264A60"/>
                <w:sz w:val="16"/>
                <w:szCs w:val="16"/>
              </w:rPr>
              <w:t>67</w:t>
            </w:r>
          </w:p>
        </w:tc>
        <w:tc>
          <w:tcPr>
            <w:tcW w:w="1374" w:type="dxa"/>
            <w:tcBorders>
              <w:top w:val="single" w:sz="8" w:space="0" w:color="AEAEAE"/>
              <w:left w:val="nil"/>
              <w:bottom w:val="single" w:sz="8" w:space="0" w:color="AEAEAE"/>
              <w:right w:val="single" w:sz="8" w:space="0" w:color="E0E0E0"/>
            </w:tcBorders>
            <w:shd w:val="clear" w:color="auto" w:fill="FFFFFF"/>
          </w:tcPr>
          <w:p w14:paraId="08ABCD72" w14:textId="77777777" w:rsidR="00A92F4F" w:rsidRPr="00A92F4F" w:rsidRDefault="00A92F4F" w:rsidP="00A92F4F">
            <w:pPr>
              <w:spacing w:line="320" w:lineRule="atLeast"/>
              <w:ind w:left="60" w:right="60"/>
              <w:jc w:val="right"/>
              <w:rPr>
                <w:color w:val="010205"/>
                <w:sz w:val="16"/>
                <w:szCs w:val="16"/>
              </w:rPr>
            </w:pPr>
            <w:r w:rsidRPr="00A92F4F">
              <w:rPr>
                <w:color w:val="010205"/>
                <w:sz w:val="16"/>
                <w:szCs w:val="16"/>
              </w:rPr>
              <w:t>-2.239</w:t>
            </w:r>
          </w:p>
        </w:tc>
        <w:tc>
          <w:tcPr>
            <w:tcW w:w="1316" w:type="dxa"/>
            <w:tcBorders>
              <w:top w:val="single" w:sz="8" w:space="0" w:color="AEAEAE"/>
              <w:left w:val="single" w:sz="8" w:space="0" w:color="E0E0E0"/>
              <w:bottom w:val="single" w:sz="8" w:space="0" w:color="AEAEAE"/>
              <w:right w:val="single" w:sz="8" w:space="0" w:color="E0E0E0"/>
            </w:tcBorders>
            <w:shd w:val="clear" w:color="auto" w:fill="FFFFFF"/>
          </w:tcPr>
          <w:p w14:paraId="41F54B68" w14:textId="77777777" w:rsidR="00A92F4F" w:rsidRPr="00A92F4F" w:rsidRDefault="00A92F4F" w:rsidP="00A92F4F">
            <w:pPr>
              <w:spacing w:line="320" w:lineRule="atLeast"/>
              <w:ind w:left="60" w:right="60"/>
              <w:jc w:val="right"/>
              <w:rPr>
                <w:color w:val="010205"/>
                <w:sz w:val="16"/>
                <w:szCs w:val="16"/>
              </w:rPr>
            </w:pPr>
            <w:r w:rsidRPr="00A92F4F">
              <w:rPr>
                <w:color w:val="010205"/>
                <w:sz w:val="16"/>
                <w:szCs w:val="16"/>
              </w:rPr>
              <w:t>21.00</w:t>
            </w:r>
          </w:p>
        </w:tc>
        <w:tc>
          <w:tcPr>
            <w:tcW w:w="1404" w:type="dxa"/>
            <w:tcBorders>
              <w:top w:val="single" w:sz="8" w:space="0" w:color="AEAEAE"/>
              <w:left w:val="single" w:sz="8" w:space="0" w:color="E0E0E0"/>
              <w:bottom w:val="single" w:sz="8" w:space="0" w:color="AEAEAE"/>
              <w:right w:val="single" w:sz="8" w:space="0" w:color="E0E0E0"/>
            </w:tcBorders>
            <w:shd w:val="clear" w:color="auto" w:fill="FFFFFF"/>
          </w:tcPr>
          <w:p w14:paraId="7A5AA913" w14:textId="77777777" w:rsidR="00A92F4F" w:rsidRPr="00A92F4F" w:rsidRDefault="00A92F4F" w:rsidP="00A92F4F">
            <w:pPr>
              <w:spacing w:line="320" w:lineRule="atLeast"/>
              <w:ind w:left="60" w:right="60"/>
              <w:jc w:val="right"/>
              <w:rPr>
                <w:color w:val="010205"/>
                <w:sz w:val="16"/>
                <w:szCs w:val="16"/>
              </w:rPr>
            </w:pPr>
            <w:r w:rsidRPr="00A92F4F">
              <w:rPr>
                <w:color w:val="010205"/>
                <w:sz w:val="16"/>
                <w:szCs w:val="16"/>
              </w:rPr>
              <w:t>33.9495</w:t>
            </w:r>
          </w:p>
        </w:tc>
        <w:tc>
          <w:tcPr>
            <w:tcW w:w="1257" w:type="dxa"/>
            <w:tcBorders>
              <w:top w:val="single" w:sz="8" w:space="0" w:color="AEAEAE"/>
              <w:left w:val="single" w:sz="8" w:space="0" w:color="E0E0E0"/>
              <w:bottom w:val="single" w:sz="8" w:space="0" w:color="AEAEAE"/>
              <w:right w:val="nil"/>
            </w:tcBorders>
            <w:shd w:val="clear" w:color="auto" w:fill="FFFFFF"/>
          </w:tcPr>
          <w:p w14:paraId="03152502" w14:textId="77777777" w:rsidR="00A92F4F" w:rsidRPr="00A92F4F" w:rsidRDefault="00A92F4F" w:rsidP="00A92F4F">
            <w:pPr>
              <w:spacing w:line="320" w:lineRule="atLeast"/>
              <w:ind w:left="60" w:right="60"/>
              <w:jc w:val="right"/>
              <w:rPr>
                <w:color w:val="010205"/>
                <w:sz w:val="16"/>
                <w:szCs w:val="16"/>
              </w:rPr>
            </w:pPr>
            <w:r w:rsidRPr="00A92F4F">
              <w:rPr>
                <w:color w:val="010205"/>
                <w:sz w:val="16"/>
                <w:szCs w:val="16"/>
              </w:rPr>
              <w:t>-12.94949</w:t>
            </w:r>
          </w:p>
        </w:tc>
      </w:tr>
      <w:tr w:rsidR="00A92F4F" w:rsidRPr="00A92F4F" w14:paraId="42B797AA" w14:textId="77777777" w:rsidTr="00A92F4F">
        <w:trPr>
          <w:cantSplit/>
          <w:trHeight w:val="340"/>
        </w:trPr>
        <w:tc>
          <w:tcPr>
            <w:tcW w:w="1432" w:type="dxa"/>
            <w:tcBorders>
              <w:top w:val="single" w:sz="8" w:space="0" w:color="AEAEAE"/>
              <w:left w:val="nil"/>
              <w:bottom w:val="single" w:sz="8" w:space="0" w:color="152935"/>
              <w:right w:val="nil"/>
            </w:tcBorders>
            <w:shd w:val="clear" w:color="auto" w:fill="E0E0E0"/>
          </w:tcPr>
          <w:p w14:paraId="7F5CADB3" w14:textId="77777777" w:rsidR="00A92F4F" w:rsidRPr="00A92F4F" w:rsidRDefault="00A92F4F" w:rsidP="00A92F4F">
            <w:pPr>
              <w:spacing w:line="320" w:lineRule="atLeast"/>
              <w:ind w:left="60" w:right="60"/>
              <w:rPr>
                <w:color w:val="264A60"/>
                <w:sz w:val="16"/>
                <w:szCs w:val="16"/>
              </w:rPr>
            </w:pPr>
            <w:r w:rsidRPr="00A92F4F">
              <w:rPr>
                <w:color w:val="264A60"/>
                <w:sz w:val="16"/>
                <w:szCs w:val="16"/>
              </w:rPr>
              <w:t>73</w:t>
            </w:r>
          </w:p>
        </w:tc>
        <w:tc>
          <w:tcPr>
            <w:tcW w:w="1374" w:type="dxa"/>
            <w:tcBorders>
              <w:top w:val="single" w:sz="8" w:space="0" w:color="AEAEAE"/>
              <w:left w:val="nil"/>
              <w:bottom w:val="single" w:sz="8" w:space="0" w:color="152935"/>
              <w:right w:val="single" w:sz="8" w:space="0" w:color="E0E0E0"/>
            </w:tcBorders>
            <w:shd w:val="clear" w:color="auto" w:fill="FFFFFF"/>
          </w:tcPr>
          <w:p w14:paraId="2180AD35" w14:textId="77777777" w:rsidR="00A92F4F" w:rsidRPr="00A92F4F" w:rsidRDefault="00A92F4F" w:rsidP="00A92F4F">
            <w:pPr>
              <w:spacing w:line="320" w:lineRule="atLeast"/>
              <w:ind w:left="60" w:right="60"/>
              <w:jc w:val="right"/>
              <w:rPr>
                <w:color w:val="010205"/>
                <w:sz w:val="16"/>
                <w:szCs w:val="16"/>
              </w:rPr>
            </w:pPr>
            <w:r w:rsidRPr="00A92F4F">
              <w:rPr>
                <w:color w:val="010205"/>
                <w:sz w:val="16"/>
                <w:szCs w:val="16"/>
              </w:rPr>
              <w:t>2.062</w:t>
            </w:r>
          </w:p>
        </w:tc>
        <w:tc>
          <w:tcPr>
            <w:tcW w:w="1316" w:type="dxa"/>
            <w:tcBorders>
              <w:top w:val="single" w:sz="8" w:space="0" w:color="AEAEAE"/>
              <w:left w:val="single" w:sz="8" w:space="0" w:color="E0E0E0"/>
              <w:bottom w:val="single" w:sz="8" w:space="0" w:color="152935"/>
              <w:right w:val="single" w:sz="8" w:space="0" w:color="E0E0E0"/>
            </w:tcBorders>
            <w:shd w:val="clear" w:color="auto" w:fill="FFFFFF"/>
          </w:tcPr>
          <w:p w14:paraId="6081836C" w14:textId="77777777" w:rsidR="00A92F4F" w:rsidRPr="00A92F4F" w:rsidRDefault="00A92F4F" w:rsidP="00A92F4F">
            <w:pPr>
              <w:spacing w:line="320" w:lineRule="atLeast"/>
              <w:ind w:left="60" w:right="60"/>
              <w:jc w:val="right"/>
              <w:rPr>
                <w:color w:val="010205"/>
                <w:sz w:val="16"/>
                <w:szCs w:val="16"/>
              </w:rPr>
            </w:pPr>
            <w:r w:rsidRPr="00A92F4F">
              <w:rPr>
                <w:color w:val="010205"/>
                <w:sz w:val="16"/>
                <w:szCs w:val="16"/>
              </w:rPr>
              <w:t>47.00</w:t>
            </w:r>
          </w:p>
        </w:tc>
        <w:tc>
          <w:tcPr>
            <w:tcW w:w="1404" w:type="dxa"/>
            <w:tcBorders>
              <w:top w:val="single" w:sz="8" w:space="0" w:color="AEAEAE"/>
              <w:left w:val="single" w:sz="8" w:space="0" w:color="E0E0E0"/>
              <w:bottom w:val="single" w:sz="8" w:space="0" w:color="152935"/>
              <w:right w:val="single" w:sz="8" w:space="0" w:color="E0E0E0"/>
            </w:tcBorders>
            <w:shd w:val="clear" w:color="auto" w:fill="FFFFFF"/>
          </w:tcPr>
          <w:p w14:paraId="639BB6C6" w14:textId="77777777" w:rsidR="00A92F4F" w:rsidRPr="00A92F4F" w:rsidRDefault="00A92F4F" w:rsidP="00A92F4F">
            <w:pPr>
              <w:spacing w:line="320" w:lineRule="atLeast"/>
              <w:ind w:left="60" w:right="60"/>
              <w:jc w:val="right"/>
              <w:rPr>
                <w:color w:val="010205"/>
                <w:sz w:val="16"/>
                <w:szCs w:val="16"/>
              </w:rPr>
            </w:pPr>
            <w:r w:rsidRPr="00A92F4F">
              <w:rPr>
                <w:color w:val="010205"/>
                <w:sz w:val="16"/>
                <w:szCs w:val="16"/>
              </w:rPr>
              <w:t>35.0737</w:t>
            </w:r>
          </w:p>
        </w:tc>
        <w:tc>
          <w:tcPr>
            <w:tcW w:w="1257" w:type="dxa"/>
            <w:tcBorders>
              <w:top w:val="single" w:sz="8" w:space="0" w:color="AEAEAE"/>
              <w:left w:val="single" w:sz="8" w:space="0" w:color="E0E0E0"/>
              <w:bottom w:val="single" w:sz="8" w:space="0" w:color="152935"/>
              <w:right w:val="nil"/>
            </w:tcBorders>
            <w:shd w:val="clear" w:color="auto" w:fill="FFFFFF"/>
          </w:tcPr>
          <w:p w14:paraId="67BFC363" w14:textId="77777777" w:rsidR="00A92F4F" w:rsidRPr="00A92F4F" w:rsidRDefault="00A92F4F" w:rsidP="00A92F4F">
            <w:pPr>
              <w:spacing w:line="320" w:lineRule="atLeast"/>
              <w:ind w:left="60" w:right="60"/>
              <w:jc w:val="right"/>
              <w:rPr>
                <w:color w:val="010205"/>
                <w:sz w:val="16"/>
                <w:szCs w:val="16"/>
              </w:rPr>
            </w:pPr>
            <w:r w:rsidRPr="00A92F4F">
              <w:rPr>
                <w:color w:val="010205"/>
                <w:sz w:val="16"/>
                <w:szCs w:val="16"/>
              </w:rPr>
              <w:t>11.92629</w:t>
            </w:r>
          </w:p>
        </w:tc>
      </w:tr>
      <w:tr w:rsidR="00A92F4F" w:rsidRPr="00A92F4F" w14:paraId="3C088C04" w14:textId="77777777" w:rsidTr="00A92F4F">
        <w:trPr>
          <w:cantSplit/>
          <w:trHeight w:val="356"/>
        </w:trPr>
        <w:tc>
          <w:tcPr>
            <w:tcW w:w="6785" w:type="dxa"/>
            <w:gridSpan w:val="5"/>
            <w:tcBorders>
              <w:top w:val="nil"/>
              <w:left w:val="nil"/>
              <w:bottom w:val="nil"/>
              <w:right w:val="nil"/>
            </w:tcBorders>
            <w:shd w:val="clear" w:color="auto" w:fill="FFFFFF"/>
          </w:tcPr>
          <w:p w14:paraId="1842216A" w14:textId="77777777" w:rsidR="00A92F4F" w:rsidRPr="00A92F4F" w:rsidRDefault="00A92F4F" w:rsidP="00A92F4F">
            <w:pPr>
              <w:spacing w:line="320" w:lineRule="atLeast"/>
              <w:ind w:left="60" w:right="60"/>
              <w:rPr>
                <w:color w:val="010205"/>
                <w:sz w:val="16"/>
                <w:szCs w:val="16"/>
              </w:rPr>
            </w:pPr>
            <w:r w:rsidRPr="00A92F4F">
              <w:rPr>
                <w:color w:val="010205"/>
                <w:sz w:val="16"/>
                <w:szCs w:val="16"/>
              </w:rPr>
              <w:t xml:space="preserve">a. Dependent Variable: </w:t>
            </w:r>
            <w:proofErr w:type="spellStart"/>
            <w:r w:rsidRPr="00A92F4F">
              <w:rPr>
                <w:color w:val="010205"/>
                <w:sz w:val="16"/>
                <w:szCs w:val="16"/>
              </w:rPr>
              <w:t>ZBI_recoded</w:t>
            </w:r>
            <w:proofErr w:type="spellEnd"/>
          </w:p>
        </w:tc>
      </w:tr>
    </w:tbl>
    <w:p w14:paraId="169ACF27" w14:textId="77777777" w:rsidR="00A92F4F" w:rsidRDefault="00A92F4F" w:rsidP="00A92F4F">
      <w:pPr>
        <w:spacing w:line="400" w:lineRule="atLeast"/>
      </w:pPr>
    </w:p>
    <w:p w14:paraId="442256B9" w14:textId="77777777" w:rsidR="00A92F4F" w:rsidRDefault="00A92F4F" w:rsidP="00A92F4F">
      <w:pPr>
        <w:spacing w:line="400" w:lineRule="atLeast"/>
      </w:pPr>
    </w:p>
    <w:p w14:paraId="7465CFB2" w14:textId="77777777" w:rsidR="00A92F4F" w:rsidRDefault="00A92F4F" w:rsidP="00A92F4F">
      <w:pPr>
        <w:spacing w:line="400" w:lineRule="atLeast"/>
      </w:pPr>
    </w:p>
    <w:p w14:paraId="5487D3DA" w14:textId="77777777" w:rsidR="00A92F4F" w:rsidRDefault="00A92F4F" w:rsidP="00A92F4F">
      <w:pPr>
        <w:spacing w:line="400" w:lineRule="atLeast"/>
      </w:pPr>
    </w:p>
    <w:p w14:paraId="79D73E8A" w14:textId="77777777" w:rsidR="00A92F4F" w:rsidRPr="00A92F4F" w:rsidRDefault="00A92F4F" w:rsidP="00A92F4F">
      <w:pPr>
        <w:spacing w:line="400" w:lineRule="atLeast"/>
        <w:rPr>
          <w:sz w:val="16"/>
          <w:szCs w:val="16"/>
        </w:rPr>
      </w:pPr>
    </w:p>
    <w:p w14:paraId="754C5D20" w14:textId="77777777" w:rsidR="00A92F4F" w:rsidRPr="00A92F4F" w:rsidRDefault="00A92F4F" w:rsidP="00A92F4F">
      <w:pPr>
        <w:spacing w:line="400" w:lineRule="atLeast"/>
        <w:rPr>
          <w:sz w:val="16"/>
          <w:szCs w:val="16"/>
        </w:rPr>
      </w:pPr>
    </w:p>
    <w:p w14:paraId="0D9D8240" w14:textId="243FD3BF" w:rsidR="00A92F4F" w:rsidRDefault="00A92F4F" w:rsidP="00A92F4F">
      <w:pPr>
        <w:spacing w:line="400" w:lineRule="atLeast"/>
      </w:pPr>
    </w:p>
    <w:p w14:paraId="69FE95D0" w14:textId="5825C724" w:rsidR="00A92F4F" w:rsidRDefault="00A92F4F" w:rsidP="00A92F4F">
      <w:pPr>
        <w:spacing w:line="400" w:lineRule="atLeast"/>
      </w:pPr>
      <w:r>
        <w:rPr>
          <w:noProof/>
        </w:rPr>
        <w:drawing>
          <wp:anchor distT="0" distB="0" distL="114300" distR="114300" simplePos="0" relativeHeight="251699201" behindDoc="1" locked="0" layoutInCell="1" allowOverlap="1" wp14:anchorId="0909A242" wp14:editId="24908BDB">
            <wp:simplePos x="0" y="0"/>
            <wp:positionH relativeFrom="column">
              <wp:posOffset>427990</wp:posOffset>
            </wp:positionH>
            <wp:positionV relativeFrom="paragraph">
              <wp:posOffset>260692</wp:posOffset>
            </wp:positionV>
            <wp:extent cx="5525311" cy="3287949"/>
            <wp:effectExtent l="0" t="0" r="0" b="1905"/>
            <wp:wrapTight wrapText="bothSides">
              <wp:wrapPolygon edited="0">
                <wp:start x="0" y="0"/>
                <wp:lineTo x="0" y="21529"/>
                <wp:lineTo x="21548" y="21529"/>
                <wp:lineTo x="21548" y="0"/>
                <wp:lineTo x="0" y="0"/>
              </wp:wrapPolygon>
            </wp:wrapTight>
            <wp:docPr id="219" name="Picture 2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525311" cy="328794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C63EFA" w14:textId="7924A2C5" w:rsidR="00A92F4F" w:rsidRDefault="00A92F4F" w:rsidP="00A92F4F">
      <w:pPr>
        <w:spacing w:line="400" w:lineRule="atLeast"/>
      </w:pPr>
    </w:p>
    <w:p w14:paraId="5AB8361E" w14:textId="509A0283" w:rsidR="00A92F4F" w:rsidRDefault="00A92F4F" w:rsidP="00A92F4F">
      <w:pPr>
        <w:rPr>
          <w:sz w:val="36"/>
          <w:szCs w:val="36"/>
        </w:rPr>
      </w:pPr>
    </w:p>
    <w:p w14:paraId="68010AD1" w14:textId="2E06551C" w:rsidR="00A92F4F" w:rsidRDefault="00A92F4F" w:rsidP="00A92F4F">
      <w:pPr>
        <w:spacing w:line="400" w:lineRule="atLeast"/>
      </w:pPr>
    </w:p>
    <w:p w14:paraId="0B08DFAD" w14:textId="6FC79ED8" w:rsidR="00A92F4F" w:rsidRDefault="00A92F4F" w:rsidP="00A92F4F"/>
    <w:p w14:paraId="6E79AAF7" w14:textId="77777777" w:rsidR="00A92F4F" w:rsidRDefault="00A92F4F" w:rsidP="00A92F4F"/>
    <w:p w14:paraId="4CA0ABA2" w14:textId="0DC5141B" w:rsidR="00A92F4F" w:rsidRDefault="00A92F4F" w:rsidP="00A92F4F">
      <w:pPr>
        <w:spacing w:line="400" w:lineRule="atLeast"/>
      </w:pPr>
    </w:p>
    <w:p w14:paraId="4AE540E4" w14:textId="6961FBF4" w:rsidR="00A92F4F" w:rsidRDefault="00A92F4F" w:rsidP="00A92F4F"/>
    <w:p w14:paraId="57F738E7" w14:textId="7ACDC094" w:rsidR="00A92F4F" w:rsidRDefault="00A92F4F" w:rsidP="00A92F4F"/>
    <w:p w14:paraId="62D7F826" w14:textId="6E65FFAD" w:rsidR="00A92F4F" w:rsidRDefault="00A92F4F" w:rsidP="00A92F4F"/>
    <w:p w14:paraId="5A0E9239" w14:textId="5FB46251" w:rsidR="00A92F4F" w:rsidRDefault="00A92F4F" w:rsidP="00A92F4F"/>
    <w:p w14:paraId="044A3EEA" w14:textId="4346AADD" w:rsidR="00A92F4F" w:rsidRDefault="00A92F4F" w:rsidP="00A92F4F">
      <w:r>
        <w:rPr>
          <w:noProof/>
        </w:rPr>
        <w:lastRenderedPageBreak/>
        <w:drawing>
          <wp:anchor distT="0" distB="0" distL="114300" distR="114300" simplePos="0" relativeHeight="251700225" behindDoc="1" locked="0" layoutInCell="1" allowOverlap="1" wp14:anchorId="609C58AA" wp14:editId="66DE6535">
            <wp:simplePos x="0" y="0"/>
            <wp:positionH relativeFrom="column">
              <wp:posOffset>-488950</wp:posOffset>
            </wp:positionH>
            <wp:positionV relativeFrom="paragraph">
              <wp:posOffset>-244</wp:posOffset>
            </wp:positionV>
            <wp:extent cx="6449060" cy="3773805"/>
            <wp:effectExtent l="0" t="0" r="2540" b="0"/>
            <wp:wrapTight wrapText="bothSides">
              <wp:wrapPolygon edited="0">
                <wp:start x="0" y="0"/>
                <wp:lineTo x="0" y="21516"/>
                <wp:lineTo x="21566" y="21516"/>
                <wp:lineTo x="21566" y="0"/>
                <wp:lineTo x="0" y="0"/>
              </wp:wrapPolygon>
            </wp:wrapTight>
            <wp:docPr id="220" name="Picture 220" descr="A close up of a map&#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449060" cy="37738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8B49C2" w14:textId="72DDDBF8" w:rsidR="00A92F4F" w:rsidRDefault="00A92F4F" w:rsidP="00A92F4F"/>
    <w:p w14:paraId="742DBD30" w14:textId="5ADAF639" w:rsidR="00FD2BF1" w:rsidRPr="006E5297" w:rsidRDefault="006E5297" w:rsidP="006E5297">
      <w:r>
        <w:rPr>
          <w:noProof/>
        </w:rPr>
        <w:drawing>
          <wp:anchor distT="0" distB="0" distL="114300" distR="114300" simplePos="0" relativeHeight="251701249" behindDoc="1" locked="0" layoutInCell="1" allowOverlap="1" wp14:anchorId="195FCFA5" wp14:editId="0E07C345">
            <wp:simplePos x="0" y="0"/>
            <wp:positionH relativeFrom="column">
              <wp:posOffset>8255</wp:posOffset>
            </wp:positionH>
            <wp:positionV relativeFrom="paragraph">
              <wp:posOffset>225425</wp:posOffset>
            </wp:positionV>
            <wp:extent cx="5584825" cy="3389630"/>
            <wp:effectExtent l="0" t="0" r="3175" b="1270"/>
            <wp:wrapTight wrapText="bothSides">
              <wp:wrapPolygon edited="0">
                <wp:start x="0" y="0"/>
                <wp:lineTo x="0" y="21527"/>
                <wp:lineTo x="21563" y="21527"/>
                <wp:lineTo x="21563" y="0"/>
                <wp:lineTo x="0" y="0"/>
              </wp:wrapPolygon>
            </wp:wrapTight>
            <wp:docPr id="221" name="Picture 221" descr="A close up of a piece of paper&#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584825" cy="33896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47187D" w14:textId="77777777" w:rsidR="004369BC" w:rsidRDefault="004369BC" w:rsidP="00E22737">
      <w:pPr>
        <w:spacing w:line="276" w:lineRule="auto"/>
        <w:rPr>
          <w:b/>
          <w:bCs/>
        </w:rPr>
      </w:pPr>
    </w:p>
    <w:p w14:paraId="24FD6B6A" w14:textId="57F5F560" w:rsidR="000F134A" w:rsidRPr="002C6B2B" w:rsidRDefault="004369BC" w:rsidP="00E22737">
      <w:pPr>
        <w:spacing w:line="276" w:lineRule="auto"/>
        <w:rPr>
          <w:rFonts w:ascii="Arial" w:hAnsi="Arial" w:cs="Arial"/>
          <w:b/>
          <w:bCs/>
        </w:rPr>
      </w:pPr>
      <w:r w:rsidRPr="002C6B2B">
        <w:rPr>
          <w:rFonts w:ascii="Arial" w:hAnsi="Arial" w:cs="Arial"/>
          <w:b/>
          <w:bCs/>
        </w:rPr>
        <w:lastRenderedPageBreak/>
        <w:t>A</w:t>
      </w:r>
      <w:r w:rsidR="000F134A" w:rsidRPr="002C6B2B">
        <w:rPr>
          <w:rFonts w:ascii="Arial" w:hAnsi="Arial" w:cs="Arial"/>
          <w:b/>
          <w:bCs/>
        </w:rPr>
        <w:t xml:space="preserve">ppendix </w:t>
      </w:r>
      <w:r w:rsidRPr="002C6B2B">
        <w:rPr>
          <w:rFonts w:ascii="Arial" w:hAnsi="Arial" w:cs="Arial"/>
          <w:b/>
          <w:bCs/>
        </w:rPr>
        <w:t>J</w:t>
      </w:r>
      <w:r w:rsidR="000F134A" w:rsidRPr="002C6B2B">
        <w:rPr>
          <w:rFonts w:ascii="Arial" w:hAnsi="Arial" w:cs="Arial"/>
          <w:b/>
          <w:bCs/>
        </w:rPr>
        <w:t xml:space="preserve">: </w:t>
      </w:r>
      <w:r w:rsidR="000F134A" w:rsidRPr="002C6B2B">
        <w:rPr>
          <w:rFonts w:ascii="Arial" w:hAnsi="Arial" w:cs="Arial"/>
        </w:rPr>
        <w:t>Measures</w:t>
      </w:r>
    </w:p>
    <w:p w14:paraId="3F5C963E" w14:textId="634F7302" w:rsidR="00B74175" w:rsidRDefault="00B74175" w:rsidP="00E22737">
      <w:pPr>
        <w:spacing w:line="276" w:lineRule="auto"/>
        <w:rPr>
          <w:b/>
          <w:bCs/>
        </w:rPr>
      </w:pPr>
    </w:p>
    <w:p w14:paraId="6A39DFFA" w14:textId="11A68D25" w:rsidR="000F134A" w:rsidRPr="007E0AD8" w:rsidRDefault="000F134A" w:rsidP="000F134A">
      <w:pPr>
        <w:jc w:val="center"/>
        <w:rPr>
          <w:b/>
          <w:bCs/>
        </w:rPr>
      </w:pPr>
      <w:r w:rsidRPr="007E0AD8">
        <w:rPr>
          <w:b/>
          <w:bCs/>
        </w:rPr>
        <w:t>Adult Hope Scale</w:t>
      </w:r>
      <w:r w:rsidR="00815C66">
        <w:rPr>
          <w:b/>
          <w:bCs/>
        </w:rPr>
        <w:t xml:space="preserve"> (AHS)</w:t>
      </w:r>
    </w:p>
    <w:p w14:paraId="495276E0" w14:textId="77777777" w:rsidR="000F134A" w:rsidRPr="007E0AD8" w:rsidRDefault="000F134A" w:rsidP="000F134A"/>
    <w:p w14:paraId="7BA74F48" w14:textId="77777777" w:rsidR="000F134A" w:rsidRPr="007E0AD8" w:rsidRDefault="000F134A" w:rsidP="000F134A">
      <w:r w:rsidRPr="007E0AD8">
        <w:t>Directions: Read each item carefully. Using the scale shown below, please select the number that best describes YOU and put that number in the blank provided.</w:t>
      </w:r>
    </w:p>
    <w:p w14:paraId="5C996A2D" w14:textId="77777777" w:rsidR="000F134A" w:rsidRDefault="000F134A" w:rsidP="000F134A"/>
    <w:p w14:paraId="048B2548" w14:textId="77777777" w:rsidR="000F134A" w:rsidRPr="007E0AD8" w:rsidRDefault="000F134A" w:rsidP="000F134A"/>
    <w:p w14:paraId="6921E1F8" w14:textId="77777777" w:rsidR="000F134A" w:rsidRPr="007E0AD8" w:rsidRDefault="000F134A" w:rsidP="000F134A">
      <w:r w:rsidRPr="007E0AD8">
        <w:t>1. = Definitely False</w:t>
      </w:r>
    </w:p>
    <w:p w14:paraId="53E6C461" w14:textId="77777777" w:rsidR="000F134A" w:rsidRPr="007E0AD8" w:rsidRDefault="000F134A" w:rsidP="000F134A">
      <w:r w:rsidRPr="007E0AD8">
        <w:t>2. = Mostly False</w:t>
      </w:r>
    </w:p>
    <w:p w14:paraId="57089C8C" w14:textId="77777777" w:rsidR="000F134A" w:rsidRPr="007E0AD8" w:rsidRDefault="000F134A" w:rsidP="000F134A">
      <w:r w:rsidRPr="007E0AD8">
        <w:t>3. = Somewhat False</w:t>
      </w:r>
    </w:p>
    <w:p w14:paraId="006A8280" w14:textId="77777777" w:rsidR="000F134A" w:rsidRPr="007E0AD8" w:rsidRDefault="000F134A" w:rsidP="000F134A">
      <w:r w:rsidRPr="007E0AD8">
        <w:t>4. = Slightly False</w:t>
      </w:r>
    </w:p>
    <w:p w14:paraId="111D2199" w14:textId="77777777" w:rsidR="000F134A" w:rsidRPr="007E0AD8" w:rsidRDefault="000F134A" w:rsidP="000F134A">
      <w:r w:rsidRPr="007E0AD8">
        <w:t>5. = Slightly True</w:t>
      </w:r>
    </w:p>
    <w:p w14:paraId="259EADCC" w14:textId="77777777" w:rsidR="000F134A" w:rsidRPr="007E0AD8" w:rsidRDefault="000F134A" w:rsidP="000F134A">
      <w:r w:rsidRPr="007E0AD8">
        <w:t>6. = Somewhat True</w:t>
      </w:r>
    </w:p>
    <w:p w14:paraId="537E2777" w14:textId="77777777" w:rsidR="000F134A" w:rsidRPr="007E0AD8" w:rsidRDefault="000F134A" w:rsidP="000F134A">
      <w:r w:rsidRPr="007E0AD8">
        <w:t>7. = Mostly True</w:t>
      </w:r>
    </w:p>
    <w:p w14:paraId="29BCD2D7" w14:textId="77777777" w:rsidR="000F134A" w:rsidRPr="007E0AD8" w:rsidRDefault="000F134A" w:rsidP="000F134A">
      <w:r w:rsidRPr="007E0AD8">
        <w:t>8. = Definitely True</w:t>
      </w:r>
    </w:p>
    <w:p w14:paraId="4BF152BA" w14:textId="77777777" w:rsidR="000F134A" w:rsidRPr="007E0AD8" w:rsidRDefault="000F134A" w:rsidP="000F134A"/>
    <w:p w14:paraId="03FF947F" w14:textId="77777777" w:rsidR="000F134A" w:rsidRPr="007E0AD8" w:rsidRDefault="000F134A" w:rsidP="000F134A"/>
    <w:p w14:paraId="7EF08754" w14:textId="77777777" w:rsidR="000F134A" w:rsidRPr="007E0AD8" w:rsidRDefault="000F134A" w:rsidP="000F134A"/>
    <w:p w14:paraId="6C848E62" w14:textId="77777777" w:rsidR="000F134A" w:rsidRPr="007E0AD8" w:rsidRDefault="000F134A" w:rsidP="000F134A">
      <w:r w:rsidRPr="007E0AD8">
        <w:t>___ 1. I can think of many ways to get out of a jam.</w:t>
      </w:r>
    </w:p>
    <w:p w14:paraId="345742F5" w14:textId="77777777" w:rsidR="000F134A" w:rsidRPr="007E0AD8" w:rsidRDefault="000F134A" w:rsidP="000F134A">
      <w:r w:rsidRPr="007E0AD8">
        <w:t>___ 2. I energetically pursue my goals.</w:t>
      </w:r>
    </w:p>
    <w:p w14:paraId="12B08680" w14:textId="77777777" w:rsidR="000F134A" w:rsidRPr="007E0AD8" w:rsidRDefault="000F134A" w:rsidP="000F134A">
      <w:r w:rsidRPr="007E0AD8">
        <w:t>___ 3. I feel tired most of the time.</w:t>
      </w:r>
    </w:p>
    <w:p w14:paraId="192499A5" w14:textId="77777777" w:rsidR="000F134A" w:rsidRPr="007E0AD8" w:rsidRDefault="000F134A" w:rsidP="000F134A">
      <w:r w:rsidRPr="007E0AD8">
        <w:t>___ 4. There are lots of ways around any problem.</w:t>
      </w:r>
    </w:p>
    <w:p w14:paraId="2C270AD0" w14:textId="77777777" w:rsidR="000F134A" w:rsidRPr="007E0AD8" w:rsidRDefault="000F134A" w:rsidP="000F134A">
      <w:r w:rsidRPr="007E0AD8">
        <w:t>___ 5. I am easily downed in an argument.</w:t>
      </w:r>
    </w:p>
    <w:p w14:paraId="70D6860E" w14:textId="77777777" w:rsidR="000F134A" w:rsidRPr="007E0AD8" w:rsidRDefault="000F134A" w:rsidP="000F134A">
      <w:r w:rsidRPr="007E0AD8">
        <w:t>___ 6. I can think of many ways to get the things in life that are important to me.</w:t>
      </w:r>
    </w:p>
    <w:p w14:paraId="70E1C5A3" w14:textId="77777777" w:rsidR="000F134A" w:rsidRPr="007E0AD8" w:rsidRDefault="000F134A" w:rsidP="000F134A">
      <w:r w:rsidRPr="007E0AD8">
        <w:t>___ 7. I worry about my health.</w:t>
      </w:r>
    </w:p>
    <w:p w14:paraId="2067F67A" w14:textId="77777777" w:rsidR="000F134A" w:rsidRPr="007E0AD8" w:rsidRDefault="000F134A" w:rsidP="000F134A">
      <w:r w:rsidRPr="007E0AD8">
        <w:t>___ 8. Even when others get discouraged, I know I can find a way to solve the problem.</w:t>
      </w:r>
    </w:p>
    <w:p w14:paraId="4F676E53" w14:textId="77777777" w:rsidR="000F134A" w:rsidRPr="007E0AD8" w:rsidRDefault="000F134A" w:rsidP="000F134A">
      <w:r w:rsidRPr="007E0AD8">
        <w:t>___ 9. My past experiences have prepared me well for my future.</w:t>
      </w:r>
    </w:p>
    <w:p w14:paraId="4E005558" w14:textId="77777777" w:rsidR="000F134A" w:rsidRPr="007E0AD8" w:rsidRDefault="000F134A" w:rsidP="000F134A">
      <w:r w:rsidRPr="007E0AD8">
        <w:t>___10. I’ve been pretty successful in life.</w:t>
      </w:r>
    </w:p>
    <w:p w14:paraId="7DD70015" w14:textId="77777777" w:rsidR="000F134A" w:rsidRPr="007E0AD8" w:rsidRDefault="000F134A" w:rsidP="000F134A">
      <w:r w:rsidRPr="007E0AD8">
        <w:t>___11. I usually find myself worrying about something.</w:t>
      </w:r>
    </w:p>
    <w:p w14:paraId="3C2B3425" w14:textId="77777777" w:rsidR="000F134A" w:rsidRPr="007E0AD8" w:rsidRDefault="000F134A" w:rsidP="000F134A">
      <w:r w:rsidRPr="007E0AD8">
        <w:t>___12. I meet the goals that I set for myself.</w:t>
      </w:r>
    </w:p>
    <w:p w14:paraId="607C357F" w14:textId="77777777" w:rsidR="000F134A" w:rsidRPr="007E0AD8" w:rsidRDefault="000F134A" w:rsidP="000F134A"/>
    <w:p w14:paraId="181D42F9" w14:textId="77777777" w:rsidR="000F134A" w:rsidRPr="007E0AD8" w:rsidRDefault="000F134A" w:rsidP="000F134A"/>
    <w:p w14:paraId="359F0B45" w14:textId="77777777" w:rsidR="000F134A" w:rsidRPr="007E0AD8" w:rsidRDefault="000F134A" w:rsidP="000F134A"/>
    <w:p w14:paraId="3180347A" w14:textId="77777777" w:rsidR="000F134A" w:rsidRPr="007E0AD8" w:rsidRDefault="000F134A" w:rsidP="000F134A">
      <w:r w:rsidRPr="007E0AD8">
        <w:t>Note. When administering the scale, it is called The Future Scale. The agency subscale score is</w:t>
      </w:r>
      <w:r>
        <w:t xml:space="preserve"> </w:t>
      </w:r>
      <w:r w:rsidRPr="007E0AD8">
        <w:t>derived by summing items 2, 9, 10, and 12; the pathway subscale score is derived by adding</w:t>
      </w:r>
      <w:r>
        <w:t xml:space="preserve"> </w:t>
      </w:r>
      <w:r w:rsidRPr="007E0AD8">
        <w:t>items 1, 4, 6, and 8. The total Hope Scale score is derived by summing the four agency and the</w:t>
      </w:r>
      <w:r>
        <w:t xml:space="preserve"> </w:t>
      </w:r>
      <w:r w:rsidRPr="007E0AD8">
        <w:t>four pathway items.</w:t>
      </w:r>
    </w:p>
    <w:p w14:paraId="79FBFE6C" w14:textId="77777777" w:rsidR="000F134A" w:rsidRDefault="000F134A" w:rsidP="00E22737">
      <w:pPr>
        <w:spacing w:line="276" w:lineRule="auto"/>
        <w:rPr>
          <w:b/>
          <w:bCs/>
        </w:rPr>
      </w:pPr>
    </w:p>
    <w:p w14:paraId="41B6A6E5" w14:textId="172D7583" w:rsidR="00B74175" w:rsidRDefault="00B74175" w:rsidP="00E22737">
      <w:pPr>
        <w:spacing w:line="276" w:lineRule="auto"/>
        <w:rPr>
          <w:b/>
          <w:bCs/>
        </w:rPr>
      </w:pPr>
    </w:p>
    <w:p w14:paraId="4601DFA8" w14:textId="50EE0B4B" w:rsidR="00B74175" w:rsidRDefault="00B74175" w:rsidP="00E22737">
      <w:pPr>
        <w:spacing w:line="276" w:lineRule="auto"/>
        <w:rPr>
          <w:b/>
          <w:bCs/>
        </w:rPr>
      </w:pPr>
    </w:p>
    <w:p w14:paraId="57341F3A" w14:textId="059ECBE4" w:rsidR="00B74175" w:rsidRDefault="00B74175" w:rsidP="00E22737">
      <w:pPr>
        <w:spacing w:line="276" w:lineRule="auto"/>
        <w:rPr>
          <w:b/>
          <w:bCs/>
        </w:rPr>
      </w:pPr>
    </w:p>
    <w:p w14:paraId="380098CF" w14:textId="11D3450F" w:rsidR="00B74175" w:rsidRDefault="00B74175" w:rsidP="00E22737">
      <w:pPr>
        <w:spacing w:line="276" w:lineRule="auto"/>
        <w:rPr>
          <w:b/>
          <w:bCs/>
        </w:rPr>
      </w:pPr>
    </w:p>
    <w:p w14:paraId="710D1A7A" w14:textId="77777777" w:rsidR="004369BC" w:rsidRDefault="004369BC" w:rsidP="00E22737">
      <w:pPr>
        <w:spacing w:line="276" w:lineRule="auto"/>
        <w:rPr>
          <w:b/>
          <w:bCs/>
        </w:rPr>
      </w:pPr>
    </w:p>
    <w:p w14:paraId="5F6E2313" w14:textId="261EFF60" w:rsidR="000F134A" w:rsidRPr="00C75D37" w:rsidRDefault="000F134A" w:rsidP="000F134A">
      <w:pPr>
        <w:pStyle w:val="NormalWeb"/>
        <w:jc w:val="center"/>
        <w:rPr>
          <w:b/>
          <w:bCs/>
        </w:rPr>
      </w:pPr>
      <w:r w:rsidRPr="00C75D37">
        <w:rPr>
          <w:b/>
          <w:bCs/>
        </w:rPr>
        <w:lastRenderedPageBreak/>
        <w:t>Positive Aspects of Caregiving Scale</w:t>
      </w:r>
      <w:r w:rsidR="00815C66">
        <w:rPr>
          <w:b/>
          <w:bCs/>
        </w:rPr>
        <w:t xml:space="preserve"> (PACS)</w:t>
      </w:r>
    </w:p>
    <w:p w14:paraId="1F447150" w14:textId="77777777" w:rsidR="000F134A" w:rsidRDefault="000F134A" w:rsidP="000F134A">
      <w:pPr>
        <w:pStyle w:val="NormalWeb"/>
        <w:jc w:val="both"/>
        <w:rPr>
          <w:i/>
          <w:iCs/>
        </w:rPr>
      </w:pPr>
      <w:r w:rsidRPr="00C75D37">
        <w:t xml:space="preserve">Some caregivers say that, despite all the difficulties involved in giving care to a family member with memory or health problems, good things have come out of their caregiving experience too. I’m going to go over a few of the good things reported by some </w:t>
      </w:r>
      <w:proofErr w:type="gramStart"/>
      <w:r w:rsidRPr="00C75D37">
        <w:t>care-givers</w:t>
      </w:r>
      <w:proofErr w:type="gramEnd"/>
      <w:r w:rsidRPr="00C75D37">
        <w:t xml:space="preserve">. I would like you to tell me how much you agree or disagree with these statements. Please refer to the responses listed on this card. </w:t>
      </w:r>
    </w:p>
    <w:p w14:paraId="1FBBC2A3" w14:textId="77777777" w:rsidR="000F134A" w:rsidRPr="007E0AD8" w:rsidRDefault="000F134A" w:rsidP="000F134A"/>
    <w:p w14:paraId="0126A004" w14:textId="77777777" w:rsidR="000F134A" w:rsidRPr="00E77124" w:rsidRDefault="000F134A" w:rsidP="000F134A">
      <w:pPr>
        <w:rPr>
          <w:rFonts w:ascii="Arial" w:hAnsi="Arial" w:cs="Arial"/>
        </w:rPr>
      </w:pPr>
      <w:r w:rsidRPr="00E77124">
        <w:rPr>
          <w:rFonts w:ascii="Arial" w:hAnsi="Arial" w:cs="Arial"/>
        </w:rPr>
        <w:t xml:space="preserve">1. = Disagree a lot </w:t>
      </w:r>
    </w:p>
    <w:p w14:paraId="41D560CA" w14:textId="77777777" w:rsidR="000F134A" w:rsidRPr="00E77124" w:rsidRDefault="000F134A" w:rsidP="000F134A">
      <w:pPr>
        <w:rPr>
          <w:rFonts w:ascii="Arial" w:hAnsi="Arial" w:cs="Arial"/>
        </w:rPr>
      </w:pPr>
      <w:r w:rsidRPr="00E77124">
        <w:rPr>
          <w:rFonts w:ascii="Arial" w:hAnsi="Arial" w:cs="Arial"/>
        </w:rPr>
        <w:t>2. = Disagree a little</w:t>
      </w:r>
    </w:p>
    <w:p w14:paraId="31EF0D16" w14:textId="77777777" w:rsidR="000F134A" w:rsidRPr="00E77124" w:rsidRDefault="000F134A" w:rsidP="000F134A">
      <w:pPr>
        <w:rPr>
          <w:rFonts w:ascii="Arial" w:hAnsi="Arial" w:cs="Arial"/>
        </w:rPr>
      </w:pPr>
      <w:r w:rsidRPr="00E77124">
        <w:rPr>
          <w:rFonts w:ascii="Arial" w:hAnsi="Arial" w:cs="Arial"/>
        </w:rPr>
        <w:t>3. = Neither agree nor disagree</w:t>
      </w:r>
    </w:p>
    <w:p w14:paraId="3AD5D2EB" w14:textId="77777777" w:rsidR="000F134A" w:rsidRPr="00E77124" w:rsidRDefault="000F134A" w:rsidP="000F134A">
      <w:pPr>
        <w:rPr>
          <w:rFonts w:ascii="Arial" w:hAnsi="Arial" w:cs="Arial"/>
        </w:rPr>
      </w:pPr>
      <w:r w:rsidRPr="00E77124">
        <w:rPr>
          <w:rFonts w:ascii="Arial" w:hAnsi="Arial" w:cs="Arial"/>
        </w:rPr>
        <w:t>4. = Agree a little</w:t>
      </w:r>
    </w:p>
    <w:p w14:paraId="3809579D" w14:textId="77777777" w:rsidR="000F134A" w:rsidRPr="00E77124" w:rsidRDefault="000F134A" w:rsidP="000F134A">
      <w:pPr>
        <w:rPr>
          <w:rFonts w:ascii="Arial" w:hAnsi="Arial" w:cs="Arial"/>
        </w:rPr>
      </w:pPr>
      <w:r w:rsidRPr="00E77124">
        <w:rPr>
          <w:rFonts w:ascii="Arial" w:hAnsi="Arial" w:cs="Arial"/>
        </w:rPr>
        <w:t>5. = Agree a lot</w:t>
      </w:r>
    </w:p>
    <w:p w14:paraId="5972FE7F" w14:textId="77777777" w:rsidR="000F134A" w:rsidRPr="00C75D37" w:rsidRDefault="000F134A" w:rsidP="000F134A">
      <w:pPr>
        <w:jc w:val="center"/>
      </w:pPr>
    </w:p>
    <w:p w14:paraId="2B9A2D86" w14:textId="77777777" w:rsidR="000F134A" w:rsidRPr="00C75D37" w:rsidRDefault="000F134A" w:rsidP="000F134A">
      <w:pPr>
        <w:pStyle w:val="NormalWeb"/>
      </w:pPr>
      <w:r w:rsidRPr="00C75D37">
        <w:t>Providing help to (care-recipient) has….</w:t>
      </w:r>
    </w:p>
    <w:p w14:paraId="54D129EC" w14:textId="77777777" w:rsidR="000F134A" w:rsidRPr="00C75D37" w:rsidRDefault="000F134A" w:rsidP="000F134A">
      <w:pPr>
        <w:pStyle w:val="NormalWeb"/>
      </w:pPr>
      <w:r w:rsidRPr="007E0AD8">
        <w:t xml:space="preserve">___ </w:t>
      </w:r>
      <w:r>
        <w:t xml:space="preserve">1. </w:t>
      </w:r>
      <w:r w:rsidRPr="00C75D37">
        <w:t>Made me feel more useful</w:t>
      </w:r>
    </w:p>
    <w:p w14:paraId="77421E12" w14:textId="77777777" w:rsidR="000F134A" w:rsidRPr="00C75D37" w:rsidRDefault="000F134A" w:rsidP="000F134A">
      <w:pPr>
        <w:pStyle w:val="NormalWeb"/>
      </w:pPr>
      <w:r w:rsidRPr="007E0AD8">
        <w:t xml:space="preserve">___ </w:t>
      </w:r>
      <w:r>
        <w:t xml:space="preserve">2. </w:t>
      </w:r>
      <w:r w:rsidRPr="00C75D37">
        <w:t>Made me feel good about myself</w:t>
      </w:r>
    </w:p>
    <w:p w14:paraId="3E88827D" w14:textId="77777777" w:rsidR="000F134A" w:rsidRPr="00C75D37" w:rsidRDefault="000F134A" w:rsidP="000F134A">
      <w:pPr>
        <w:pStyle w:val="NormalWeb"/>
      </w:pPr>
      <w:r w:rsidRPr="007E0AD8">
        <w:t xml:space="preserve">___ </w:t>
      </w:r>
      <w:r>
        <w:t xml:space="preserve">3. </w:t>
      </w:r>
      <w:r w:rsidRPr="00C75D37">
        <w:t>Made me feel needed</w:t>
      </w:r>
    </w:p>
    <w:p w14:paraId="1602C942" w14:textId="77777777" w:rsidR="000F134A" w:rsidRPr="00C75D37" w:rsidRDefault="000F134A" w:rsidP="000F134A">
      <w:pPr>
        <w:pStyle w:val="NormalWeb"/>
      </w:pPr>
      <w:r w:rsidRPr="007E0AD8">
        <w:t xml:space="preserve">___ </w:t>
      </w:r>
      <w:r>
        <w:t xml:space="preserve">4. </w:t>
      </w:r>
      <w:r w:rsidRPr="00C75D37">
        <w:t>Made me feel appreciated</w:t>
      </w:r>
    </w:p>
    <w:p w14:paraId="03EFA646" w14:textId="77777777" w:rsidR="000F134A" w:rsidRPr="00C75D37" w:rsidRDefault="000F134A" w:rsidP="000F134A">
      <w:pPr>
        <w:pStyle w:val="NormalWeb"/>
      </w:pPr>
      <w:r w:rsidRPr="007E0AD8">
        <w:t xml:space="preserve">___ </w:t>
      </w:r>
      <w:r>
        <w:t xml:space="preserve">5. </w:t>
      </w:r>
      <w:r w:rsidRPr="00C75D37">
        <w:t>Made me feel important</w:t>
      </w:r>
    </w:p>
    <w:p w14:paraId="1BCA6EE0" w14:textId="77777777" w:rsidR="000F134A" w:rsidRPr="00C75D37" w:rsidRDefault="000F134A" w:rsidP="000F134A">
      <w:pPr>
        <w:pStyle w:val="NormalWeb"/>
      </w:pPr>
      <w:r w:rsidRPr="007E0AD8">
        <w:t xml:space="preserve">___ </w:t>
      </w:r>
      <w:r>
        <w:t xml:space="preserve">6. </w:t>
      </w:r>
      <w:r w:rsidRPr="00C75D37">
        <w:t>Made me feel strong and confident</w:t>
      </w:r>
    </w:p>
    <w:p w14:paraId="400C37A1" w14:textId="77777777" w:rsidR="000F134A" w:rsidRPr="00C75D37" w:rsidRDefault="000F134A" w:rsidP="000F134A">
      <w:pPr>
        <w:pStyle w:val="NormalWeb"/>
      </w:pPr>
      <w:r w:rsidRPr="007E0AD8">
        <w:t xml:space="preserve">___ </w:t>
      </w:r>
      <w:r>
        <w:t xml:space="preserve">7. </w:t>
      </w:r>
      <w:r w:rsidRPr="00C75D37">
        <w:t>Enabled me to appreciate life more</w:t>
      </w:r>
    </w:p>
    <w:p w14:paraId="2FBEF46E" w14:textId="77777777" w:rsidR="000F134A" w:rsidRPr="00C75D37" w:rsidRDefault="000F134A" w:rsidP="000F134A">
      <w:pPr>
        <w:pStyle w:val="NormalWeb"/>
      </w:pPr>
      <w:r w:rsidRPr="007E0AD8">
        <w:t xml:space="preserve">___ </w:t>
      </w:r>
      <w:r>
        <w:t xml:space="preserve">8. </w:t>
      </w:r>
      <w:r w:rsidRPr="00C75D37">
        <w:t xml:space="preserve">Enabled me to develop a more positive attitude toward life </w:t>
      </w:r>
    </w:p>
    <w:p w14:paraId="4BB3EABD" w14:textId="77777777" w:rsidR="000F134A" w:rsidRPr="00C75D37" w:rsidRDefault="000F134A" w:rsidP="000F134A">
      <w:pPr>
        <w:pStyle w:val="NormalWeb"/>
      </w:pPr>
      <w:r w:rsidRPr="007E0AD8">
        <w:t xml:space="preserve">___ </w:t>
      </w:r>
      <w:r>
        <w:t xml:space="preserve">9. </w:t>
      </w:r>
      <w:r w:rsidRPr="00C75D37">
        <w:t>Strengthened my relationships with others</w:t>
      </w:r>
      <w:r w:rsidRPr="00C75D37">
        <w:br/>
      </w:r>
    </w:p>
    <w:p w14:paraId="4D23D3AD" w14:textId="727C71F4" w:rsidR="00B74175" w:rsidRDefault="00B74175" w:rsidP="00E22737">
      <w:pPr>
        <w:spacing w:line="276" w:lineRule="auto"/>
        <w:rPr>
          <w:b/>
          <w:bCs/>
        </w:rPr>
      </w:pPr>
    </w:p>
    <w:p w14:paraId="2B2CA33D" w14:textId="6A7F2FE7" w:rsidR="00B74175" w:rsidRDefault="00B74175" w:rsidP="00E22737">
      <w:pPr>
        <w:spacing w:line="276" w:lineRule="auto"/>
        <w:rPr>
          <w:b/>
          <w:bCs/>
        </w:rPr>
      </w:pPr>
    </w:p>
    <w:p w14:paraId="2C5D9B78" w14:textId="1E220950" w:rsidR="00B74175" w:rsidRDefault="00B74175" w:rsidP="00E22737">
      <w:pPr>
        <w:spacing w:line="276" w:lineRule="auto"/>
        <w:rPr>
          <w:b/>
          <w:bCs/>
        </w:rPr>
      </w:pPr>
    </w:p>
    <w:p w14:paraId="1ACBF6D1" w14:textId="1DC85E9C" w:rsidR="00B74175" w:rsidRDefault="00B74175" w:rsidP="00E22737">
      <w:pPr>
        <w:spacing w:line="276" w:lineRule="auto"/>
        <w:rPr>
          <w:b/>
          <w:bCs/>
        </w:rPr>
      </w:pPr>
    </w:p>
    <w:p w14:paraId="2AE2405E" w14:textId="44CC2ABE" w:rsidR="00B74175" w:rsidRDefault="00B74175" w:rsidP="00E22737">
      <w:pPr>
        <w:spacing w:line="276" w:lineRule="auto"/>
        <w:rPr>
          <w:b/>
          <w:bCs/>
        </w:rPr>
      </w:pPr>
    </w:p>
    <w:p w14:paraId="679097A2" w14:textId="31160F2C" w:rsidR="00B74175" w:rsidRDefault="00B74175" w:rsidP="00E22737">
      <w:pPr>
        <w:spacing w:line="276" w:lineRule="auto"/>
        <w:rPr>
          <w:b/>
          <w:bCs/>
        </w:rPr>
      </w:pPr>
    </w:p>
    <w:p w14:paraId="3650E559" w14:textId="587B636B" w:rsidR="00B74175" w:rsidRDefault="00B74175" w:rsidP="00E22737">
      <w:pPr>
        <w:spacing w:line="276" w:lineRule="auto"/>
        <w:rPr>
          <w:b/>
          <w:bCs/>
        </w:rPr>
      </w:pPr>
    </w:p>
    <w:p w14:paraId="3C403035" w14:textId="77777777" w:rsidR="000F134A" w:rsidRDefault="000F134A" w:rsidP="000F134A">
      <w:pPr>
        <w:rPr>
          <w:b/>
          <w:bCs/>
        </w:rPr>
      </w:pPr>
    </w:p>
    <w:p w14:paraId="18AA48BE" w14:textId="136F9F55" w:rsidR="000F134A" w:rsidRPr="007E0AD8" w:rsidRDefault="000F134A" w:rsidP="000F134A">
      <w:pPr>
        <w:jc w:val="center"/>
        <w:rPr>
          <w:b/>
          <w:bCs/>
        </w:rPr>
      </w:pPr>
      <w:proofErr w:type="spellStart"/>
      <w:r>
        <w:rPr>
          <w:b/>
          <w:bCs/>
        </w:rPr>
        <w:lastRenderedPageBreak/>
        <w:t>BriefCOPE</w:t>
      </w:r>
      <w:proofErr w:type="spellEnd"/>
    </w:p>
    <w:p w14:paraId="57B5510D" w14:textId="77777777" w:rsidR="000F134A" w:rsidRDefault="000F134A" w:rsidP="000F134A"/>
    <w:p w14:paraId="61F34A1E" w14:textId="77777777" w:rsidR="000F134A" w:rsidRPr="00556027" w:rsidRDefault="000F134A" w:rsidP="000F134A">
      <w:pPr>
        <w:spacing w:line="276" w:lineRule="auto"/>
      </w:pPr>
    </w:p>
    <w:p w14:paraId="4D6F5E67" w14:textId="77777777" w:rsidR="000F134A" w:rsidRPr="00556027" w:rsidRDefault="000F134A" w:rsidP="000F134A">
      <w:pPr>
        <w:spacing w:line="276" w:lineRule="auto"/>
      </w:pPr>
      <w:r w:rsidRPr="00556027">
        <w:t>1= I haven’t been doing this at all, 2= I’ve been doing this a little bit, 3= I’ve been doing this a medium amount, 4= I’ve been doing this a lot</w:t>
      </w:r>
    </w:p>
    <w:p w14:paraId="448578C6" w14:textId="77777777" w:rsidR="000F134A" w:rsidRPr="007E0AD8" w:rsidRDefault="000F134A" w:rsidP="000F134A"/>
    <w:p w14:paraId="4F771839" w14:textId="77777777" w:rsidR="000F134A" w:rsidRPr="007E0AD8" w:rsidRDefault="000F134A" w:rsidP="000F134A"/>
    <w:p w14:paraId="26E929CF" w14:textId="77777777" w:rsidR="000F134A" w:rsidRPr="00DC5D40" w:rsidRDefault="000F134A" w:rsidP="000F134A">
      <w:pPr>
        <w:spacing w:line="276" w:lineRule="auto"/>
      </w:pPr>
      <w:r w:rsidRPr="00DC5D40">
        <w:t>___1. I’ve been turning to work my mind off things</w:t>
      </w:r>
    </w:p>
    <w:p w14:paraId="59F5C1A4" w14:textId="77777777" w:rsidR="000F134A" w:rsidRPr="00DC5D40" w:rsidRDefault="000F134A" w:rsidP="000F134A">
      <w:pPr>
        <w:spacing w:line="276" w:lineRule="auto"/>
      </w:pPr>
      <w:r w:rsidRPr="00DC5D40">
        <w:t>___2. I’ve been concentrating my efforts on doing something about the situation I’m in</w:t>
      </w:r>
    </w:p>
    <w:p w14:paraId="44128971" w14:textId="77777777" w:rsidR="000F134A" w:rsidRPr="00DC5D40" w:rsidRDefault="000F134A" w:rsidP="000F134A">
      <w:pPr>
        <w:spacing w:line="276" w:lineRule="auto"/>
      </w:pPr>
      <w:r w:rsidRPr="00DC5D40">
        <w:t>___3. I’ve been saying to myself “this isn’t real”.</w:t>
      </w:r>
    </w:p>
    <w:p w14:paraId="162F9E3A" w14:textId="77777777" w:rsidR="000F134A" w:rsidRPr="00DC5D40" w:rsidRDefault="000F134A" w:rsidP="000F134A">
      <w:pPr>
        <w:spacing w:line="276" w:lineRule="auto"/>
      </w:pPr>
      <w:r w:rsidRPr="00DC5D40">
        <w:t>___4. I’ve been using alcohol or other drugs to myself feel better.</w:t>
      </w:r>
    </w:p>
    <w:p w14:paraId="3BD5D94F" w14:textId="77777777" w:rsidR="000F134A" w:rsidRPr="00DC5D40" w:rsidRDefault="000F134A" w:rsidP="000F134A">
      <w:pPr>
        <w:spacing w:line="276" w:lineRule="auto"/>
      </w:pPr>
      <w:r w:rsidRPr="00DC5D40">
        <w:t>___5. I’ve been getting emotional support from others.</w:t>
      </w:r>
    </w:p>
    <w:p w14:paraId="15FE750F" w14:textId="77777777" w:rsidR="000F134A" w:rsidRPr="00DC5D40" w:rsidRDefault="000F134A" w:rsidP="000F134A">
      <w:pPr>
        <w:spacing w:line="276" w:lineRule="auto"/>
      </w:pPr>
      <w:r w:rsidRPr="00DC5D40">
        <w:t>___6. I’ve been giving up trying to deal with it.</w:t>
      </w:r>
    </w:p>
    <w:p w14:paraId="5DDD6D41" w14:textId="77777777" w:rsidR="000F134A" w:rsidRPr="00DC5D40" w:rsidRDefault="000F134A" w:rsidP="000F134A">
      <w:pPr>
        <w:spacing w:line="276" w:lineRule="auto"/>
      </w:pPr>
      <w:r w:rsidRPr="00DC5D40">
        <w:t>___7. I’ve been taking action to try to make the situation better.</w:t>
      </w:r>
    </w:p>
    <w:p w14:paraId="12B54848" w14:textId="77777777" w:rsidR="000F134A" w:rsidRPr="00DC5D40" w:rsidRDefault="000F134A" w:rsidP="000F134A">
      <w:pPr>
        <w:spacing w:line="276" w:lineRule="auto"/>
      </w:pPr>
      <w:r w:rsidRPr="00DC5D40">
        <w:t xml:space="preserve">___8.  I’ve been refusing to believe that it has happened. </w:t>
      </w:r>
    </w:p>
    <w:p w14:paraId="4FA2BAB0" w14:textId="77777777" w:rsidR="000F134A" w:rsidRPr="00DC5D40" w:rsidRDefault="000F134A" w:rsidP="000F134A">
      <w:pPr>
        <w:spacing w:line="276" w:lineRule="auto"/>
      </w:pPr>
      <w:r w:rsidRPr="00DC5D40">
        <w:t>___9. I’ve been saying things to let my unpleasant feeling escape.</w:t>
      </w:r>
    </w:p>
    <w:p w14:paraId="30E0C52F" w14:textId="77777777" w:rsidR="000F134A" w:rsidRPr="00DC5D40" w:rsidRDefault="000F134A" w:rsidP="000F134A">
      <w:pPr>
        <w:spacing w:line="276" w:lineRule="auto"/>
      </w:pPr>
      <w:r w:rsidRPr="00DC5D40">
        <w:t>___10. I’ve been getting help and advice from other people.</w:t>
      </w:r>
    </w:p>
    <w:p w14:paraId="39F96E59" w14:textId="77777777" w:rsidR="000F134A" w:rsidRPr="00DC5D40" w:rsidRDefault="000F134A" w:rsidP="000F134A">
      <w:pPr>
        <w:spacing w:line="276" w:lineRule="auto"/>
      </w:pPr>
      <w:r w:rsidRPr="00DC5D40">
        <w:t>___11. I’ve been using alcohol or other drugs to help me get through it</w:t>
      </w:r>
    </w:p>
    <w:p w14:paraId="310B10BE" w14:textId="77777777" w:rsidR="000F134A" w:rsidRPr="00DC5D40" w:rsidRDefault="000F134A" w:rsidP="000F134A">
      <w:pPr>
        <w:spacing w:line="276" w:lineRule="auto"/>
      </w:pPr>
      <w:r w:rsidRPr="00DC5D40">
        <w:t>___12. I’ve been trying to see it in a different light, to make it seem more positive.</w:t>
      </w:r>
    </w:p>
    <w:p w14:paraId="108E1CA6" w14:textId="77777777" w:rsidR="000F134A" w:rsidRPr="00DC5D40" w:rsidRDefault="000F134A" w:rsidP="000F134A">
      <w:pPr>
        <w:spacing w:line="276" w:lineRule="auto"/>
      </w:pPr>
      <w:r w:rsidRPr="00DC5D40">
        <w:t>___13. I’ve been criticizing myself.</w:t>
      </w:r>
      <w:r w:rsidRPr="00DC5D40">
        <w:tab/>
      </w:r>
      <w:r w:rsidRPr="00DC5D40">
        <w:tab/>
      </w:r>
      <w:r w:rsidRPr="00DC5D40">
        <w:tab/>
      </w:r>
    </w:p>
    <w:p w14:paraId="36EDB4B1" w14:textId="77777777" w:rsidR="000F134A" w:rsidRPr="00DC5D40" w:rsidRDefault="000F134A" w:rsidP="000F134A">
      <w:pPr>
        <w:spacing w:line="276" w:lineRule="auto"/>
      </w:pPr>
      <w:r w:rsidRPr="00DC5D40">
        <w:t>___14. I’ve been trying to come up with a strategy about what to do.</w:t>
      </w:r>
    </w:p>
    <w:p w14:paraId="5839C078" w14:textId="77777777" w:rsidR="000F134A" w:rsidRPr="00DC5D40" w:rsidRDefault="000F134A" w:rsidP="000F134A">
      <w:pPr>
        <w:spacing w:line="276" w:lineRule="auto"/>
      </w:pPr>
      <w:r w:rsidRPr="00DC5D40">
        <w:t>___15. I’ve been getting comfort and understanding from someone.</w:t>
      </w:r>
    </w:p>
    <w:p w14:paraId="3A999116" w14:textId="77777777" w:rsidR="000F134A" w:rsidRPr="00DC5D40" w:rsidRDefault="000F134A" w:rsidP="000F134A">
      <w:pPr>
        <w:spacing w:line="276" w:lineRule="auto"/>
      </w:pPr>
      <w:r w:rsidRPr="00DC5D40">
        <w:t>___16. I’ve been giving up the attempt to cope.</w:t>
      </w:r>
    </w:p>
    <w:p w14:paraId="305FDC80" w14:textId="77777777" w:rsidR="000F134A" w:rsidRPr="00DC5D40" w:rsidRDefault="000F134A" w:rsidP="000F134A">
      <w:pPr>
        <w:spacing w:line="276" w:lineRule="auto"/>
      </w:pPr>
      <w:r w:rsidRPr="00DC5D40">
        <w:t>___17. I’ve been looking for something good in what is happening.</w:t>
      </w:r>
    </w:p>
    <w:p w14:paraId="689AD65E" w14:textId="77777777" w:rsidR="000F134A" w:rsidRPr="00DC5D40" w:rsidRDefault="000F134A" w:rsidP="000F134A">
      <w:pPr>
        <w:spacing w:line="276" w:lineRule="auto"/>
      </w:pPr>
      <w:r w:rsidRPr="00DC5D40">
        <w:t>___18. I’ve been making jokes about it.</w:t>
      </w:r>
      <w:r w:rsidRPr="00DC5D40">
        <w:tab/>
      </w:r>
    </w:p>
    <w:p w14:paraId="171EB303" w14:textId="77777777" w:rsidR="000F134A" w:rsidRPr="00DC5D40" w:rsidRDefault="000F134A" w:rsidP="000F134A">
      <w:pPr>
        <w:spacing w:line="276" w:lineRule="auto"/>
      </w:pPr>
      <w:r w:rsidRPr="00DC5D40">
        <w:t>___19. I’ve been doing something to</w:t>
      </w:r>
      <w:r>
        <w:t xml:space="preserve"> </w:t>
      </w:r>
      <w:r w:rsidRPr="00DC5D40">
        <w:t>think about it less, such as going to movies,</w:t>
      </w:r>
      <w:r>
        <w:t xml:space="preserve"> </w:t>
      </w:r>
      <w:r w:rsidRPr="00DC5D40">
        <w:t>watching TV, reading, daydreaming, sleeping, or shopping.</w:t>
      </w:r>
    </w:p>
    <w:p w14:paraId="0FC62BEC" w14:textId="77777777" w:rsidR="000F134A" w:rsidRPr="00DC5D40" w:rsidRDefault="000F134A" w:rsidP="000F134A">
      <w:pPr>
        <w:spacing w:line="276" w:lineRule="auto"/>
      </w:pPr>
      <w:r w:rsidRPr="00DC5D40">
        <w:t>___20. I’ve been accepting the reality of the fact that it has happened.</w:t>
      </w:r>
    </w:p>
    <w:p w14:paraId="408FA831" w14:textId="77777777" w:rsidR="000F134A" w:rsidRPr="00DC5D40" w:rsidRDefault="000F134A" w:rsidP="000F134A">
      <w:pPr>
        <w:spacing w:line="276" w:lineRule="auto"/>
      </w:pPr>
      <w:r w:rsidRPr="00DC5D40">
        <w:t>___21. I’ve been expressing my negative</w:t>
      </w:r>
      <w:r w:rsidRPr="00DC5D40">
        <w:tab/>
        <w:t>feelings.</w:t>
      </w:r>
    </w:p>
    <w:p w14:paraId="62344720" w14:textId="77777777" w:rsidR="000F134A" w:rsidRPr="00DC5D40" w:rsidRDefault="000F134A" w:rsidP="000F134A">
      <w:pPr>
        <w:spacing w:line="276" w:lineRule="auto"/>
      </w:pPr>
      <w:r w:rsidRPr="00DC5D40">
        <w:t>___22. I’ve been trying to find comfort in my religion or spiritual beliefs.</w:t>
      </w:r>
    </w:p>
    <w:p w14:paraId="0A9982FA" w14:textId="77777777" w:rsidR="000F134A" w:rsidRPr="00DC5D40" w:rsidRDefault="000F134A" w:rsidP="000F134A">
      <w:pPr>
        <w:spacing w:line="276" w:lineRule="auto"/>
      </w:pPr>
      <w:r w:rsidRPr="00DC5D40">
        <w:t>___23. I’ve been trying to get advice</w:t>
      </w:r>
      <w:r>
        <w:t xml:space="preserve"> </w:t>
      </w:r>
      <w:r w:rsidRPr="00DC5D40">
        <w:t xml:space="preserve">or help from other people about what to do. </w:t>
      </w:r>
    </w:p>
    <w:p w14:paraId="3E4256F6" w14:textId="77777777" w:rsidR="000F134A" w:rsidRPr="00DC5D40" w:rsidRDefault="000F134A" w:rsidP="000F134A">
      <w:pPr>
        <w:spacing w:line="276" w:lineRule="auto"/>
      </w:pPr>
      <w:r w:rsidRPr="00DC5D40">
        <w:t>___24. I’ve been learning to live with it.</w:t>
      </w:r>
      <w:r w:rsidRPr="00DC5D40">
        <w:tab/>
      </w:r>
    </w:p>
    <w:p w14:paraId="120EE04E" w14:textId="77777777" w:rsidR="000F134A" w:rsidRPr="00DC5D40" w:rsidRDefault="000F134A" w:rsidP="000F134A">
      <w:pPr>
        <w:spacing w:line="276" w:lineRule="auto"/>
      </w:pPr>
      <w:r w:rsidRPr="00DC5D40">
        <w:t>___25. I’ve been thinking hard about what steps to take.</w:t>
      </w:r>
    </w:p>
    <w:p w14:paraId="5FBFC802" w14:textId="77777777" w:rsidR="000F134A" w:rsidRPr="00DC5D40" w:rsidRDefault="000F134A" w:rsidP="000F134A">
      <w:pPr>
        <w:spacing w:line="276" w:lineRule="auto"/>
      </w:pPr>
      <w:r w:rsidRPr="00DC5D40">
        <w:t>___26. I’ve been blaming myself for things that happened.</w:t>
      </w:r>
    </w:p>
    <w:p w14:paraId="5B68CCFE" w14:textId="77777777" w:rsidR="000F134A" w:rsidRPr="00DC5D40" w:rsidRDefault="000F134A" w:rsidP="000F134A">
      <w:pPr>
        <w:spacing w:line="276" w:lineRule="auto"/>
      </w:pPr>
      <w:r w:rsidRPr="00DC5D40">
        <w:t>___27. I’ve been praying or meditating.</w:t>
      </w:r>
      <w:r w:rsidRPr="00DC5D40">
        <w:tab/>
      </w:r>
    </w:p>
    <w:p w14:paraId="5E8D0510" w14:textId="77777777" w:rsidR="000F134A" w:rsidRPr="00DC5D40" w:rsidRDefault="000F134A" w:rsidP="000F134A">
      <w:pPr>
        <w:spacing w:line="276" w:lineRule="auto"/>
      </w:pPr>
      <w:r w:rsidRPr="00DC5D40">
        <w:t>___28. I’ve been making fun of the situation.</w:t>
      </w:r>
    </w:p>
    <w:p w14:paraId="0B28679A" w14:textId="281B3F3C" w:rsidR="00B74175" w:rsidRDefault="00B74175" w:rsidP="00E22737">
      <w:pPr>
        <w:spacing w:line="276" w:lineRule="auto"/>
        <w:rPr>
          <w:b/>
          <w:bCs/>
        </w:rPr>
      </w:pPr>
    </w:p>
    <w:p w14:paraId="3855B4CB" w14:textId="4B059AF9" w:rsidR="00B74175" w:rsidRDefault="00B74175" w:rsidP="00E22737">
      <w:pPr>
        <w:spacing w:line="276" w:lineRule="auto"/>
        <w:rPr>
          <w:b/>
          <w:bCs/>
        </w:rPr>
      </w:pPr>
    </w:p>
    <w:p w14:paraId="31172A62" w14:textId="60C1C8F7" w:rsidR="00B74175" w:rsidRDefault="00B74175" w:rsidP="00E22737">
      <w:pPr>
        <w:spacing w:line="276" w:lineRule="auto"/>
        <w:rPr>
          <w:b/>
          <w:bCs/>
        </w:rPr>
      </w:pPr>
    </w:p>
    <w:p w14:paraId="0547A3FF" w14:textId="286B0F35" w:rsidR="00B74175" w:rsidRDefault="00B74175" w:rsidP="00E22737">
      <w:pPr>
        <w:spacing w:line="276" w:lineRule="auto"/>
        <w:rPr>
          <w:b/>
          <w:bCs/>
        </w:rPr>
      </w:pPr>
    </w:p>
    <w:p w14:paraId="2E33261E" w14:textId="0A7EAEEB" w:rsidR="00B74175" w:rsidRDefault="000F134A" w:rsidP="00E22737">
      <w:pPr>
        <w:spacing w:line="276" w:lineRule="auto"/>
        <w:rPr>
          <w:b/>
          <w:bCs/>
        </w:rPr>
      </w:pPr>
      <w:r>
        <w:rPr>
          <w:b/>
          <w:bCs/>
          <w:noProof/>
        </w:rPr>
        <w:lastRenderedPageBreak/>
        <w:drawing>
          <wp:inline distT="0" distB="0" distL="0" distR="0" wp14:anchorId="39092BDD" wp14:editId="2B353DFF">
            <wp:extent cx="6315740" cy="8173005"/>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MSPSS.pdf"/>
                    <pic:cNvPicPr/>
                  </pic:nvPicPr>
                  <pic:blipFill>
                    <a:blip r:embed="rId111">
                      <a:extLst>
                        <a:ext uri="{28A0092B-C50C-407E-A947-70E740481C1C}">
                          <a14:useLocalDpi xmlns:a14="http://schemas.microsoft.com/office/drawing/2010/main" val="0"/>
                        </a:ext>
                      </a:extLst>
                    </a:blip>
                    <a:stretch>
                      <a:fillRect/>
                    </a:stretch>
                  </pic:blipFill>
                  <pic:spPr>
                    <a:xfrm>
                      <a:off x="0" y="0"/>
                      <a:ext cx="6335284" cy="8198297"/>
                    </a:xfrm>
                    <a:prstGeom prst="rect">
                      <a:avLst/>
                    </a:prstGeom>
                  </pic:spPr>
                </pic:pic>
              </a:graphicData>
            </a:graphic>
          </wp:inline>
        </w:drawing>
      </w:r>
    </w:p>
    <w:p w14:paraId="175EB5AD" w14:textId="2B9DEC39" w:rsidR="00B74175" w:rsidRDefault="00B74175" w:rsidP="00E22737">
      <w:pPr>
        <w:spacing w:line="276" w:lineRule="auto"/>
        <w:rPr>
          <w:b/>
          <w:bCs/>
        </w:rPr>
      </w:pPr>
    </w:p>
    <w:p w14:paraId="606025A2" w14:textId="71A158F7" w:rsidR="00330C3D" w:rsidRDefault="000F134A" w:rsidP="000F134A">
      <w:pPr>
        <w:spacing w:line="276" w:lineRule="auto"/>
        <w:jc w:val="center"/>
        <w:rPr>
          <w:b/>
          <w:bCs/>
        </w:rPr>
      </w:pPr>
      <w:r>
        <w:rPr>
          <w:b/>
          <w:bCs/>
          <w:noProof/>
        </w:rPr>
        <w:drawing>
          <wp:anchor distT="0" distB="0" distL="114300" distR="114300" simplePos="0" relativeHeight="251715585" behindDoc="1" locked="0" layoutInCell="1" allowOverlap="1" wp14:anchorId="1672A046" wp14:editId="0C60C0C8">
            <wp:simplePos x="0" y="0"/>
            <wp:positionH relativeFrom="column">
              <wp:posOffset>83820</wp:posOffset>
            </wp:positionH>
            <wp:positionV relativeFrom="paragraph">
              <wp:posOffset>670560</wp:posOffset>
            </wp:positionV>
            <wp:extent cx="5417820" cy="6541135"/>
            <wp:effectExtent l="0" t="0" r="0" b="0"/>
            <wp:wrapTight wrapText="bothSides">
              <wp:wrapPolygon edited="0">
                <wp:start x="2481" y="587"/>
                <wp:lineTo x="2481" y="965"/>
                <wp:lineTo x="7342" y="1342"/>
                <wp:lineTo x="10785" y="1342"/>
                <wp:lineTo x="3747" y="1929"/>
                <wp:lineTo x="3190" y="2558"/>
                <wp:lineTo x="3291" y="2810"/>
                <wp:lineTo x="9215" y="3355"/>
                <wp:lineTo x="10785" y="3355"/>
                <wp:lineTo x="10785" y="4026"/>
                <wp:lineTo x="2481" y="4236"/>
                <wp:lineTo x="2481" y="4487"/>
                <wp:lineTo x="10785" y="4697"/>
                <wp:lineTo x="2481" y="5200"/>
                <wp:lineTo x="2481" y="5368"/>
                <wp:lineTo x="8101" y="5368"/>
                <wp:lineTo x="4962" y="5955"/>
                <wp:lineTo x="2430" y="6123"/>
                <wp:lineTo x="2481" y="6249"/>
                <wp:lineTo x="10785" y="6710"/>
                <wp:lineTo x="2481" y="6794"/>
                <wp:lineTo x="2481" y="7087"/>
                <wp:lineTo x="10785" y="7381"/>
                <wp:lineTo x="2481" y="7758"/>
                <wp:lineTo x="2481" y="7968"/>
                <wp:lineTo x="10785" y="8052"/>
                <wp:lineTo x="6177" y="8429"/>
                <wp:lineTo x="4962" y="8555"/>
                <wp:lineTo x="4962" y="8723"/>
                <wp:lineTo x="2481" y="8765"/>
                <wp:lineTo x="2532" y="8849"/>
                <wp:lineTo x="10785" y="9394"/>
                <wp:lineTo x="2481" y="9394"/>
                <wp:lineTo x="2481" y="9730"/>
                <wp:lineTo x="10785" y="10065"/>
                <wp:lineTo x="2481" y="10401"/>
                <wp:lineTo x="2481" y="10610"/>
                <wp:lineTo x="10785" y="10736"/>
                <wp:lineTo x="5570" y="11113"/>
                <wp:lineTo x="4962" y="11197"/>
                <wp:lineTo x="4962" y="11407"/>
                <wp:lineTo x="2481" y="11407"/>
                <wp:lineTo x="2633" y="11784"/>
                <wp:lineTo x="10785" y="12078"/>
                <wp:lineTo x="6785" y="12330"/>
                <wp:lineTo x="2430" y="12707"/>
                <wp:lineTo x="2430" y="12959"/>
                <wp:lineTo x="8051" y="13420"/>
                <wp:lineTo x="10785" y="13420"/>
                <wp:lineTo x="6582" y="13714"/>
                <wp:lineTo x="2430" y="14007"/>
                <wp:lineTo x="2430" y="14259"/>
                <wp:lineTo x="8456" y="14762"/>
                <wp:lineTo x="10785" y="14762"/>
                <wp:lineTo x="2532" y="15265"/>
                <wp:lineTo x="2481" y="15433"/>
                <wp:lineTo x="8304" y="15433"/>
                <wp:lineTo x="5823" y="15852"/>
                <wp:lineTo x="5013" y="16020"/>
                <wp:lineTo x="2481" y="16230"/>
                <wp:lineTo x="2633" y="16691"/>
                <wp:lineTo x="10785" y="16775"/>
                <wp:lineTo x="5013" y="17278"/>
                <wp:lineTo x="5063" y="17446"/>
                <wp:lineTo x="2481" y="17530"/>
                <wp:lineTo x="2532" y="17614"/>
                <wp:lineTo x="10785" y="18117"/>
                <wp:lineTo x="2481" y="18201"/>
                <wp:lineTo x="2481" y="18495"/>
                <wp:lineTo x="10785" y="18788"/>
                <wp:lineTo x="2532" y="19166"/>
                <wp:lineTo x="2481" y="19375"/>
                <wp:lineTo x="8304" y="19459"/>
                <wp:lineTo x="17772" y="19459"/>
                <wp:lineTo x="18430" y="19375"/>
                <wp:lineTo x="18278" y="19040"/>
                <wp:lineTo x="10785" y="18788"/>
                <wp:lineTo x="18987" y="18495"/>
                <wp:lineTo x="18987" y="18159"/>
                <wp:lineTo x="12304" y="18117"/>
                <wp:lineTo x="17570" y="17614"/>
                <wp:lineTo x="17671" y="17320"/>
                <wp:lineTo x="16456" y="17194"/>
                <wp:lineTo x="10785" y="16775"/>
                <wp:lineTo x="13063" y="16775"/>
                <wp:lineTo x="18785" y="16314"/>
                <wp:lineTo x="18734" y="16104"/>
                <wp:lineTo x="16608" y="15433"/>
                <wp:lineTo x="18532" y="15433"/>
                <wp:lineTo x="18430" y="15098"/>
                <wp:lineTo x="10785" y="14762"/>
                <wp:lineTo x="11544" y="14762"/>
                <wp:lineTo x="18633" y="14175"/>
                <wp:lineTo x="18785" y="13881"/>
                <wp:lineTo x="17873" y="13797"/>
                <wp:lineTo x="10785" y="13420"/>
                <wp:lineTo x="17823" y="12791"/>
                <wp:lineTo x="18177" y="12707"/>
                <wp:lineTo x="17924" y="12497"/>
                <wp:lineTo x="10785" y="12078"/>
                <wp:lineTo x="11544" y="12078"/>
                <wp:lineTo x="18380" y="11491"/>
                <wp:lineTo x="18481" y="11239"/>
                <wp:lineTo x="17671" y="11155"/>
                <wp:lineTo x="10785" y="10736"/>
                <wp:lineTo x="18025" y="10652"/>
                <wp:lineTo x="18025" y="10275"/>
                <wp:lineTo x="10785" y="10065"/>
                <wp:lineTo x="17823" y="9730"/>
                <wp:lineTo x="17823" y="9394"/>
                <wp:lineTo x="11848" y="9394"/>
                <wp:lineTo x="17266" y="8849"/>
                <wp:lineTo x="17418" y="8555"/>
                <wp:lineTo x="16608" y="8471"/>
                <wp:lineTo x="10785" y="8052"/>
                <wp:lineTo x="15646" y="8010"/>
                <wp:lineTo x="15646" y="7633"/>
                <wp:lineTo x="10785" y="7381"/>
                <wp:lineTo x="15848" y="7087"/>
                <wp:lineTo x="15848" y="6752"/>
                <wp:lineTo x="13114" y="6710"/>
                <wp:lineTo x="18886" y="6249"/>
                <wp:lineTo x="18937" y="5955"/>
                <wp:lineTo x="13873" y="5368"/>
                <wp:lineTo x="16101" y="5368"/>
                <wp:lineTo x="16000" y="5033"/>
                <wp:lineTo x="10785" y="4697"/>
                <wp:lineTo x="17063" y="4487"/>
                <wp:lineTo x="17063" y="4152"/>
                <wp:lineTo x="10734" y="4026"/>
                <wp:lineTo x="10785" y="3355"/>
                <wp:lineTo x="14633" y="3355"/>
                <wp:lineTo x="17924" y="3061"/>
                <wp:lineTo x="17873" y="2684"/>
                <wp:lineTo x="18177" y="2642"/>
                <wp:lineTo x="17975" y="2432"/>
                <wp:lineTo x="17063" y="1929"/>
                <wp:lineTo x="10785" y="1342"/>
                <wp:lineTo x="5975" y="713"/>
                <wp:lineTo x="5772" y="587"/>
                <wp:lineTo x="2481" y="587"/>
              </wp:wrapPolygon>
            </wp:wrapTight>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PCRSrel.pdf"/>
                    <pic:cNvPicPr/>
                  </pic:nvPicPr>
                  <pic:blipFill rotWithShape="1">
                    <a:blip r:embed="rId112">
                      <a:extLst>
                        <a:ext uri="{28A0092B-C50C-407E-A947-70E740481C1C}">
                          <a14:useLocalDpi xmlns:a14="http://schemas.microsoft.com/office/drawing/2010/main" val="0"/>
                        </a:ext>
                      </a:extLst>
                    </a:blip>
                    <a:srcRect t="6702"/>
                    <a:stretch/>
                  </pic:blipFill>
                  <pic:spPr bwMode="auto">
                    <a:xfrm>
                      <a:off x="0" y="0"/>
                      <a:ext cx="5417820" cy="65411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bCs/>
        </w:rPr>
        <w:t>Patient Competency Rating Scale - Relatives form (PCRS-R)</w:t>
      </w:r>
    </w:p>
    <w:p w14:paraId="37F9A4BC" w14:textId="534185D9" w:rsidR="00901A88" w:rsidRDefault="000F134A" w:rsidP="00E22737">
      <w:pPr>
        <w:spacing w:line="276" w:lineRule="auto"/>
        <w:rPr>
          <w:b/>
          <w:bCs/>
        </w:rPr>
      </w:pPr>
      <w:r>
        <w:rPr>
          <w:b/>
          <w:bCs/>
          <w:noProof/>
        </w:rPr>
        <w:lastRenderedPageBreak/>
        <w:drawing>
          <wp:inline distT="0" distB="0" distL="0" distR="0" wp14:anchorId="13B8BB37" wp14:editId="58B3492F">
            <wp:extent cx="5417820" cy="7011035"/>
            <wp:effectExtent l="0" t="0" r="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PCRSrel (dragged).pdf"/>
                    <pic:cNvPicPr/>
                  </pic:nvPicPr>
                  <pic:blipFill>
                    <a:blip r:embed="rId113">
                      <a:extLst>
                        <a:ext uri="{28A0092B-C50C-407E-A947-70E740481C1C}">
                          <a14:useLocalDpi xmlns:a14="http://schemas.microsoft.com/office/drawing/2010/main" val="0"/>
                        </a:ext>
                      </a:extLst>
                    </a:blip>
                    <a:stretch>
                      <a:fillRect/>
                    </a:stretch>
                  </pic:blipFill>
                  <pic:spPr>
                    <a:xfrm>
                      <a:off x="0" y="0"/>
                      <a:ext cx="5417820" cy="7011035"/>
                    </a:xfrm>
                    <a:prstGeom prst="rect">
                      <a:avLst/>
                    </a:prstGeom>
                  </pic:spPr>
                </pic:pic>
              </a:graphicData>
            </a:graphic>
          </wp:inline>
        </w:drawing>
      </w:r>
    </w:p>
    <w:p w14:paraId="3C52388A" w14:textId="394FE2D2" w:rsidR="000F134A" w:rsidRDefault="000F134A" w:rsidP="00E22737">
      <w:pPr>
        <w:spacing w:line="276" w:lineRule="auto"/>
        <w:rPr>
          <w:b/>
          <w:bCs/>
        </w:rPr>
      </w:pPr>
    </w:p>
    <w:p w14:paraId="48BD6037" w14:textId="2420F43A" w:rsidR="000F134A" w:rsidRDefault="000F134A" w:rsidP="00E22737">
      <w:pPr>
        <w:spacing w:line="276" w:lineRule="auto"/>
        <w:rPr>
          <w:b/>
          <w:bCs/>
        </w:rPr>
      </w:pPr>
    </w:p>
    <w:p w14:paraId="1F460B2C" w14:textId="5D275001" w:rsidR="000F134A" w:rsidRDefault="000F134A" w:rsidP="00E22737">
      <w:pPr>
        <w:spacing w:line="276" w:lineRule="auto"/>
        <w:rPr>
          <w:b/>
          <w:bCs/>
        </w:rPr>
      </w:pPr>
    </w:p>
    <w:p w14:paraId="483518F8" w14:textId="380BBD6F" w:rsidR="000F134A" w:rsidRDefault="000F134A" w:rsidP="00E22737">
      <w:pPr>
        <w:spacing w:line="276" w:lineRule="auto"/>
        <w:rPr>
          <w:b/>
          <w:bCs/>
        </w:rPr>
      </w:pPr>
    </w:p>
    <w:p w14:paraId="356F0EE9" w14:textId="009BD458" w:rsidR="000F134A" w:rsidRDefault="000F134A" w:rsidP="00E22737">
      <w:pPr>
        <w:spacing w:line="276" w:lineRule="auto"/>
        <w:rPr>
          <w:b/>
          <w:bCs/>
        </w:rPr>
      </w:pPr>
    </w:p>
    <w:p w14:paraId="06A6574C" w14:textId="55368D81" w:rsidR="000F134A" w:rsidRDefault="000F134A" w:rsidP="00E22737">
      <w:pPr>
        <w:spacing w:line="276" w:lineRule="auto"/>
        <w:rPr>
          <w:b/>
          <w:bCs/>
        </w:rPr>
      </w:pPr>
    </w:p>
    <w:p w14:paraId="28DF6DFF" w14:textId="38DA6B46" w:rsidR="00696CB6" w:rsidRPr="002C6B2B" w:rsidRDefault="00696CB6" w:rsidP="00696CB6">
      <w:pPr>
        <w:spacing w:line="276" w:lineRule="auto"/>
        <w:jc w:val="center"/>
        <w:rPr>
          <w:rFonts w:ascii="Arial" w:hAnsi="Arial" w:cs="Arial"/>
          <w:b/>
          <w:bCs/>
        </w:rPr>
      </w:pPr>
      <w:r w:rsidRPr="002C6B2B">
        <w:rPr>
          <w:rFonts w:ascii="Arial" w:hAnsi="Arial" w:cs="Arial"/>
          <w:b/>
          <w:bCs/>
        </w:rPr>
        <w:lastRenderedPageBreak/>
        <w:t>WEMWBS and ZBI-12</w:t>
      </w:r>
    </w:p>
    <w:p w14:paraId="2E523A3E" w14:textId="23911FE3" w:rsidR="00696CB6" w:rsidRDefault="00696CB6" w:rsidP="00696CB6">
      <w:pPr>
        <w:spacing w:line="276" w:lineRule="auto"/>
        <w:jc w:val="center"/>
        <w:rPr>
          <w:b/>
          <w:bCs/>
        </w:rPr>
      </w:pPr>
    </w:p>
    <w:p w14:paraId="11810642" w14:textId="045D6472" w:rsidR="00696CB6" w:rsidRPr="002C6B2B" w:rsidRDefault="00696CB6" w:rsidP="00696CB6">
      <w:pPr>
        <w:spacing w:line="276" w:lineRule="auto"/>
        <w:rPr>
          <w:rFonts w:ascii="Arial" w:hAnsi="Arial" w:cs="Arial"/>
        </w:rPr>
      </w:pPr>
      <w:r w:rsidRPr="002C6B2B">
        <w:rPr>
          <w:rFonts w:ascii="Arial" w:hAnsi="Arial" w:cs="Arial"/>
        </w:rPr>
        <w:t>The</w:t>
      </w:r>
      <w:r w:rsidR="00DA67B5" w:rsidRPr="002C6B2B">
        <w:rPr>
          <w:rFonts w:ascii="Arial" w:hAnsi="Arial" w:cs="Arial"/>
        </w:rPr>
        <w:t>se</w:t>
      </w:r>
      <w:r w:rsidRPr="002C6B2B">
        <w:rPr>
          <w:rFonts w:ascii="Arial" w:hAnsi="Arial" w:cs="Arial"/>
        </w:rPr>
        <w:t xml:space="preserve"> measures are subject to copyright and cannot be distributed. Permission to use them in this project is provided below: </w:t>
      </w:r>
    </w:p>
    <w:p w14:paraId="78546D89" w14:textId="3499A262" w:rsidR="000F134A" w:rsidRDefault="008A7241" w:rsidP="00E22737">
      <w:pPr>
        <w:spacing w:line="276" w:lineRule="auto"/>
        <w:rPr>
          <w:b/>
          <w:bCs/>
        </w:rPr>
      </w:pPr>
      <w:r>
        <w:rPr>
          <w:b/>
          <w:bCs/>
          <w:noProof/>
        </w:rPr>
        <w:drawing>
          <wp:anchor distT="0" distB="0" distL="114300" distR="114300" simplePos="0" relativeHeight="251716609" behindDoc="1" locked="0" layoutInCell="1" allowOverlap="1" wp14:anchorId="230289F1" wp14:editId="202AA92F">
            <wp:simplePos x="0" y="0"/>
            <wp:positionH relativeFrom="column">
              <wp:posOffset>-87630</wp:posOffset>
            </wp:positionH>
            <wp:positionV relativeFrom="paragraph">
              <wp:posOffset>242570</wp:posOffset>
            </wp:positionV>
            <wp:extent cx="5417820" cy="6828790"/>
            <wp:effectExtent l="0" t="0" r="0" b="0"/>
            <wp:wrapTight wrapText="bothSides">
              <wp:wrapPolygon edited="0">
                <wp:start x="9367" y="241"/>
                <wp:lineTo x="9367" y="482"/>
                <wp:lineTo x="10430" y="964"/>
                <wp:lineTo x="1266" y="1085"/>
                <wp:lineTo x="1266" y="2450"/>
                <wp:lineTo x="8101" y="2892"/>
                <wp:lineTo x="1316" y="2973"/>
                <wp:lineTo x="1367" y="3816"/>
                <wp:lineTo x="10785" y="4178"/>
                <wp:lineTo x="1266" y="4379"/>
                <wp:lineTo x="1316" y="4941"/>
                <wp:lineTo x="9266" y="5463"/>
                <wp:lineTo x="1316" y="5463"/>
                <wp:lineTo x="1266" y="5945"/>
                <wp:lineTo x="1570" y="6106"/>
                <wp:lineTo x="1316" y="6106"/>
                <wp:lineTo x="1316" y="7954"/>
                <wp:lineTo x="2684" y="8034"/>
                <wp:lineTo x="10785" y="8034"/>
                <wp:lineTo x="2127" y="8235"/>
                <wp:lineTo x="2127" y="15747"/>
                <wp:lineTo x="1671" y="16390"/>
                <wp:lineTo x="1671" y="16550"/>
                <wp:lineTo x="2025" y="17033"/>
                <wp:lineTo x="2127" y="20005"/>
                <wp:lineTo x="5620" y="20246"/>
                <wp:lineTo x="2177" y="20286"/>
                <wp:lineTo x="1266" y="20327"/>
                <wp:lineTo x="1266" y="20969"/>
                <wp:lineTo x="2076" y="21090"/>
                <wp:lineTo x="18582" y="21090"/>
                <wp:lineTo x="19848" y="21009"/>
                <wp:lineTo x="20101" y="20969"/>
                <wp:lineTo x="19949" y="20889"/>
                <wp:lineTo x="20354" y="20648"/>
                <wp:lineTo x="10785" y="20246"/>
                <wp:lineTo x="16506" y="20246"/>
                <wp:lineTo x="20354" y="20005"/>
                <wp:lineTo x="20405" y="16832"/>
                <wp:lineTo x="5063" y="16390"/>
                <wp:lineTo x="12304" y="16390"/>
                <wp:lineTo x="20354" y="16068"/>
                <wp:lineTo x="20405" y="8235"/>
                <wp:lineTo x="10734" y="8034"/>
                <wp:lineTo x="7291" y="7391"/>
                <wp:lineTo x="19139" y="7231"/>
                <wp:lineTo x="19392" y="7110"/>
                <wp:lineTo x="18937" y="6749"/>
                <wp:lineTo x="19848" y="6307"/>
                <wp:lineTo x="19899" y="6106"/>
                <wp:lineTo x="20101" y="5985"/>
                <wp:lineTo x="19392" y="5463"/>
                <wp:lineTo x="9873" y="5423"/>
                <wp:lineTo x="3646" y="4821"/>
                <wp:lineTo x="19291" y="4700"/>
                <wp:lineTo x="19392" y="4379"/>
                <wp:lineTo x="10785" y="4178"/>
                <wp:lineTo x="17519" y="3575"/>
                <wp:lineTo x="19342" y="3535"/>
                <wp:lineTo x="18937" y="2973"/>
                <wp:lineTo x="10785" y="2892"/>
                <wp:lineTo x="19646" y="2450"/>
                <wp:lineTo x="19848" y="2250"/>
                <wp:lineTo x="19089" y="2169"/>
                <wp:lineTo x="3848" y="1607"/>
                <wp:lineTo x="19797" y="1366"/>
                <wp:lineTo x="19899" y="1085"/>
                <wp:lineTo x="11139" y="964"/>
                <wp:lineTo x="12203" y="482"/>
                <wp:lineTo x="12152" y="241"/>
                <wp:lineTo x="9367" y="241"/>
              </wp:wrapPolygon>
            </wp:wrapTight>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UA_special_terms_Callum_Furniss_ZBI_8334.pdf"/>
                    <pic:cNvPicPr/>
                  </pic:nvPicPr>
                  <pic:blipFill rotWithShape="1">
                    <a:blip r:embed="rId114">
                      <a:extLst>
                        <a:ext uri="{28A0092B-C50C-407E-A947-70E740481C1C}">
                          <a14:useLocalDpi xmlns:a14="http://schemas.microsoft.com/office/drawing/2010/main" val="0"/>
                        </a:ext>
                      </a:extLst>
                    </a:blip>
                    <a:srcRect t="9111" b="1822"/>
                    <a:stretch/>
                  </pic:blipFill>
                  <pic:spPr bwMode="auto">
                    <a:xfrm>
                      <a:off x="0" y="0"/>
                      <a:ext cx="5417820" cy="68287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D62F11" w14:textId="3DC473C2" w:rsidR="000F134A" w:rsidRDefault="000F134A" w:rsidP="00E22737">
      <w:pPr>
        <w:spacing w:line="276" w:lineRule="auto"/>
        <w:rPr>
          <w:b/>
          <w:bCs/>
        </w:rPr>
      </w:pPr>
    </w:p>
    <w:p w14:paraId="7977305C" w14:textId="22AED791" w:rsidR="000F134A" w:rsidRDefault="000F134A" w:rsidP="00E22737">
      <w:pPr>
        <w:spacing w:line="276" w:lineRule="auto"/>
        <w:rPr>
          <w:b/>
          <w:bCs/>
        </w:rPr>
      </w:pPr>
    </w:p>
    <w:p w14:paraId="1B0DDD0D" w14:textId="7DE5EA66" w:rsidR="000F134A" w:rsidRDefault="000F134A" w:rsidP="00E22737">
      <w:pPr>
        <w:spacing w:line="276" w:lineRule="auto"/>
        <w:rPr>
          <w:b/>
          <w:bCs/>
        </w:rPr>
      </w:pPr>
    </w:p>
    <w:p w14:paraId="785E5179" w14:textId="55688A10" w:rsidR="000F134A" w:rsidRDefault="000F134A" w:rsidP="00E22737">
      <w:pPr>
        <w:spacing w:line="276" w:lineRule="auto"/>
        <w:rPr>
          <w:b/>
          <w:bCs/>
        </w:rPr>
      </w:pPr>
    </w:p>
    <w:p w14:paraId="26857270" w14:textId="6883F85E" w:rsidR="000F134A" w:rsidRDefault="000F134A" w:rsidP="00E22737">
      <w:pPr>
        <w:spacing w:line="276" w:lineRule="auto"/>
        <w:rPr>
          <w:b/>
          <w:bCs/>
        </w:rPr>
      </w:pPr>
    </w:p>
    <w:p w14:paraId="29DC2B81" w14:textId="7E7DC947" w:rsidR="000F134A" w:rsidRDefault="000F134A" w:rsidP="00E22737">
      <w:pPr>
        <w:spacing w:line="276" w:lineRule="auto"/>
        <w:rPr>
          <w:b/>
          <w:bCs/>
        </w:rPr>
      </w:pPr>
    </w:p>
    <w:p w14:paraId="3A9FABB1" w14:textId="1A8A8BBB" w:rsidR="000F134A" w:rsidRDefault="000F134A" w:rsidP="00E22737">
      <w:pPr>
        <w:spacing w:line="276" w:lineRule="auto"/>
        <w:rPr>
          <w:b/>
          <w:bCs/>
        </w:rPr>
      </w:pPr>
    </w:p>
    <w:p w14:paraId="501F4406" w14:textId="5A8171C5" w:rsidR="000F134A" w:rsidRDefault="000F134A" w:rsidP="00E22737">
      <w:pPr>
        <w:spacing w:line="276" w:lineRule="auto"/>
        <w:rPr>
          <w:b/>
          <w:bCs/>
        </w:rPr>
      </w:pPr>
    </w:p>
    <w:p w14:paraId="32F6795F" w14:textId="349AED15" w:rsidR="000F134A" w:rsidRDefault="000F134A" w:rsidP="00E22737">
      <w:pPr>
        <w:spacing w:line="276" w:lineRule="auto"/>
        <w:rPr>
          <w:b/>
          <w:bCs/>
        </w:rPr>
      </w:pPr>
    </w:p>
    <w:p w14:paraId="3686019E" w14:textId="4DF8CCB6" w:rsidR="000F134A" w:rsidRDefault="000F134A" w:rsidP="00E22737">
      <w:pPr>
        <w:spacing w:line="276" w:lineRule="auto"/>
        <w:rPr>
          <w:b/>
          <w:bCs/>
        </w:rPr>
      </w:pPr>
    </w:p>
    <w:p w14:paraId="5CD23270" w14:textId="06E5E81B" w:rsidR="000F134A" w:rsidRDefault="000F134A" w:rsidP="00E22737">
      <w:pPr>
        <w:spacing w:line="276" w:lineRule="auto"/>
        <w:rPr>
          <w:b/>
          <w:bCs/>
        </w:rPr>
      </w:pPr>
    </w:p>
    <w:p w14:paraId="3D05F920" w14:textId="293305A3" w:rsidR="000F134A" w:rsidRDefault="000F134A" w:rsidP="00E22737">
      <w:pPr>
        <w:spacing w:line="276" w:lineRule="auto"/>
        <w:rPr>
          <w:b/>
          <w:bCs/>
        </w:rPr>
      </w:pPr>
    </w:p>
    <w:p w14:paraId="256BFCDB" w14:textId="3AD031B4" w:rsidR="000F134A" w:rsidRDefault="000F134A" w:rsidP="00E22737">
      <w:pPr>
        <w:spacing w:line="276" w:lineRule="auto"/>
        <w:rPr>
          <w:b/>
          <w:bCs/>
        </w:rPr>
      </w:pPr>
    </w:p>
    <w:p w14:paraId="600F9F8E" w14:textId="5268EA45" w:rsidR="000F134A" w:rsidRDefault="000F134A" w:rsidP="00E22737">
      <w:pPr>
        <w:spacing w:line="276" w:lineRule="auto"/>
        <w:rPr>
          <w:b/>
          <w:bCs/>
        </w:rPr>
      </w:pPr>
    </w:p>
    <w:p w14:paraId="1DF0312F" w14:textId="229BA2EE" w:rsidR="000F134A" w:rsidRDefault="000F134A" w:rsidP="00E22737">
      <w:pPr>
        <w:spacing w:line="276" w:lineRule="auto"/>
        <w:rPr>
          <w:b/>
          <w:bCs/>
        </w:rPr>
      </w:pPr>
    </w:p>
    <w:p w14:paraId="47C6498B" w14:textId="1D004578" w:rsidR="000F134A" w:rsidRDefault="000F134A" w:rsidP="00E22737">
      <w:pPr>
        <w:spacing w:line="276" w:lineRule="auto"/>
        <w:rPr>
          <w:b/>
          <w:bCs/>
        </w:rPr>
      </w:pPr>
    </w:p>
    <w:p w14:paraId="2E75DC9E" w14:textId="7A9D72EF" w:rsidR="000F134A" w:rsidRDefault="000F134A" w:rsidP="00E22737">
      <w:pPr>
        <w:spacing w:line="276" w:lineRule="auto"/>
        <w:rPr>
          <w:b/>
          <w:bCs/>
        </w:rPr>
      </w:pPr>
    </w:p>
    <w:p w14:paraId="054F3D5A" w14:textId="4BF1695B" w:rsidR="000F134A" w:rsidRDefault="000F134A" w:rsidP="00E22737">
      <w:pPr>
        <w:spacing w:line="276" w:lineRule="auto"/>
        <w:rPr>
          <w:b/>
          <w:bCs/>
        </w:rPr>
      </w:pPr>
    </w:p>
    <w:p w14:paraId="0763A2BA" w14:textId="146664CF" w:rsidR="000F134A" w:rsidRDefault="000F134A" w:rsidP="00E22737">
      <w:pPr>
        <w:spacing w:line="276" w:lineRule="auto"/>
        <w:rPr>
          <w:b/>
          <w:bCs/>
        </w:rPr>
      </w:pPr>
    </w:p>
    <w:p w14:paraId="37360542" w14:textId="2E748753" w:rsidR="000F134A" w:rsidRDefault="000F134A" w:rsidP="00E22737">
      <w:pPr>
        <w:spacing w:line="276" w:lineRule="auto"/>
        <w:rPr>
          <w:b/>
          <w:bCs/>
        </w:rPr>
      </w:pPr>
    </w:p>
    <w:p w14:paraId="47784688" w14:textId="6C369EE7" w:rsidR="000F134A" w:rsidRDefault="000F134A" w:rsidP="00E22737">
      <w:pPr>
        <w:spacing w:line="276" w:lineRule="auto"/>
        <w:rPr>
          <w:b/>
          <w:bCs/>
        </w:rPr>
      </w:pPr>
    </w:p>
    <w:p w14:paraId="067AF969" w14:textId="77777777" w:rsidR="000F134A" w:rsidRDefault="000F134A" w:rsidP="00E22737">
      <w:pPr>
        <w:spacing w:line="276" w:lineRule="auto"/>
        <w:rPr>
          <w:b/>
          <w:bCs/>
        </w:rPr>
      </w:pPr>
    </w:p>
    <w:p w14:paraId="2E93CFA3" w14:textId="77916393" w:rsidR="00901A88" w:rsidRDefault="00901A88" w:rsidP="00E22737">
      <w:pPr>
        <w:spacing w:line="276" w:lineRule="auto"/>
        <w:rPr>
          <w:b/>
          <w:bCs/>
        </w:rPr>
      </w:pPr>
    </w:p>
    <w:p w14:paraId="1FA5E38F" w14:textId="7886428E" w:rsidR="00901A88" w:rsidRDefault="00901A88" w:rsidP="00E22737">
      <w:pPr>
        <w:spacing w:line="276" w:lineRule="auto"/>
        <w:rPr>
          <w:b/>
          <w:bCs/>
        </w:rPr>
      </w:pPr>
    </w:p>
    <w:p w14:paraId="51B42CE2" w14:textId="082AB824" w:rsidR="00696CB6" w:rsidRDefault="00696CB6" w:rsidP="00E22737">
      <w:pPr>
        <w:spacing w:line="276" w:lineRule="auto"/>
        <w:rPr>
          <w:b/>
          <w:bCs/>
        </w:rPr>
      </w:pPr>
    </w:p>
    <w:p w14:paraId="69E6EEFA" w14:textId="5B6AEBF9" w:rsidR="00696CB6" w:rsidRDefault="00696CB6" w:rsidP="00E22737">
      <w:pPr>
        <w:spacing w:line="276" w:lineRule="auto"/>
        <w:rPr>
          <w:b/>
          <w:bCs/>
        </w:rPr>
      </w:pPr>
    </w:p>
    <w:p w14:paraId="2FEB92AA" w14:textId="7B664A1D" w:rsidR="00696CB6" w:rsidRDefault="00696CB6" w:rsidP="00E22737">
      <w:pPr>
        <w:spacing w:line="276" w:lineRule="auto"/>
        <w:rPr>
          <w:b/>
          <w:bCs/>
        </w:rPr>
      </w:pPr>
    </w:p>
    <w:p w14:paraId="1E3629E2" w14:textId="1EF17395" w:rsidR="00696CB6" w:rsidRDefault="00696CB6" w:rsidP="00E22737">
      <w:pPr>
        <w:spacing w:line="276" w:lineRule="auto"/>
        <w:rPr>
          <w:b/>
          <w:bCs/>
        </w:rPr>
      </w:pPr>
    </w:p>
    <w:p w14:paraId="2FEBE29D" w14:textId="07615F74" w:rsidR="00696CB6" w:rsidRDefault="00696CB6" w:rsidP="00E22737">
      <w:pPr>
        <w:spacing w:line="276" w:lineRule="auto"/>
        <w:rPr>
          <w:b/>
          <w:bCs/>
        </w:rPr>
      </w:pPr>
    </w:p>
    <w:p w14:paraId="3D97A461" w14:textId="7D8A02C3" w:rsidR="00696CB6" w:rsidRDefault="00696CB6" w:rsidP="00E22737">
      <w:pPr>
        <w:spacing w:line="276" w:lineRule="auto"/>
        <w:rPr>
          <w:b/>
          <w:bCs/>
        </w:rPr>
      </w:pPr>
    </w:p>
    <w:p w14:paraId="3298F7C4" w14:textId="3165D6AC" w:rsidR="00696CB6" w:rsidRDefault="00696CB6" w:rsidP="00E22737">
      <w:pPr>
        <w:spacing w:line="276" w:lineRule="auto"/>
        <w:rPr>
          <w:b/>
          <w:bCs/>
        </w:rPr>
      </w:pPr>
    </w:p>
    <w:p w14:paraId="2AE94E5E" w14:textId="1FF1DAE2" w:rsidR="00696CB6" w:rsidRDefault="00696CB6" w:rsidP="00E22737">
      <w:pPr>
        <w:spacing w:line="276" w:lineRule="auto"/>
        <w:rPr>
          <w:b/>
          <w:bCs/>
        </w:rPr>
      </w:pPr>
    </w:p>
    <w:p w14:paraId="1009C855" w14:textId="62573008" w:rsidR="00696CB6" w:rsidRDefault="00696CB6" w:rsidP="00E22737">
      <w:pPr>
        <w:spacing w:line="276" w:lineRule="auto"/>
        <w:rPr>
          <w:b/>
          <w:bCs/>
        </w:rPr>
      </w:pPr>
    </w:p>
    <w:p w14:paraId="45DA83DD" w14:textId="6B0190C5" w:rsidR="00696CB6" w:rsidRDefault="00696CB6" w:rsidP="00E22737">
      <w:pPr>
        <w:spacing w:line="276" w:lineRule="auto"/>
        <w:rPr>
          <w:b/>
          <w:bCs/>
        </w:rPr>
      </w:pPr>
    </w:p>
    <w:p w14:paraId="361BCD74" w14:textId="18EE7437" w:rsidR="00696CB6" w:rsidRDefault="00696CB6" w:rsidP="00E22737">
      <w:pPr>
        <w:spacing w:line="276" w:lineRule="auto"/>
        <w:rPr>
          <w:b/>
          <w:bCs/>
        </w:rPr>
      </w:pPr>
    </w:p>
    <w:p w14:paraId="7EA7F1AE" w14:textId="4EB6A6A9" w:rsidR="00696CB6" w:rsidRDefault="00696CB6" w:rsidP="00E22737">
      <w:pPr>
        <w:spacing w:line="276" w:lineRule="auto"/>
        <w:rPr>
          <w:b/>
          <w:bCs/>
        </w:rPr>
      </w:pPr>
      <w:r>
        <w:rPr>
          <w:b/>
          <w:bCs/>
          <w:noProof/>
        </w:rPr>
        <w:lastRenderedPageBreak/>
        <w:drawing>
          <wp:inline distT="0" distB="0" distL="0" distR="0" wp14:anchorId="50247B4F" wp14:editId="4CEAD3F9">
            <wp:extent cx="5417820" cy="766699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UA_special_terms_Callum_Furniss_ZBI_8334 (dragged).pdf"/>
                    <pic:cNvPicPr/>
                  </pic:nvPicPr>
                  <pic:blipFill>
                    <a:blip r:embed="rId115">
                      <a:extLst>
                        <a:ext uri="{28A0092B-C50C-407E-A947-70E740481C1C}">
                          <a14:useLocalDpi xmlns:a14="http://schemas.microsoft.com/office/drawing/2010/main" val="0"/>
                        </a:ext>
                      </a:extLst>
                    </a:blip>
                    <a:stretch>
                      <a:fillRect/>
                    </a:stretch>
                  </pic:blipFill>
                  <pic:spPr>
                    <a:xfrm>
                      <a:off x="0" y="0"/>
                      <a:ext cx="5417820" cy="7666990"/>
                    </a:xfrm>
                    <a:prstGeom prst="rect">
                      <a:avLst/>
                    </a:prstGeom>
                  </pic:spPr>
                </pic:pic>
              </a:graphicData>
            </a:graphic>
          </wp:inline>
        </w:drawing>
      </w:r>
    </w:p>
    <w:p w14:paraId="021534C2" w14:textId="02959E7E" w:rsidR="00696CB6" w:rsidRDefault="00696CB6" w:rsidP="00E22737">
      <w:pPr>
        <w:spacing w:line="276" w:lineRule="auto"/>
        <w:rPr>
          <w:b/>
          <w:bCs/>
        </w:rPr>
      </w:pPr>
    </w:p>
    <w:p w14:paraId="40EDFB1A" w14:textId="04C6EF2F" w:rsidR="00696CB6" w:rsidRDefault="00696CB6" w:rsidP="00E22737">
      <w:pPr>
        <w:spacing w:line="276" w:lineRule="auto"/>
        <w:rPr>
          <w:b/>
          <w:bCs/>
        </w:rPr>
      </w:pPr>
    </w:p>
    <w:p w14:paraId="5ED288A2" w14:textId="4DD08F49" w:rsidR="00696CB6" w:rsidRDefault="00696CB6" w:rsidP="00E22737">
      <w:pPr>
        <w:spacing w:line="276" w:lineRule="auto"/>
        <w:rPr>
          <w:b/>
          <w:bCs/>
        </w:rPr>
      </w:pPr>
    </w:p>
    <w:p w14:paraId="5515B497" w14:textId="3CBDF33A" w:rsidR="00696CB6" w:rsidRDefault="00696CB6" w:rsidP="00E22737">
      <w:pPr>
        <w:spacing w:line="276" w:lineRule="auto"/>
        <w:rPr>
          <w:b/>
          <w:bCs/>
        </w:rPr>
      </w:pPr>
    </w:p>
    <w:p w14:paraId="2971A203" w14:textId="518FA637" w:rsidR="00696CB6" w:rsidRDefault="00696CB6" w:rsidP="00E22737">
      <w:pPr>
        <w:spacing w:line="276" w:lineRule="auto"/>
        <w:rPr>
          <w:b/>
          <w:bCs/>
        </w:rPr>
      </w:pPr>
      <w:r>
        <w:rPr>
          <w:b/>
          <w:bCs/>
          <w:noProof/>
        </w:rPr>
        <w:drawing>
          <wp:inline distT="0" distB="0" distL="0" distR="0" wp14:anchorId="74C49142" wp14:editId="318CCD52">
            <wp:extent cx="5417820" cy="766699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UA_special_terms_Callum_Furniss_ZBI_8334 (dragged).pdf"/>
                    <pic:cNvPicPr/>
                  </pic:nvPicPr>
                  <pic:blipFill>
                    <a:blip r:embed="rId116">
                      <a:extLst>
                        <a:ext uri="{28A0092B-C50C-407E-A947-70E740481C1C}">
                          <a14:useLocalDpi xmlns:a14="http://schemas.microsoft.com/office/drawing/2010/main" val="0"/>
                        </a:ext>
                      </a:extLst>
                    </a:blip>
                    <a:stretch>
                      <a:fillRect/>
                    </a:stretch>
                  </pic:blipFill>
                  <pic:spPr>
                    <a:xfrm>
                      <a:off x="0" y="0"/>
                      <a:ext cx="5417820" cy="7666990"/>
                    </a:xfrm>
                    <a:prstGeom prst="rect">
                      <a:avLst/>
                    </a:prstGeom>
                  </pic:spPr>
                </pic:pic>
              </a:graphicData>
            </a:graphic>
          </wp:inline>
        </w:drawing>
      </w:r>
    </w:p>
    <w:p w14:paraId="30CF7BCC" w14:textId="22CCFDBA" w:rsidR="00696CB6" w:rsidRDefault="00696CB6" w:rsidP="00E22737">
      <w:pPr>
        <w:spacing w:line="276" w:lineRule="auto"/>
        <w:rPr>
          <w:b/>
          <w:bCs/>
        </w:rPr>
      </w:pPr>
    </w:p>
    <w:p w14:paraId="2D2EA063" w14:textId="70CBCB4E" w:rsidR="00696CB6" w:rsidRDefault="00696CB6" w:rsidP="00E22737">
      <w:pPr>
        <w:spacing w:line="276" w:lineRule="auto"/>
        <w:rPr>
          <w:b/>
          <w:bCs/>
        </w:rPr>
      </w:pPr>
    </w:p>
    <w:p w14:paraId="55436B44" w14:textId="4FB47FC9" w:rsidR="00696CB6" w:rsidRDefault="00696CB6" w:rsidP="00E22737">
      <w:pPr>
        <w:spacing w:line="276" w:lineRule="auto"/>
        <w:rPr>
          <w:b/>
          <w:bCs/>
        </w:rPr>
      </w:pPr>
      <w:r w:rsidRPr="00696CB6">
        <w:rPr>
          <w:b/>
          <w:bCs/>
          <w:noProof/>
        </w:rPr>
        <w:drawing>
          <wp:inline distT="0" distB="0" distL="0" distR="0" wp14:anchorId="5A971291" wp14:editId="35821F6C">
            <wp:extent cx="5417820" cy="4746625"/>
            <wp:effectExtent l="0" t="0" r="508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417820" cy="4746625"/>
                    </a:xfrm>
                    <a:prstGeom prst="rect">
                      <a:avLst/>
                    </a:prstGeom>
                  </pic:spPr>
                </pic:pic>
              </a:graphicData>
            </a:graphic>
          </wp:inline>
        </w:drawing>
      </w:r>
    </w:p>
    <w:p w14:paraId="6DF4EDAD" w14:textId="684EFDF5" w:rsidR="00696CB6" w:rsidRDefault="00696CB6" w:rsidP="00E22737">
      <w:pPr>
        <w:spacing w:line="276" w:lineRule="auto"/>
        <w:rPr>
          <w:b/>
          <w:bCs/>
        </w:rPr>
      </w:pPr>
    </w:p>
    <w:p w14:paraId="39718070" w14:textId="525919C2" w:rsidR="00696CB6" w:rsidRDefault="00696CB6" w:rsidP="00E22737">
      <w:pPr>
        <w:spacing w:line="276" w:lineRule="auto"/>
        <w:rPr>
          <w:b/>
          <w:bCs/>
        </w:rPr>
      </w:pPr>
    </w:p>
    <w:p w14:paraId="3F3E15D9" w14:textId="4BD8EEA9" w:rsidR="00696CB6" w:rsidRDefault="00696CB6" w:rsidP="00E22737">
      <w:pPr>
        <w:spacing w:line="276" w:lineRule="auto"/>
        <w:rPr>
          <w:b/>
          <w:bCs/>
        </w:rPr>
      </w:pPr>
    </w:p>
    <w:p w14:paraId="5C48B883" w14:textId="6CDB61BD" w:rsidR="00696CB6" w:rsidRDefault="00696CB6" w:rsidP="00E22737">
      <w:pPr>
        <w:spacing w:line="276" w:lineRule="auto"/>
        <w:rPr>
          <w:b/>
          <w:bCs/>
        </w:rPr>
      </w:pPr>
    </w:p>
    <w:p w14:paraId="37417BEF" w14:textId="663C456E" w:rsidR="00696CB6" w:rsidRDefault="00696CB6" w:rsidP="00E22737">
      <w:pPr>
        <w:spacing w:line="276" w:lineRule="auto"/>
        <w:rPr>
          <w:b/>
          <w:bCs/>
        </w:rPr>
      </w:pPr>
    </w:p>
    <w:p w14:paraId="31408359" w14:textId="12FBC6E0" w:rsidR="00696CB6" w:rsidRDefault="00696CB6" w:rsidP="00E22737">
      <w:pPr>
        <w:spacing w:line="276" w:lineRule="auto"/>
        <w:rPr>
          <w:b/>
          <w:bCs/>
        </w:rPr>
      </w:pPr>
    </w:p>
    <w:p w14:paraId="6009352C" w14:textId="5C49C2DB" w:rsidR="00696CB6" w:rsidRDefault="00696CB6" w:rsidP="00E22737">
      <w:pPr>
        <w:spacing w:line="276" w:lineRule="auto"/>
        <w:rPr>
          <w:b/>
          <w:bCs/>
        </w:rPr>
      </w:pPr>
    </w:p>
    <w:p w14:paraId="14C53EA7" w14:textId="6E014024" w:rsidR="00696CB6" w:rsidRDefault="00696CB6" w:rsidP="00E22737">
      <w:pPr>
        <w:spacing w:line="276" w:lineRule="auto"/>
        <w:rPr>
          <w:b/>
          <w:bCs/>
        </w:rPr>
      </w:pPr>
    </w:p>
    <w:p w14:paraId="2D1D42F5" w14:textId="0EE87961" w:rsidR="00696CB6" w:rsidRDefault="00696CB6" w:rsidP="00E22737">
      <w:pPr>
        <w:spacing w:line="276" w:lineRule="auto"/>
        <w:rPr>
          <w:b/>
          <w:bCs/>
        </w:rPr>
      </w:pPr>
    </w:p>
    <w:p w14:paraId="07853936" w14:textId="77777777" w:rsidR="00696CB6" w:rsidRDefault="00696CB6" w:rsidP="00E22737">
      <w:pPr>
        <w:spacing w:line="276" w:lineRule="auto"/>
        <w:rPr>
          <w:b/>
          <w:bCs/>
        </w:rPr>
      </w:pPr>
    </w:p>
    <w:p w14:paraId="1AA05963" w14:textId="1491DE98" w:rsidR="00696CB6" w:rsidRDefault="00696CB6" w:rsidP="00E22737">
      <w:pPr>
        <w:spacing w:line="276" w:lineRule="auto"/>
        <w:rPr>
          <w:b/>
          <w:bCs/>
        </w:rPr>
      </w:pPr>
    </w:p>
    <w:p w14:paraId="3B152677" w14:textId="35717461" w:rsidR="00696CB6" w:rsidRDefault="00696CB6" w:rsidP="00E22737">
      <w:pPr>
        <w:spacing w:line="276" w:lineRule="auto"/>
        <w:rPr>
          <w:b/>
          <w:bCs/>
        </w:rPr>
      </w:pPr>
    </w:p>
    <w:p w14:paraId="7A5C656D" w14:textId="77777777" w:rsidR="00696CB6" w:rsidRDefault="00696CB6" w:rsidP="00E22737">
      <w:pPr>
        <w:spacing w:line="276" w:lineRule="auto"/>
        <w:rPr>
          <w:b/>
          <w:bCs/>
        </w:rPr>
      </w:pPr>
    </w:p>
    <w:p w14:paraId="22354576" w14:textId="77777777" w:rsidR="000F134A" w:rsidRDefault="000F134A" w:rsidP="00E22737">
      <w:pPr>
        <w:spacing w:line="276" w:lineRule="auto"/>
        <w:rPr>
          <w:b/>
          <w:bCs/>
        </w:rPr>
      </w:pPr>
    </w:p>
    <w:p w14:paraId="378150C9" w14:textId="3AAB9E1B" w:rsidR="00901A88" w:rsidRDefault="00901A88" w:rsidP="00E22737">
      <w:pPr>
        <w:spacing w:line="276" w:lineRule="auto"/>
        <w:rPr>
          <w:b/>
          <w:bCs/>
        </w:rPr>
      </w:pPr>
    </w:p>
    <w:p w14:paraId="46990DA0" w14:textId="77777777" w:rsidR="00EB133F" w:rsidRDefault="00EB133F" w:rsidP="00EB133F">
      <w:pPr>
        <w:autoSpaceDE w:val="0"/>
        <w:autoSpaceDN w:val="0"/>
        <w:adjustRightInd w:val="0"/>
        <w:jc w:val="center"/>
        <w:rPr>
          <w:rFonts w:ascii="Arial" w:hAnsi="Arial" w:cs="Arial"/>
          <w:b/>
          <w:bCs/>
        </w:rPr>
      </w:pPr>
    </w:p>
    <w:p w14:paraId="0C97C934" w14:textId="77777777" w:rsidR="00EB133F" w:rsidRDefault="00EB133F" w:rsidP="00EB133F">
      <w:pPr>
        <w:autoSpaceDE w:val="0"/>
        <w:autoSpaceDN w:val="0"/>
        <w:adjustRightInd w:val="0"/>
        <w:jc w:val="center"/>
        <w:rPr>
          <w:rFonts w:ascii="Arial" w:hAnsi="Arial" w:cs="Arial"/>
          <w:b/>
          <w:bCs/>
        </w:rPr>
      </w:pPr>
    </w:p>
    <w:p w14:paraId="646E0EDB" w14:textId="77777777" w:rsidR="00EB133F" w:rsidRDefault="00EB133F" w:rsidP="00EB133F">
      <w:pPr>
        <w:autoSpaceDE w:val="0"/>
        <w:autoSpaceDN w:val="0"/>
        <w:adjustRightInd w:val="0"/>
        <w:jc w:val="center"/>
        <w:rPr>
          <w:rFonts w:ascii="Arial" w:hAnsi="Arial" w:cs="Arial"/>
          <w:b/>
          <w:bCs/>
        </w:rPr>
      </w:pPr>
    </w:p>
    <w:p w14:paraId="509A634B" w14:textId="77777777" w:rsidR="00EB133F" w:rsidRDefault="00EB133F" w:rsidP="00EB133F">
      <w:pPr>
        <w:autoSpaceDE w:val="0"/>
        <w:autoSpaceDN w:val="0"/>
        <w:adjustRightInd w:val="0"/>
        <w:jc w:val="center"/>
        <w:rPr>
          <w:rFonts w:ascii="Arial" w:hAnsi="Arial" w:cs="Arial"/>
          <w:b/>
          <w:bCs/>
        </w:rPr>
      </w:pPr>
    </w:p>
    <w:p w14:paraId="6EAD063F" w14:textId="77777777" w:rsidR="00EB133F" w:rsidRDefault="00EB133F" w:rsidP="00EB133F">
      <w:pPr>
        <w:autoSpaceDE w:val="0"/>
        <w:autoSpaceDN w:val="0"/>
        <w:adjustRightInd w:val="0"/>
        <w:jc w:val="center"/>
        <w:rPr>
          <w:rFonts w:ascii="Arial" w:hAnsi="Arial" w:cs="Arial"/>
          <w:b/>
          <w:bCs/>
        </w:rPr>
      </w:pPr>
    </w:p>
    <w:p w14:paraId="64D7A094" w14:textId="77777777" w:rsidR="00EB133F" w:rsidRDefault="00EB133F" w:rsidP="00EB133F">
      <w:pPr>
        <w:autoSpaceDE w:val="0"/>
        <w:autoSpaceDN w:val="0"/>
        <w:adjustRightInd w:val="0"/>
        <w:jc w:val="center"/>
        <w:rPr>
          <w:rFonts w:ascii="Arial" w:hAnsi="Arial" w:cs="Arial"/>
          <w:b/>
          <w:bCs/>
        </w:rPr>
      </w:pPr>
    </w:p>
    <w:p w14:paraId="684AB88D" w14:textId="0D9C3B5C" w:rsidR="00901A88" w:rsidRPr="00EB133F" w:rsidRDefault="00EB133F" w:rsidP="00EB133F">
      <w:pPr>
        <w:autoSpaceDE w:val="0"/>
        <w:autoSpaceDN w:val="0"/>
        <w:adjustRightInd w:val="0"/>
        <w:jc w:val="center"/>
        <w:rPr>
          <w:rFonts w:ascii="Arial" w:hAnsi="Arial" w:cs="Arial"/>
          <w:b/>
          <w:bCs/>
        </w:rPr>
      </w:pPr>
      <w:r w:rsidRPr="00EB133F">
        <w:rPr>
          <w:rFonts w:ascii="Arial" w:hAnsi="Arial" w:cs="Arial"/>
          <w:b/>
          <w:bCs/>
        </w:rPr>
        <w:t>Predictors of positive psychological wellbeing for informal caregivers of an individual with a Traumatic Brain Injury</w:t>
      </w:r>
      <w:r>
        <w:rPr>
          <w:rFonts w:ascii="Arial" w:hAnsi="Arial" w:cs="Arial"/>
          <w:b/>
          <w:bCs/>
        </w:rPr>
        <w:t xml:space="preserve">: </w:t>
      </w:r>
      <w:r w:rsidRPr="00EB133F">
        <w:rPr>
          <w:rFonts w:ascii="Arial" w:hAnsi="Arial" w:cs="Arial"/>
          <w:b/>
          <w:bCs/>
        </w:rPr>
        <w:t xml:space="preserve">An executive </w:t>
      </w:r>
      <w:r w:rsidR="00E77124">
        <w:rPr>
          <w:rFonts w:ascii="Arial" w:hAnsi="Arial" w:cs="Arial"/>
          <w:b/>
          <w:bCs/>
        </w:rPr>
        <w:t>s</w:t>
      </w:r>
      <w:r w:rsidRPr="00EB133F">
        <w:rPr>
          <w:rFonts w:ascii="Arial" w:hAnsi="Arial" w:cs="Arial"/>
          <w:b/>
          <w:bCs/>
        </w:rPr>
        <w:t>ummary</w:t>
      </w:r>
    </w:p>
    <w:p w14:paraId="5F76B88C" w14:textId="6892B576" w:rsidR="00FE1EBE" w:rsidRDefault="00FE1EBE" w:rsidP="00E22737">
      <w:pPr>
        <w:spacing w:line="276" w:lineRule="auto"/>
        <w:rPr>
          <w:b/>
          <w:bCs/>
        </w:rPr>
      </w:pPr>
    </w:p>
    <w:p w14:paraId="5F487191" w14:textId="7939B19F" w:rsidR="00FE1EBE" w:rsidRDefault="00FE1EBE" w:rsidP="00E22737">
      <w:pPr>
        <w:spacing w:line="276" w:lineRule="auto"/>
        <w:rPr>
          <w:b/>
          <w:bCs/>
        </w:rPr>
      </w:pPr>
    </w:p>
    <w:p w14:paraId="35601AD2" w14:textId="42F1C015" w:rsidR="00FE1EBE" w:rsidRDefault="00FE1EBE" w:rsidP="00E22737">
      <w:pPr>
        <w:spacing w:line="276" w:lineRule="auto"/>
        <w:rPr>
          <w:b/>
          <w:bCs/>
        </w:rPr>
      </w:pPr>
    </w:p>
    <w:p w14:paraId="4F62BEA5" w14:textId="1A3891B1" w:rsidR="00FE1EBE" w:rsidRDefault="00FE1EBE" w:rsidP="00E22737">
      <w:pPr>
        <w:spacing w:line="276" w:lineRule="auto"/>
        <w:rPr>
          <w:b/>
          <w:bCs/>
        </w:rPr>
      </w:pPr>
    </w:p>
    <w:p w14:paraId="0739ED4D" w14:textId="545146B6" w:rsidR="00FE1EBE" w:rsidRDefault="00FE1EBE" w:rsidP="00E22737">
      <w:pPr>
        <w:spacing w:line="276" w:lineRule="auto"/>
        <w:rPr>
          <w:b/>
          <w:bCs/>
        </w:rPr>
      </w:pPr>
    </w:p>
    <w:p w14:paraId="4D12A69B" w14:textId="77777777" w:rsidR="00FE1EBE" w:rsidRDefault="00FE1EBE" w:rsidP="00E22737">
      <w:pPr>
        <w:spacing w:line="276" w:lineRule="auto"/>
        <w:rPr>
          <w:b/>
          <w:bCs/>
        </w:rPr>
      </w:pPr>
    </w:p>
    <w:p w14:paraId="569BF971" w14:textId="38BD362C" w:rsidR="00901A88" w:rsidRDefault="00901A88" w:rsidP="00E22737">
      <w:pPr>
        <w:spacing w:line="276" w:lineRule="auto"/>
        <w:rPr>
          <w:b/>
          <w:bCs/>
        </w:rPr>
      </w:pPr>
    </w:p>
    <w:p w14:paraId="4DD412D2" w14:textId="5BE2DE26" w:rsidR="00901A88" w:rsidRDefault="00901A88" w:rsidP="00E22737">
      <w:pPr>
        <w:spacing w:line="276" w:lineRule="auto"/>
        <w:rPr>
          <w:b/>
          <w:bCs/>
        </w:rPr>
      </w:pPr>
    </w:p>
    <w:p w14:paraId="31D4C5B8" w14:textId="22F3124C" w:rsidR="00901A88" w:rsidRDefault="00901A88" w:rsidP="00E22737">
      <w:pPr>
        <w:spacing w:line="276" w:lineRule="auto"/>
        <w:rPr>
          <w:b/>
          <w:bCs/>
        </w:rPr>
      </w:pPr>
    </w:p>
    <w:p w14:paraId="6211B384" w14:textId="77777777" w:rsidR="00EB133F" w:rsidRDefault="00EB133F" w:rsidP="00E22737">
      <w:pPr>
        <w:spacing w:line="276" w:lineRule="auto"/>
        <w:rPr>
          <w:b/>
          <w:bCs/>
        </w:rPr>
      </w:pPr>
    </w:p>
    <w:p w14:paraId="2A43E9E7" w14:textId="0A710588" w:rsidR="00901A88" w:rsidRDefault="00901A88" w:rsidP="00E22737">
      <w:pPr>
        <w:spacing w:line="276" w:lineRule="auto"/>
        <w:rPr>
          <w:b/>
          <w:bCs/>
        </w:rPr>
      </w:pPr>
    </w:p>
    <w:p w14:paraId="2CEDF83E" w14:textId="40592117" w:rsidR="00901A88" w:rsidRDefault="00901A88" w:rsidP="00E22737">
      <w:pPr>
        <w:spacing w:line="276" w:lineRule="auto"/>
        <w:rPr>
          <w:b/>
          <w:bCs/>
        </w:rPr>
      </w:pPr>
    </w:p>
    <w:p w14:paraId="36573C88" w14:textId="4BBA0AB1" w:rsidR="00901A88" w:rsidRDefault="00901A88" w:rsidP="00E22737">
      <w:pPr>
        <w:spacing w:line="276" w:lineRule="auto"/>
        <w:rPr>
          <w:b/>
          <w:bCs/>
        </w:rPr>
      </w:pPr>
    </w:p>
    <w:p w14:paraId="3B39079C" w14:textId="15E5C750" w:rsidR="00901A88" w:rsidRDefault="00901A88" w:rsidP="00E22737">
      <w:pPr>
        <w:spacing w:line="276" w:lineRule="auto"/>
        <w:rPr>
          <w:b/>
          <w:bCs/>
        </w:rPr>
      </w:pPr>
    </w:p>
    <w:p w14:paraId="2B1C0129" w14:textId="6C65451A" w:rsidR="00901A88" w:rsidRDefault="00901A88" w:rsidP="00E22737">
      <w:pPr>
        <w:spacing w:line="276" w:lineRule="auto"/>
        <w:rPr>
          <w:b/>
          <w:bCs/>
        </w:rPr>
      </w:pPr>
    </w:p>
    <w:p w14:paraId="2BC0490A" w14:textId="0ABEC5C0" w:rsidR="00901A88" w:rsidRDefault="00901A88" w:rsidP="00E22737">
      <w:pPr>
        <w:spacing w:line="276" w:lineRule="auto"/>
        <w:rPr>
          <w:b/>
          <w:bCs/>
        </w:rPr>
      </w:pPr>
    </w:p>
    <w:p w14:paraId="53B5044E" w14:textId="62730EF5" w:rsidR="00901A88" w:rsidRDefault="00901A88" w:rsidP="00E22737">
      <w:pPr>
        <w:spacing w:line="276" w:lineRule="auto"/>
        <w:rPr>
          <w:b/>
          <w:bCs/>
        </w:rPr>
      </w:pPr>
    </w:p>
    <w:p w14:paraId="7311B90C" w14:textId="09F4FEB8" w:rsidR="00901A88" w:rsidRDefault="00901A88" w:rsidP="00E22737">
      <w:pPr>
        <w:spacing w:line="276" w:lineRule="auto"/>
        <w:rPr>
          <w:b/>
          <w:bCs/>
        </w:rPr>
      </w:pPr>
    </w:p>
    <w:p w14:paraId="51D2A713" w14:textId="19607100" w:rsidR="00901A88" w:rsidRDefault="00901A88" w:rsidP="00E22737">
      <w:pPr>
        <w:spacing w:line="276" w:lineRule="auto"/>
        <w:rPr>
          <w:b/>
          <w:bCs/>
        </w:rPr>
      </w:pPr>
    </w:p>
    <w:p w14:paraId="23DBD276" w14:textId="4325BAF4" w:rsidR="00901A88" w:rsidRDefault="00901A88" w:rsidP="00E22737">
      <w:pPr>
        <w:spacing w:line="276" w:lineRule="auto"/>
        <w:rPr>
          <w:b/>
          <w:bCs/>
        </w:rPr>
      </w:pPr>
    </w:p>
    <w:p w14:paraId="1982046D" w14:textId="2BF07EA6" w:rsidR="00901A88" w:rsidRDefault="00901A88" w:rsidP="00E22737">
      <w:pPr>
        <w:spacing w:line="276" w:lineRule="auto"/>
        <w:rPr>
          <w:b/>
          <w:bCs/>
        </w:rPr>
      </w:pPr>
    </w:p>
    <w:p w14:paraId="443770DC" w14:textId="1DF17780" w:rsidR="00901A88" w:rsidRDefault="00901A88" w:rsidP="00E22737">
      <w:pPr>
        <w:spacing w:line="276" w:lineRule="auto"/>
        <w:rPr>
          <w:b/>
          <w:bCs/>
        </w:rPr>
      </w:pPr>
    </w:p>
    <w:p w14:paraId="5382193A" w14:textId="70609C15" w:rsidR="00901A88" w:rsidRPr="00EB133F" w:rsidRDefault="00EB133F" w:rsidP="00EB133F">
      <w:pPr>
        <w:spacing w:line="276" w:lineRule="auto"/>
        <w:jc w:val="center"/>
        <w:rPr>
          <w:rFonts w:ascii="Arial" w:hAnsi="Arial" w:cs="Arial"/>
        </w:rPr>
      </w:pPr>
      <w:r w:rsidRPr="0046096E">
        <w:rPr>
          <w:rFonts w:ascii="Arial" w:hAnsi="Arial" w:cs="Arial"/>
        </w:rPr>
        <w:t>Word count: 2</w:t>
      </w:r>
      <w:r w:rsidR="00CE3A0E">
        <w:rPr>
          <w:rFonts w:ascii="Arial" w:hAnsi="Arial" w:cs="Arial"/>
        </w:rPr>
        <w:t>,</w:t>
      </w:r>
      <w:r w:rsidRPr="0046096E">
        <w:rPr>
          <w:rFonts w:ascii="Arial" w:hAnsi="Arial" w:cs="Arial"/>
        </w:rPr>
        <w:t>02</w:t>
      </w:r>
      <w:r w:rsidR="0046096E" w:rsidRPr="0046096E">
        <w:rPr>
          <w:rFonts w:ascii="Arial" w:hAnsi="Arial" w:cs="Arial"/>
        </w:rPr>
        <w:t>5</w:t>
      </w:r>
    </w:p>
    <w:p w14:paraId="6D2730A1" w14:textId="13817259" w:rsidR="00901A88" w:rsidRDefault="00901A88" w:rsidP="00E22737">
      <w:pPr>
        <w:spacing w:line="276" w:lineRule="auto"/>
        <w:rPr>
          <w:b/>
          <w:bCs/>
        </w:rPr>
      </w:pPr>
    </w:p>
    <w:p w14:paraId="680C7C7F" w14:textId="42110EDF" w:rsidR="00901A88" w:rsidRDefault="00901A88" w:rsidP="00E22737">
      <w:pPr>
        <w:spacing w:line="276" w:lineRule="auto"/>
        <w:rPr>
          <w:b/>
          <w:bCs/>
        </w:rPr>
      </w:pPr>
    </w:p>
    <w:p w14:paraId="237448B8" w14:textId="3F168E2A" w:rsidR="00901A88" w:rsidRDefault="00901A88" w:rsidP="00E22737">
      <w:pPr>
        <w:spacing w:line="276" w:lineRule="auto"/>
        <w:rPr>
          <w:b/>
          <w:bCs/>
        </w:rPr>
      </w:pPr>
    </w:p>
    <w:p w14:paraId="5F58BA7F" w14:textId="3BA303EA" w:rsidR="00901A88" w:rsidRDefault="00901A88" w:rsidP="00E22737">
      <w:pPr>
        <w:spacing w:line="276" w:lineRule="auto"/>
        <w:rPr>
          <w:b/>
          <w:bCs/>
        </w:rPr>
      </w:pPr>
    </w:p>
    <w:p w14:paraId="77D9F81A" w14:textId="00100452" w:rsidR="000F134A" w:rsidRDefault="000F134A" w:rsidP="00E22737">
      <w:pPr>
        <w:spacing w:line="276" w:lineRule="auto"/>
        <w:rPr>
          <w:b/>
          <w:bCs/>
        </w:rPr>
      </w:pPr>
    </w:p>
    <w:p w14:paraId="7E6E95BC" w14:textId="73733AEA" w:rsidR="00901A88" w:rsidRDefault="00901A88" w:rsidP="00E22737">
      <w:pPr>
        <w:spacing w:line="276" w:lineRule="auto"/>
        <w:rPr>
          <w:b/>
          <w:bCs/>
        </w:rPr>
      </w:pPr>
    </w:p>
    <w:p w14:paraId="26A81952" w14:textId="19E03170" w:rsidR="00901A88" w:rsidRDefault="00901A88" w:rsidP="00E22737">
      <w:pPr>
        <w:spacing w:line="276" w:lineRule="auto"/>
        <w:rPr>
          <w:b/>
          <w:bCs/>
        </w:rPr>
      </w:pPr>
    </w:p>
    <w:p w14:paraId="7FE10B47" w14:textId="777A8DB6" w:rsidR="00901A88" w:rsidRDefault="00901A88" w:rsidP="00E22737">
      <w:pPr>
        <w:spacing w:line="276" w:lineRule="auto"/>
        <w:rPr>
          <w:b/>
          <w:bCs/>
        </w:rPr>
      </w:pPr>
    </w:p>
    <w:p w14:paraId="339B871D" w14:textId="77777777" w:rsidR="00901A88" w:rsidRDefault="00901A88" w:rsidP="00E22737">
      <w:pPr>
        <w:spacing w:line="276" w:lineRule="auto"/>
        <w:rPr>
          <w:b/>
          <w:bCs/>
        </w:rPr>
      </w:pPr>
    </w:p>
    <w:p w14:paraId="3797F031" w14:textId="77777777" w:rsidR="00D763C6" w:rsidRPr="00C23A08" w:rsidRDefault="00D763C6" w:rsidP="00D763C6">
      <w:pPr>
        <w:pStyle w:val="Title"/>
        <w:rPr>
          <w:rFonts w:cstheme="majorHAnsi"/>
          <w:i w:val="0"/>
          <w:iCs w:val="0"/>
          <w:sz w:val="56"/>
          <w:szCs w:val="56"/>
        </w:rPr>
      </w:pPr>
      <w:r w:rsidRPr="00C23A08">
        <w:rPr>
          <w:rFonts w:cstheme="majorHAnsi"/>
          <w:i w:val="0"/>
          <w:iCs w:val="0"/>
          <w:sz w:val="56"/>
          <w:szCs w:val="56"/>
        </w:rPr>
        <w:lastRenderedPageBreak/>
        <w:t>Executive Summary of Research</w:t>
      </w:r>
    </w:p>
    <w:p w14:paraId="672FEF73" w14:textId="77777777" w:rsidR="00C23A08" w:rsidRDefault="00C23A08" w:rsidP="00D763C6">
      <w:pPr>
        <w:rPr>
          <w:sz w:val="44"/>
          <w:szCs w:val="44"/>
        </w:rPr>
      </w:pPr>
      <w:r w:rsidRPr="00C605EB">
        <w:rPr>
          <w:noProof/>
          <w:color w:val="FFFFFF" w:themeColor="background1"/>
          <w:sz w:val="44"/>
          <w:szCs w:val="44"/>
        </w:rPr>
        <w:drawing>
          <wp:anchor distT="0" distB="0" distL="114300" distR="114300" simplePos="0" relativeHeight="251678721" behindDoc="1" locked="0" layoutInCell="1" allowOverlap="1" wp14:anchorId="7EC78510" wp14:editId="20E3113F">
            <wp:simplePos x="0" y="0"/>
            <wp:positionH relativeFrom="column">
              <wp:posOffset>4084793</wp:posOffset>
            </wp:positionH>
            <wp:positionV relativeFrom="paragraph">
              <wp:posOffset>200539</wp:posOffset>
            </wp:positionV>
            <wp:extent cx="1351915" cy="1351915"/>
            <wp:effectExtent l="0" t="0" r="0" b="0"/>
            <wp:wrapSquare wrapText="bothSides"/>
            <wp:docPr id="210" name="Picture 210" descr="Image result for staffordshire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staffordshire university"/>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351915" cy="13519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2297E7" w14:textId="16DBEAD6" w:rsidR="00D763C6" w:rsidRPr="00C23A08" w:rsidRDefault="00D763C6" w:rsidP="00D763C6">
      <w:pPr>
        <w:rPr>
          <w:rFonts w:asciiTheme="majorHAnsi" w:hAnsiTheme="majorHAnsi" w:cstheme="majorHAnsi"/>
          <w:i/>
          <w:iCs/>
          <w:sz w:val="36"/>
          <w:szCs w:val="36"/>
        </w:rPr>
      </w:pPr>
      <w:r w:rsidRPr="00C23A08">
        <w:rPr>
          <w:rFonts w:asciiTheme="majorHAnsi" w:hAnsiTheme="majorHAnsi" w:cstheme="majorHAnsi"/>
          <w:sz w:val="36"/>
          <w:szCs w:val="36"/>
        </w:rPr>
        <w:t>Predictors of positive psychological wellbeing for informal caregivers of an individual with a Traumatic Brain Injury (TBI)</w:t>
      </w:r>
    </w:p>
    <w:p w14:paraId="4E2A61E4" w14:textId="6F20FD58" w:rsidR="00D763C6" w:rsidRDefault="00D763C6" w:rsidP="00D763C6">
      <w:pPr>
        <w:rPr>
          <w:color w:val="000000" w:themeColor="text1"/>
          <w:sz w:val="32"/>
          <w:szCs w:val="32"/>
        </w:rPr>
      </w:pPr>
    </w:p>
    <w:p w14:paraId="4AFA5406" w14:textId="5FBCADD8" w:rsidR="00D763C6" w:rsidRDefault="00C23A08" w:rsidP="00D763C6">
      <w:r>
        <w:rPr>
          <w:noProof/>
          <w:color w:val="000000" w:themeColor="text1"/>
          <w:sz w:val="32"/>
          <w:szCs w:val="32"/>
        </w:rPr>
        <mc:AlternateContent>
          <mc:Choice Requires="wps">
            <w:drawing>
              <wp:anchor distT="0" distB="0" distL="114300" distR="114300" simplePos="0" relativeHeight="251677697" behindDoc="0" locked="0" layoutInCell="1" allowOverlap="1" wp14:anchorId="4A9C51E5" wp14:editId="2EB1355A">
                <wp:simplePos x="0" y="0"/>
                <wp:positionH relativeFrom="column">
                  <wp:posOffset>-4785</wp:posOffset>
                </wp:positionH>
                <wp:positionV relativeFrom="paragraph">
                  <wp:posOffset>28575</wp:posOffset>
                </wp:positionV>
                <wp:extent cx="5436958" cy="1562986"/>
                <wp:effectExtent l="0" t="0" r="11430" b="12065"/>
                <wp:wrapNone/>
                <wp:docPr id="195" name="Text Box 195"/>
                <wp:cNvGraphicFramePr/>
                <a:graphic xmlns:a="http://schemas.openxmlformats.org/drawingml/2006/main">
                  <a:graphicData uri="http://schemas.microsoft.com/office/word/2010/wordprocessingShape">
                    <wps:wsp>
                      <wps:cNvSpPr txBox="1"/>
                      <wps:spPr>
                        <a:xfrm>
                          <a:off x="0" y="0"/>
                          <a:ext cx="5436958" cy="1562986"/>
                        </a:xfrm>
                        <a:prstGeom prst="rect">
                          <a:avLst/>
                        </a:prstGeom>
                        <a:solidFill>
                          <a:schemeClr val="lt1"/>
                        </a:solidFill>
                        <a:ln w="6350">
                          <a:solidFill>
                            <a:prstClr val="black"/>
                          </a:solidFill>
                        </a:ln>
                      </wps:spPr>
                      <wps:txbx>
                        <w:txbxContent>
                          <w:p w14:paraId="5BB52212" w14:textId="2C011D2D" w:rsidR="00987754" w:rsidRPr="002D324B" w:rsidRDefault="00987754" w:rsidP="00D763C6">
                            <w:pPr>
                              <w:jc w:val="center"/>
                              <w:rPr>
                                <w:rFonts w:asciiTheme="majorHAnsi" w:hAnsiTheme="majorHAnsi" w:cstheme="majorHAnsi"/>
                                <w:i/>
                                <w:iCs/>
                                <w:color w:val="000000" w:themeColor="text1"/>
                                <w:sz w:val="26"/>
                                <w:szCs w:val="26"/>
                              </w:rPr>
                            </w:pPr>
                            <w:r w:rsidRPr="002D324B">
                              <w:rPr>
                                <w:rFonts w:asciiTheme="majorHAnsi" w:hAnsiTheme="majorHAnsi" w:cstheme="majorHAnsi"/>
                                <w:color w:val="000000" w:themeColor="text1"/>
                                <w:sz w:val="26"/>
                                <w:szCs w:val="26"/>
                              </w:rPr>
                              <w:t>This report is an executive summary of a research project that is written for caregivers of an individual with a TBI, people who support them and anyone else who may be interested in the topic.</w:t>
                            </w:r>
                          </w:p>
                          <w:p w14:paraId="1A2BB5AE" w14:textId="77777777" w:rsidR="00987754" w:rsidRPr="002D324B" w:rsidRDefault="00987754" w:rsidP="00D763C6">
                            <w:pPr>
                              <w:rPr>
                                <w:rFonts w:asciiTheme="majorHAnsi" w:hAnsiTheme="majorHAnsi" w:cstheme="majorHAnsi"/>
                                <w:color w:val="000000" w:themeColor="text1"/>
                                <w:sz w:val="26"/>
                                <w:szCs w:val="26"/>
                              </w:rPr>
                            </w:pPr>
                          </w:p>
                          <w:p w14:paraId="4EE8F31E" w14:textId="01A4D504" w:rsidR="00987754" w:rsidRPr="00C23A08" w:rsidRDefault="00987754" w:rsidP="00C23A08">
                            <w:pPr>
                              <w:jc w:val="center"/>
                              <w:rPr>
                                <w:rFonts w:asciiTheme="majorHAnsi" w:hAnsiTheme="majorHAnsi" w:cstheme="majorHAnsi"/>
                                <w:color w:val="000000" w:themeColor="text1"/>
                              </w:rPr>
                            </w:pPr>
                            <w:r w:rsidRPr="002D324B">
                              <w:rPr>
                                <w:rFonts w:asciiTheme="majorHAnsi" w:hAnsiTheme="majorHAnsi" w:cstheme="majorHAnsi"/>
                                <w:color w:val="000000" w:themeColor="text1"/>
                                <w:sz w:val="26"/>
                                <w:szCs w:val="26"/>
                              </w:rPr>
                              <w:t xml:space="preserve">When preparing this report, a draft version was read by a service user who provided comments on </w:t>
                            </w:r>
                            <w:r>
                              <w:rPr>
                                <w:rFonts w:asciiTheme="majorHAnsi" w:hAnsiTheme="majorHAnsi" w:cstheme="majorHAnsi"/>
                                <w:color w:val="000000" w:themeColor="text1"/>
                                <w:sz w:val="26"/>
                                <w:szCs w:val="26"/>
                              </w:rPr>
                              <w:t xml:space="preserve">how to improve the </w:t>
                            </w:r>
                            <w:r w:rsidRPr="002D324B">
                              <w:rPr>
                                <w:rFonts w:asciiTheme="majorHAnsi" w:hAnsiTheme="majorHAnsi" w:cstheme="majorHAnsi"/>
                                <w:color w:val="000000" w:themeColor="text1"/>
                                <w:sz w:val="26"/>
                                <w:szCs w:val="26"/>
                              </w:rPr>
                              <w:t xml:space="preserve">accessibility of the document. Certain changes </w:t>
                            </w:r>
                            <w:r>
                              <w:rPr>
                                <w:rFonts w:asciiTheme="majorHAnsi" w:hAnsiTheme="majorHAnsi" w:cstheme="majorHAnsi"/>
                                <w:color w:val="000000" w:themeColor="text1"/>
                                <w:sz w:val="26"/>
                                <w:szCs w:val="26"/>
                              </w:rPr>
                              <w:t>(</w:t>
                            </w:r>
                            <w:r w:rsidRPr="002D324B">
                              <w:rPr>
                                <w:rFonts w:asciiTheme="majorHAnsi" w:hAnsiTheme="majorHAnsi" w:cstheme="majorHAnsi"/>
                                <w:color w:val="000000" w:themeColor="text1"/>
                                <w:sz w:val="26"/>
                                <w:szCs w:val="26"/>
                              </w:rPr>
                              <w:t>e.g. to technical phrases</w:t>
                            </w:r>
                            <w:r>
                              <w:rPr>
                                <w:rFonts w:asciiTheme="majorHAnsi" w:hAnsiTheme="majorHAnsi" w:cstheme="majorHAnsi"/>
                                <w:color w:val="000000" w:themeColor="text1"/>
                                <w:sz w:val="26"/>
                                <w:szCs w:val="26"/>
                              </w:rPr>
                              <w:t>)</w:t>
                            </w:r>
                            <w:r w:rsidRPr="002D324B">
                              <w:rPr>
                                <w:rFonts w:asciiTheme="majorHAnsi" w:hAnsiTheme="majorHAnsi" w:cstheme="majorHAnsi"/>
                                <w:color w:val="000000" w:themeColor="text1"/>
                                <w:sz w:val="26"/>
                                <w:szCs w:val="26"/>
                              </w:rPr>
                              <w:t xml:space="preserve"> were then made</w:t>
                            </w:r>
                            <w:r>
                              <w:rPr>
                                <w:rFonts w:asciiTheme="majorHAnsi" w:hAnsiTheme="majorHAnsi" w:cstheme="majorHAnsi"/>
                                <w:color w:val="000000" w:themeColor="text1"/>
                                <w:sz w:val="26"/>
                                <w:szCs w:val="2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9C51E5" id="Text Box 195" o:spid="_x0000_s1051" type="#_x0000_t202" style="position:absolute;margin-left:-.4pt;margin-top:2.25pt;width:428.1pt;height:123.05pt;z-index:25167769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" fillcolor="white [3201]" strokeweight=".5pt">
                <v:textbox>
                  <w:txbxContent>
                    <w:p w14:paraId="5BB52212" w14:textId="2C011D2D" w:rsidR="00987754" w:rsidRPr="002D324B" w:rsidRDefault="00987754" w:rsidP="00D763C6">
                      <w:pPr>
                        <w:jc w:val="center"/>
                        <w:rPr>
                          <w:rFonts w:asciiTheme="majorHAnsi" w:hAnsiTheme="majorHAnsi" w:cstheme="majorHAnsi"/>
                          <w:i/>
                          <w:iCs/>
                          <w:color w:val="000000" w:themeColor="text1"/>
                          <w:sz w:val="26"/>
                          <w:szCs w:val="26"/>
                        </w:rPr>
                      </w:pPr>
                      <w:r w:rsidRPr="002D324B">
                        <w:rPr>
                          <w:rFonts w:asciiTheme="majorHAnsi" w:hAnsiTheme="majorHAnsi" w:cstheme="majorHAnsi"/>
                          <w:color w:val="000000" w:themeColor="text1"/>
                          <w:sz w:val="26"/>
                          <w:szCs w:val="26"/>
                        </w:rPr>
                        <w:t>This report is an executive summary of a research project that is written for caregivers of an individual with a TBI, people who support them and anyone else who may be interested in the topic.</w:t>
                      </w:r>
                    </w:p>
                    <w:p w14:paraId="1A2BB5AE" w14:textId="77777777" w:rsidR="00987754" w:rsidRPr="002D324B" w:rsidRDefault="00987754" w:rsidP="00D763C6">
                      <w:pPr>
                        <w:rPr>
                          <w:rFonts w:asciiTheme="majorHAnsi" w:hAnsiTheme="majorHAnsi" w:cstheme="majorHAnsi"/>
                          <w:color w:val="000000" w:themeColor="text1"/>
                          <w:sz w:val="26"/>
                          <w:szCs w:val="26"/>
                        </w:rPr>
                      </w:pPr>
                    </w:p>
                    <w:p w14:paraId="4EE8F31E" w14:textId="01A4D504" w:rsidR="00987754" w:rsidRPr="00C23A08" w:rsidRDefault="00987754" w:rsidP="00C23A08">
                      <w:pPr>
                        <w:jc w:val="center"/>
                        <w:rPr>
                          <w:rFonts w:asciiTheme="majorHAnsi" w:hAnsiTheme="majorHAnsi" w:cstheme="majorHAnsi"/>
                          <w:color w:val="000000" w:themeColor="text1"/>
                        </w:rPr>
                      </w:pPr>
                      <w:r w:rsidRPr="002D324B">
                        <w:rPr>
                          <w:rFonts w:asciiTheme="majorHAnsi" w:hAnsiTheme="majorHAnsi" w:cstheme="majorHAnsi"/>
                          <w:color w:val="000000" w:themeColor="text1"/>
                          <w:sz w:val="26"/>
                          <w:szCs w:val="26"/>
                        </w:rPr>
                        <w:t xml:space="preserve">When preparing this report, a draft version was read by a service user who provided comments on </w:t>
                      </w:r>
                      <w:r>
                        <w:rPr>
                          <w:rFonts w:asciiTheme="majorHAnsi" w:hAnsiTheme="majorHAnsi" w:cstheme="majorHAnsi"/>
                          <w:color w:val="000000" w:themeColor="text1"/>
                          <w:sz w:val="26"/>
                          <w:szCs w:val="26"/>
                        </w:rPr>
                        <w:t xml:space="preserve">how to improve the </w:t>
                      </w:r>
                      <w:r w:rsidRPr="002D324B">
                        <w:rPr>
                          <w:rFonts w:asciiTheme="majorHAnsi" w:hAnsiTheme="majorHAnsi" w:cstheme="majorHAnsi"/>
                          <w:color w:val="000000" w:themeColor="text1"/>
                          <w:sz w:val="26"/>
                          <w:szCs w:val="26"/>
                        </w:rPr>
                        <w:t xml:space="preserve">accessibility of the document. Certain changes </w:t>
                      </w:r>
                      <w:r>
                        <w:rPr>
                          <w:rFonts w:asciiTheme="majorHAnsi" w:hAnsiTheme="majorHAnsi" w:cstheme="majorHAnsi"/>
                          <w:color w:val="000000" w:themeColor="text1"/>
                          <w:sz w:val="26"/>
                          <w:szCs w:val="26"/>
                        </w:rPr>
                        <w:t>(</w:t>
                      </w:r>
                      <w:r w:rsidRPr="002D324B">
                        <w:rPr>
                          <w:rFonts w:asciiTheme="majorHAnsi" w:hAnsiTheme="majorHAnsi" w:cstheme="majorHAnsi"/>
                          <w:color w:val="000000" w:themeColor="text1"/>
                          <w:sz w:val="26"/>
                          <w:szCs w:val="26"/>
                        </w:rPr>
                        <w:t>e.g. to technical phrases</w:t>
                      </w:r>
                      <w:r>
                        <w:rPr>
                          <w:rFonts w:asciiTheme="majorHAnsi" w:hAnsiTheme="majorHAnsi" w:cstheme="majorHAnsi"/>
                          <w:color w:val="000000" w:themeColor="text1"/>
                          <w:sz w:val="26"/>
                          <w:szCs w:val="26"/>
                        </w:rPr>
                        <w:t>)</w:t>
                      </w:r>
                      <w:r w:rsidRPr="002D324B">
                        <w:rPr>
                          <w:rFonts w:asciiTheme="majorHAnsi" w:hAnsiTheme="majorHAnsi" w:cstheme="majorHAnsi"/>
                          <w:color w:val="000000" w:themeColor="text1"/>
                          <w:sz w:val="26"/>
                          <w:szCs w:val="26"/>
                        </w:rPr>
                        <w:t xml:space="preserve"> were then made</w:t>
                      </w:r>
                      <w:r>
                        <w:rPr>
                          <w:rFonts w:asciiTheme="majorHAnsi" w:hAnsiTheme="majorHAnsi" w:cstheme="majorHAnsi"/>
                          <w:color w:val="000000" w:themeColor="text1"/>
                          <w:sz w:val="26"/>
                          <w:szCs w:val="26"/>
                        </w:rPr>
                        <w:t>.</w:t>
                      </w:r>
                    </w:p>
                  </w:txbxContent>
                </v:textbox>
              </v:shape>
            </w:pict>
          </mc:Fallback>
        </mc:AlternateContent>
      </w:r>
    </w:p>
    <w:p w14:paraId="00764F1D" w14:textId="45942783" w:rsidR="00D763C6" w:rsidRDefault="00D763C6" w:rsidP="00D763C6"/>
    <w:p w14:paraId="55C5B259" w14:textId="77777777" w:rsidR="00D763C6" w:rsidRDefault="00D763C6" w:rsidP="00D763C6"/>
    <w:p w14:paraId="1C57DD9F" w14:textId="18902A6E" w:rsidR="00D763C6" w:rsidRDefault="00D763C6" w:rsidP="00D763C6"/>
    <w:p w14:paraId="71DDE12B" w14:textId="6C39799F" w:rsidR="00D763C6" w:rsidRDefault="00D763C6" w:rsidP="00D763C6"/>
    <w:p w14:paraId="6814289A" w14:textId="57B62750" w:rsidR="00D763C6" w:rsidRPr="00D559AC" w:rsidRDefault="00D763C6" w:rsidP="00D763C6">
      <w:r w:rsidRPr="00D559AC">
        <w:fldChar w:fldCharType="begin"/>
      </w:r>
      <w:r w:rsidRPr="00D559AC">
        <w:instrText xml:space="preserve"> INCLUDEPICTURE "/var/folders/jq/4w5p9lc57b3_t0px17jrbk_80000gn/T/com.microsoft.Word/WebArchiveCopyPasteTempFiles/AGF-l7-tyrFMTCHwBRdSKglXUItDmgOUpB-DUDJ0Kw=s900-c-k-c0xffffffff-no-rj-mo" \* MERGEFORMATINET </w:instrText>
      </w:r>
      <w:r w:rsidRPr="00D559AC">
        <w:fldChar w:fldCharType="end"/>
      </w:r>
    </w:p>
    <w:p w14:paraId="6866910E" w14:textId="206176B2" w:rsidR="00D763C6" w:rsidRDefault="00D763C6" w:rsidP="00D763C6"/>
    <w:p w14:paraId="41D7C29E" w14:textId="3E2DBC40" w:rsidR="00D763C6" w:rsidRDefault="00D763C6" w:rsidP="00D763C6"/>
    <w:p w14:paraId="0D51FCE5" w14:textId="220F5E82" w:rsidR="00D763C6" w:rsidRDefault="00D763C6" w:rsidP="00D763C6"/>
    <w:p w14:paraId="1D5F9A56" w14:textId="38AC4A5A" w:rsidR="00D763C6" w:rsidRDefault="002D324B" w:rsidP="00D763C6">
      <w:pPr>
        <w:jc w:val="center"/>
        <w:rPr>
          <w:color w:val="000000" w:themeColor="text1"/>
          <w:sz w:val="32"/>
          <w:szCs w:val="32"/>
        </w:rPr>
      </w:pPr>
      <w:r w:rsidRPr="00290EB3">
        <w:rPr>
          <w:noProof/>
        </w:rPr>
        <w:drawing>
          <wp:anchor distT="0" distB="0" distL="114300" distR="114300" simplePos="0" relativeHeight="251676673" behindDoc="1" locked="0" layoutInCell="1" allowOverlap="1" wp14:anchorId="65BF6C39" wp14:editId="464CF684">
            <wp:simplePos x="0" y="0"/>
            <wp:positionH relativeFrom="column">
              <wp:posOffset>618490</wp:posOffset>
            </wp:positionH>
            <wp:positionV relativeFrom="paragraph">
              <wp:posOffset>229825</wp:posOffset>
            </wp:positionV>
            <wp:extent cx="4172585" cy="2714625"/>
            <wp:effectExtent l="0" t="0" r="5715" b="3175"/>
            <wp:wrapTight wrapText="bothSides">
              <wp:wrapPolygon edited="0">
                <wp:start x="0" y="0"/>
                <wp:lineTo x="0" y="21524"/>
                <wp:lineTo x="21564" y="21524"/>
                <wp:lineTo x="21564" y="0"/>
                <wp:lineTo x="0" y="0"/>
              </wp:wrapPolygon>
            </wp:wrapTight>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cstate="print">
                      <a:extLst>
                        <a:ext uri="{28A0092B-C50C-407E-A947-70E740481C1C}">
                          <a14:useLocalDpi xmlns:a14="http://schemas.microsoft.com/office/drawing/2010/main" val="0"/>
                        </a:ext>
                      </a:extLst>
                    </a:blip>
                    <a:srcRect l="13252" t="2250" b="7729"/>
                    <a:stretch/>
                  </pic:blipFill>
                  <pic:spPr bwMode="auto">
                    <a:xfrm>
                      <a:off x="0" y="0"/>
                      <a:ext cx="4172585" cy="2714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7B0911B" w14:textId="0AF01D9A" w:rsidR="00D763C6" w:rsidRDefault="00D763C6" w:rsidP="00D763C6">
      <w:pPr>
        <w:jc w:val="center"/>
        <w:rPr>
          <w:b/>
          <w:bCs/>
          <w:color w:val="000000" w:themeColor="text1"/>
          <w:sz w:val="32"/>
          <w:szCs w:val="32"/>
        </w:rPr>
      </w:pPr>
    </w:p>
    <w:p w14:paraId="4BBBBE08" w14:textId="77777777" w:rsidR="00D763C6" w:rsidRDefault="00D763C6" w:rsidP="00D763C6">
      <w:pPr>
        <w:spacing w:line="264" w:lineRule="auto"/>
        <w:jc w:val="center"/>
        <w:rPr>
          <w:b/>
          <w:bCs/>
          <w:color w:val="000000" w:themeColor="text1"/>
          <w:sz w:val="36"/>
          <w:szCs w:val="36"/>
        </w:rPr>
      </w:pPr>
    </w:p>
    <w:p w14:paraId="7C76113E" w14:textId="10FB646B" w:rsidR="00D763C6" w:rsidRDefault="00D763C6" w:rsidP="00D763C6">
      <w:pPr>
        <w:spacing w:line="264" w:lineRule="auto"/>
        <w:rPr>
          <w:b/>
          <w:bCs/>
          <w:i/>
          <w:iCs/>
          <w:color w:val="000000" w:themeColor="text1"/>
          <w:sz w:val="36"/>
          <w:szCs w:val="36"/>
          <w:lang w:val="en-GB"/>
        </w:rPr>
      </w:pPr>
    </w:p>
    <w:p w14:paraId="174824BB" w14:textId="45B5D4D4" w:rsidR="00C23A08" w:rsidRDefault="00C23A08" w:rsidP="00D763C6">
      <w:pPr>
        <w:spacing w:line="264" w:lineRule="auto"/>
        <w:rPr>
          <w:b/>
          <w:bCs/>
          <w:i/>
          <w:iCs/>
          <w:color w:val="000000" w:themeColor="text1"/>
          <w:sz w:val="36"/>
          <w:szCs w:val="36"/>
          <w:lang w:val="en-GB"/>
        </w:rPr>
      </w:pPr>
    </w:p>
    <w:p w14:paraId="6BB29A03" w14:textId="77777777" w:rsidR="00C23A08" w:rsidRPr="00057713" w:rsidRDefault="00C23A08" w:rsidP="00D763C6">
      <w:pPr>
        <w:spacing w:line="264" w:lineRule="auto"/>
        <w:rPr>
          <w:b/>
          <w:bCs/>
          <w:i/>
          <w:iCs/>
          <w:color w:val="000000" w:themeColor="text1"/>
          <w:sz w:val="36"/>
          <w:szCs w:val="36"/>
          <w:lang w:val="en-GB"/>
        </w:rPr>
      </w:pPr>
    </w:p>
    <w:p w14:paraId="4E063B09" w14:textId="77777777" w:rsidR="00C23A08" w:rsidRDefault="00C23A08" w:rsidP="00D763C6">
      <w:pPr>
        <w:spacing w:line="264" w:lineRule="auto"/>
        <w:jc w:val="center"/>
        <w:rPr>
          <w:b/>
          <w:bCs/>
          <w:color w:val="000000" w:themeColor="text1"/>
          <w:sz w:val="28"/>
          <w:szCs w:val="28"/>
        </w:rPr>
      </w:pPr>
    </w:p>
    <w:p w14:paraId="6A9570FB" w14:textId="77777777" w:rsidR="00C23A08" w:rsidRDefault="00C23A08" w:rsidP="00D763C6">
      <w:pPr>
        <w:spacing w:line="264" w:lineRule="auto"/>
        <w:jc w:val="center"/>
        <w:rPr>
          <w:b/>
          <w:bCs/>
          <w:color w:val="000000" w:themeColor="text1"/>
          <w:sz w:val="28"/>
          <w:szCs w:val="28"/>
        </w:rPr>
      </w:pPr>
    </w:p>
    <w:p w14:paraId="122AE824" w14:textId="77777777" w:rsidR="00C23A08" w:rsidRDefault="00C23A08" w:rsidP="00D763C6">
      <w:pPr>
        <w:spacing w:line="264" w:lineRule="auto"/>
        <w:jc w:val="center"/>
        <w:rPr>
          <w:b/>
          <w:bCs/>
          <w:color w:val="000000" w:themeColor="text1"/>
          <w:sz w:val="28"/>
          <w:szCs w:val="28"/>
        </w:rPr>
      </w:pPr>
    </w:p>
    <w:p w14:paraId="2A7F01C7" w14:textId="77777777" w:rsidR="00C23A08" w:rsidRDefault="00C23A08" w:rsidP="00D763C6">
      <w:pPr>
        <w:spacing w:line="264" w:lineRule="auto"/>
        <w:jc w:val="center"/>
        <w:rPr>
          <w:b/>
          <w:bCs/>
          <w:color w:val="000000" w:themeColor="text1"/>
          <w:sz w:val="28"/>
          <w:szCs w:val="28"/>
        </w:rPr>
      </w:pPr>
    </w:p>
    <w:p w14:paraId="2DF42185" w14:textId="77777777" w:rsidR="00C23A08" w:rsidRDefault="00C23A08" w:rsidP="00D763C6">
      <w:pPr>
        <w:spacing w:line="264" w:lineRule="auto"/>
        <w:jc w:val="center"/>
        <w:rPr>
          <w:b/>
          <w:bCs/>
          <w:color w:val="000000" w:themeColor="text1"/>
          <w:sz w:val="28"/>
          <w:szCs w:val="28"/>
        </w:rPr>
      </w:pPr>
    </w:p>
    <w:p w14:paraId="3FF92C45" w14:textId="77777777" w:rsidR="00C23A08" w:rsidRPr="00C23A08" w:rsidRDefault="00C23A08" w:rsidP="00C23A08">
      <w:pPr>
        <w:spacing w:line="264" w:lineRule="auto"/>
        <w:jc w:val="center"/>
        <w:rPr>
          <w:rFonts w:asciiTheme="minorHAnsi" w:hAnsiTheme="minorHAnsi"/>
          <w:b/>
          <w:bCs/>
          <w:color w:val="000000" w:themeColor="text1"/>
          <w:sz w:val="32"/>
          <w:szCs w:val="32"/>
        </w:rPr>
      </w:pPr>
    </w:p>
    <w:p w14:paraId="623EF105" w14:textId="77777777" w:rsidR="002D324B" w:rsidRDefault="002D324B" w:rsidP="00C23A08">
      <w:pPr>
        <w:spacing w:line="264" w:lineRule="auto"/>
        <w:jc w:val="center"/>
        <w:rPr>
          <w:rFonts w:asciiTheme="minorHAnsi" w:hAnsiTheme="minorHAnsi"/>
          <w:b/>
          <w:bCs/>
          <w:color w:val="000000" w:themeColor="text1"/>
          <w:sz w:val="28"/>
          <w:szCs w:val="28"/>
        </w:rPr>
      </w:pPr>
    </w:p>
    <w:p w14:paraId="58807DA5" w14:textId="5F5886F9" w:rsidR="00D763C6" w:rsidRPr="00C23A08" w:rsidRDefault="00D763C6" w:rsidP="00C23A08">
      <w:pPr>
        <w:spacing w:line="264" w:lineRule="auto"/>
        <w:jc w:val="center"/>
        <w:rPr>
          <w:rFonts w:asciiTheme="minorHAnsi" w:hAnsiTheme="minorHAnsi"/>
          <w:color w:val="000000" w:themeColor="text1"/>
          <w:sz w:val="28"/>
          <w:szCs w:val="28"/>
        </w:rPr>
      </w:pPr>
      <w:r w:rsidRPr="00C23A08">
        <w:rPr>
          <w:rFonts w:asciiTheme="minorHAnsi" w:hAnsiTheme="minorHAnsi"/>
          <w:b/>
          <w:bCs/>
          <w:color w:val="000000" w:themeColor="text1"/>
          <w:sz w:val="28"/>
          <w:szCs w:val="28"/>
        </w:rPr>
        <w:t>Research by:</w:t>
      </w:r>
      <w:r w:rsidRPr="00C23A08">
        <w:rPr>
          <w:rFonts w:asciiTheme="minorHAnsi" w:hAnsiTheme="minorHAnsi"/>
          <w:color w:val="000000" w:themeColor="text1"/>
          <w:sz w:val="28"/>
          <w:szCs w:val="28"/>
        </w:rPr>
        <w:t xml:space="preserve"> Callum Furniss (Trainee Clinical Psychologist) &amp; Dr Helen Scott (Research Director in Clinical Psychology), Staffordshire University</w:t>
      </w:r>
    </w:p>
    <w:p w14:paraId="55EBFB9C" w14:textId="77777777" w:rsidR="00C23A08" w:rsidRPr="00C23A08" w:rsidRDefault="00C23A08" w:rsidP="00D763C6">
      <w:pPr>
        <w:spacing w:line="264" w:lineRule="auto"/>
        <w:jc w:val="center"/>
        <w:rPr>
          <w:i/>
          <w:iCs/>
          <w:color w:val="000000" w:themeColor="text1"/>
          <w:sz w:val="28"/>
          <w:szCs w:val="28"/>
        </w:rPr>
      </w:pPr>
    </w:p>
    <w:p w14:paraId="5461022D" w14:textId="77777777" w:rsidR="00D763C6" w:rsidRPr="00BA1E5F" w:rsidRDefault="00D763C6" w:rsidP="00D763C6">
      <w:pPr>
        <w:pStyle w:val="Title"/>
        <w:rPr>
          <w:rFonts w:eastAsia="Times New Roman"/>
          <w:b/>
          <w:i w:val="0"/>
          <w:iCs w:val="0"/>
          <w:sz w:val="44"/>
          <w:szCs w:val="40"/>
        </w:rPr>
      </w:pPr>
      <w:r w:rsidRPr="00BA1E5F">
        <w:rPr>
          <w:rFonts w:ascii="Times New Roman" w:eastAsia="Times New Roman" w:hAnsi="Times New Roman" w:cs="Times New Roman"/>
          <w:i w:val="0"/>
          <w:iCs w:val="0"/>
          <w:noProof/>
          <w:sz w:val="36"/>
          <w:szCs w:val="36"/>
          <w:lang w:eastAsia="en-US"/>
        </w:rPr>
        <w:lastRenderedPageBreak/>
        <w:drawing>
          <wp:anchor distT="0" distB="0" distL="114300" distR="114300" simplePos="0" relativeHeight="251679745" behindDoc="1" locked="0" layoutInCell="1" allowOverlap="1" wp14:anchorId="6E728B38" wp14:editId="54B66571">
            <wp:simplePos x="0" y="0"/>
            <wp:positionH relativeFrom="column">
              <wp:posOffset>4194810</wp:posOffset>
            </wp:positionH>
            <wp:positionV relativeFrom="paragraph">
              <wp:posOffset>53163</wp:posOffset>
            </wp:positionV>
            <wp:extent cx="1068705" cy="1068705"/>
            <wp:effectExtent l="0" t="0" r="0" b="0"/>
            <wp:wrapSquare wrapText="bothSides"/>
            <wp:docPr id="212" name="Picture 212" descr="Image result for staffordshire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mage result for staffordshire university"/>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068705" cy="10687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A1E5F">
        <w:rPr>
          <w:rFonts w:eastAsia="Times New Roman"/>
          <w:b/>
          <w:i w:val="0"/>
          <w:iCs w:val="0"/>
          <w:sz w:val="44"/>
          <w:szCs w:val="40"/>
        </w:rPr>
        <w:t xml:space="preserve">BACKGROUND TO THE RESEARCH </w:t>
      </w:r>
    </w:p>
    <w:p w14:paraId="289D4D05" w14:textId="77777777" w:rsidR="00D763C6" w:rsidRDefault="00D763C6" w:rsidP="00D763C6">
      <w:pPr>
        <w:spacing w:line="360" w:lineRule="auto"/>
        <w:jc w:val="both"/>
        <w:rPr>
          <w:color w:val="000000" w:themeColor="text1"/>
          <w:spacing w:val="6"/>
        </w:rPr>
      </w:pPr>
    </w:p>
    <w:p w14:paraId="35A07609" w14:textId="7BD58E08" w:rsidR="00D763C6" w:rsidRPr="00C23A08" w:rsidRDefault="00D763C6" w:rsidP="00D763C6">
      <w:pPr>
        <w:spacing w:line="360" w:lineRule="auto"/>
        <w:jc w:val="both"/>
        <w:rPr>
          <w:rFonts w:asciiTheme="minorHAnsi" w:hAnsiTheme="minorHAnsi"/>
          <w:color w:val="000000" w:themeColor="text1"/>
        </w:rPr>
      </w:pPr>
      <w:r w:rsidRPr="00C23A08">
        <w:rPr>
          <w:rFonts w:asciiTheme="minorHAnsi" w:hAnsiTheme="minorHAnsi"/>
          <w:color w:val="000000" w:themeColor="text1"/>
          <w:spacing w:val="6"/>
        </w:rPr>
        <w:t>Traumatic Brain Injury (TBI) occurs when an individual suffers a blow or jolt to the head</w:t>
      </w:r>
      <w:r w:rsidRPr="00C23A08">
        <w:rPr>
          <w:rStyle w:val="Heading5Char"/>
          <w:rFonts w:asciiTheme="minorHAnsi" w:hAnsiTheme="minorHAnsi" w:cs="Arial"/>
          <w:i/>
          <w:iCs/>
          <w:color w:val="000000" w:themeColor="text1"/>
        </w:rPr>
        <w:t xml:space="preserve"> </w:t>
      </w:r>
      <w:r w:rsidRPr="00C23A08">
        <w:rPr>
          <w:rFonts w:asciiTheme="minorHAnsi" w:hAnsiTheme="minorHAnsi"/>
          <w:color w:val="000000" w:themeColor="text1"/>
        </w:rPr>
        <w:t>(Menon et al., 2010)</w:t>
      </w:r>
      <w:r w:rsidRPr="00C23A08">
        <w:rPr>
          <w:rFonts w:asciiTheme="minorHAnsi" w:hAnsiTheme="minorHAnsi"/>
          <w:color w:val="000000" w:themeColor="text1"/>
          <w:spacing w:val="6"/>
        </w:rPr>
        <w:t xml:space="preserve">. TBI is most commonly due to events such as a road traffic accident, a fall, or assault </w:t>
      </w:r>
      <w:sdt>
        <w:sdtPr>
          <w:rPr>
            <w:rStyle w:val="normaltextrun"/>
            <w:rFonts w:asciiTheme="minorHAnsi" w:hAnsiTheme="minorHAnsi"/>
            <w:i/>
            <w:iCs/>
            <w:color w:val="000000" w:themeColor="text1"/>
          </w:rPr>
          <w:tag w:val="doc:5e4319d0e4b0d3c05c44ded1;body"/>
          <w:id w:val="-1619758206"/>
          <w:placeholder>
            <w:docPart w:val="F1CC8F4690C35A4D8EF14A1CF347737E"/>
          </w:placeholder>
        </w:sdtPr>
        <w:sdtContent>
          <w:r w:rsidRPr="00C23A08">
            <w:rPr>
              <w:rFonts w:asciiTheme="minorHAnsi" w:hAnsiTheme="minorHAnsi"/>
              <w:color w:val="000000" w:themeColor="text1"/>
            </w:rPr>
            <w:t>(Levin &amp; Diaz-</w:t>
          </w:r>
          <w:proofErr w:type="spellStart"/>
          <w:r w:rsidRPr="00C23A08">
            <w:rPr>
              <w:rFonts w:asciiTheme="minorHAnsi" w:hAnsiTheme="minorHAnsi"/>
              <w:color w:val="000000" w:themeColor="text1"/>
            </w:rPr>
            <w:t>Arrastia</w:t>
          </w:r>
          <w:proofErr w:type="spellEnd"/>
          <w:r w:rsidRPr="00C23A08">
            <w:rPr>
              <w:rFonts w:asciiTheme="minorHAnsi" w:hAnsiTheme="minorHAnsi"/>
              <w:color w:val="000000" w:themeColor="text1"/>
            </w:rPr>
            <w:t>, 2015)</w:t>
          </w:r>
        </w:sdtContent>
      </w:sdt>
      <w:r w:rsidRPr="00C23A08">
        <w:rPr>
          <w:rFonts w:asciiTheme="minorHAnsi" w:hAnsiTheme="minorHAnsi"/>
          <w:color w:val="000000" w:themeColor="text1"/>
          <w:spacing w:val="6"/>
        </w:rPr>
        <w:t xml:space="preserve">. Many individuals with TBI experience various difficulties after their injury. This can include problems with their cognition (e.g. memory, attention and language), </w:t>
      </w:r>
      <w:proofErr w:type="spellStart"/>
      <w:r w:rsidRPr="00C23A08">
        <w:rPr>
          <w:rFonts w:asciiTheme="minorHAnsi" w:hAnsiTheme="minorHAnsi"/>
          <w:color w:val="000000" w:themeColor="text1"/>
          <w:spacing w:val="6"/>
        </w:rPr>
        <w:t>behaviour</w:t>
      </w:r>
      <w:proofErr w:type="spellEnd"/>
      <w:r w:rsidRPr="00C23A08">
        <w:rPr>
          <w:rFonts w:asciiTheme="minorHAnsi" w:hAnsiTheme="minorHAnsi"/>
          <w:color w:val="000000" w:themeColor="text1"/>
          <w:spacing w:val="6"/>
        </w:rPr>
        <w:t xml:space="preserve"> (e.g. irritability and impulsive </w:t>
      </w:r>
      <w:proofErr w:type="spellStart"/>
      <w:r w:rsidRPr="00C23A08">
        <w:rPr>
          <w:rFonts w:asciiTheme="minorHAnsi" w:hAnsiTheme="minorHAnsi"/>
          <w:color w:val="000000" w:themeColor="text1"/>
          <w:spacing w:val="6"/>
        </w:rPr>
        <w:t>beahviour</w:t>
      </w:r>
      <w:proofErr w:type="spellEnd"/>
      <w:r w:rsidRPr="00C23A08">
        <w:rPr>
          <w:rFonts w:asciiTheme="minorHAnsi" w:hAnsiTheme="minorHAnsi"/>
          <w:color w:val="000000" w:themeColor="text1"/>
          <w:spacing w:val="6"/>
        </w:rPr>
        <w:t xml:space="preserve">) and regulating their emotions (e.g. having moods swings or becoming easily frustrated) </w:t>
      </w:r>
      <w:sdt>
        <w:sdtPr>
          <w:rPr>
            <w:rStyle w:val="normaltextrun"/>
            <w:rFonts w:asciiTheme="minorHAnsi" w:hAnsiTheme="minorHAnsi"/>
            <w:i/>
            <w:iCs/>
            <w:color w:val="000000" w:themeColor="text1"/>
          </w:rPr>
          <w:tag w:val="doc:5e5faef7e4b0ef9411496103;body"/>
          <w:id w:val="-1739772431"/>
          <w:placeholder>
            <w:docPart w:val="A71F0D6D1A2C8A4BB137D96D06B6ED62"/>
          </w:placeholder>
        </w:sdtPr>
        <w:sdtContent>
          <w:r w:rsidRPr="00C23A08">
            <w:rPr>
              <w:rFonts w:asciiTheme="minorHAnsi" w:hAnsiTheme="minorHAnsi"/>
              <w:color w:val="000000" w:themeColor="text1"/>
            </w:rPr>
            <w:t>(Nicholl &amp; LaFrance, 2009)</w:t>
          </w:r>
        </w:sdtContent>
      </w:sdt>
      <w:r w:rsidRPr="00C23A08">
        <w:rPr>
          <w:rStyle w:val="normaltextrun"/>
          <w:rFonts w:asciiTheme="minorHAnsi" w:hAnsiTheme="minorHAnsi"/>
          <w:color w:val="000000" w:themeColor="text1"/>
        </w:rPr>
        <w:t xml:space="preserve">. </w:t>
      </w:r>
      <w:r w:rsidRPr="00C23A08">
        <w:rPr>
          <w:rFonts w:asciiTheme="minorHAnsi" w:hAnsiTheme="minorHAnsi"/>
          <w:color w:val="000000" w:themeColor="text1"/>
          <w:spacing w:val="6"/>
        </w:rPr>
        <w:t>Due to this, many individuals who have had a TBI need to have some level of support from someone else. For many people, it is usually a family member who takes on this responsibility</w:t>
      </w:r>
      <w:r w:rsidRPr="00C23A08">
        <w:rPr>
          <w:rFonts w:asciiTheme="minorHAnsi" w:hAnsiTheme="minorHAnsi"/>
          <w:color w:val="000000" w:themeColor="text1"/>
        </w:rPr>
        <w:t xml:space="preserve"> (</w:t>
      </w:r>
      <w:proofErr w:type="spellStart"/>
      <w:r w:rsidRPr="00C23A08">
        <w:rPr>
          <w:rFonts w:asciiTheme="minorHAnsi" w:hAnsiTheme="minorHAnsi"/>
          <w:color w:val="000000" w:themeColor="text1"/>
        </w:rPr>
        <w:t>Dikmen</w:t>
      </w:r>
      <w:proofErr w:type="spellEnd"/>
      <w:r w:rsidRPr="00C23A08">
        <w:rPr>
          <w:rFonts w:asciiTheme="minorHAnsi" w:hAnsiTheme="minorHAnsi"/>
          <w:color w:val="000000" w:themeColor="text1"/>
        </w:rPr>
        <w:t xml:space="preserve"> et al., 2003).</w:t>
      </w:r>
    </w:p>
    <w:p w14:paraId="4AB6B3FA" w14:textId="77777777" w:rsidR="00436F09" w:rsidRPr="00C23A08" w:rsidRDefault="00436F09" w:rsidP="00D763C6">
      <w:pPr>
        <w:spacing w:line="360" w:lineRule="auto"/>
        <w:jc w:val="both"/>
        <w:rPr>
          <w:rFonts w:asciiTheme="minorHAnsi" w:hAnsiTheme="minorHAnsi"/>
          <w:i/>
          <w:iCs/>
          <w:color w:val="000000" w:themeColor="text1"/>
          <w:spacing w:val="6"/>
        </w:rPr>
      </w:pPr>
    </w:p>
    <w:p w14:paraId="67DCFA1A" w14:textId="15698194" w:rsidR="00D763C6" w:rsidRPr="00C23A08" w:rsidRDefault="00D763C6" w:rsidP="00D763C6">
      <w:pPr>
        <w:spacing w:line="360" w:lineRule="auto"/>
        <w:jc w:val="both"/>
        <w:rPr>
          <w:rFonts w:asciiTheme="minorHAnsi" w:hAnsiTheme="minorHAnsi"/>
          <w:color w:val="000000" w:themeColor="text1"/>
          <w:spacing w:val="6"/>
        </w:rPr>
      </w:pPr>
      <w:r w:rsidRPr="00C23A08">
        <w:rPr>
          <w:rFonts w:asciiTheme="minorHAnsi" w:hAnsiTheme="minorHAnsi"/>
          <w:color w:val="000000" w:themeColor="text1"/>
          <w:spacing w:val="6"/>
        </w:rPr>
        <w:t xml:space="preserve">Caregiving for someone with a TBI can be difficult to adjust to and research shows that many people experience negative feelings. For example, many caregivers report feeling stressed by carrying out the many responsibilities associated with the role. This kind of stress is often called subjective caregiver burden in research, whereby higher burden is equivalent to a higher level of stress </w:t>
      </w:r>
      <w:r w:rsidR="00AF5665">
        <w:rPr>
          <w:rFonts w:asciiTheme="minorHAnsi" w:hAnsiTheme="minorHAnsi"/>
          <w:color w:val="000000" w:themeColor="text1"/>
          <w:spacing w:val="6"/>
        </w:rPr>
        <w:t>in</w:t>
      </w:r>
      <w:r w:rsidRPr="00C23A08">
        <w:rPr>
          <w:rFonts w:asciiTheme="minorHAnsi" w:hAnsiTheme="minorHAnsi"/>
          <w:color w:val="000000" w:themeColor="text1"/>
          <w:spacing w:val="6"/>
        </w:rPr>
        <w:t xml:space="preserve"> the role. Other research studies have shown that many people experience negative emotions such as depression and anxiety too (e.g. Griffin et al., 2017; </w:t>
      </w:r>
      <w:r w:rsidRPr="00C23A08">
        <w:rPr>
          <w:rFonts w:asciiTheme="minorHAnsi" w:hAnsiTheme="minorHAnsi"/>
          <w:color w:val="000000" w:themeColor="text1"/>
        </w:rPr>
        <w:t>Marsh et al., 2002)</w:t>
      </w:r>
      <w:r w:rsidRPr="00C23A08">
        <w:rPr>
          <w:rFonts w:asciiTheme="minorHAnsi" w:hAnsiTheme="minorHAnsi"/>
          <w:color w:val="000000" w:themeColor="text1"/>
          <w:spacing w:val="6"/>
        </w:rPr>
        <w:t xml:space="preserve">. </w:t>
      </w:r>
    </w:p>
    <w:p w14:paraId="7A2FC311" w14:textId="77777777" w:rsidR="00436F09" w:rsidRPr="00C23A08" w:rsidRDefault="00436F09" w:rsidP="00D763C6">
      <w:pPr>
        <w:spacing w:line="360" w:lineRule="auto"/>
        <w:jc w:val="both"/>
        <w:rPr>
          <w:rFonts w:asciiTheme="minorHAnsi" w:hAnsiTheme="minorHAnsi"/>
          <w:i/>
          <w:iCs/>
          <w:color w:val="000000" w:themeColor="text1"/>
          <w:spacing w:val="6"/>
        </w:rPr>
      </w:pPr>
    </w:p>
    <w:p w14:paraId="2373B88C" w14:textId="01AAC22D" w:rsidR="00D763C6" w:rsidRDefault="00D763C6" w:rsidP="00D763C6">
      <w:pPr>
        <w:spacing w:line="360" w:lineRule="auto"/>
        <w:jc w:val="both"/>
        <w:rPr>
          <w:rStyle w:val="eop"/>
          <w:rFonts w:asciiTheme="minorHAnsi" w:hAnsiTheme="minorHAnsi"/>
          <w:color w:val="000000" w:themeColor="text1"/>
        </w:rPr>
      </w:pPr>
      <w:r w:rsidRPr="00C23A08">
        <w:rPr>
          <w:rFonts w:asciiTheme="minorHAnsi" w:hAnsiTheme="minorHAnsi"/>
          <w:color w:val="000000" w:themeColor="text1"/>
          <w:spacing w:val="6"/>
        </w:rPr>
        <w:t xml:space="preserve">Although there is lots of research on the negative feelings linked to caregiving for an individual with TBI, there is less research on positive feelings. Despite caregiving being a difficult role, many caregivers still report feeling positive about caring. For example, some people report feeling happy to provide care and report that it has strengthened their relationship with the person they care for </w:t>
      </w:r>
      <w:r w:rsidRPr="00C23A08">
        <w:rPr>
          <w:rFonts w:asciiTheme="minorHAnsi" w:hAnsiTheme="minorHAnsi"/>
          <w:color w:val="000000" w:themeColor="text1"/>
        </w:rPr>
        <w:t>(</w:t>
      </w:r>
      <w:proofErr w:type="spellStart"/>
      <w:r w:rsidRPr="00C23A08">
        <w:rPr>
          <w:rFonts w:asciiTheme="minorHAnsi" w:hAnsiTheme="minorHAnsi"/>
          <w:color w:val="000000" w:themeColor="text1"/>
        </w:rPr>
        <w:t>Machamer</w:t>
      </w:r>
      <w:proofErr w:type="spellEnd"/>
      <w:r w:rsidRPr="00C23A08">
        <w:rPr>
          <w:rFonts w:asciiTheme="minorHAnsi" w:hAnsiTheme="minorHAnsi"/>
          <w:color w:val="000000" w:themeColor="text1"/>
        </w:rPr>
        <w:t xml:space="preserve"> et al., 2002)</w:t>
      </w:r>
      <w:r w:rsidRPr="00C23A08">
        <w:rPr>
          <w:rStyle w:val="eop"/>
          <w:rFonts w:asciiTheme="minorHAnsi" w:hAnsiTheme="minorHAnsi"/>
          <w:color w:val="000000" w:themeColor="text1"/>
        </w:rPr>
        <w:t xml:space="preserve">. </w:t>
      </w:r>
    </w:p>
    <w:p w14:paraId="17801F18" w14:textId="77777777" w:rsidR="00AF5665" w:rsidRPr="00C23A08" w:rsidRDefault="00AF5665" w:rsidP="00D763C6">
      <w:pPr>
        <w:spacing w:line="360" w:lineRule="auto"/>
        <w:jc w:val="both"/>
        <w:rPr>
          <w:rStyle w:val="eop"/>
          <w:rFonts w:asciiTheme="minorHAnsi" w:hAnsiTheme="minorHAnsi"/>
          <w:i/>
          <w:iCs/>
          <w:color w:val="000000" w:themeColor="text1"/>
        </w:rPr>
      </w:pPr>
    </w:p>
    <w:p w14:paraId="297BAB6D" w14:textId="408BB033" w:rsidR="00D763C6" w:rsidRPr="00C23A08" w:rsidRDefault="00D763C6" w:rsidP="00D763C6">
      <w:pPr>
        <w:spacing w:line="360" w:lineRule="auto"/>
        <w:jc w:val="both"/>
        <w:rPr>
          <w:rStyle w:val="eop"/>
          <w:rFonts w:asciiTheme="minorHAnsi" w:hAnsiTheme="minorHAnsi"/>
          <w:color w:val="000000" w:themeColor="text1"/>
        </w:rPr>
      </w:pPr>
      <w:r w:rsidRPr="00C23A08">
        <w:rPr>
          <w:rStyle w:val="eop"/>
          <w:rFonts w:asciiTheme="minorHAnsi" w:hAnsiTheme="minorHAnsi"/>
          <w:color w:val="000000" w:themeColor="text1"/>
        </w:rPr>
        <w:lastRenderedPageBreak/>
        <w:t xml:space="preserve">Research has shown that there are many things that may be linked to stress </w:t>
      </w:r>
      <w:r w:rsidR="00A3369A">
        <w:rPr>
          <w:rStyle w:val="eop"/>
          <w:rFonts w:asciiTheme="minorHAnsi" w:hAnsiTheme="minorHAnsi"/>
          <w:color w:val="000000" w:themeColor="text1"/>
        </w:rPr>
        <w:t>for</w:t>
      </w:r>
      <w:r w:rsidRPr="00C23A08">
        <w:rPr>
          <w:rStyle w:val="eop"/>
          <w:rFonts w:asciiTheme="minorHAnsi" w:hAnsiTheme="minorHAnsi"/>
          <w:color w:val="000000" w:themeColor="text1"/>
        </w:rPr>
        <w:t xml:space="preserve"> caregivers of an individual with TBI. This includes caring for an individual (referred to as the care-recipient) who has a lower level of functioning after their injury, feeling less well supported by others (called perceived social support), and using certain ways of coping with stress. However, if caregivers provide care for an individual who has a higher level of functioning, feel well supported by others, and use helpful ways of coping, this may promote positive psychological wellbeing. As well as these, higher levels of hope and satisfaction in the caregiving role were identified as factors that may also be beneficial for caregivers. </w:t>
      </w:r>
    </w:p>
    <w:p w14:paraId="6EBE0972" w14:textId="77777777" w:rsidR="00436F09" w:rsidRDefault="00436F09" w:rsidP="00D763C6">
      <w:pPr>
        <w:spacing w:line="360" w:lineRule="auto"/>
        <w:jc w:val="both"/>
        <w:rPr>
          <w:rStyle w:val="eop"/>
          <w:i/>
          <w:iCs/>
          <w:color w:val="000000" w:themeColor="text1"/>
        </w:rPr>
      </w:pPr>
    </w:p>
    <w:p w14:paraId="086C42E7" w14:textId="77777777" w:rsidR="00D763C6" w:rsidRPr="00E63FC8" w:rsidRDefault="00D763C6" w:rsidP="00D763C6">
      <w:pPr>
        <w:pStyle w:val="Title"/>
        <w:rPr>
          <w:rFonts w:eastAsia="Times New Roman"/>
          <w:b/>
          <w:i w:val="0"/>
          <w:iCs w:val="0"/>
          <w:sz w:val="40"/>
          <w:szCs w:val="36"/>
        </w:rPr>
      </w:pPr>
      <w:r w:rsidRPr="00E63FC8">
        <w:rPr>
          <w:rFonts w:eastAsia="Times New Roman"/>
          <w:b/>
          <w:i w:val="0"/>
          <w:iCs w:val="0"/>
          <w:sz w:val="40"/>
          <w:szCs w:val="36"/>
        </w:rPr>
        <w:t>PURPOSE AND WHAT WE AIMED TO FIND</w:t>
      </w:r>
    </w:p>
    <w:p w14:paraId="3C4F4447" w14:textId="77777777" w:rsidR="00D763C6" w:rsidRDefault="00D763C6" w:rsidP="00D763C6">
      <w:pPr>
        <w:spacing w:line="360" w:lineRule="auto"/>
        <w:jc w:val="both"/>
        <w:rPr>
          <w:color w:val="000000" w:themeColor="text1"/>
          <w:spacing w:val="6"/>
        </w:rPr>
      </w:pPr>
    </w:p>
    <w:p w14:paraId="47FB1FA6" w14:textId="1A1FD171" w:rsidR="00D763C6" w:rsidRPr="00C23A08" w:rsidRDefault="00D763C6" w:rsidP="00D763C6">
      <w:pPr>
        <w:spacing w:line="360" w:lineRule="auto"/>
        <w:jc w:val="both"/>
        <w:rPr>
          <w:rFonts w:asciiTheme="minorHAnsi" w:hAnsiTheme="minorHAnsi"/>
          <w:color w:val="000000" w:themeColor="text1"/>
          <w:spacing w:val="6"/>
        </w:rPr>
      </w:pPr>
      <w:r w:rsidRPr="00C23A08">
        <w:rPr>
          <w:rFonts w:asciiTheme="minorHAnsi" w:hAnsiTheme="minorHAnsi"/>
          <w:color w:val="000000" w:themeColor="text1"/>
          <w:spacing w:val="6"/>
        </w:rPr>
        <w:t xml:space="preserve">The objective of the study was to explore both the negative and positive feelings and thoughts that are linked to caregiving. This is because it was thought that this would provide the ‘bigger picture’ about how people feel about caring for someone with a TBI. It is important not only to reduce the stress related to caregiving, but also promote positive feelings for caregivers. Therefore, subjective caregiver burden (i.e. a negative outcome), but also positive psychological wellbeing (i.e. a positive outcome) was investigated in the study. Positive psychological wellbeing was chosen because it covers both positive feelings (e.g. feeling cheerful or excited) and positive functioning (e.g. having a purpose in life satisfaction with relationships). </w:t>
      </w:r>
    </w:p>
    <w:p w14:paraId="321A3E84" w14:textId="77777777" w:rsidR="006A1D56" w:rsidRPr="00C23A08" w:rsidRDefault="006A1D56" w:rsidP="00D763C6">
      <w:pPr>
        <w:spacing w:line="360" w:lineRule="auto"/>
        <w:jc w:val="both"/>
        <w:rPr>
          <w:rFonts w:asciiTheme="minorHAnsi" w:hAnsiTheme="minorHAnsi"/>
          <w:i/>
          <w:iCs/>
          <w:color w:val="000000" w:themeColor="text1"/>
          <w:spacing w:val="6"/>
        </w:rPr>
      </w:pPr>
    </w:p>
    <w:p w14:paraId="07FA0491" w14:textId="6AF4D5D8" w:rsidR="00D763C6" w:rsidRPr="00C23A08" w:rsidRDefault="00D763C6" w:rsidP="00D763C6">
      <w:pPr>
        <w:spacing w:line="360" w:lineRule="auto"/>
        <w:jc w:val="both"/>
        <w:rPr>
          <w:rFonts w:asciiTheme="minorHAnsi" w:hAnsiTheme="minorHAnsi"/>
          <w:i/>
          <w:iCs/>
          <w:color w:val="000000" w:themeColor="text1"/>
          <w:spacing w:val="6"/>
        </w:rPr>
      </w:pPr>
      <w:r w:rsidRPr="00C23A08">
        <w:rPr>
          <w:rFonts w:asciiTheme="minorHAnsi" w:hAnsiTheme="minorHAnsi"/>
          <w:color w:val="000000" w:themeColor="text1"/>
          <w:spacing w:val="6"/>
        </w:rPr>
        <w:t xml:space="preserve">The aim </w:t>
      </w:r>
      <w:r w:rsidR="002D324B">
        <w:rPr>
          <w:rFonts w:asciiTheme="minorHAnsi" w:hAnsiTheme="minorHAnsi"/>
          <w:color w:val="000000" w:themeColor="text1"/>
          <w:spacing w:val="6"/>
        </w:rPr>
        <w:t xml:space="preserve">of the study </w:t>
      </w:r>
      <w:r w:rsidRPr="00C23A08">
        <w:rPr>
          <w:rFonts w:asciiTheme="minorHAnsi" w:hAnsiTheme="minorHAnsi"/>
          <w:color w:val="000000" w:themeColor="text1"/>
          <w:spacing w:val="6"/>
        </w:rPr>
        <w:t xml:space="preserve">was to investigate factors that might be linked to lower levels of caregiver burden and higher levels of positive wellbeing (outlined in the background section above). What we specifically </w:t>
      </w:r>
      <w:proofErr w:type="spellStart"/>
      <w:r w:rsidRPr="00C23A08">
        <w:rPr>
          <w:rFonts w:asciiTheme="minorHAnsi" w:hAnsiTheme="minorHAnsi"/>
          <w:color w:val="000000" w:themeColor="text1"/>
          <w:spacing w:val="6"/>
        </w:rPr>
        <w:t>hypothesised</w:t>
      </w:r>
      <w:proofErr w:type="spellEnd"/>
      <w:r w:rsidRPr="00C23A08">
        <w:rPr>
          <w:rFonts w:asciiTheme="minorHAnsi" w:hAnsiTheme="minorHAnsi"/>
          <w:color w:val="000000" w:themeColor="text1"/>
          <w:spacing w:val="6"/>
        </w:rPr>
        <w:t xml:space="preserve"> was that:</w:t>
      </w:r>
    </w:p>
    <w:p w14:paraId="1D8DD950" w14:textId="7F119867" w:rsidR="00D763C6" w:rsidRPr="00C23A08" w:rsidRDefault="00D763C6" w:rsidP="00D763C6">
      <w:pPr>
        <w:pStyle w:val="ListParagraph"/>
        <w:spacing w:line="360" w:lineRule="auto"/>
        <w:jc w:val="both"/>
        <w:rPr>
          <w:rStyle w:val="eop"/>
          <w:rFonts w:asciiTheme="minorHAnsi" w:hAnsiTheme="minorHAnsi"/>
          <w:i/>
          <w:iCs/>
          <w:color w:val="000000" w:themeColor="text1"/>
          <w:sz w:val="24"/>
          <w:szCs w:val="24"/>
        </w:rPr>
      </w:pPr>
    </w:p>
    <w:p w14:paraId="65D69319" w14:textId="555A76F7" w:rsidR="00D763C6" w:rsidRPr="00C23A08" w:rsidRDefault="00D763C6" w:rsidP="00D763C6">
      <w:pPr>
        <w:pStyle w:val="ListParagraph"/>
        <w:spacing w:line="360" w:lineRule="auto"/>
        <w:jc w:val="both"/>
        <w:rPr>
          <w:rStyle w:val="eop"/>
          <w:rFonts w:asciiTheme="minorHAnsi" w:hAnsiTheme="minorHAnsi"/>
          <w:i/>
          <w:iCs/>
          <w:color w:val="000000" w:themeColor="text1"/>
          <w:sz w:val="24"/>
          <w:szCs w:val="24"/>
        </w:rPr>
      </w:pPr>
    </w:p>
    <w:p w14:paraId="73D61965" w14:textId="4A48C443" w:rsidR="00D763C6" w:rsidRPr="00C23A08" w:rsidRDefault="00D763C6" w:rsidP="00D763C6">
      <w:pPr>
        <w:pStyle w:val="ListParagraph"/>
        <w:spacing w:line="360" w:lineRule="auto"/>
        <w:jc w:val="both"/>
        <w:rPr>
          <w:rStyle w:val="eop"/>
          <w:rFonts w:asciiTheme="minorHAnsi" w:hAnsiTheme="minorHAnsi"/>
          <w:i/>
          <w:iCs/>
          <w:color w:val="000000" w:themeColor="text1"/>
          <w:sz w:val="24"/>
          <w:szCs w:val="24"/>
        </w:rPr>
      </w:pPr>
    </w:p>
    <w:p w14:paraId="7799266F" w14:textId="196FB629" w:rsidR="00D763C6" w:rsidRPr="00C23A08" w:rsidRDefault="00D763C6" w:rsidP="00D763C6">
      <w:pPr>
        <w:pStyle w:val="ListParagraph"/>
        <w:spacing w:line="360" w:lineRule="auto"/>
        <w:jc w:val="both"/>
        <w:rPr>
          <w:rStyle w:val="eop"/>
          <w:rFonts w:asciiTheme="minorHAnsi" w:hAnsiTheme="minorHAnsi"/>
          <w:i/>
          <w:iCs/>
          <w:color w:val="000000" w:themeColor="text1"/>
          <w:sz w:val="24"/>
          <w:szCs w:val="24"/>
        </w:rPr>
      </w:pPr>
    </w:p>
    <w:p w14:paraId="49645C25" w14:textId="37EBBBEE" w:rsidR="00D763C6" w:rsidRPr="00C23A08" w:rsidRDefault="00436F09" w:rsidP="00D763C6">
      <w:pPr>
        <w:pStyle w:val="ListParagraph"/>
        <w:spacing w:line="360" w:lineRule="auto"/>
        <w:jc w:val="both"/>
        <w:rPr>
          <w:rStyle w:val="eop"/>
          <w:rFonts w:asciiTheme="minorHAnsi" w:hAnsiTheme="minorHAnsi"/>
          <w:i/>
          <w:iCs/>
          <w:color w:val="000000" w:themeColor="text1"/>
          <w:sz w:val="24"/>
          <w:szCs w:val="24"/>
        </w:rPr>
      </w:pPr>
      <w:r w:rsidRPr="00C23A08">
        <w:rPr>
          <w:rFonts w:asciiTheme="minorHAnsi" w:hAnsiTheme="minorHAnsi"/>
          <w:i/>
          <w:iCs/>
          <w:noProof/>
          <w:color w:val="000000" w:themeColor="text1"/>
          <w:sz w:val="24"/>
          <w:szCs w:val="24"/>
        </w:rPr>
        <mc:AlternateContent>
          <mc:Choice Requires="wps">
            <w:drawing>
              <wp:anchor distT="0" distB="0" distL="114300" distR="114300" simplePos="0" relativeHeight="251680769" behindDoc="0" locked="0" layoutInCell="1" allowOverlap="1" wp14:anchorId="1AD1D4AE" wp14:editId="15A1BE3F">
                <wp:simplePos x="0" y="0"/>
                <wp:positionH relativeFrom="column">
                  <wp:posOffset>83820</wp:posOffset>
                </wp:positionH>
                <wp:positionV relativeFrom="paragraph">
                  <wp:posOffset>241935</wp:posOffset>
                </wp:positionV>
                <wp:extent cx="5378007" cy="4051300"/>
                <wp:effectExtent l="12700" t="12700" r="6985" b="12700"/>
                <wp:wrapNone/>
                <wp:docPr id="196" name="Text Box 196"/>
                <wp:cNvGraphicFramePr/>
                <a:graphic xmlns:a="http://schemas.openxmlformats.org/drawingml/2006/main">
                  <a:graphicData uri="http://schemas.microsoft.com/office/word/2010/wordprocessingShape">
                    <wps:wsp>
                      <wps:cNvSpPr txBox="1"/>
                      <wps:spPr>
                        <a:xfrm>
                          <a:off x="0" y="0"/>
                          <a:ext cx="5378007" cy="4051300"/>
                        </a:xfrm>
                        <a:prstGeom prst="rect">
                          <a:avLst/>
                        </a:prstGeom>
                        <a:solidFill>
                          <a:schemeClr val="lt1"/>
                        </a:solidFill>
                        <a:ln w="19050">
                          <a:solidFill>
                            <a:schemeClr val="accent2"/>
                          </a:solidFill>
                        </a:ln>
                      </wps:spPr>
                      <wps:txbx>
                        <w:txbxContent>
                          <w:p w14:paraId="3EE85D72" w14:textId="77777777" w:rsidR="00987754" w:rsidRPr="00C23A08" w:rsidRDefault="00987754" w:rsidP="00D763C6">
                            <w:pPr>
                              <w:spacing w:line="360" w:lineRule="auto"/>
                              <w:jc w:val="both"/>
                              <w:rPr>
                                <w:rFonts w:asciiTheme="minorHAnsi" w:hAnsiTheme="minorHAnsi"/>
                                <w:i/>
                                <w:iCs/>
                                <w:color w:val="000000" w:themeColor="text1"/>
                                <w:spacing w:val="6"/>
                              </w:rPr>
                            </w:pPr>
                            <w:r w:rsidRPr="00C23A08">
                              <w:rPr>
                                <w:rFonts w:asciiTheme="minorHAnsi" w:hAnsiTheme="minorHAnsi"/>
                                <w:color w:val="000000" w:themeColor="text1"/>
                                <w:spacing w:val="6"/>
                              </w:rPr>
                              <w:t>Caregivers who have lower levels of subjective burden and higher positive psychological wellbeing will:</w:t>
                            </w:r>
                          </w:p>
                          <w:p w14:paraId="7355C5F6" w14:textId="77777777" w:rsidR="00987754" w:rsidRPr="00C23A08" w:rsidRDefault="00987754" w:rsidP="00D763C6">
                            <w:pPr>
                              <w:pStyle w:val="ListParagraph"/>
                              <w:numPr>
                                <w:ilvl w:val="0"/>
                                <w:numId w:val="35"/>
                              </w:numPr>
                              <w:spacing w:line="360" w:lineRule="auto"/>
                              <w:rPr>
                                <w:rFonts w:asciiTheme="minorHAnsi" w:eastAsia="Times New Roman" w:hAnsiTheme="minorHAnsi"/>
                                <w:i/>
                                <w:iCs/>
                                <w:color w:val="000000" w:themeColor="text1"/>
                                <w:spacing w:val="6"/>
                                <w:sz w:val="24"/>
                                <w:szCs w:val="24"/>
                              </w:rPr>
                            </w:pPr>
                            <w:r w:rsidRPr="00C23A08">
                              <w:rPr>
                                <w:rFonts w:asciiTheme="minorHAnsi" w:eastAsia="Times New Roman" w:hAnsiTheme="minorHAnsi"/>
                                <w:color w:val="000000" w:themeColor="text1"/>
                                <w:spacing w:val="6"/>
                                <w:sz w:val="24"/>
                                <w:szCs w:val="24"/>
                              </w:rPr>
                              <w:t xml:space="preserve">Be older </w:t>
                            </w:r>
                          </w:p>
                          <w:p w14:paraId="3C986F9E" w14:textId="77777777" w:rsidR="00987754" w:rsidRPr="00C23A08" w:rsidRDefault="00987754" w:rsidP="00D763C6">
                            <w:pPr>
                              <w:pStyle w:val="ListParagraph"/>
                              <w:numPr>
                                <w:ilvl w:val="0"/>
                                <w:numId w:val="35"/>
                              </w:numPr>
                              <w:spacing w:line="360" w:lineRule="auto"/>
                              <w:rPr>
                                <w:rFonts w:asciiTheme="minorHAnsi" w:eastAsia="Times New Roman" w:hAnsiTheme="minorHAnsi"/>
                                <w:i/>
                                <w:iCs/>
                                <w:color w:val="000000" w:themeColor="text1"/>
                                <w:spacing w:val="6"/>
                                <w:sz w:val="24"/>
                                <w:szCs w:val="24"/>
                              </w:rPr>
                            </w:pPr>
                            <w:r w:rsidRPr="00C23A08">
                              <w:rPr>
                                <w:rFonts w:asciiTheme="minorHAnsi" w:eastAsia="Times New Roman" w:hAnsiTheme="minorHAnsi"/>
                                <w:color w:val="000000" w:themeColor="text1"/>
                                <w:spacing w:val="6"/>
                                <w:sz w:val="24"/>
                                <w:szCs w:val="24"/>
                              </w:rPr>
                              <w:t xml:space="preserve">Care for someone who has a higher level of functioning (e.g. </w:t>
                            </w:r>
                            <w:r w:rsidRPr="00C23A08">
                              <w:rPr>
                                <w:rFonts w:asciiTheme="minorHAnsi" w:hAnsiTheme="minorHAnsi"/>
                                <w:color w:val="000000" w:themeColor="text1"/>
                                <w:sz w:val="24"/>
                                <w:szCs w:val="24"/>
                              </w:rPr>
                              <w:t xml:space="preserve">they are able to take care of their personal hygiene and finances, remember appointments, and understand new instructions). </w:t>
                            </w:r>
                          </w:p>
                          <w:p w14:paraId="3EFEE6FA" w14:textId="77777777" w:rsidR="00987754" w:rsidRPr="00C23A08" w:rsidRDefault="00987754" w:rsidP="00D763C6">
                            <w:pPr>
                              <w:pStyle w:val="ListParagraph"/>
                              <w:numPr>
                                <w:ilvl w:val="0"/>
                                <w:numId w:val="35"/>
                              </w:numPr>
                              <w:spacing w:line="360" w:lineRule="auto"/>
                              <w:rPr>
                                <w:rFonts w:asciiTheme="minorHAnsi" w:eastAsia="Times New Roman" w:hAnsiTheme="minorHAnsi"/>
                                <w:i/>
                                <w:iCs/>
                                <w:color w:val="000000" w:themeColor="text1"/>
                                <w:spacing w:val="6"/>
                                <w:sz w:val="24"/>
                                <w:szCs w:val="24"/>
                              </w:rPr>
                            </w:pPr>
                            <w:r w:rsidRPr="00C23A08">
                              <w:rPr>
                                <w:rFonts w:asciiTheme="minorHAnsi" w:eastAsia="Times New Roman" w:hAnsiTheme="minorHAnsi"/>
                                <w:color w:val="000000" w:themeColor="text1"/>
                                <w:spacing w:val="6"/>
                                <w:sz w:val="24"/>
                                <w:szCs w:val="24"/>
                              </w:rPr>
                              <w:t>Feel well supported by others in their life</w:t>
                            </w:r>
                          </w:p>
                          <w:p w14:paraId="53EFD1D9" w14:textId="7444F645" w:rsidR="00987754" w:rsidRPr="00C23A08" w:rsidRDefault="00987754" w:rsidP="00D763C6">
                            <w:pPr>
                              <w:pStyle w:val="ListParagraph"/>
                              <w:numPr>
                                <w:ilvl w:val="0"/>
                                <w:numId w:val="35"/>
                              </w:numPr>
                              <w:spacing w:line="360" w:lineRule="auto"/>
                              <w:rPr>
                                <w:rFonts w:asciiTheme="minorHAnsi" w:eastAsia="Times New Roman" w:hAnsiTheme="minorHAnsi"/>
                                <w:i/>
                                <w:iCs/>
                                <w:color w:val="000000" w:themeColor="text1"/>
                                <w:spacing w:val="6"/>
                                <w:sz w:val="24"/>
                                <w:szCs w:val="24"/>
                              </w:rPr>
                            </w:pPr>
                            <w:r w:rsidRPr="00C23A08">
                              <w:rPr>
                                <w:rFonts w:asciiTheme="minorHAnsi" w:eastAsia="Times New Roman" w:hAnsiTheme="minorHAnsi"/>
                                <w:color w:val="000000" w:themeColor="text1"/>
                                <w:spacing w:val="6"/>
                                <w:sz w:val="24"/>
                                <w:szCs w:val="24"/>
                              </w:rPr>
                              <w:t>Use fewer unhelpful coping s</w:t>
                            </w:r>
                            <w:r w:rsidR="006F655E">
                              <w:rPr>
                                <w:rFonts w:asciiTheme="minorHAnsi" w:eastAsia="Times New Roman" w:hAnsiTheme="minorHAnsi"/>
                                <w:color w:val="000000" w:themeColor="text1"/>
                                <w:spacing w:val="6"/>
                                <w:sz w:val="24"/>
                                <w:szCs w:val="24"/>
                              </w:rPr>
                              <w:t>trategies</w:t>
                            </w:r>
                            <w:r w:rsidRPr="00C23A08">
                              <w:rPr>
                                <w:rFonts w:asciiTheme="minorHAnsi" w:eastAsia="Times New Roman" w:hAnsiTheme="minorHAnsi"/>
                                <w:color w:val="000000" w:themeColor="text1"/>
                                <w:spacing w:val="6"/>
                                <w:sz w:val="24"/>
                                <w:szCs w:val="24"/>
                              </w:rPr>
                              <w:t xml:space="preserve"> (e.g. b</w:t>
                            </w:r>
                            <w:r w:rsidRPr="00C23A08">
                              <w:rPr>
                                <w:rFonts w:asciiTheme="minorHAnsi" w:hAnsiTheme="minorHAnsi"/>
                                <w:color w:val="000000" w:themeColor="text1"/>
                                <w:sz w:val="24"/>
                                <w:szCs w:val="24"/>
                              </w:rPr>
                              <w:t>laming oneself and denying what’s happening) and more helpful ways of coping</w:t>
                            </w:r>
                            <w:r w:rsidRPr="00C23A08">
                              <w:rPr>
                                <w:rFonts w:asciiTheme="minorHAnsi" w:eastAsia="Times New Roman" w:hAnsiTheme="minorHAnsi"/>
                                <w:color w:val="000000" w:themeColor="text1"/>
                                <w:spacing w:val="6"/>
                                <w:sz w:val="24"/>
                                <w:szCs w:val="24"/>
                              </w:rPr>
                              <w:t xml:space="preserve"> (e.g. planning a strategy to solve day-to-</w:t>
                            </w:r>
                            <w:r>
                              <w:rPr>
                                <w:rFonts w:asciiTheme="minorHAnsi" w:eastAsia="Times New Roman" w:hAnsiTheme="minorHAnsi"/>
                                <w:color w:val="000000" w:themeColor="text1"/>
                                <w:spacing w:val="6"/>
                                <w:sz w:val="24"/>
                                <w:szCs w:val="24"/>
                              </w:rPr>
                              <w:t>d</w:t>
                            </w:r>
                            <w:r w:rsidRPr="00C23A08">
                              <w:rPr>
                                <w:rFonts w:asciiTheme="minorHAnsi" w:eastAsia="Times New Roman" w:hAnsiTheme="minorHAnsi"/>
                                <w:color w:val="000000" w:themeColor="text1"/>
                                <w:spacing w:val="6"/>
                                <w:sz w:val="24"/>
                                <w:szCs w:val="24"/>
                              </w:rPr>
                              <w:t xml:space="preserve">ay problems or viewing these challenges in a more positive light). </w:t>
                            </w:r>
                          </w:p>
                          <w:p w14:paraId="3252412F" w14:textId="77777777" w:rsidR="00987754" w:rsidRPr="00C23A08" w:rsidRDefault="00987754" w:rsidP="00D763C6">
                            <w:pPr>
                              <w:pStyle w:val="ListParagraph"/>
                              <w:numPr>
                                <w:ilvl w:val="0"/>
                                <w:numId w:val="35"/>
                              </w:numPr>
                              <w:spacing w:line="360" w:lineRule="auto"/>
                              <w:rPr>
                                <w:rFonts w:asciiTheme="minorHAnsi" w:eastAsia="Times New Roman" w:hAnsiTheme="minorHAnsi"/>
                                <w:i/>
                                <w:iCs/>
                                <w:color w:val="000000" w:themeColor="text1"/>
                                <w:spacing w:val="6"/>
                                <w:sz w:val="24"/>
                                <w:szCs w:val="24"/>
                              </w:rPr>
                            </w:pPr>
                            <w:r w:rsidRPr="00C23A08">
                              <w:rPr>
                                <w:rFonts w:asciiTheme="minorHAnsi" w:eastAsia="Times New Roman" w:hAnsiTheme="minorHAnsi"/>
                                <w:color w:val="000000" w:themeColor="text1"/>
                                <w:spacing w:val="6"/>
                                <w:sz w:val="24"/>
                                <w:szCs w:val="24"/>
                              </w:rPr>
                              <w:t xml:space="preserve">Be generally more hopeful </w:t>
                            </w:r>
                          </w:p>
                          <w:p w14:paraId="189B6944" w14:textId="77777777" w:rsidR="00987754" w:rsidRPr="00C23A08" w:rsidRDefault="00987754" w:rsidP="00D763C6">
                            <w:pPr>
                              <w:pStyle w:val="ListParagraph"/>
                              <w:numPr>
                                <w:ilvl w:val="0"/>
                                <w:numId w:val="35"/>
                              </w:numPr>
                              <w:spacing w:line="360" w:lineRule="auto"/>
                              <w:rPr>
                                <w:rStyle w:val="eop"/>
                                <w:rFonts w:asciiTheme="minorHAnsi" w:eastAsia="Times New Roman" w:hAnsiTheme="minorHAnsi"/>
                                <w:i/>
                                <w:iCs/>
                                <w:color w:val="000000" w:themeColor="text1"/>
                                <w:spacing w:val="6"/>
                                <w:sz w:val="24"/>
                                <w:szCs w:val="24"/>
                              </w:rPr>
                            </w:pPr>
                            <w:r w:rsidRPr="00C23A08">
                              <w:rPr>
                                <w:rFonts w:asciiTheme="minorHAnsi" w:eastAsia="Times New Roman" w:hAnsiTheme="minorHAnsi"/>
                                <w:color w:val="000000" w:themeColor="text1"/>
                                <w:spacing w:val="6"/>
                                <w:sz w:val="24"/>
                                <w:szCs w:val="24"/>
                              </w:rPr>
                              <w:t xml:space="preserve">Be more satisfied in the caregiving role (e.g. </w:t>
                            </w:r>
                            <w:r w:rsidRPr="00C23A08">
                              <w:rPr>
                                <w:rStyle w:val="eop"/>
                                <w:rFonts w:asciiTheme="minorHAnsi" w:hAnsiTheme="minorHAnsi"/>
                                <w:color w:val="000000" w:themeColor="text1"/>
                                <w:sz w:val="24"/>
                                <w:szCs w:val="24"/>
                              </w:rPr>
                              <w:t>caregivers may report that the role helps them feel needed and appreciated).</w:t>
                            </w:r>
                          </w:p>
                          <w:p w14:paraId="1D220A3B" w14:textId="77777777" w:rsidR="00987754" w:rsidRDefault="00987754" w:rsidP="00D763C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D1D4AE" id="Text Box 196" o:spid="_x0000_s1052" type="#_x0000_t202" style="position:absolute;left:0;text-align:left;margin-left:6.6pt;margin-top:19.05pt;width:423.45pt;height:319pt;z-index:25168076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" fillcolor="white [3201]" strokecolor="#ed7d31 [3205]" strokeweight="1.5pt">
                <v:textbox>
                  <w:txbxContent>
                    <w:p w14:paraId="3EE85D72" w14:textId="77777777" w:rsidR="00987754" w:rsidRPr="00C23A08" w:rsidRDefault="00987754" w:rsidP="00D763C6">
                      <w:pPr>
                        <w:spacing w:line="360" w:lineRule="auto"/>
                        <w:jc w:val="both"/>
                        <w:rPr>
                          <w:rFonts w:asciiTheme="minorHAnsi" w:hAnsiTheme="minorHAnsi"/>
                          <w:i/>
                          <w:iCs/>
                          <w:color w:val="000000" w:themeColor="text1"/>
                          <w:spacing w:val="6"/>
                        </w:rPr>
                      </w:pPr>
                      <w:r w:rsidRPr="00C23A08">
                        <w:rPr>
                          <w:rFonts w:asciiTheme="minorHAnsi" w:hAnsiTheme="minorHAnsi"/>
                          <w:color w:val="000000" w:themeColor="text1"/>
                          <w:spacing w:val="6"/>
                        </w:rPr>
                        <w:t>Caregivers who have lower levels of subjective burden and higher positive psychological wellbeing will:</w:t>
                      </w:r>
                    </w:p>
                    <w:p w14:paraId="7355C5F6" w14:textId="77777777" w:rsidR="00987754" w:rsidRPr="00C23A08" w:rsidRDefault="00987754" w:rsidP="00D763C6">
                      <w:pPr>
                        <w:pStyle w:val="ListParagraph"/>
                        <w:numPr>
                          <w:ilvl w:val="0"/>
                          <w:numId w:val="35"/>
                        </w:numPr>
                        <w:spacing w:line="360" w:lineRule="auto"/>
                        <w:rPr>
                          <w:rFonts w:asciiTheme="minorHAnsi" w:eastAsia="Times New Roman" w:hAnsiTheme="minorHAnsi"/>
                          <w:i/>
                          <w:iCs/>
                          <w:color w:val="000000" w:themeColor="text1"/>
                          <w:spacing w:val="6"/>
                          <w:sz w:val="24"/>
                          <w:szCs w:val="24"/>
                        </w:rPr>
                      </w:pPr>
                      <w:r w:rsidRPr="00C23A08">
                        <w:rPr>
                          <w:rFonts w:asciiTheme="minorHAnsi" w:eastAsia="Times New Roman" w:hAnsiTheme="minorHAnsi"/>
                          <w:color w:val="000000" w:themeColor="text1"/>
                          <w:spacing w:val="6"/>
                          <w:sz w:val="24"/>
                          <w:szCs w:val="24"/>
                        </w:rPr>
                        <w:t xml:space="preserve">Be older </w:t>
                      </w:r>
                    </w:p>
                    <w:p w14:paraId="3C986F9E" w14:textId="77777777" w:rsidR="00987754" w:rsidRPr="00C23A08" w:rsidRDefault="00987754" w:rsidP="00D763C6">
                      <w:pPr>
                        <w:pStyle w:val="ListParagraph"/>
                        <w:numPr>
                          <w:ilvl w:val="0"/>
                          <w:numId w:val="35"/>
                        </w:numPr>
                        <w:spacing w:line="360" w:lineRule="auto"/>
                        <w:rPr>
                          <w:rFonts w:asciiTheme="minorHAnsi" w:eastAsia="Times New Roman" w:hAnsiTheme="minorHAnsi"/>
                          <w:i/>
                          <w:iCs/>
                          <w:color w:val="000000" w:themeColor="text1"/>
                          <w:spacing w:val="6"/>
                          <w:sz w:val="24"/>
                          <w:szCs w:val="24"/>
                        </w:rPr>
                      </w:pPr>
                      <w:r w:rsidRPr="00C23A08">
                        <w:rPr>
                          <w:rFonts w:asciiTheme="minorHAnsi" w:eastAsia="Times New Roman" w:hAnsiTheme="minorHAnsi"/>
                          <w:color w:val="000000" w:themeColor="text1"/>
                          <w:spacing w:val="6"/>
                          <w:sz w:val="24"/>
                          <w:szCs w:val="24"/>
                        </w:rPr>
                        <w:t xml:space="preserve">Care for someone who has a higher level of functioning (e.g. </w:t>
                      </w:r>
                      <w:r w:rsidRPr="00C23A08">
                        <w:rPr>
                          <w:rFonts w:asciiTheme="minorHAnsi" w:hAnsiTheme="minorHAnsi"/>
                          <w:color w:val="000000" w:themeColor="text1"/>
                          <w:sz w:val="24"/>
                          <w:szCs w:val="24"/>
                        </w:rPr>
                        <w:t xml:space="preserve">they are able to take care of their personal hygiene and finances, remember appointments, and understand new instructions). </w:t>
                      </w:r>
                    </w:p>
                    <w:p w14:paraId="3EFEE6FA" w14:textId="77777777" w:rsidR="00987754" w:rsidRPr="00C23A08" w:rsidRDefault="00987754" w:rsidP="00D763C6">
                      <w:pPr>
                        <w:pStyle w:val="ListParagraph"/>
                        <w:numPr>
                          <w:ilvl w:val="0"/>
                          <w:numId w:val="35"/>
                        </w:numPr>
                        <w:spacing w:line="360" w:lineRule="auto"/>
                        <w:rPr>
                          <w:rFonts w:asciiTheme="minorHAnsi" w:eastAsia="Times New Roman" w:hAnsiTheme="minorHAnsi"/>
                          <w:i/>
                          <w:iCs/>
                          <w:color w:val="000000" w:themeColor="text1"/>
                          <w:spacing w:val="6"/>
                          <w:sz w:val="24"/>
                          <w:szCs w:val="24"/>
                        </w:rPr>
                      </w:pPr>
                      <w:r w:rsidRPr="00C23A08">
                        <w:rPr>
                          <w:rFonts w:asciiTheme="minorHAnsi" w:eastAsia="Times New Roman" w:hAnsiTheme="minorHAnsi"/>
                          <w:color w:val="000000" w:themeColor="text1"/>
                          <w:spacing w:val="6"/>
                          <w:sz w:val="24"/>
                          <w:szCs w:val="24"/>
                        </w:rPr>
                        <w:t>Feel well supported by others in their life</w:t>
                      </w:r>
                    </w:p>
                    <w:p w14:paraId="53EFD1D9" w14:textId="7444F645" w:rsidR="00987754" w:rsidRPr="00C23A08" w:rsidRDefault="00987754" w:rsidP="00D763C6">
                      <w:pPr>
                        <w:pStyle w:val="ListParagraph"/>
                        <w:numPr>
                          <w:ilvl w:val="0"/>
                          <w:numId w:val="35"/>
                        </w:numPr>
                        <w:spacing w:line="360" w:lineRule="auto"/>
                        <w:rPr>
                          <w:rFonts w:asciiTheme="minorHAnsi" w:eastAsia="Times New Roman" w:hAnsiTheme="minorHAnsi"/>
                          <w:i/>
                          <w:iCs/>
                          <w:color w:val="000000" w:themeColor="text1"/>
                          <w:spacing w:val="6"/>
                          <w:sz w:val="24"/>
                          <w:szCs w:val="24"/>
                        </w:rPr>
                      </w:pPr>
                      <w:r w:rsidRPr="00C23A08">
                        <w:rPr>
                          <w:rFonts w:asciiTheme="minorHAnsi" w:eastAsia="Times New Roman" w:hAnsiTheme="minorHAnsi"/>
                          <w:color w:val="000000" w:themeColor="text1"/>
                          <w:spacing w:val="6"/>
                          <w:sz w:val="24"/>
                          <w:szCs w:val="24"/>
                        </w:rPr>
                        <w:t>Use fewer unhelpful coping s</w:t>
                      </w:r>
                      <w:r w:rsidR="006F655E">
                        <w:rPr>
                          <w:rFonts w:asciiTheme="minorHAnsi" w:eastAsia="Times New Roman" w:hAnsiTheme="minorHAnsi"/>
                          <w:color w:val="000000" w:themeColor="text1"/>
                          <w:spacing w:val="6"/>
                          <w:sz w:val="24"/>
                          <w:szCs w:val="24"/>
                        </w:rPr>
                        <w:t>trategies</w:t>
                      </w:r>
                      <w:r w:rsidRPr="00C23A08">
                        <w:rPr>
                          <w:rFonts w:asciiTheme="minorHAnsi" w:eastAsia="Times New Roman" w:hAnsiTheme="minorHAnsi"/>
                          <w:color w:val="000000" w:themeColor="text1"/>
                          <w:spacing w:val="6"/>
                          <w:sz w:val="24"/>
                          <w:szCs w:val="24"/>
                        </w:rPr>
                        <w:t xml:space="preserve"> (e.g. b</w:t>
                      </w:r>
                      <w:r w:rsidRPr="00C23A08">
                        <w:rPr>
                          <w:rFonts w:asciiTheme="minorHAnsi" w:hAnsiTheme="minorHAnsi"/>
                          <w:color w:val="000000" w:themeColor="text1"/>
                          <w:sz w:val="24"/>
                          <w:szCs w:val="24"/>
                        </w:rPr>
                        <w:t>laming oneself and denying what’s happening) and more helpful ways of coping</w:t>
                      </w:r>
                      <w:r w:rsidRPr="00C23A08">
                        <w:rPr>
                          <w:rFonts w:asciiTheme="minorHAnsi" w:eastAsia="Times New Roman" w:hAnsiTheme="minorHAnsi"/>
                          <w:color w:val="000000" w:themeColor="text1"/>
                          <w:spacing w:val="6"/>
                          <w:sz w:val="24"/>
                          <w:szCs w:val="24"/>
                        </w:rPr>
                        <w:t xml:space="preserve"> (e.g. planning a strategy to solve day-to-</w:t>
                      </w:r>
                      <w:r>
                        <w:rPr>
                          <w:rFonts w:asciiTheme="minorHAnsi" w:eastAsia="Times New Roman" w:hAnsiTheme="minorHAnsi"/>
                          <w:color w:val="000000" w:themeColor="text1"/>
                          <w:spacing w:val="6"/>
                          <w:sz w:val="24"/>
                          <w:szCs w:val="24"/>
                        </w:rPr>
                        <w:t>d</w:t>
                      </w:r>
                      <w:r w:rsidRPr="00C23A08">
                        <w:rPr>
                          <w:rFonts w:asciiTheme="minorHAnsi" w:eastAsia="Times New Roman" w:hAnsiTheme="minorHAnsi"/>
                          <w:color w:val="000000" w:themeColor="text1"/>
                          <w:spacing w:val="6"/>
                          <w:sz w:val="24"/>
                          <w:szCs w:val="24"/>
                        </w:rPr>
                        <w:t xml:space="preserve">ay problems or viewing these challenges in a more positive light). </w:t>
                      </w:r>
                    </w:p>
                    <w:p w14:paraId="3252412F" w14:textId="77777777" w:rsidR="00987754" w:rsidRPr="00C23A08" w:rsidRDefault="00987754" w:rsidP="00D763C6">
                      <w:pPr>
                        <w:pStyle w:val="ListParagraph"/>
                        <w:numPr>
                          <w:ilvl w:val="0"/>
                          <w:numId w:val="35"/>
                        </w:numPr>
                        <w:spacing w:line="360" w:lineRule="auto"/>
                        <w:rPr>
                          <w:rFonts w:asciiTheme="minorHAnsi" w:eastAsia="Times New Roman" w:hAnsiTheme="minorHAnsi"/>
                          <w:i/>
                          <w:iCs/>
                          <w:color w:val="000000" w:themeColor="text1"/>
                          <w:spacing w:val="6"/>
                          <w:sz w:val="24"/>
                          <w:szCs w:val="24"/>
                        </w:rPr>
                      </w:pPr>
                      <w:r w:rsidRPr="00C23A08">
                        <w:rPr>
                          <w:rFonts w:asciiTheme="minorHAnsi" w:eastAsia="Times New Roman" w:hAnsiTheme="minorHAnsi"/>
                          <w:color w:val="000000" w:themeColor="text1"/>
                          <w:spacing w:val="6"/>
                          <w:sz w:val="24"/>
                          <w:szCs w:val="24"/>
                        </w:rPr>
                        <w:t xml:space="preserve">Be generally more hopeful </w:t>
                      </w:r>
                    </w:p>
                    <w:p w14:paraId="189B6944" w14:textId="77777777" w:rsidR="00987754" w:rsidRPr="00C23A08" w:rsidRDefault="00987754" w:rsidP="00D763C6">
                      <w:pPr>
                        <w:pStyle w:val="ListParagraph"/>
                        <w:numPr>
                          <w:ilvl w:val="0"/>
                          <w:numId w:val="35"/>
                        </w:numPr>
                        <w:spacing w:line="360" w:lineRule="auto"/>
                        <w:rPr>
                          <w:rStyle w:val="eop"/>
                          <w:rFonts w:asciiTheme="minorHAnsi" w:eastAsia="Times New Roman" w:hAnsiTheme="minorHAnsi"/>
                          <w:i/>
                          <w:iCs/>
                          <w:color w:val="000000" w:themeColor="text1"/>
                          <w:spacing w:val="6"/>
                          <w:sz w:val="24"/>
                          <w:szCs w:val="24"/>
                        </w:rPr>
                      </w:pPr>
                      <w:r w:rsidRPr="00C23A08">
                        <w:rPr>
                          <w:rFonts w:asciiTheme="minorHAnsi" w:eastAsia="Times New Roman" w:hAnsiTheme="minorHAnsi"/>
                          <w:color w:val="000000" w:themeColor="text1"/>
                          <w:spacing w:val="6"/>
                          <w:sz w:val="24"/>
                          <w:szCs w:val="24"/>
                        </w:rPr>
                        <w:t xml:space="preserve">Be more satisfied in the caregiving role (e.g. </w:t>
                      </w:r>
                      <w:r w:rsidRPr="00C23A08">
                        <w:rPr>
                          <w:rStyle w:val="eop"/>
                          <w:rFonts w:asciiTheme="minorHAnsi" w:hAnsiTheme="minorHAnsi"/>
                          <w:color w:val="000000" w:themeColor="text1"/>
                          <w:sz w:val="24"/>
                          <w:szCs w:val="24"/>
                        </w:rPr>
                        <w:t>caregivers may report that the role helps them feel needed and appreciated).</w:t>
                      </w:r>
                    </w:p>
                    <w:p w14:paraId="1D220A3B" w14:textId="77777777" w:rsidR="00987754" w:rsidRDefault="00987754" w:rsidP="00D763C6"/>
                  </w:txbxContent>
                </v:textbox>
              </v:shape>
            </w:pict>
          </mc:Fallback>
        </mc:AlternateContent>
      </w:r>
    </w:p>
    <w:p w14:paraId="2A2FDFF8" w14:textId="20948360" w:rsidR="00D763C6" w:rsidRPr="00C23A08" w:rsidRDefault="00D763C6" w:rsidP="00D763C6">
      <w:pPr>
        <w:pStyle w:val="ListParagraph"/>
        <w:spacing w:line="360" w:lineRule="auto"/>
        <w:jc w:val="both"/>
        <w:rPr>
          <w:rStyle w:val="eop"/>
          <w:rFonts w:asciiTheme="minorHAnsi" w:hAnsiTheme="minorHAnsi"/>
          <w:i/>
          <w:iCs/>
          <w:color w:val="000000" w:themeColor="text1"/>
          <w:sz w:val="24"/>
          <w:szCs w:val="24"/>
        </w:rPr>
      </w:pPr>
    </w:p>
    <w:p w14:paraId="09AFEF7C" w14:textId="3ED67402" w:rsidR="00D763C6" w:rsidRPr="00C23A08" w:rsidRDefault="00D763C6" w:rsidP="00D763C6">
      <w:pPr>
        <w:pStyle w:val="ListParagraph"/>
        <w:spacing w:line="360" w:lineRule="auto"/>
        <w:jc w:val="both"/>
        <w:rPr>
          <w:rStyle w:val="eop"/>
          <w:rFonts w:asciiTheme="minorHAnsi" w:hAnsiTheme="minorHAnsi"/>
          <w:i/>
          <w:iCs/>
          <w:color w:val="000000" w:themeColor="text1"/>
          <w:sz w:val="24"/>
          <w:szCs w:val="24"/>
        </w:rPr>
      </w:pPr>
    </w:p>
    <w:p w14:paraId="3D8318FA" w14:textId="074380C9" w:rsidR="00D763C6" w:rsidRPr="00C23A08" w:rsidRDefault="00D763C6" w:rsidP="00D763C6">
      <w:pPr>
        <w:pStyle w:val="ListParagraph"/>
        <w:spacing w:line="360" w:lineRule="auto"/>
        <w:jc w:val="both"/>
        <w:rPr>
          <w:rStyle w:val="eop"/>
          <w:rFonts w:asciiTheme="minorHAnsi" w:hAnsiTheme="minorHAnsi"/>
          <w:i/>
          <w:iCs/>
          <w:color w:val="000000" w:themeColor="text1"/>
          <w:sz w:val="24"/>
          <w:szCs w:val="24"/>
        </w:rPr>
      </w:pPr>
    </w:p>
    <w:p w14:paraId="2FE831C9" w14:textId="63280803" w:rsidR="00901A88" w:rsidRPr="00C23A08" w:rsidRDefault="00901A88" w:rsidP="00D763C6">
      <w:pPr>
        <w:pStyle w:val="ListParagraph"/>
        <w:spacing w:line="360" w:lineRule="auto"/>
        <w:jc w:val="both"/>
        <w:rPr>
          <w:rStyle w:val="eop"/>
          <w:rFonts w:asciiTheme="minorHAnsi" w:hAnsiTheme="minorHAnsi"/>
          <w:i/>
          <w:iCs/>
          <w:color w:val="000000" w:themeColor="text1"/>
          <w:sz w:val="24"/>
          <w:szCs w:val="24"/>
        </w:rPr>
      </w:pPr>
    </w:p>
    <w:p w14:paraId="6E750FE0" w14:textId="77777777" w:rsidR="00901A88" w:rsidRPr="00C23A08" w:rsidRDefault="00901A88" w:rsidP="00D763C6">
      <w:pPr>
        <w:pStyle w:val="ListParagraph"/>
        <w:spacing w:line="360" w:lineRule="auto"/>
        <w:jc w:val="both"/>
        <w:rPr>
          <w:rStyle w:val="eop"/>
          <w:rFonts w:asciiTheme="minorHAnsi" w:hAnsiTheme="minorHAnsi"/>
          <w:i/>
          <w:iCs/>
          <w:color w:val="000000" w:themeColor="text1"/>
          <w:sz w:val="24"/>
          <w:szCs w:val="24"/>
        </w:rPr>
      </w:pPr>
    </w:p>
    <w:p w14:paraId="6961F9BF" w14:textId="01A1D16C" w:rsidR="00D763C6" w:rsidRPr="00C23A08" w:rsidRDefault="00D763C6" w:rsidP="00D763C6">
      <w:pPr>
        <w:pStyle w:val="ListParagraph"/>
        <w:spacing w:line="360" w:lineRule="auto"/>
        <w:jc w:val="both"/>
        <w:rPr>
          <w:rStyle w:val="eop"/>
          <w:rFonts w:asciiTheme="minorHAnsi" w:hAnsiTheme="minorHAnsi"/>
          <w:i/>
          <w:iCs/>
          <w:color w:val="000000" w:themeColor="text1"/>
          <w:sz w:val="24"/>
          <w:szCs w:val="24"/>
        </w:rPr>
      </w:pPr>
    </w:p>
    <w:p w14:paraId="6EB706CD" w14:textId="5F4FAAF6" w:rsidR="00D763C6" w:rsidRPr="00C23A08" w:rsidRDefault="00D763C6" w:rsidP="00D763C6">
      <w:pPr>
        <w:pStyle w:val="ListParagraph"/>
        <w:spacing w:line="360" w:lineRule="auto"/>
        <w:jc w:val="both"/>
        <w:rPr>
          <w:rStyle w:val="eop"/>
          <w:rFonts w:asciiTheme="minorHAnsi" w:hAnsiTheme="minorHAnsi"/>
          <w:i/>
          <w:iCs/>
          <w:color w:val="000000" w:themeColor="text1"/>
          <w:sz w:val="24"/>
          <w:szCs w:val="24"/>
        </w:rPr>
      </w:pPr>
    </w:p>
    <w:p w14:paraId="7E8CCE52" w14:textId="63F5848D" w:rsidR="00D763C6" w:rsidRPr="00C23A08" w:rsidRDefault="00D763C6" w:rsidP="00D763C6">
      <w:pPr>
        <w:pStyle w:val="ListParagraph"/>
        <w:spacing w:line="360" w:lineRule="auto"/>
        <w:jc w:val="both"/>
        <w:rPr>
          <w:rStyle w:val="eop"/>
          <w:rFonts w:asciiTheme="minorHAnsi" w:hAnsiTheme="minorHAnsi"/>
          <w:i/>
          <w:iCs/>
          <w:color w:val="000000" w:themeColor="text1"/>
          <w:sz w:val="24"/>
          <w:szCs w:val="24"/>
        </w:rPr>
      </w:pPr>
    </w:p>
    <w:p w14:paraId="5CEB01A4" w14:textId="3EAAEA69" w:rsidR="00B74175" w:rsidRPr="00C23A08" w:rsidRDefault="00B74175" w:rsidP="00D763C6">
      <w:pPr>
        <w:pStyle w:val="ListParagraph"/>
        <w:spacing w:line="360" w:lineRule="auto"/>
        <w:jc w:val="both"/>
        <w:rPr>
          <w:rStyle w:val="eop"/>
          <w:rFonts w:asciiTheme="minorHAnsi" w:hAnsiTheme="minorHAnsi"/>
          <w:i/>
          <w:iCs/>
          <w:color w:val="000000" w:themeColor="text1"/>
          <w:sz w:val="24"/>
          <w:szCs w:val="24"/>
        </w:rPr>
      </w:pPr>
    </w:p>
    <w:p w14:paraId="3DEFA552" w14:textId="2DA61933" w:rsidR="00B74175" w:rsidRDefault="00B74175" w:rsidP="00D763C6">
      <w:pPr>
        <w:pStyle w:val="ListParagraph"/>
        <w:spacing w:line="360" w:lineRule="auto"/>
        <w:jc w:val="both"/>
        <w:rPr>
          <w:rStyle w:val="eop"/>
          <w:i/>
          <w:iCs/>
          <w:color w:val="000000" w:themeColor="text1"/>
          <w:sz w:val="24"/>
          <w:szCs w:val="24"/>
        </w:rPr>
      </w:pPr>
    </w:p>
    <w:p w14:paraId="58218E45" w14:textId="1A5BD79E" w:rsidR="00B74175" w:rsidRDefault="00B74175" w:rsidP="00D763C6">
      <w:pPr>
        <w:pStyle w:val="ListParagraph"/>
        <w:spacing w:line="360" w:lineRule="auto"/>
        <w:jc w:val="both"/>
        <w:rPr>
          <w:rStyle w:val="eop"/>
          <w:i/>
          <w:iCs/>
          <w:color w:val="000000" w:themeColor="text1"/>
          <w:sz w:val="24"/>
          <w:szCs w:val="24"/>
        </w:rPr>
      </w:pPr>
    </w:p>
    <w:p w14:paraId="506B871D" w14:textId="482B3EA6" w:rsidR="00B74175" w:rsidRDefault="00B74175" w:rsidP="00D763C6">
      <w:pPr>
        <w:pStyle w:val="ListParagraph"/>
        <w:spacing w:line="360" w:lineRule="auto"/>
        <w:jc w:val="both"/>
        <w:rPr>
          <w:rStyle w:val="eop"/>
          <w:i/>
          <w:iCs/>
          <w:color w:val="000000" w:themeColor="text1"/>
          <w:sz w:val="24"/>
          <w:szCs w:val="24"/>
        </w:rPr>
      </w:pPr>
    </w:p>
    <w:p w14:paraId="3E0F3B59" w14:textId="6964A563" w:rsidR="00B74175" w:rsidRDefault="00B74175" w:rsidP="00D763C6">
      <w:pPr>
        <w:pStyle w:val="ListParagraph"/>
        <w:spacing w:line="360" w:lineRule="auto"/>
        <w:jc w:val="both"/>
        <w:rPr>
          <w:rStyle w:val="eop"/>
          <w:i/>
          <w:iCs/>
          <w:color w:val="000000" w:themeColor="text1"/>
          <w:sz w:val="24"/>
          <w:szCs w:val="24"/>
        </w:rPr>
      </w:pPr>
    </w:p>
    <w:p w14:paraId="5529C1EC" w14:textId="3E015759" w:rsidR="00B74175" w:rsidRDefault="00B74175" w:rsidP="00D763C6">
      <w:pPr>
        <w:pStyle w:val="ListParagraph"/>
        <w:spacing w:line="360" w:lineRule="auto"/>
        <w:jc w:val="both"/>
        <w:rPr>
          <w:rStyle w:val="eop"/>
          <w:i/>
          <w:iCs/>
          <w:color w:val="000000" w:themeColor="text1"/>
          <w:sz w:val="24"/>
          <w:szCs w:val="24"/>
        </w:rPr>
      </w:pPr>
    </w:p>
    <w:p w14:paraId="4C69C6CE" w14:textId="77777777" w:rsidR="00D763C6" w:rsidRPr="00436F09" w:rsidRDefault="00D763C6" w:rsidP="00436F09">
      <w:pPr>
        <w:spacing w:line="360" w:lineRule="auto"/>
        <w:jc w:val="both"/>
        <w:rPr>
          <w:i/>
          <w:iCs/>
          <w:color w:val="000000" w:themeColor="text1"/>
          <w:spacing w:val="6"/>
        </w:rPr>
      </w:pPr>
    </w:p>
    <w:p w14:paraId="10FCBC2F" w14:textId="77777777" w:rsidR="00D763C6" w:rsidRPr="00E63FC8" w:rsidRDefault="00D763C6" w:rsidP="00D763C6">
      <w:pPr>
        <w:pStyle w:val="PersonalName"/>
        <w:rPr>
          <w:rFonts w:eastAsia="Times New Roman"/>
          <w:i w:val="0"/>
          <w:iCs w:val="0"/>
          <w:color w:val="FFFFFF" w:themeColor="background1"/>
          <w:sz w:val="44"/>
          <w:szCs w:val="44"/>
        </w:rPr>
      </w:pPr>
      <w:r w:rsidRPr="00E63FC8">
        <w:rPr>
          <w:rFonts w:eastAsia="Times New Roman"/>
          <w:i w:val="0"/>
          <w:iCs w:val="0"/>
          <w:color w:val="FFFFFF" w:themeColor="background1"/>
          <w:sz w:val="44"/>
          <w:szCs w:val="44"/>
        </w:rPr>
        <w:t>What we did</w:t>
      </w:r>
    </w:p>
    <w:p w14:paraId="4ACC0767" w14:textId="77777777" w:rsidR="00D763C6" w:rsidRDefault="00D763C6" w:rsidP="00D763C6">
      <w:pPr>
        <w:spacing w:line="360" w:lineRule="auto"/>
        <w:jc w:val="both"/>
        <w:rPr>
          <w:color w:val="000000" w:themeColor="text1"/>
          <w:spacing w:val="6"/>
        </w:rPr>
      </w:pPr>
    </w:p>
    <w:p w14:paraId="1044DA54" w14:textId="77777777" w:rsidR="00D763C6" w:rsidRPr="00C23A08" w:rsidRDefault="00D763C6" w:rsidP="00D763C6">
      <w:pPr>
        <w:spacing w:line="360" w:lineRule="auto"/>
        <w:jc w:val="both"/>
        <w:rPr>
          <w:rFonts w:asciiTheme="minorHAnsi" w:hAnsiTheme="minorHAnsi"/>
          <w:i/>
          <w:iCs/>
          <w:color w:val="000000" w:themeColor="text1"/>
          <w:spacing w:val="6"/>
          <w:u w:val="single"/>
        </w:rPr>
      </w:pPr>
      <w:r w:rsidRPr="00C23A08">
        <w:rPr>
          <w:rFonts w:asciiTheme="minorHAnsi" w:hAnsiTheme="minorHAnsi"/>
          <w:color w:val="000000" w:themeColor="text1"/>
          <w:spacing w:val="6"/>
          <w:u w:val="single"/>
        </w:rPr>
        <w:t>Procedure</w:t>
      </w:r>
    </w:p>
    <w:p w14:paraId="3C788F2C" w14:textId="15A094F3" w:rsidR="00D763C6" w:rsidRPr="00C23A08" w:rsidRDefault="00D763C6" w:rsidP="00D763C6">
      <w:pPr>
        <w:spacing w:line="360" w:lineRule="auto"/>
        <w:jc w:val="both"/>
        <w:rPr>
          <w:rFonts w:asciiTheme="minorHAnsi" w:hAnsiTheme="minorHAnsi"/>
          <w:i/>
          <w:iCs/>
          <w:color w:val="000000" w:themeColor="text1"/>
          <w:spacing w:val="6"/>
          <w:shd w:val="clear" w:color="auto" w:fill="FFFF00"/>
        </w:rPr>
      </w:pPr>
      <w:r w:rsidRPr="00C23A08">
        <w:rPr>
          <w:rFonts w:asciiTheme="minorHAnsi" w:hAnsiTheme="minorHAnsi"/>
          <w:color w:val="000000" w:themeColor="text1"/>
          <w:spacing w:val="6"/>
        </w:rPr>
        <w:t xml:space="preserve">An advert was posted on Headway UK’s (charity for individuals, families and caregivers with an acquired brain injury) Facebook and Twitter pages, as well as on Facebook groups relating to acquired brain injury. We advertised for caregivers to take part in an online study which could be accessed by a weblink. Caregivers who were interested were redirected to </w:t>
      </w:r>
      <w:hyperlink r:id="rId121" w:history="1">
        <w:r w:rsidRPr="00C23A08">
          <w:rPr>
            <w:rStyle w:val="Hyperlink"/>
            <w:rFonts w:asciiTheme="minorHAnsi" w:hAnsiTheme="minorHAnsi"/>
            <w:color w:val="000000" w:themeColor="text1"/>
            <w:spacing w:val="6"/>
          </w:rPr>
          <w:t>www.qualtrics.com</w:t>
        </w:r>
      </w:hyperlink>
      <w:r w:rsidRPr="00C23A08">
        <w:rPr>
          <w:rFonts w:asciiTheme="minorHAnsi" w:hAnsiTheme="minorHAnsi"/>
          <w:color w:val="000000" w:themeColor="text1"/>
          <w:spacing w:val="6"/>
        </w:rPr>
        <w:t xml:space="preserve"> after clicking the link. </w:t>
      </w:r>
      <w:r w:rsidR="00BE2A7B">
        <w:rPr>
          <w:rFonts w:asciiTheme="minorHAnsi" w:hAnsiTheme="minorHAnsi"/>
          <w:color w:val="000000" w:themeColor="text1"/>
          <w:spacing w:val="6"/>
        </w:rPr>
        <w:t>A</w:t>
      </w:r>
      <w:r w:rsidRPr="00C23A08">
        <w:rPr>
          <w:rFonts w:asciiTheme="minorHAnsi" w:hAnsiTheme="minorHAnsi"/>
          <w:color w:val="000000" w:themeColor="text1"/>
          <w:spacing w:val="6"/>
        </w:rPr>
        <w:t xml:space="preserve">ll the caregivers who eventually took part provided their consent after reading about the study in more detail. To be included in the study, participants had to provide informal (not paid) care for an individual with a TBI (and not another neurological condition) who is 18 years of age or older and they must have been able to </w:t>
      </w:r>
      <w:r w:rsidRPr="00C23A08">
        <w:rPr>
          <w:rFonts w:asciiTheme="minorHAnsi" w:hAnsiTheme="minorHAnsi"/>
          <w:color w:val="000000" w:themeColor="text1"/>
          <w:spacing w:val="6"/>
        </w:rPr>
        <w:lastRenderedPageBreak/>
        <w:t xml:space="preserve">understand English. We then asked the participants to fill out seven questionnaires on the same website. Caregivers took around 25 to 30 minutes to complete these questionnaires. </w:t>
      </w:r>
    </w:p>
    <w:p w14:paraId="5D1556E1" w14:textId="77777777" w:rsidR="00901A88" w:rsidRPr="00C23A08" w:rsidRDefault="00901A88" w:rsidP="00D763C6">
      <w:pPr>
        <w:spacing w:line="360" w:lineRule="auto"/>
        <w:jc w:val="both"/>
        <w:rPr>
          <w:rFonts w:asciiTheme="minorHAnsi" w:hAnsiTheme="minorHAnsi"/>
          <w:color w:val="000000" w:themeColor="text1"/>
          <w:spacing w:val="6"/>
          <w:u w:val="single"/>
        </w:rPr>
      </w:pPr>
    </w:p>
    <w:p w14:paraId="78196FD6" w14:textId="7287C173" w:rsidR="00D763C6" w:rsidRPr="00C23A08" w:rsidRDefault="00D763C6" w:rsidP="00D763C6">
      <w:pPr>
        <w:spacing w:line="360" w:lineRule="auto"/>
        <w:jc w:val="both"/>
        <w:rPr>
          <w:rFonts w:asciiTheme="minorHAnsi" w:hAnsiTheme="minorHAnsi"/>
          <w:i/>
          <w:iCs/>
          <w:color w:val="000000" w:themeColor="text1"/>
          <w:spacing w:val="6"/>
          <w:u w:val="single"/>
        </w:rPr>
      </w:pPr>
      <w:r w:rsidRPr="00C23A08">
        <w:rPr>
          <w:rFonts w:asciiTheme="minorHAnsi" w:hAnsiTheme="minorHAnsi"/>
          <w:color w:val="000000" w:themeColor="text1"/>
          <w:spacing w:val="6"/>
          <w:u w:val="single"/>
        </w:rPr>
        <w:t>Questionnaires</w:t>
      </w:r>
    </w:p>
    <w:p w14:paraId="02E45151" w14:textId="223EB7D9" w:rsidR="00D763C6" w:rsidRPr="00C23A08" w:rsidRDefault="00D763C6" w:rsidP="00D763C6">
      <w:pPr>
        <w:spacing w:line="360" w:lineRule="auto"/>
        <w:jc w:val="both"/>
        <w:rPr>
          <w:rFonts w:asciiTheme="minorHAnsi" w:hAnsiTheme="minorHAnsi"/>
          <w:i/>
          <w:iCs/>
          <w:color w:val="000000" w:themeColor="text1"/>
          <w:spacing w:val="6"/>
        </w:rPr>
      </w:pPr>
      <w:r w:rsidRPr="00C23A08">
        <w:rPr>
          <w:rFonts w:asciiTheme="minorHAnsi" w:hAnsiTheme="minorHAnsi"/>
          <w:color w:val="000000" w:themeColor="text1"/>
          <w:spacing w:val="6"/>
        </w:rPr>
        <w:t xml:space="preserve">Each of the questionnaires was developed by other researchers and they were deemed to be reliable tools to measure the factors in the study. The questionnaires measured different concepts and were all related to the </w:t>
      </w:r>
      <w:r w:rsidR="00627B06">
        <w:rPr>
          <w:rFonts w:asciiTheme="minorHAnsi" w:hAnsiTheme="minorHAnsi"/>
          <w:color w:val="000000" w:themeColor="text1"/>
          <w:spacing w:val="6"/>
        </w:rPr>
        <w:t xml:space="preserve">factors in the </w:t>
      </w:r>
      <w:r w:rsidRPr="00C23A08">
        <w:rPr>
          <w:rFonts w:asciiTheme="minorHAnsi" w:hAnsiTheme="minorHAnsi"/>
          <w:color w:val="000000" w:themeColor="text1"/>
          <w:spacing w:val="6"/>
        </w:rPr>
        <w:t>hypotheses. For each questionnaire, the participants had to rate how much they agreed with several statements (e.g. ‘strongly disagree’ to ‘strongly agree’). Example questions are provided in the box below</w:t>
      </w:r>
      <w:r w:rsidR="00627B06">
        <w:rPr>
          <w:rFonts w:asciiTheme="minorHAnsi" w:hAnsiTheme="minorHAnsi"/>
          <w:color w:val="000000" w:themeColor="text1"/>
          <w:spacing w:val="6"/>
        </w:rPr>
        <w:t>:</w:t>
      </w:r>
    </w:p>
    <w:p w14:paraId="0C104B8C" w14:textId="4A58C0FD" w:rsidR="00D763C6" w:rsidRDefault="00D763C6" w:rsidP="00D763C6">
      <w:pPr>
        <w:spacing w:line="360" w:lineRule="auto"/>
        <w:jc w:val="both"/>
        <w:rPr>
          <w:i/>
          <w:iCs/>
          <w:color w:val="000000" w:themeColor="text1"/>
          <w:spacing w:val="6"/>
        </w:rPr>
      </w:pPr>
    </w:p>
    <w:p w14:paraId="682EF966" w14:textId="49F0967B" w:rsidR="00D763C6" w:rsidRDefault="00B74175" w:rsidP="00D763C6">
      <w:pPr>
        <w:spacing w:line="360" w:lineRule="auto"/>
        <w:jc w:val="both"/>
        <w:rPr>
          <w:i/>
          <w:iCs/>
          <w:color w:val="000000" w:themeColor="text1"/>
          <w:spacing w:val="6"/>
        </w:rPr>
      </w:pPr>
      <w:r>
        <w:rPr>
          <w:i/>
          <w:iCs/>
          <w:noProof/>
          <w:color w:val="000000" w:themeColor="text1"/>
          <w:spacing w:val="6"/>
          <w:u w:val="single"/>
        </w:rPr>
        <mc:AlternateContent>
          <mc:Choice Requires="wps">
            <w:drawing>
              <wp:anchor distT="0" distB="0" distL="114300" distR="114300" simplePos="0" relativeHeight="251681793" behindDoc="0" locked="0" layoutInCell="1" allowOverlap="1" wp14:anchorId="5FE71C75" wp14:editId="3FE55253">
                <wp:simplePos x="0" y="0"/>
                <wp:positionH relativeFrom="column">
                  <wp:posOffset>640999</wp:posOffset>
                </wp:positionH>
                <wp:positionV relativeFrom="paragraph">
                  <wp:posOffset>185015</wp:posOffset>
                </wp:positionV>
                <wp:extent cx="4457430" cy="1251896"/>
                <wp:effectExtent l="12700" t="12700" r="13335" b="18415"/>
                <wp:wrapNone/>
                <wp:docPr id="197" name="Text Box 197"/>
                <wp:cNvGraphicFramePr/>
                <a:graphic xmlns:a="http://schemas.openxmlformats.org/drawingml/2006/main">
                  <a:graphicData uri="http://schemas.microsoft.com/office/word/2010/wordprocessingShape">
                    <wps:wsp>
                      <wps:cNvSpPr txBox="1"/>
                      <wps:spPr>
                        <a:xfrm>
                          <a:off x="0" y="0"/>
                          <a:ext cx="4457430" cy="1251896"/>
                        </a:xfrm>
                        <a:prstGeom prst="rect">
                          <a:avLst/>
                        </a:prstGeom>
                        <a:solidFill>
                          <a:schemeClr val="lt1"/>
                        </a:solidFill>
                        <a:ln w="19050">
                          <a:solidFill>
                            <a:schemeClr val="accent2"/>
                          </a:solidFill>
                        </a:ln>
                      </wps:spPr>
                      <wps:txbx>
                        <w:txbxContent>
                          <w:p w14:paraId="1D808276" w14:textId="77777777" w:rsidR="00987754" w:rsidRPr="00C23A08" w:rsidRDefault="00987754" w:rsidP="00D763C6">
                            <w:pPr>
                              <w:jc w:val="center"/>
                              <w:rPr>
                                <w:rFonts w:asciiTheme="minorHAnsi" w:eastAsia="Arial" w:hAnsiTheme="minorHAnsi"/>
                                <w:i/>
                                <w:iCs/>
                                <w:color w:val="000000" w:themeColor="text1"/>
                                <w:u w:val="single"/>
                              </w:rPr>
                            </w:pPr>
                            <w:r w:rsidRPr="00C23A08">
                              <w:rPr>
                                <w:rFonts w:asciiTheme="minorHAnsi" w:eastAsia="Arial" w:hAnsiTheme="minorHAnsi"/>
                                <w:color w:val="000000" w:themeColor="text1"/>
                                <w:u w:val="single"/>
                              </w:rPr>
                              <w:t>Example questions/statements:</w:t>
                            </w:r>
                          </w:p>
                          <w:p w14:paraId="6619BC56" w14:textId="77777777" w:rsidR="00987754" w:rsidRPr="00C23A08" w:rsidRDefault="00987754" w:rsidP="00D763C6">
                            <w:pPr>
                              <w:pStyle w:val="ListParagraph"/>
                              <w:ind w:left="360"/>
                              <w:jc w:val="center"/>
                              <w:rPr>
                                <w:rFonts w:asciiTheme="minorHAnsi" w:eastAsia="Arial" w:hAnsiTheme="minorHAnsi"/>
                                <w:i/>
                                <w:iCs/>
                                <w:color w:val="000000" w:themeColor="text1"/>
                                <w:sz w:val="24"/>
                                <w:szCs w:val="24"/>
                              </w:rPr>
                            </w:pPr>
                            <w:r w:rsidRPr="00C23A08">
                              <w:rPr>
                                <w:rFonts w:asciiTheme="minorHAnsi" w:eastAsia="Arial" w:hAnsiTheme="minorHAnsi"/>
                                <w:color w:val="000000" w:themeColor="text1"/>
                                <w:sz w:val="24"/>
                                <w:szCs w:val="24"/>
                              </w:rPr>
                              <w:t>(1) “I get the emotional help and support I need from my family”</w:t>
                            </w:r>
                          </w:p>
                          <w:p w14:paraId="045B166C" w14:textId="77777777" w:rsidR="00987754" w:rsidRPr="00C23A08" w:rsidRDefault="00987754" w:rsidP="00D763C6">
                            <w:pPr>
                              <w:pStyle w:val="ListParagraph"/>
                              <w:ind w:left="360"/>
                              <w:jc w:val="center"/>
                              <w:rPr>
                                <w:rFonts w:asciiTheme="minorHAnsi" w:eastAsia="Arial" w:hAnsiTheme="minorHAnsi"/>
                                <w:i/>
                                <w:iCs/>
                                <w:color w:val="000000" w:themeColor="text1"/>
                                <w:sz w:val="24"/>
                                <w:szCs w:val="24"/>
                              </w:rPr>
                            </w:pPr>
                            <w:r w:rsidRPr="00C23A08">
                              <w:rPr>
                                <w:rFonts w:asciiTheme="minorHAnsi" w:eastAsia="Arial" w:hAnsiTheme="minorHAnsi"/>
                                <w:color w:val="000000" w:themeColor="text1"/>
                                <w:sz w:val="24"/>
                                <w:szCs w:val="24"/>
                              </w:rPr>
                              <w:t>(2) “Providing help to the care-recipient has made me feel appreciated”</w:t>
                            </w:r>
                          </w:p>
                          <w:p w14:paraId="3577E548" w14:textId="77777777" w:rsidR="00987754" w:rsidRPr="00C23A08" w:rsidRDefault="00987754" w:rsidP="00D763C6">
                            <w:pPr>
                              <w:pStyle w:val="ListParagraph"/>
                              <w:ind w:left="360"/>
                              <w:jc w:val="center"/>
                              <w:rPr>
                                <w:rFonts w:asciiTheme="minorHAnsi" w:eastAsia="Arial" w:hAnsiTheme="minorHAnsi"/>
                                <w:i/>
                                <w:iCs/>
                                <w:color w:val="000000" w:themeColor="text1"/>
                                <w:sz w:val="24"/>
                                <w:szCs w:val="24"/>
                              </w:rPr>
                            </w:pPr>
                            <w:r w:rsidRPr="00C23A08">
                              <w:rPr>
                                <w:rFonts w:asciiTheme="minorHAnsi" w:eastAsia="Arial" w:hAnsiTheme="minorHAnsi"/>
                                <w:color w:val="000000" w:themeColor="text1"/>
                                <w:sz w:val="24"/>
                                <w:szCs w:val="24"/>
                              </w:rPr>
                              <w:t>(3) “I meet the goals that I set for myself”</w:t>
                            </w:r>
                          </w:p>
                          <w:p w14:paraId="53A3CFE6" w14:textId="77777777" w:rsidR="00987754" w:rsidRDefault="00987754" w:rsidP="00D763C6">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E71C75" id="Text Box 197" o:spid="_x0000_s1053" type="#_x0000_t202" style="position:absolute;left:0;text-align:left;margin-left:50.45pt;margin-top:14.55pt;width:351pt;height:98.55pt;z-index:25168179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" fillcolor="white [3201]" strokecolor="#ed7d31 [3205]" strokeweight="1.5pt">
                <v:textbox>
                  <w:txbxContent>
                    <w:p w14:paraId="1D808276" w14:textId="77777777" w:rsidR="00987754" w:rsidRPr="00C23A08" w:rsidRDefault="00987754" w:rsidP="00D763C6">
                      <w:pPr>
                        <w:jc w:val="center"/>
                        <w:rPr>
                          <w:rFonts w:asciiTheme="minorHAnsi" w:eastAsia="Arial" w:hAnsiTheme="minorHAnsi"/>
                          <w:i/>
                          <w:iCs/>
                          <w:color w:val="000000" w:themeColor="text1"/>
                          <w:u w:val="single"/>
                        </w:rPr>
                      </w:pPr>
                      <w:r w:rsidRPr="00C23A08">
                        <w:rPr>
                          <w:rFonts w:asciiTheme="minorHAnsi" w:eastAsia="Arial" w:hAnsiTheme="minorHAnsi"/>
                          <w:color w:val="000000" w:themeColor="text1"/>
                          <w:u w:val="single"/>
                        </w:rPr>
                        <w:t>Example questions/statements:</w:t>
                      </w:r>
                    </w:p>
                    <w:p w14:paraId="6619BC56" w14:textId="77777777" w:rsidR="00987754" w:rsidRPr="00C23A08" w:rsidRDefault="00987754" w:rsidP="00D763C6">
                      <w:pPr>
                        <w:pStyle w:val="ListParagraph"/>
                        <w:ind w:left="360"/>
                        <w:jc w:val="center"/>
                        <w:rPr>
                          <w:rFonts w:asciiTheme="minorHAnsi" w:eastAsia="Arial" w:hAnsiTheme="minorHAnsi"/>
                          <w:i/>
                          <w:iCs/>
                          <w:color w:val="000000" w:themeColor="text1"/>
                          <w:sz w:val="24"/>
                          <w:szCs w:val="24"/>
                        </w:rPr>
                      </w:pPr>
                      <w:r w:rsidRPr="00C23A08">
                        <w:rPr>
                          <w:rFonts w:asciiTheme="minorHAnsi" w:eastAsia="Arial" w:hAnsiTheme="minorHAnsi"/>
                          <w:color w:val="000000" w:themeColor="text1"/>
                          <w:sz w:val="24"/>
                          <w:szCs w:val="24"/>
                        </w:rPr>
                        <w:t>(1) “I get the emotional help and support I need from my family”</w:t>
                      </w:r>
                    </w:p>
                    <w:p w14:paraId="045B166C" w14:textId="77777777" w:rsidR="00987754" w:rsidRPr="00C23A08" w:rsidRDefault="00987754" w:rsidP="00D763C6">
                      <w:pPr>
                        <w:pStyle w:val="ListParagraph"/>
                        <w:ind w:left="360"/>
                        <w:jc w:val="center"/>
                        <w:rPr>
                          <w:rFonts w:asciiTheme="minorHAnsi" w:eastAsia="Arial" w:hAnsiTheme="minorHAnsi"/>
                          <w:i/>
                          <w:iCs/>
                          <w:color w:val="000000" w:themeColor="text1"/>
                          <w:sz w:val="24"/>
                          <w:szCs w:val="24"/>
                        </w:rPr>
                      </w:pPr>
                      <w:r w:rsidRPr="00C23A08">
                        <w:rPr>
                          <w:rFonts w:asciiTheme="minorHAnsi" w:eastAsia="Arial" w:hAnsiTheme="minorHAnsi"/>
                          <w:color w:val="000000" w:themeColor="text1"/>
                          <w:sz w:val="24"/>
                          <w:szCs w:val="24"/>
                        </w:rPr>
                        <w:t>(2) “Providing help to the care-recipient has made me feel appreciated”</w:t>
                      </w:r>
                    </w:p>
                    <w:p w14:paraId="3577E548" w14:textId="77777777" w:rsidR="00987754" w:rsidRPr="00C23A08" w:rsidRDefault="00987754" w:rsidP="00D763C6">
                      <w:pPr>
                        <w:pStyle w:val="ListParagraph"/>
                        <w:ind w:left="360"/>
                        <w:jc w:val="center"/>
                        <w:rPr>
                          <w:rFonts w:asciiTheme="minorHAnsi" w:eastAsia="Arial" w:hAnsiTheme="minorHAnsi"/>
                          <w:i/>
                          <w:iCs/>
                          <w:color w:val="000000" w:themeColor="text1"/>
                          <w:sz w:val="24"/>
                          <w:szCs w:val="24"/>
                        </w:rPr>
                      </w:pPr>
                      <w:r w:rsidRPr="00C23A08">
                        <w:rPr>
                          <w:rFonts w:asciiTheme="minorHAnsi" w:eastAsia="Arial" w:hAnsiTheme="minorHAnsi"/>
                          <w:color w:val="000000" w:themeColor="text1"/>
                          <w:sz w:val="24"/>
                          <w:szCs w:val="24"/>
                        </w:rPr>
                        <w:t>(3) “I meet the goals that I set for myself”</w:t>
                      </w:r>
                    </w:p>
                    <w:p w14:paraId="53A3CFE6" w14:textId="77777777" w:rsidR="00987754" w:rsidRDefault="00987754" w:rsidP="00D763C6">
                      <w:pPr>
                        <w:jc w:val="center"/>
                      </w:pPr>
                    </w:p>
                  </w:txbxContent>
                </v:textbox>
              </v:shape>
            </w:pict>
          </mc:Fallback>
        </mc:AlternateContent>
      </w:r>
    </w:p>
    <w:p w14:paraId="6D22B015" w14:textId="77777777" w:rsidR="00D763C6" w:rsidRDefault="00D763C6" w:rsidP="00D763C6">
      <w:pPr>
        <w:spacing w:line="360" w:lineRule="auto"/>
        <w:jc w:val="both"/>
        <w:rPr>
          <w:i/>
          <w:iCs/>
          <w:color w:val="000000" w:themeColor="text1"/>
          <w:spacing w:val="6"/>
        </w:rPr>
      </w:pPr>
    </w:p>
    <w:p w14:paraId="66CA1814" w14:textId="77777777" w:rsidR="00D763C6" w:rsidRDefault="00D763C6" w:rsidP="00D763C6">
      <w:pPr>
        <w:spacing w:line="360" w:lineRule="auto"/>
        <w:jc w:val="both"/>
        <w:rPr>
          <w:i/>
          <w:iCs/>
          <w:color w:val="000000" w:themeColor="text1"/>
          <w:spacing w:val="6"/>
        </w:rPr>
      </w:pPr>
    </w:p>
    <w:p w14:paraId="720A9A3E" w14:textId="097AB802" w:rsidR="00D763C6" w:rsidRDefault="00D763C6" w:rsidP="00D763C6">
      <w:pPr>
        <w:spacing w:line="360" w:lineRule="auto"/>
        <w:jc w:val="both"/>
        <w:rPr>
          <w:i/>
          <w:iCs/>
          <w:color w:val="000000" w:themeColor="text1"/>
          <w:spacing w:val="6"/>
        </w:rPr>
      </w:pPr>
    </w:p>
    <w:p w14:paraId="43F1EADC" w14:textId="32CBD45D" w:rsidR="00B74175" w:rsidRDefault="00B74175" w:rsidP="00D763C6">
      <w:pPr>
        <w:spacing w:line="360" w:lineRule="auto"/>
        <w:jc w:val="both"/>
        <w:rPr>
          <w:i/>
          <w:iCs/>
          <w:color w:val="000000" w:themeColor="text1"/>
          <w:spacing w:val="6"/>
        </w:rPr>
      </w:pPr>
    </w:p>
    <w:p w14:paraId="509EB07A" w14:textId="72E5171A" w:rsidR="00B74175" w:rsidRDefault="00B74175" w:rsidP="00D763C6">
      <w:pPr>
        <w:spacing w:line="360" w:lineRule="auto"/>
        <w:jc w:val="both"/>
        <w:rPr>
          <w:i/>
          <w:iCs/>
          <w:color w:val="000000" w:themeColor="text1"/>
          <w:spacing w:val="6"/>
        </w:rPr>
      </w:pPr>
    </w:p>
    <w:p w14:paraId="1BCC3AB5" w14:textId="77777777" w:rsidR="00D763C6" w:rsidRDefault="00D763C6" w:rsidP="00D763C6">
      <w:pPr>
        <w:spacing w:line="360" w:lineRule="auto"/>
        <w:jc w:val="both"/>
        <w:rPr>
          <w:i/>
          <w:iCs/>
          <w:color w:val="000000" w:themeColor="text1"/>
          <w:spacing w:val="6"/>
        </w:rPr>
      </w:pPr>
    </w:p>
    <w:p w14:paraId="04F4E0BD" w14:textId="77777777" w:rsidR="00D763C6" w:rsidRPr="00C23A08" w:rsidRDefault="00D763C6" w:rsidP="00D763C6">
      <w:pPr>
        <w:spacing w:line="360" w:lineRule="auto"/>
        <w:jc w:val="both"/>
        <w:rPr>
          <w:rFonts w:asciiTheme="minorHAnsi" w:hAnsiTheme="minorHAnsi"/>
          <w:i/>
          <w:iCs/>
          <w:color w:val="000000" w:themeColor="text1"/>
        </w:rPr>
      </w:pPr>
      <w:r>
        <w:rPr>
          <w:color w:val="000000" w:themeColor="text1"/>
          <w:spacing w:val="6"/>
        </w:rPr>
        <w:t xml:space="preserve"> </w:t>
      </w:r>
      <w:r w:rsidRPr="00C23A08">
        <w:rPr>
          <w:rFonts w:asciiTheme="minorHAnsi" w:hAnsiTheme="minorHAnsi"/>
          <w:color w:val="000000" w:themeColor="text1"/>
        </w:rPr>
        <w:t>The questions in the survey were on the caregiver’s:</w:t>
      </w:r>
    </w:p>
    <w:p w14:paraId="415E61DD" w14:textId="77777777" w:rsidR="00D763C6" w:rsidRPr="00C23A08" w:rsidRDefault="00D763C6" w:rsidP="00D763C6">
      <w:pPr>
        <w:pStyle w:val="ListParagraph"/>
        <w:numPr>
          <w:ilvl w:val="0"/>
          <w:numId w:val="32"/>
        </w:numPr>
        <w:spacing w:line="360" w:lineRule="auto"/>
        <w:jc w:val="both"/>
        <w:rPr>
          <w:rFonts w:asciiTheme="minorHAnsi" w:hAnsiTheme="minorHAnsi"/>
          <w:i/>
          <w:iCs/>
          <w:color w:val="000000" w:themeColor="text1"/>
          <w:sz w:val="24"/>
          <w:szCs w:val="24"/>
        </w:rPr>
      </w:pPr>
      <w:r w:rsidRPr="00C23A08">
        <w:rPr>
          <w:rFonts w:asciiTheme="minorHAnsi" w:hAnsiTheme="minorHAnsi"/>
          <w:color w:val="000000" w:themeColor="text1"/>
          <w:sz w:val="24"/>
          <w:szCs w:val="24"/>
        </w:rPr>
        <w:t>Positive psychological wellbeing</w:t>
      </w:r>
    </w:p>
    <w:p w14:paraId="5CDD45C2" w14:textId="77777777" w:rsidR="00D763C6" w:rsidRPr="00C23A08" w:rsidRDefault="00D763C6" w:rsidP="00D763C6">
      <w:pPr>
        <w:pStyle w:val="ListParagraph"/>
        <w:numPr>
          <w:ilvl w:val="0"/>
          <w:numId w:val="32"/>
        </w:numPr>
        <w:spacing w:line="360" w:lineRule="auto"/>
        <w:jc w:val="both"/>
        <w:rPr>
          <w:rFonts w:asciiTheme="minorHAnsi" w:hAnsiTheme="minorHAnsi"/>
          <w:i/>
          <w:iCs/>
          <w:color w:val="000000" w:themeColor="text1"/>
          <w:sz w:val="24"/>
          <w:szCs w:val="24"/>
        </w:rPr>
      </w:pPr>
      <w:r w:rsidRPr="00C23A08">
        <w:rPr>
          <w:rFonts w:asciiTheme="minorHAnsi" w:hAnsiTheme="minorHAnsi"/>
          <w:color w:val="000000" w:themeColor="text1"/>
          <w:sz w:val="24"/>
          <w:szCs w:val="24"/>
        </w:rPr>
        <w:t>Stress related to caregiving (or subjective caregiver burden)</w:t>
      </w:r>
    </w:p>
    <w:p w14:paraId="2FCA0196" w14:textId="77777777" w:rsidR="00D763C6" w:rsidRPr="00C23A08" w:rsidRDefault="00D763C6" w:rsidP="00D763C6">
      <w:pPr>
        <w:pStyle w:val="ListParagraph"/>
        <w:numPr>
          <w:ilvl w:val="0"/>
          <w:numId w:val="32"/>
        </w:numPr>
        <w:spacing w:line="360" w:lineRule="auto"/>
        <w:jc w:val="both"/>
        <w:rPr>
          <w:rFonts w:asciiTheme="minorHAnsi" w:eastAsia="Times New Roman" w:hAnsiTheme="minorHAnsi"/>
          <w:i/>
          <w:iCs/>
          <w:color w:val="000000" w:themeColor="text1"/>
          <w:spacing w:val="6"/>
          <w:sz w:val="24"/>
          <w:szCs w:val="24"/>
        </w:rPr>
      </w:pPr>
      <w:r w:rsidRPr="00C23A08">
        <w:rPr>
          <w:rFonts w:asciiTheme="minorHAnsi" w:hAnsiTheme="minorHAnsi"/>
          <w:color w:val="000000" w:themeColor="text1"/>
          <w:sz w:val="24"/>
          <w:szCs w:val="24"/>
        </w:rPr>
        <w:t>General feelings of hope</w:t>
      </w:r>
    </w:p>
    <w:p w14:paraId="73ABB6B9" w14:textId="77777777" w:rsidR="00D763C6" w:rsidRPr="00C23A08" w:rsidRDefault="00D763C6" w:rsidP="00D763C6">
      <w:pPr>
        <w:pStyle w:val="ListParagraph"/>
        <w:numPr>
          <w:ilvl w:val="0"/>
          <w:numId w:val="32"/>
        </w:numPr>
        <w:spacing w:line="360" w:lineRule="auto"/>
        <w:jc w:val="both"/>
        <w:rPr>
          <w:rFonts w:asciiTheme="minorHAnsi" w:eastAsia="Times New Roman" w:hAnsiTheme="minorHAnsi"/>
          <w:i/>
          <w:iCs/>
          <w:color w:val="000000" w:themeColor="text1"/>
          <w:spacing w:val="6"/>
          <w:sz w:val="24"/>
          <w:szCs w:val="24"/>
        </w:rPr>
      </w:pPr>
      <w:r w:rsidRPr="00C23A08">
        <w:rPr>
          <w:rFonts w:asciiTheme="minorHAnsi" w:hAnsiTheme="minorHAnsi"/>
          <w:color w:val="000000" w:themeColor="text1"/>
          <w:sz w:val="24"/>
          <w:szCs w:val="24"/>
        </w:rPr>
        <w:t>The ways in which they cope with stress (including both helpful and unhelpful ways of coping)</w:t>
      </w:r>
    </w:p>
    <w:p w14:paraId="1D8DD23E" w14:textId="77777777" w:rsidR="00D763C6" w:rsidRPr="00C23A08" w:rsidRDefault="00D763C6" w:rsidP="00D763C6">
      <w:pPr>
        <w:pStyle w:val="ListParagraph"/>
        <w:numPr>
          <w:ilvl w:val="0"/>
          <w:numId w:val="32"/>
        </w:numPr>
        <w:spacing w:line="360" w:lineRule="auto"/>
        <w:jc w:val="both"/>
        <w:rPr>
          <w:rFonts w:asciiTheme="minorHAnsi" w:eastAsia="Times New Roman" w:hAnsiTheme="minorHAnsi"/>
          <w:i/>
          <w:iCs/>
          <w:color w:val="000000" w:themeColor="text1"/>
          <w:spacing w:val="6"/>
          <w:sz w:val="24"/>
          <w:szCs w:val="24"/>
        </w:rPr>
      </w:pPr>
      <w:r w:rsidRPr="00C23A08">
        <w:rPr>
          <w:rFonts w:asciiTheme="minorHAnsi" w:hAnsiTheme="minorHAnsi"/>
          <w:color w:val="000000" w:themeColor="text1"/>
          <w:sz w:val="24"/>
          <w:szCs w:val="24"/>
        </w:rPr>
        <w:t>How well supported they feel by other people in their life</w:t>
      </w:r>
    </w:p>
    <w:p w14:paraId="64C751E3" w14:textId="5566ABDD" w:rsidR="00D763C6" w:rsidRPr="00C23A08" w:rsidRDefault="00D763C6" w:rsidP="00D763C6">
      <w:pPr>
        <w:pStyle w:val="ListParagraph"/>
        <w:numPr>
          <w:ilvl w:val="0"/>
          <w:numId w:val="32"/>
        </w:numPr>
        <w:spacing w:line="360" w:lineRule="auto"/>
        <w:jc w:val="both"/>
        <w:rPr>
          <w:rFonts w:asciiTheme="minorHAnsi" w:eastAsia="Times New Roman" w:hAnsiTheme="minorHAnsi"/>
          <w:i/>
          <w:iCs/>
          <w:color w:val="000000" w:themeColor="text1"/>
          <w:spacing w:val="6"/>
          <w:sz w:val="24"/>
          <w:szCs w:val="24"/>
        </w:rPr>
      </w:pPr>
      <w:r w:rsidRPr="00C23A08">
        <w:rPr>
          <w:rFonts w:asciiTheme="minorHAnsi" w:hAnsiTheme="minorHAnsi"/>
          <w:color w:val="000000" w:themeColor="text1"/>
          <w:sz w:val="24"/>
          <w:szCs w:val="24"/>
        </w:rPr>
        <w:t xml:space="preserve">The functional ability of the care-recipient (e.g. </w:t>
      </w:r>
      <w:r w:rsidR="00627B06">
        <w:rPr>
          <w:rFonts w:asciiTheme="minorHAnsi" w:hAnsiTheme="minorHAnsi"/>
          <w:color w:val="000000" w:themeColor="text1"/>
          <w:sz w:val="24"/>
          <w:szCs w:val="24"/>
        </w:rPr>
        <w:t xml:space="preserve">how </w:t>
      </w:r>
      <w:r w:rsidRPr="00C23A08">
        <w:rPr>
          <w:rFonts w:asciiTheme="minorHAnsi" w:hAnsiTheme="minorHAnsi"/>
          <w:color w:val="000000" w:themeColor="text1"/>
          <w:sz w:val="24"/>
          <w:szCs w:val="24"/>
        </w:rPr>
        <w:t xml:space="preserve">well they are able to take care of their personal hygiene and finances, remember appointments, and understand new instructions). </w:t>
      </w:r>
    </w:p>
    <w:p w14:paraId="6AD46DDE" w14:textId="215EBEC5" w:rsidR="00901A88" w:rsidRPr="00C23A08" w:rsidRDefault="00D763C6" w:rsidP="00D763C6">
      <w:pPr>
        <w:pStyle w:val="ListParagraph"/>
        <w:numPr>
          <w:ilvl w:val="0"/>
          <w:numId w:val="32"/>
        </w:numPr>
        <w:spacing w:line="360" w:lineRule="auto"/>
        <w:jc w:val="both"/>
        <w:rPr>
          <w:rFonts w:asciiTheme="minorHAnsi" w:eastAsia="Times New Roman" w:hAnsiTheme="minorHAnsi"/>
          <w:i/>
          <w:iCs/>
          <w:color w:val="000000" w:themeColor="text1"/>
          <w:spacing w:val="6"/>
          <w:sz w:val="24"/>
          <w:szCs w:val="24"/>
        </w:rPr>
      </w:pPr>
      <w:r w:rsidRPr="00C23A08">
        <w:rPr>
          <w:rFonts w:asciiTheme="minorHAnsi" w:hAnsiTheme="minorHAnsi"/>
          <w:color w:val="000000" w:themeColor="text1"/>
          <w:sz w:val="24"/>
          <w:szCs w:val="24"/>
        </w:rPr>
        <w:t>Level of satisfaction in the caregiving role</w:t>
      </w:r>
    </w:p>
    <w:p w14:paraId="2AC2AE71" w14:textId="4197779C" w:rsidR="00D763C6" w:rsidRPr="00C23A08" w:rsidRDefault="00D763C6" w:rsidP="00D763C6">
      <w:pPr>
        <w:spacing w:line="360" w:lineRule="auto"/>
        <w:jc w:val="both"/>
        <w:rPr>
          <w:rFonts w:asciiTheme="minorHAnsi" w:hAnsiTheme="minorHAnsi"/>
          <w:i/>
          <w:iCs/>
          <w:color w:val="000000" w:themeColor="text1"/>
          <w:spacing w:val="6"/>
          <w:u w:val="single"/>
        </w:rPr>
      </w:pPr>
      <w:r w:rsidRPr="00C23A08">
        <w:rPr>
          <w:rFonts w:asciiTheme="minorHAnsi" w:hAnsiTheme="minorHAnsi"/>
          <w:color w:val="000000" w:themeColor="text1"/>
          <w:spacing w:val="6"/>
          <w:u w:val="single"/>
        </w:rPr>
        <w:lastRenderedPageBreak/>
        <w:t xml:space="preserve">Participants </w:t>
      </w:r>
    </w:p>
    <w:p w14:paraId="09AAFE5E" w14:textId="0C26A513" w:rsidR="00D763C6" w:rsidRPr="00C23A08" w:rsidRDefault="00D763C6" w:rsidP="00D763C6">
      <w:pPr>
        <w:spacing w:line="360" w:lineRule="auto"/>
        <w:jc w:val="both"/>
        <w:rPr>
          <w:rFonts w:asciiTheme="minorHAnsi" w:hAnsiTheme="minorHAnsi"/>
          <w:i/>
          <w:iCs/>
          <w:color w:val="000000" w:themeColor="text1"/>
          <w:spacing w:val="6"/>
        </w:rPr>
      </w:pPr>
      <w:r w:rsidRPr="00C23A08">
        <w:rPr>
          <w:rFonts w:asciiTheme="minorHAnsi" w:hAnsiTheme="minorHAnsi"/>
          <w:color w:val="000000" w:themeColor="text1"/>
          <w:spacing w:val="6"/>
        </w:rPr>
        <w:t>A total of 223 people clicked on the web link for the study. Of these, 84 caregivers completed the survey. Most of the participants were female (94%) and participants’ average age was 46. Participants were most commonly partners of the person they cared for (see Figure 1). The mean age of the individuals that the participants cared for was 45 and the majority were male (82.1%). Most of these individuals had a TBI due to a road traffic accident (see Figure 2).</w:t>
      </w:r>
    </w:p>
    <w:p w14:paraId="7FED2367" w14:textId="48889CC2" w:rsidR="00D763C6" w:rsidRDefault="00D763C6" w:rsidP="00D763C6">
      <w:pPr>
        <w:spacing w:line="360" w:lineRule="auto"/>
        <w:jc w:val="both"/>
        <w:rPr>
          <w:i/>
          <w:iCs/>
          <w:color w:val="000000" w:themeColor="text1"/>
          <w:spacing w:val="6"/>
        </w:rPr>
      </w:pPr>
    </w:p>
    <w:p w14:paraId="47741CA8" w14:textId="4D2E22C6" w:rsidR="00D763C6" w:rsidRDefault="00627B06" w:rsidP="00D763C6">
      <w:pPr>
        <w:spacing w:line="360" w:lineRule="auto"/>
        <w:jc w:val="both"/>
        <w:rPr>
          <w:i/>
          <w:iCs/>
          <w:color w:val="000000" w:themeColor="text1"/>
          <w:spacing w:val="6"/>
        </w:rPr>
      </w:pPr>
      <w:r>
        <w:rPr>
          <w:noProof/>
        </w:rPr>
        <mc:AlternateContent>
          <mc:Choice Requires="wpg">
            <w:drawing>
              <wp:anchor distT="0" distB="0" distL="114300" distR="114300" simplePos="0" relativeHeight="251685889" behindDoc="0" locked="0" layoutInCell="1" allowOverlap="1" wp14:anchorId="4C31A534" wp14:editId="1EAF1C3F">
                <wp:simplePos x="0" y="0"/>
                <wp:positionH relativeFrom="column">
                  <wp:posOffset>2876550</wp:posOffset>
                </wp:positionH>
                <wp:positionV relativeFrom="paragraph">
                  <wp:posOffset>174152</wp:posOffset>
                </wp:positionV>
                <wp:extent cx="2586990" cy="2785730"/>
                <wp:effectExtent l="0" t="0" r="3810" b="0"/>
                <wp:wrapNone/>
                <wp:docPr id="198" name="Group 198"/>
                <wp:cNvGraphicFramePr/>
                <a:graphic xmlns:a="http://schemas.openxmlformats.org/drawingml/2006/main">
                  <a:graphicData uri="http://schemas.microsoft.com/office/word/2010/wordprocessingGroup">
                    <wpg:wgp>
                      <wpg:cNvGrpSpPr/>
                      <wpg:grpSpPr>
                        <a:xfrm>
                          <a:off x="0" y="0"/>
                          <a:ext cx="2586990" cy="2785730"/>
                          <a:chOff x="0" y="12700"/>
                          <a:chExt cx="3255252" cy="3174677"/>
                        </a:xfrm>
                      </wpg:grpSpPr>
                      <pic:pic xmlns:pic="http://schemas.openxmlformats.org/drawingml/2006/picture">
                        <pic:nvPicPr>
                          <pic:cNvPr id="199" name="Picture 199"/>
                          <pic:cNvPicPr>
                            <a:picLocks noChangeAspect="1"/>
                          </pic:cNvPicPr>
                        </pic:nvPicPr>
                        <pic:blipFill>
                          <a:blip r:embed="rId122">
                            <a:extLst>
                              <a:ext uri="{28A0092B-C50C-407E-A947-70E740481C1C}">
                                <a14:useLocalDpi xmlns:a14="http://schemas.microsoft.com/office/drawing/2010/main" val="0"/>
                              </a:ext>
                            </a:extLst>
                          </a:blip>
                          <a:stretch>
                            <a:fillRect/>
                          </a:stretch>
                        </pic:blipFill>
                        <pic:spPr>
                          <a:xfrm>
                            <a:off x="0" y="12700"/>
                            <a:ext cx="3048000" cy="2514600"/>
                          </a:xfrm>
                          <a:prstGeom prst="rect">
                            <a:avLst/>
                          </a:prstGeom>
                        </pic:spPr>
                      </pic:pic>
                      <wps:wsp>
                        <wps:cNvPr id="200" name="Text Box 200"/>
                        <wps:cNvSpPr txBox="1"/>
                        <wps:spPr>
                          <a:xfrm>
                            <a:off x="0" y="2526977"/>
                            <a:ext cx="3255252" cy="660400"/>
                          </a:xfrm>
                          <a:prstGeom prst="rect">
                            <a:avLst/>
                          </a:prstGeom>
                          <a:solidFill>
                            <a:schemeClr val="lt1"/>
                          </a:solidFill>
                          <a:ln w="6350">
                            <a:noFill/>
                          </a:ln>
                        </wps:spPr>
                        <wps:txbx>
                          <w:txbxContent>
                            <w:p w14:paraId="1043EB87" w14:textId="77777777" w:rsidR="00987754" w:rsidRPr="00C23A08" w:rsidRDefault="00987754" w:rsidP="00901A88">
                              <w:pPr>
                                <w:rPr>
                                  <w:sz w:val="21"/>
                                  <w:szCs w:val="21"/>
                                </w:rPr>
                              </w:pPr>
                              <w:r w:rsidRPr="00C23A08">
                                <w:rPr>
                                  <w:rFonts w:asciiTheme="minorHAnsi" w:hAnsiTheme="minorHAnsi"/>
                                  <w:b/>
                                  <w:bCs/>
                                  <w:sz w:val="21"/>
                                  <w:szCs w:val="21"/>
                                </w:rPr>
                                <w:t>Figure 2</w:t>
                              </w:r>
                              <w:r w:rsidRPr="00C23A08">
                                <w:rPr>
                                  <w:rFonts w:asciiTheme="minorHAnsi" w:hAnsiTheme="minorHAnsi"/>
                                  <w:sz w:val="21"/>
                                  <w:szCs w:val="21"/>
                                </w:rPr>
                                <w:t>. Percentage of participants who cared for an individual who suffered a TBI due to the above</w:t>
                              </w:r>
                              <w:r w:rsidRPr="00C23A08">
                                <w:rPr>
                                  <w:sz w:val="21"/>
                                  <w:szCs w:val="21"/>
                                </w:rPr>
                                <w:t xml:space="preserve"> </w:t>
                              </w:r>
                              <w:r w:rsidRPr="00691751">
                                <w:rPr>
                                  <w:rFonts w:asciiTheme="minorHAnsi" w:hAnsiTheme="minorHAnsi" w:cstheme="minorHAnsi"/>
                                  <w:sz w:val="21"/>
                                  <w:szCs w:val="21"/>
                                </w:rPr>
                                <w:t>reasons.</w:t>
                              </w:r>
                              <w:r w:rsidRPr="00C23A08">
                                <w:rPr>
                                  <w:sz w:val="21"/>
                                  <w:szCs w:val="21"/>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C31A534" id="Group 198" o:spid="_x0000_s1054" style="position:absolute;left:0;text-align:left;margin-left:226.5pt;margin-top:13.7pt;width:203.7pt;height:219.35pt;z-index:251685889;mso-width-relative:margin;mso-height-relative:margin" coordorigin=",127" coordsize="32552,31746"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9" o:spid="_x0000_s1055" type="#_x0000_t75" style="position:absolute;top:127;width:30480;height:2514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">
                  <v:imagedata r:id="rId123" o:title=""/>
                </v:shape>
                <v:shape id="Text Box 200" o:spid="_x0000_s1056" type="#_x0000_t202" style="position:absolute;top:25269;width:32552;height:660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" fillcolor="white [3201]" stroked="f" strokeweight=".5pt">
                  <v:textbox>
                    <w:txbxContent>
                      <w:p w14:paraId="1043EB87" w14:textId="77777777" w:rsidR="00987754" w:rsidRPr="00C23A08" w:rsidRDefault="00987754" w:rsidP="00901A88">
                        <w:pPr>
                          <w:rPr>
                            <w:sz w:val="21"/>
                            <w:szCs w:val="21"/>
                          </w:rPr>
                        </w:pPr>
                        <w:r w:rsidRPr="00C23A08">
                          <w:rPr>
                            <w:rFonts w:asciiTheme="minorHAnsi" w:hAnsiTheme="minorHAnsi"/>
                            <w:b/>
                            <w:bCs/>
                            <w:sz w:val="21"/>
                            <w:szCs w:val="21"/>
                          </w:rPr>
                          <w:t>Figure 2</w:t>
                        </w:r>
                        <w:r w:rsidRPr="00C23A08">
                          <w:rPr>
                            <w:rFonts w:asciiTheme="minorHAnsi" w:hAnsiTheme="minorHAnsi"/>
                            <w:sz w:val="21"/>
                            <w:szCs w:val="21"/>
                          </w:rPr>
                          <w:t>. Percentage of participants who cared for an individual who suffered a TBI due to the above</w:t>
                        </w:r>
                        <w:r w:rsidRPr="00C23A08">
                          <w:rPr>
                            <w:sz w:val="21"/>
                            <w:szCs w:val="21"/>
                          </w:rPr>
                          <w:t xml:space="preserve"> </w:t>
                        </w:r>
                        <w:r w:rsidRPr="00691751">
                          <w:rPr>
                            <w:rFonts w:asciiTheme="minorHAnsi" w:hAnsiTheme="minorHAnsi" w:cstheme="minorHAnsi"/>
                            <w:sz w:val="21"/>
                            <w:szCs w:val="21"/>
                          </w:rPr>
                          <w:t>reasons.</w:t>
                        </w:r>
                        <w:r w:rsidRPr="00C23A08">
                          <w:rPr>
                            <w:sz w:val="21"/>
                            <w:szCs w:val="21"/>
                          </w:rPr>
                          <w:t xml:space="preserve">  </w:t>
                        </w:r>
                      </w:p>
                    </w:txbxContent>
                  </v:textbox>
                </v:shape>
              </v:group>
            </w:pict>
          </mc:Fallback>
        </mc:AlternateContent>
      </w:r>
      <w:r>
        <w:rPr>
          <w:noProof/>
        </w:rPr>
        <mc:AlternateContent>
          <mc:Choice Requires="wpg">
            <w:drawing>
              <wp:anchor distT="0" distB="0" distL="114300" distR="114300" simplePos="0" relativeHeight="251684865" behindDoc="0" locked="0" layoutInCell="1" allowOverlap="1" wp14:anchorId="1755F267" wp14:editId="1D0F43F0">
                <wp:simplePos x="0" y="0"/>
                <wp:positionH relativeFrom="column">
                  <wp:posOffset>37746</wp:posOffset>
                </wp:positionH>
                <wp:positionV relativeFrom="paragraph">
                  <wp:posOffset>165543</wp:posOffset>
                </wp:positionV>
                <wp:extent cx="2557780" cy="2925164"/>
                <wp:effectExtent l="0" t="0" r="0" b="0"/>
                <wp:wrapNone/>
                <wp:docPr id="201" name="Group 201"/>
                <wp:cNvGraphicFramePr/>
                <a:graphic xmlns:a="http://schemas.openxmlformats.org/drawingml/2006/main">
                  <a:graphicData uri="http://schemas.microsoft.com/office/word/2010/wordprocessingGroup">
                    <wpg:wgp>
                      <wpg:cNvGrpSpPr/>
                      <wpg:grpSpPr>
                        <a:xfrm>
                          <a:off x="0" y="0"/>
                          <a:ext cx="2557780" cy="2925164"/>
                          <a:chOff x="-1" y="0"/>
                          <a:chExt cx="3042446" cy="3308015"/>
                        </a:xfrm>
                      </wpg:grpSpPr>
                      <pic:pic xmlns:pic="http://schemas.openxmlformats.org/drawingml/2006/picture">
                        <pic:nvPicPr>
                          <pic:cNvPr id="202" name="Picture 202"/>
                          <pic:cNvPicPr>
                            <a:picLocks noChangeAspect="1"/>
                          </pic:cNvPicPr>
                        </pic:nvPicPr>
                        <pic:blipFill>
                          <a:blip r:embed="rId124">
                            <a:extLst>
                              <a:ext uri="{28A0092B-C50C-407E-A947-70E740481C1C}">
                                <a14:useLocalDpi xmlns:a14="http://schemas.microsoft.com/office/drawing/2010/main" val="0"/>
                              </a:ext>
                            </a:extLst>
                          </a:blip>
                          <a:stretch>
                            <a:fillRect/>
                          </a:stretch>
                        </pic:blipFill>
                        <pic:spPr>
                          <a:xfrm>
                            <a:off x="0" y="0"/>
                            <a:ext cx="2959100" cy="2527300"/>
                          </a:xfrm>
                          <a:prstGeom prst="rect">
                            <a:avLst/>
                          </a:prstGeom>
                        </pic:spPr>
                      </pic:pic>
                      <wps:wsp>
                        <wps:cNvPr id="203" name="Text Box 203"/>
                        <wps:cNvSpPr txBox="1"/>
                        <wps:spPr>
                          <a:xfrm>
                            <a:off x="-1" y="2527299"/>
                            <a:ext cx="3042446" cy="780716"/>
                          </a:xfrm>
                          <a:prstGeom prst="rect">
                            <a:avLst/>
                          </a:prstGeom>
                          <a:solidFill>
                            <a:schemeClr val="lt1"/>
                          </a:solidFill>
                          <a:ln w="6350">
                            <a:noFill/>
                          </a:ln>
                        </wps:spPr>
                        <wps:txbx>
                          <w:txbxContent>
                            <w:p w14:paraId="186E96CB" w14:textId="77777777" w:rsidR="00987754" w:rsidRPr="00C23A08" w:rsidRDefault="00987754" w:rsidP="00901A88">
                              <w:pPr>
                                <w:jc w:val="both"/>
                                <w:rPr>
                                  <w:rFonts w:asciiTheme="minorHAnsi" w:hAnsiTheme="minorHAnsi"/>
                                  <w:sz w:val="21"/>
                                  <w:szCs w:val="21"/>
                                </w:rPr>
                              </w:pPr>
                              <w:r w:rsidRPr="00C23A08">
                                <w:rPr>
                                  <w:rFonts w:asciiTheme="minorHAnsi" w:hAnsiTheme="minorHAnsi"/>
                                  <w:b/>
                                  <w:bCs/>
                                  <w:sz w:val="21"/>
                                  <w:szCs w:val="21"/>
                                </w:rPr>
                                <w:t>Figure 1.</w:t>
                              </w:r>
                              <w:r w:rsidRPr="00C23A08">
                                <w:rPr>
                                  <w:rFonts w:asciiTheme="minorHAnsi" w:hAnsiTheme="minorHAnsi"/>
                                  <w:sz w:val="21"/>
                                  <w:szCs w:val="21"/>
                                </w:rPr>
                                <w:t xml:space="preserve"> Percentages of participants who had each type of relationship with the person they cared for.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755F267" id="Group 201" o:spid="_x0000_s1057" style="position:absolute;left:0;text-align:left;margin-left:2.95pt;margin-top:13.05pt;width:201.4pt;height:230.35pt;z-index:251684865;mso-width-relative:margin;mso-height-relative:margin" coordorigin="" coordsize="30424,33080"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">
                <v:shape id="Picture 202" o:spid="_x0000_s1058" type="#_x0000_t75" style="position:absolute;width:29591;height:252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">
                  <v:imagedata r:id="rId125" o:title=""/>
                </v:shape>
                <v:shape id="Text Box 203" o:spid="_x0000_s1059" type="#_x0000_t202" style="position:absolute;top:25272;width:30424;height:7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" fillcolor="white [3201]" stroked="f" strokeweight=".5pt">
                  <v:textbox>
                    <w:txbxContent>
                      <w:p w14:paraId="186E96CB" w14:textId="77777777" w:rsidR="00987754" w:rsidRPr="00C23A08" w:rsidRDefault="00987754" w:rsidP="00901A88">
                        <w:pPr>
                          <w:jc w:val="both"/>
                          <w:rPr>
                            <w:rFonts w:asciiTheme="minorHAnsi" w:hAnsiTheme="minorHAnsi"/>
                            <w:sz w:val="21"/>
                            <w:szCs w:val="21"/>
                          </w:rPr>
                        </w:pPr>
                        <w:r w:rsidRPr="00C23A08">
                          <w:rPr>
                            <w:rFonts w:asciiTheme="minorHAnsi" w:hAnsiTheme="minorHAnsi"/>
                            <w:b/>
                            <w:bCs/>
                            <w:sz w:val="21"/>
                            <w:szCs w:val="21"/>
                          </w:rPr>
                          <w:t>Figure 1.</w:t>
                        </w:r>
                        <w:r w:rsidRPr="00C23A08">
                          <w:rPr>
                            <w:rFonts w:asciiTheme="minorHAnsi" w:hAnsiTheme="minorHAnsi"/>
                            <w:sz w:val="21"/>
                            <w:szCs w:val="21"/>
                          </w:rPr>
                          <w:t xml:space="preserve"> Percentages of participants who had each type of relationship with the person they cared for. </w:t>
                        </w:r>
                      </w:p>
                    </w:txbxContent>
                  </v:textbox>
                </v:shape>
              </v:group>
            </w:pict>
          </mc:Fallback>
        </mc:AlternateContent>
      </w:r>
    </w:p>
    <w:p w14:paraId="4C7C24C9" w14:textId="2944159B" w:rsidR="00D763C6" w:rsidRDefault="00D763C6" w:rsidP="00D763C6">
      <w:pPr>
        <w:spacing w:line="360" w:lineRule="auto"/>
        <w:jc w:val="both"/>
        <w:rPr>
          <w:i/>
          <w:iCs/>
          <w:color w:val="000000" w:themeColor="text1"/>
          <w:spacing w:val="6"/>
        </w:rPr>
      </w:pPr>
    </w:p>
    <w:p w14:paraId="519BFEFF" w14:textId="77777777" w:rsidR="00D763C6" w:rsidRDefault="00D763C6" w:rsidP="00D763C6">
      <w:pPr>
        <w:spacing w:line="360" w:lineRule="auto"/>
        <w:jc w:val="both"/>
        <w:rPr>
          <w:i/>
          <w:iCs/>
          <w:color w:val="000000" w:themeColor="text1"/>
          <w:spacing w:val="6"/>
        </w:rPr>
      </w:pPr>
    </w:p>
    <w:p w14:paraId="68925D84" w14:textId="77777777" w:rsidR="00D763C6" w:rsidRDefault="00D763C6" w:rsidP="00D763C6">
      <w:pPr>
        <w:spacing w:line="360" w:lineRule="auto"/>
        <w:jc w:val="both"/>
        <w:rPr>
          <w:i/>
          <w:iCs/>
          <w:color w:val="000000" w:themeColor="text1"/>
          <w:spacing w:val="6"/>
        </w:rPr>
      </w:pPr>
    </w:p>
    <w:p w14:paraId="521A8BD6" w14:textId="77777777" w:rsidR="00D763C6" w:rsidRDefault="00D763C6" w:rsidP="00D763C6">
      <w:pPr>
        <w:spacing w:line="360" w:lineRule="auto"/>
        <w:jc w:val="both"/>
        <w:rPr>
          <w:i/>
          <w:iCs/>
          <w:color w:val="000000" w:themeColor="text1"/>
          <w:spacing w:val="6"/>
        </w:rPr>
      </w:pPr>
    </w:p>
    <w:p w14:paraId="5F736662" w14:textId="77777777" w:rsidR="00D763C6" w:rsidRDefault="00D763C6" w:rsidP="00D763C6">
      <w:pPr>
        <w:spacing w:line="360" w:lineRule="auto"/>
        <w:jc w:val="both"/>
        <w:rPr>
          <w:i/>
          <w:iCs/>
          <w:color w:val="000000" w:themeColor="text1"/>
          <w:spacing w:val="6"/>
        </w:rPr>
      </w:pPr>
    </w:p>
    <w:p w14:paraId="692BAF0A" w14:textId="073D9AFE" w:rsidR="00D763C6" w:rsidRDefault="00D763C6" w:rsidP="00D763C6">
      <w:pPr>
        <w:spacing w:line="360" w:lineRule="auto"/>
        <w:jc w:val="both"/>
        <w:rPr>
          <w:i/>
          <w:iCs/>
          <w:color w:val="000000" w:themeColor="text1"/>
          <w:spacing w:val="6"/>
        </w:rPr>
      </w:pPr>
    </w:p>
    <w:p w14:paraId="616FAB7B" w14:textId="2A94AEE6" w:rsidR="00B74175" w:rsidRDefault="00B74175" w:rsidP="00D763C6">
      <w:pPr>
        <w:spacing w:line="360" w:lineRule="auto"/>
        <w:jc w:val="both"/>
        <w:rPr>
          <w:i/>
          <w:iCs/>
          <w:color w:val="000000" w:themeColor="text1"/>
          <w:spacing w:val="6"/>
        </w:rPr>
      </w:pPr>
    </w:p>
    <w:p w14:paraId="25066993" w14:textId="020CF2D7" w:rsidR="00B74175" w:rsidRDefault="00B74175" w:rsidP="00D763C6">
      <w:pPr>
        <w:spacing w:line="360" w:lineRule="auto"/>
        <w:jc w:val="both"/>
        <w:rPr>
          <w:i/>
          <w:iCs/>
          <w:color w:val="000000" w:themeColor="text1"/>
          <w:spacing w:val="6"/>
        </w:rPr>
      </w:pPr>
    </w:p>
    <w:p w14:paraId="45CCCBB1" w14:textId="5CAF17DF" w:rsidR="00B74175" w:rsidRDefault="00B74175" w:rsidP="00D763C6">
      <w:pPr>
        <w:spacing w:line="360" w:lineRule="auto"/>
        <w:jc w:val="both"/>
        <w:rPr>
          <w:i/>
          <w:iCs/>
          <w:color w:val="000000" w:themeColor="text1"/>
          <w:spacing w:val="6"/>
        </w:rPr>
      </w:pPr>
    </w:p>
    <w:p w14:paraId="4433BD4C" w14:textId="0FF1ED0C" w:rsidR="00B74175" w:rsidRDefault="00B74175" w:rsidP="00D763C6">
      <w:pPr>
        <w:spacing w:line="360" w:lineRule="auto"/>
        <w:jc w:val="both"/>
        <w:rPr>
          <w:i/>
          <w:iCs/>
          <w:color w:val="000000" w:themeColor="text1"/>
          <w:spacing w:val="6"/>
        </w:rPr>
      </w:pPr>
    </w:p>
    <w:p w14:paraId="4F1F9011" w14:textId="77777777" w:rsidR="00B74175" w:rsidRDefault="00B74175" w:rsidP="00D763C6">
      <w:pPr>
        <w:spacing w:line="360" w:lineRule="auto"/>
        <w:jc w:val="both"/>
        <w:rPr>
          <w:i/>
          <w:iCs/>
          <w:color w:val="000000" w:themeColor="text1"/>
          <w:spacing w:val="6"/>
        </w:rPr>
      </w:pPr>
    </w:p>
    <w:p w14:paraId="4BE712FC" w14:textId="77777777" w:rsidR="00D763C6" w:rsidRPr="00F6389F" w:rsidRDefault="00D763C6" w:rsidP="00D763C6">
      <w:pPr>
        <w:spacing w:line="360" w:lineRule="auto"/>
        <w:jc w:val="both"/>
        <w:rPr>
          <w:i/>
          <w:iCs/>
          <w:color w:val="000000" w:themeColor="text1"/>
          <w:spacing w:val="6"/>
        </w:rPr>
      </w:pPr>
    </w:p>
    <w:p w14:paraId="7AD02D27" w14:textId="77777777" w:rsidR="00D763C6" w:rsidRPr="00CC409D" w:rsidRDefault="00D763C6" w:rsidP="00D763C6">
      <w:pPr>
        <w:spacing w:line="360" w:lineRule="auto"/>
        <w:jc w:val="both"/>
        <w:rPr>
          <w:rFonts w:asciiTheme="minorHAnsi" w:hAnsiTheme="minorHAnsi"/>
          <w:i/>
          <w:iCs/>
          <w:color w:val="000000" w:themeColor="text1"/>
          <w:spacing w:val="6"/>
          <w:u w:val="single"/>
        </w:rPr>
      </w:pPr>
      <w:r w:rsidRPr="00CC409D">
        <w:rPr>
          <w:rFonts w:asciiTheme="minorHAnsi" w:hAnsiTheme="minorHAnsi"/>
          <w:color w:val="000000" w:themeColor="text1"/>
          <w:spacing w:val="6"/>
          <w:u w:val="single"/>
        </w:rPr>
        <w:t xml:space="preserve">How we </w:t>
      </w:r>
      <w:proofErr w:type="spellStart"/>
      <w:r w:rsidRPr="00CC409D">
        <w:rPr>
          <w:rFonts w:asciiTheme="minorHAnsi" w:hAnsiTheme="minorHAnsi"/>
          <w:color w:val="000000" w:themeColor="text1"/>
          <w:spacing w:val="6"/>
          <w:u w:val="single"/>
        </w:rPr>
        <w:t>analysed</w:t>
      </w:r>
      <w:proofErr w:type="spellEnd"/>
      <w:r w:rsidRPr="00CC409D">
        <w:rPr>
          <w:rFonts w:asciiTheme="minorHAnsi" w:hAnsiTheme="minorHAnsi"/>
          <w:color w:val="000000" w:themeColor="text1"/>
          <w:spacing w:val="6"/>
          <w:u w:val="single"/>
        </w:rPr>
        <w:t xml:space="preserve"> the data</w:t>
      </w:r>
    </w:p>
    <w:p w14:paraId="1F6128AE" w14:textId="725E85F0" w:rsidR="00D763C6" w:rsidRPr="00CC409D" w:rsidRDefault="00D763C6" w:rsidP="00D763C6">
      <w:pPr>
        <w:spacing w:line="360" w:lineRule="auto"/>
        <w:jc w:val="both"/>
        <w:rPr>
          <w:rFonts w:asciiTheme="minorHAnsi" w:hAnsiTheme="minorHAnsi"/>
          <w:color w:val="000000" w:themeColor="text1"/>
          <w:spacing w:val="6"/>
        </w:rPr>
      </w:pPr>
      <w:r w:rsidRPr="00CC409D">
        <w:rPr>
          <w:rFonts w:asciiTheme="minorHAnsi" w:hAnsiTheme="minorHAnsi"/>
          <w:color w:val="000000" w:themeColor="text1"/>
          <w:spacing w:val="6"/>
        </w:rPr>
        <w:t xml:space="preserve">The caregivers’ responses to the surveys provided the researchers with lots of data. A statistical method for </w:t>
      </w:r>
      <w:proofErr w:type="spellStart"/>
      <w:r w:rsidRPr="00CC409D">
        <w:rPr>
          <w:rFonts w:asciiTheme="minorHAnsi" w:hAnsiTheme="minorHAnsi"/>
          <w:color w:val="000000" w:themeColor="text1"/>
          <w:spacing w:val="6"/>
        </w:rPr>
        <w:t>analysing</w:t>
      </w:r>
      <w:proofErr w:type="spellEnd"/>
      <w:r w:rsidRPr="00CC409D">
        <w:rPr>
          <w:rFonts w:asciiTheme="minorHAnsi" w:hAnsiTheme="minorHAnsi"/>
          <w:color w:val="000000" w:themeColor="text1"/>
          <w:spacing w:val="6"/>
        </w:rPr>
        <w:t xml:space="preserve"> data called </w:t>
      </w:r>
      <w:r w:rsidR="00C136A2">
        <w:rPr>
          <w:rFonts w:asciiTheme="minorHAnsi" w:hAnsiTheme="minorHAnsi"/>
          <w:color w:val="000000" w:themeColor="text1"/>
          <w:spacing w:val="6"/>
        </w:rPr>
        <w:t>‘</w:t>
      </w:r>
      <w:r w:rsidRPr="00CC409D">
        <w:rPr>
          <w:rFonts w:asciiTheme="minorHAnsi" w:hAnsiTheme="minorHAnsi"/>
          <w:color w:val="000000" w:themeColor="text1"/>
          <w:spacing w:val="6"/>
        </w:rPr>
        <w:t>multiple regression analysis</w:t>
      </w:r>
      <w:r w:rsidR="00C136A2">
        <w:rPr>
          <w:rFonts w:asciiTheme="minorHAnsi" w:hAnsiTheme="minorHAnsi"/>
          <w:color w:val="000000" w:themeColor="text1"/>
          <w:spacing w:val="6"/>
        </w:rPr>
        <w:t>’</w:t>
      </w:r>
      <w:r w:rsidRPr="00CC409D">
        <w:rPr>
          <w:rFonts w:asciiTheme="minorHAnsi" w:hAnsiTheme="minorHAnsi"/>
          <w:color w:val="000000" w:themeColor="text1"/>
          <w:spacing w:val="6"/>
        </w:rPr>
        <w:t xml:space="preserve"> was used. R</w:t>
      </w:r>
      <w:r w:rsidRPr="00CC409D">
        <w:rPr>
          <w:rFonts w:asciiTheme="minorHAnsi" w:hAnsiTheme="minorHAnsi"/>
        </w:rPr>
        <w:t>egression tells us whether there is a relationship between two or more things that have been measured</w:t>
      </w:r>
      <w:r w:rsidR="00C136A2">
        <w:rPr>
          <w:rFonts w:asciiTheme="minorHAnsi" w:hAnsiTheme="minorHAnsi"/>
        </w:rPr>
        <w:t xml:space="preserve">, </w:t>
      </w:r>
      <w:r w:rsidRPr="00CC409D">
        <w:rPr>
          <w:rFonts w:asciiTheme="minorHAnsi" w:hAnsiTheme="minorHAnsi"/>
        </w:rPr>
        <w:t xml:space="preserve">which </w:t>
      </w:r>
      <w:r w:rsidR="00CD4322">
        <w:rPr>
          <w:rFonts w:asciiTheme="minorHAnsi" w:hAnsiTheme="minorHAnsi"/>
        </w:rPr>
        <w:t xml:space="preserve">are </w:t>
      </w:r>
      <w:r w:rsidR="00C136A2">
        <w:rPr>
          <w:rFonts w:asciiTheme="minorHAnsi" w:hAnsiTheme="minorHAnsi"/>
        </w:rPr>
        <w:t>usually referred to as</w:t>
      </w:r>
      <w:r w:rsidRPr="00CC409D">
        <w:rPr>
          <w:rFonts w:asciiTheme="minorHAnsi" w:hAnsiTheme="minorHAnsi"/>
        </w:rPr>
        <w:t xml:space="preserve"> variables or factors (e.g. social support and wellbeing). If one variable (e.g. social support) </w:t>
      </w:r>
      <w:r w:rsidR="00C136A2">
        <w:rPr>
          <w:rFonts w:asciiTheme="minorHAnsi" w:hAnsiTheme="minorHAnsi"/>
        </w:rPr>
        <w:t xml:space="preserve">was found to </w:t>
      </w:r>
      <w:r w:rsidRPr="00CC409D">
        <w:rPr>
          <w:rFonts w:asciiTheme="minorHAnsi" w:hAnsiTheme="minorHAnsi"/>
        </w:rPr>
        <w:t>ha</w:t>
      </w:r>
      <w:r w:rsidR="00C136A2">
        <w:rPr>
          <w:rFonts w:asciiTheme="minorHAnsi" w:hAnsiTheme="minorHAnsi"/>
        </w:rPr>
        <w:t>ve</w:t>
      </w:r>
      <w:r w:rsidRPr="00CC409D">
        <w:rPr>
          <w:rFonts w:asciiTheme="minorHAnsi" w:hAnsiTheme="minorHAnsi"/>
        </w:rPr>
        <w:t xml:space="preserve"> an impact on another variable (e.g. wellbeing)</w:t>
      </w:r>
      <w:r w:rsidR="00C136A2">
        <w:rPr>
          <w:rFonts w:asciiTheme="minorHAnsi" w:hAnsiTheme="minorHAnsi"/>
        </w:rPr>
        <w:t xml:space="preserve"> using regression, </w:t>
      </w:r>
      <w:r w:rsidRPr="00CC409D">
        <w:rPr>
          <w:rFonts w:asciiTheme="minorHAnsi" w:hAnsiTheme="minorHAnsi"/>
        </w:rPr>
        <w:t xml:space="preserve">researchers would say that more social support </w:t>
      </w:r>
      <w:r w:rsidRPr="00CC409D">
        <w:rPr>
          <w:rFonts w:asciiTheme="minorHAnsi" w:hAnsiTheme="minorHAnsi"/>
          <w:b/>
          <w:bCs/>
          <w:color w:val="000000" w:themeColor="text1"/>
        </w:rPr>
        <w:t>significantly predicts</w:t>
      </w:r>
      <w:r w:rsidRPr="00CC409D">
        <w:rPr>
          <w:rFonts w:asciiTheme="minorHAnsi" w:hAnsiTheme="minorHAnsi"/>
          <w:color w:val="000000" w:themeColor="text1"/>
        </w:rPr>
        <w:t xml:space="preserve"> </w:t>
      </w:r>
      <w:r w:rsidRPr="00CC409D">
        <w:rPr>
          <w:rFonts w:asciiTheme="minorHAnsi" w:hAnsiTheme="minorHAnsi"/>
        </w:rPr>
        <w:t xml:space="preserve">higher levels of wellbeing. In multiple regression the impact of several factors (e.g. social support, hope, helpful coping strategies) on another </w:t>
      </w:r>
      <w:r w:rsidRPr="00CC409D">
        <w:rPr>
          <w:rFonts w:asciiTheme="minorHAnsi" w:hAnsiTheme="minorHAnsi"/>
        </w:rPr>
        <w:lastRenderedPageBreak/>
        <w:t xml:space="preserve">variable (e.g. wellbeing) </w:t>
      </w:r>
      <w:r w:rsidR="00097503">
        <w:rPr>
          <w:rFonts w:asciiTheme="minorHAnsi" w:hAnsiTheme="minorHAnsi"/>
        </w:rPr>
        <w:t>is</w:t>
      </w:r>
      <w:r w:rsidRPr="00CC409D">
        <w:rPr>
          <w:rFonts w:asciiTheme="minorHAnsi" w:hAnsiTheme="minorHAnsi"/>
        </w:rPr>
        <w:t xml:space="preserve"> tested. A ‘statistically significant’ prediction is what we were looking to find, as this means we can have some confidence </w:t>
      </w:r>
      <w:r w:rsidRPr="00CC409D">
        <w:rPr>
          <w:rFonts w:asciiTheme="minorHAnsi" w:hAnsiTheme="minorHAnsi"/>
          <w:color w:val="000000" w:themeColor="text1"/>
          <w:spacing w:val="6"/>
        </w:rPr>
        <w:t>one variable has an impact on another.</w:t>
      </w:r>
      <w:r w:rsidRPr="00CC409D">
        <w:rPr>
          <w:rFonts w:asciiTheme="minorHAnsi" w:hAnsiTheme="minorHAnsi"/>
        </w:rPr>
        <w:t xml:space="preserve"> However, it does not necessarily mean that one variable causes a change in another variable, </w:t>
      </w:r>
      <w:r w:rsidRPr="00CC409D">
        <w:rPr>
          <w:rFonts w:asciiTheme="minorHAnsi" w:hAnsiTheme="minorHAnsi"/>
          <w:color w:val="000000" w:themeColor="text1"/>
          <w:spacing w:val="6"/>
        </w:rPr>
        <w:t xml:space="preserve">but only that there is a relationship between them. </w:t>
      </w:r>
    </w:p>
    <w:p w14:paraId="41C1538F" w14:textId="77777777" w:rsidR="00436F09" w:rsidRPr="0044637D" w:rsidRDefault="00436F09" w:rsidP="00D763C6">
      <w:pPr>
        <w:spacing w:line="360" w:lineRule="auto"/>
        <w:jc w:val="both"/>
        <w:rPr>
          <w:i/>
          <w:iCs/>
        </w:rPr>
      </w:pPr>
    </w:p>
    <w:p w14:paraId="6D626A42" w14:textId="77777777" w:rsidR="00D763C6" w:rsidRPr="00E63FC8" w:rsidRDefault="00D763C6" w:rsidP="00D763C6">
      <w:pPr>
        <w:pStyle w:val="PersonalName"/>
        <w:rPr>
          <w:i w:val="0"/>
          <w:iCs w:val="0"/>
          <w:color w:val="FFFFFF" w:themeColor="background1"/>
          <w:sz w:val="40"/>
          <w:szCs w:val="40"/>
        </w:rPr>
      </w:pPr>
      <w:r w:rsidRPr="00E63FC8">
        <w:rPr>
          <w:i w:val="0"/>
          <w:iCs w:val="0"/>
          <w:color w:val="FFFFFF" w:themeColor="background1"/>
          <w:sz w:val="40"/>
          <w:szCs w:val="40"/>
        </w:rPr>
        <w:t>what we found</w:t>
      </w:r>
    </w:p>
    <w:p w14:paraId="73935804" w14:textId="77777777" w:rsidR="00D763C6" w:rsidRDefault="00D763C6" w:rsidP="00D763C6">
      <w:pPr>
        <w:spacing w:line="360" w:lineRule="auto"/>
        <w:jc w:val="both"/>
        <w:rPr>
          <w:color w:val="000000" w:themeColor="text1"/>
          <w:spacing w:val="6"/>
        </w:rPr>
      </w:pPr>
    </w:p>
    <w:p w14:paraId="76A47CF9" w14:textId="77777777" w:rsidR="00D763C6" w:rsidRPr="00CC409D" w:rsidRDefault="00D763C6" w:rsidP="00D763C6">
      <w:pPr>
        <w:spacing w:line="360" w:lineRule="auto"/>
        <w:jc w:val="both"/>
        <w:rPr>
          <w:rFonts w:asciiTheme="minorHAnsi" w:hAnsiTheme="minorHAnsi"/>
          <w:i/>
          <w:iCs/>
          <w:color w:val="000000" w:themeColor="text1"/>
          <w:spacing w:val="6"/>
          <w:u w:val="single"/>
        </w:rPr>
      </w:pPr>
      <w:r w:rsidRPr="00CC409D">
        <w:rPr>
          <w:rFonts w:asciiTheme="minorHAnsi" w:hAnsiTheme="minorHAnsi"/>
          <w:color w:val="000000" w:themeColor="text1"/>
          <w:spacing w:val="6"/>
          <w:u w:val="single"/>
        </w:rPr>
        <w:t>Subjective caregiver burden:</w:t>
      </w:r>
    </w:p>
    <w:p w14:paraId="1F5B4F79" w14:textId="77777777" w:rsidR="00D763C6" w:rsidRPr="00CC409D" w:rsidRDefault="00D763C6" w:rsidP="00D763C6">
      <w:pPr>
        <w:spacing w:line="360" w:lineRule="auto"/>
        <w:jc w:val="both"/>
        <w:rPr>
          <w:rFonts w:asciiTheme="minorHAnsi" w:hAnsiTheme="minorHAnsi"/>
          <w:i/>
          <w:iCs/>
          <w:color w:val="000000" w:themeColor="text1"/>
          <w:spacing w:val="6"/>
        </w:rPr>
      </w:pPr>
      <w:r w:rsidRPr="00CC409D">
        <w:rPr>
          <w:rFonts w:asciiTheme="minorHAnsi" w:hAnsiTheme="minorHAnsi"/>
          <w:color w:val="000000" w:themeColor="text1"/>
          <w:spacing w:val="6"/>
        </w:rPr>
        <w:t xml:space="preserve">Using the regression method mentioned above, the following factors were found </w:t>
      </w:r>
      <w:r w:rsidRPr="00C136A2">
        <w:rPr>
          <w:rFonts w:asciiTheme="minorHAnsi" w:hAnsiTheme="minorHAnsi"/>
          <w:color w:val="000000" w:themeColor="text1"/>
          <w:spacing w:val="6"/>
        </w:rPr>
        <w:t>to be significant and non-significant predictors of caregiver burden (see boxes below).</w:t>
      </w:r>
    </w:p>
    <w:p w14:paraId="0D04A7E8" w14:textId="419184AA" w:rsidR="00D763C6" w:rsidRPr="00BA1E5F" w:rsidRDefault="00D763C6" w:rsidP="00D763C6">
      <w:pPr>
        <w:spacing w:line="360" w:lineRule="auto"/>
        <w:jc w:val="both"/>
        <w:rPr>
          <w:i/>
          <w:iCs/>
          <w:color w:val="000000" w:themeColor="text1"/>
          <w:spacing w:val="6"/>
        </w:rPr>
      </w:pPr>
      <w:r>
        <w:rPr>
          <w:color w:val="000000" w:themeColor="text1"/>
          <w:spacing w:val="6"/>
        </w:rPr>
        <w:tab/>
      </w:r>
    </w:p>
    <w:p w14:paraId="06AA25AF" w14:textId="069B3E29" w:rsidR="00D763C6" w:rsidRDefault="006A1D56" w:rsidP="00D763C6">
      <w:pPr>
        <w:spacing w:line="360" w:lineRule="auto"/>
        <w:jc w:val="both"/>
        <w:rPr>
          <w:b/>
          <w:bCs/>
          <w:i/>
          <w:iCs/>
          <w:color w:val="000000" w:themeColor="text1"/>
        </w:rPr>
      </w:pPr>
      <w:r>
        <w:rPr>
          <w:b/>
          <w:bCs/>
          <w:i/>
          <w:iCs/>
          <w:noProof/>
          <w:color w:val="000000" w:themeColor="text1"/>
        </w:rPr>
        <mc:AlternateContent>
          <mc:Choice Requires="wpg">
            <w:drawing>
              <wp:anchor distT="0" distB="0" distL="114300" distR="114300" simplePos="0" relativeHeight="251682817" behindDoc="0" locked="0" layoutInCell="1" allowOverlap="1" wp14:anchorId="74A149FB" wp14:editId="5F95F44E">
                <wp:simplePos x="0" y="0"/>
                <wp:positionH relativeFrom="column">
                  <wp:posOffset>80039</wp:posOffset>
                </wp:positionH>
                <wp:positionV relativeFrom="paragraph">
                  <wp:posOffset>24765</wp:posOffset>
                </wp:positionV>
                <wp:extent cx="5347372" cy="2998382"/>
                <wp:effectExtent l="0" t="0" r="12065" b="12065"/>
                <wp:wrapNone/>
                <wp:docPr id="204" name="Group 204"/>
                <wp:cNvGraphicFramePr/>
                <a:graphic xmlns:a="http://schemas.openxmlformats.org/drawingml/2006/main">
                  <a:graphicData uri="http://schemas.microsoft.com/office/word/2010/wordprocessingGroup">
                    <wpg:wgp>
                      <wpg:cNvGrpSpPr/>
                      <wpg:grpSpPr>
                        <a:xfrm>
                          <a:off x="0" y="0"/>
                          <a:ext cx="5347372" cy="2998382"/>
                          <a:chOff x="2" y="-1"/>
                          <a:chExt cx="5347372" cy="3193898"/>
                        </a:xfrm>
                      </wpg:grpSpPr>
                      <wps:wsp>
                        <wps:cNvPr id="205" name="Text Box 205"/>
                        <wps:cNvSpPr txBox="1"/>
                        <wps:spPr>
                          <a:xfrm>
                            <a:off x="2" y="-1"/>
                            <a:ext cx="2639028" cy="3193898"/>
                          </a:xfrm>
                          <a:prstGeom prst="rect">
                            <a:avLst/>
                          </a:prstGeom>
                          <a:solidFill>
                            <a:schemeClr val="lt1"/>
                          </a:solidFill>
                          <a:ln w="12700">
                            <a:solidFill>
                              <a:schemeClr val="tx1"/>
                            </a:solidFill>
                          </a:ln>
                        </wps:spPr>
                        <wps:txbx>
                          <w:txbxContent>
                            <w:p w14:paraId="0856E0C8" w14:textId="07FA1534" w:rsidR="00987754" w:rsidRPr="00283BF8" w:rsidRDefault="00987754" w:rsidP="00C136A2">
                              <w:pPr>
                                <w:shd w:val="clear" w:color="auto" w:fill="9CC2E5" w:themeFill="accent5" w:themeFillTint="99"/>
                                <w:spacing w:line="360" w:lineRule="auto"/>
                                <w:jc w:val="center"/>
                                <w:rPr>
                                  <w:rFonts w:asciiTheme="minorHAnsi" w:hAnsiTheme="minorHAnsi"/>
                                  <w:b/>
                                  <w:bCs/>
                                  <w:color w:val="000000" w:themeColor="text1"/>
                                  <w14:textOutline w14:w="9525" w14:cap="rnd" w14:cmpd="sng" w14:algn="ctr">
                                    <w14:noFill/>
                                    <w14:prstDash w14:val="solid"/>
                                    <w14:bevel/>
                                  </w14:textOutline>
                                </w:rPr>
                              </w:pPr>
                              <w:r w:rsidRPr="00283BF8">
                                <w:rPr>
                                  <w:rFonts w:asciiTheme="minorHAnsi" w:hAnsiTheme="minorHAnsi"/>
                                  <w:b/>
                                  <w:bCs/>
                                  <w:color w:val="000000" w:themeColor="text1"/>
                                  <w14:textOutline w14:w="9525" w14:cap="rnd" w14:cmpd="sng" w14:algn="ctr">
                                    <w14:noFill/>
                                    <w14:prstDash w14:val="solid"/>
                                    <w14:bevel/>
                                  </w14:textOutline>
                                </w:rPr>
                                <w:t>Lower subjective caregiver burden was significantly predicted by:</w:t>
                              </w:r>
                            </w:p>
                            <w:p w14:paraId="0C7C767E" w14:textId="77777777" w:rsidR="00987754" w:rsidRPr="00C136A2" w:rsidRDefault="00987754" w:rsidP="00C136A2">
                              <w:pPr>
                                <w:spacing w:line="360" w:lineRule="auto"/>
                                <w:rPr>
                                  <w:rFonts w:asciiTheme="minorHAnsi" w:hAnsiTheme="minorHAnsi"/>
                                  <w:i/>
                                  <w:iCs/>
                                  <w:color w:val="000000" w:themeColor="text1"/>
                                  <w14:textOutline w14:w="9525" w14:cap="rnd" w14:cmpd="sng" w14:algn="ctr">
                                    <w14:noFill/>
                                    <w14:prstDash w14:val="solid"/>
                                    <w14:bevel/>
                                  </w14:textOutline>
                                </w:rPr>
                              </w:pPr>
                            </w:p>
                            <w:p w14:paraId="2B71688E" w14:textId="32CF66D4" w:rsidR="00987754" w:rsidRPr="00CC409D" w:rsidRDefault="00A713F2" w:rsidP="00D763C6">
                              <w:pPr>
                                <w:pStyle w:val="ListParagraph"/>
                                <w:numPr>
                                  <w:ilvl w:val="0"/>
                                  <w:numId w:val="33"/>
                                </w:numPr>
                                <w:spacing w:line="360" w:lineRule="auto"/>
                                <w:rPr>
                                  <w:rFonts w:asciiTheme="minorHAnsi" w:hAnsiTheme="minorHAnsi"/>
                                  <w:i/>
                                  <w:iCs/>
                                  <w:color w:val="000000" w:themeColor="text1"/>
                                  <w:sz w:val="24"/>
                                  <w:szCs w:val="24"/>
                                  <w14:textOutline w14:w="9525" w14:cap="rnd" w14:cmpd="sng" w14:algn="ctr">
                                    <w14:noFill/>
                                    <w14:prstDash w14:val="solid"/>
                                    <w14:bevel/>
                                  </w14:textOutline>
                                </w:rPr>
                              </w:pPr>
                              <w:r>
                                <w:rPr>
                                  <w:rFonts w:asciiTheme="minorHAnsi" w:hAnsiTheme="minorHAnsi"/>
                                  <w:color w:val="000000" w:themeColor="text1"/>
                                  <w:sz w:val="24"/>
                                  <w:szCs w:val="24"/>
                                  <w14:textOutline w14:w="9525" w14:cap="rnd" w14:cmpd="sng" w14:algn="ctr">
                                    <w14:noFill/>
                                    <w14:prstDash w14:val="solid"/>
                                    <w14:bevel/>
                                  </w14:textOutline>
                                </w:rPr>
                                <w:t>Higher</w:t>
                              </w:r>
                              <w:r w:rsidR="00987754" w:rsidRPr="00C136A2">
                                <w:rPr>
                                  <w:rFonts w:asciiTheme="minorHAnsi" w:hAnsiTheme="minorHAnsi"/>
                                  <w:color w:val="000000" w:themeColor="text1"/>
                                  <w:sz w:val="24"/>
                                  <w:szCs w:val="24"/>
                                  <w14:textOutline w14:w="9525" w14:cap="rnd" w14:cmpd="sng" w14:algn="ctr">
                                    <w14:noFill/>
                                    <w14:prstDash w14:val="solid"/>
                                    <w14:bevel/>
                                  </w14:textOutline>
                                </w:rPr>
                                <w:t xml:space="preserve"> care</w:t>
                              </w:r>
                              <w:r w:rsidR="00987754" w:rsidRPr="00CC409D">
                                <w:rPr>
                                  <w:rFonts w:asciiTheme="minorHAnsi" w:hAnsiTheme="minorHAnsi"/>
                                  <w:color w:val="000000" w:themeColor="text1"/>
                                  <w:sz w:val="24"/>
                                  <w:szCs w:val="24"/>
                                  <w14:textOutline w14:w="9525" w14:cap="rnd" w14:cmpd="sng" w14:algn="ctr">
                                    <w14:noFill/>
                                    <w14:prstDash w14:val="solid"/>
                                    <w14:bevel/>
                                  </w14:textOutline>
                                </w:rPr>
                                <w:t>-recipient</w:t>
                              </w:r>
                              <w:r w:rsidR="00987754">
                                <w:rPr>
                                  <w:rFonts w:asciiTheme="minorHAnsi" w:hAnsiTheme="minorHAnsi"/>
                                  <w:color w:val="000000" w:themeColor="text1"/>
                                  <w:sz w:val="24"/>
                                  <w:szCs w:val="24"/>
                                  <w14:textOutline w14:w="9525" w14:cap="rnd" w14:cmpd="sng" w14:algn="ctr">
                                    <w14:noFill/>
                                    <w14:prstDash w14:val="solid"/>
                                    <w14:bevel/>
                                  </w14:textOutline>
                                </w:rPr>
                                <w:t xml:space="preserve"> functional ability</w:t>
                              </w:r>
                              <w:r w:rsidR="00987754" w:rsidRPr="00CC409D">
                                <w:rPr>
                                  <w:rFonts w:asciiTheme="minorHAnsi" w:hAnsiTheme="minorHAnsi"/>
                                  <w:color w:val="000000" w:themeColor="text1"/>
                                  <w:sz w:val="24"/>
                                  <w:szCs w:val="24"/>
                                  <w14:textOutline w14:w="9525" w14:cap="rnd" w14:cmpd="sng" w14:algn="ctr">
                                    <w14:noFill/>
                                    <w14:prstDash w14:val="solid"/>
                                    <w14:bevel/>
                                  </w14:textOutline>
                                </w:rPr>
                                <w:t xml:space="preserve"> </w:t>
                              </w:r>
                            </w:p>
                            <w:p w14:paraId="38C4D68B" w14:textId="77777777" w:rsidR="00987754" w:rsidRPr="00CC409D" w:rsidRDefault="00987754" w:rsidP="00D763C6">
                              <w:pPr>
                                <w:pStyle w:val="ListParagraph"/>
                                <w:numPr>
                                  <w:ilvl w:val="0"/>
                                  <w:numId w:val="33"/>
                                </w:numPr>
                                <w:spacing w:line="360" w:lineRule="auto"/>
                                <w:rPr>
                                  <w:rFonts w:asciiTheme="minorHAnsi" w:hAnsiTheme="minorHAnsi"/>
                                  <w:i/>
                                  <w:iCs/>
                                  <w:color w:val="000000" w:themeColor="text1"/>
                                  <w:sz w:val="24"/>
                                  <w:szCs w:val="24"/>
                                  <w14:textOutline w14:w="9525" w14:cap="rnd" w14:cmpd="sng" w14:algn="ctr">
                                    <w14:noFill/>
                                    <w14:prstDash w14:val="solid"/>
                                    <w14:bevel/>
                                  </w14:textOutline>
                                </w:rPr>
                              </w:pPr>
                              <w:r w:rsidRPr="00CC409D">
                                <w:rPr>
                                  <w:rFonts w:asciiTheme="minorHAnsi" w:hAnsiTheme="minorHAnsi"/>
                                  <w:color w:val="000000" w:themeColor="text1"/>
                                  <w:sz w:val="24"/>
                                  <w:szCs w:val="24"/>
                                  <w14:textOutline w14:w="9525" w14:cap="rnd" w14:cmpd="sng" w14:algn="ctr">
                                    <w14:noFill/>
                                    <w14:prstDash w14:val="solid"/>
                                    <w14:bevel/>
                                  </w14:textOutline>
                                </w:rPr>
                                <w:t>Higher levels of perceived social support</w:t>
                              </w:r>
                            </w:p>
                            <w:p w14:paraId="72676CDB" w14:textId="77777777" w:rsidR="00987754" w:rsidRPr="00CC409D" w:rsidRDefault="00987754" w:rsidP="006A1D56">
                              <w:pPr>
                                <w:pStyle w:val="ListParagraph"/>
                                <w:numPr>
                                  <w:ilvl w:val="0"/>
                                  <w:numId w:val="33"/>
                                </w:numPr>
                                <w:spacing w:line="360" w:lineRule="auto"/>
                                <w:rPr>
                                  <w:rFonts w:asciiTheme="minorHAnsi" w:hAnsiTheme="minorHAnsi"/>
                                  <w:i/>
                                  <w:iCs/>
                                  <w:color w:val="000000" w:themeColor="text1"/>
                                  <w:sz w:val="24"/>
                                  <w:szCs w:val="24"/>
                                  <w14:textOutline w14:w="9525" w14:cap="rnd" w14:cmpd="sng" w14:algn="ctr">
                                    <w14:noFill/>
                                    <w14:prstDash w14:val="solid"/>
                                    <w14:bevel/>
                                  </w14:textOutline>
                                </w:rPr>
                              </w:pPr>
                              <w:r w:rsidRPr="00CC409D">
                                <w:rPr>
                                  <w:rFonts w:asciiTheme="minorHAnsi" w:hAnsiTheme="minorHAnsi"/>
                                  <w:color w:val="000000" w:themeColor="text1"/>
                                  <w:sz w:val="24"/>
                                  <w:szCs w:val="24"/>
                                  <w14:textOutline w14:w="9525" w14:cap="rnd" w14:cmpd="sng" w14:algn="ctr">
                                    <w14:noFill/>
                                    <w14:prstDash w14:val="solid"/>
                                    <w14:bevel/>
                                  </w14:textOutline>
                                </w:rPr>
                                <w:t>Higher levels of satisfaction with caregiving</w:t>
                              </w:r>
                            </w:p>
                            <w:p w14:paraId="04C81003" w14:textId="77777777" w:rsidR="00987754" w:rsidRPr="00CC409D" w:rsidRDefault="00987754" w:rsidP="00D763C6">
                              <w:pPr>
                                <w:pStyle w:val="ListParagraph"/>
                                <w:numPr>
                                  <w:ilvl w:val="0"/>
                                  <w:numId w:val="33"/>
                                </w:numPr>
                                <w:spacing w:line="360" w:lineRule="auto"/>
                                <w:rPr>
                                  <w:rFonts w:asciiTheme="minorHAnsi" w:hAnsiTheme="minorHAnsi"/>
                                  <w:i/>
                                  <w:iCs/>
                                  <w:color w:val="000000" w:themeColor="text1"/>
                                  <w:sz w:val="24"/>
                                  <w:szCs w:val="24"/>
                                  <w14:textOutline w14:w="9525" w14:cap="rnd" w14:cmpd="sng" w14:algn="ctr">
                                    <w14:noFill/>
                                    <w14:prstDash w14:val="solid"/>
                                    <w14:bevel/>
                                  </w14:textOutline>
                                </w:rPr>
                              </w:pPr>
                              <w:r w:rsidRPr="00CC409D">
                                <w:rPr>
                                  <w:rFonts w:asciiTheme="minorHAnsi" w:hAnsiTheme="minorHAnsi"/>
                                  <w:color w:val="000000" w:themeColor="text1"/>
                                  <w:sz w:val="24"/>
                                  <w:szCs w:val="24"/>
                                  <w14:textOutline w14:w="9525" w14:cap="rnd" w14:cmpd="sng" w14:algn="ctr">
                                    <w14:noFill/>
                                    <w14:prstDash w14:val="solid"/>
                                    <w14:bevel/>
                                  </w14:textOutline>
                                </w:rPr>
                                <w:t>Lower levels of unhelpful coping</w:t>
                              </w:r>
                            </w:p>
                            <w:p w14:paraId="0A1AFFB6" w14:textId="66BD1FA7" w:rsidR="00987754" w:rsidRPr="00E63FC8" w:rsidRDefault="00987754" w:rsidP="00D763C6">
                              <w:pPr>
                                <w:rPr>
                                  <w:i/>
                                  <w:iCs/>
                                  <w14:textOutline w14:w="9525" w14:cap="rnd" w14:cmpd="sng" w14:algn="ctr">
                                    <w14:noFill/>
                                    <w14:prstDash w14:val="solid"/>
                                    <w14:bevel/>
                                  </w14:textOutline>
                                </w:rPr>
                              </w:pPr>
                              <w:r>
                                <w:rPr>
                                  <w:i/>
                                  <w:iCs/>
                                  <w14:textOutline w14:w="9525" w14:cap="rnd" w14:cmpd="sng" w14:algn="ctr">
                                    <w14:noFill/>
                                    <w14:prstDash w14:val="solid"/>
                                    <w14:bevel/>
                                  </w14:textOutlin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6" name="Text Box 206"/>
                        <wps:cNvSpPr txBox="1"/>
                        <wps:spPr>
                          <a:xfrm>
                            <a:off x="2840239" y="271"/>
                            <a:ext cx="2507135" cy="3193043"/>
                          </a:xfrm>
                          <a:prstGeom prst="rect">
                            <a:avLst/>
                          </a:prstGeom>
                          <a:solidFill>
                            <a:schemeClr val="lt1"/>
                          </a:solidFill>
                          <a:ln w="12700">
                            <a:solidFill>
                              <a:schemeClr val="tx1"/>
                            </a:solidFill>
                          </a:ln>
                        </wps:spPr>
                        <wps:txbx>
                          <w:txbxContent>
                            <w:p w14:paraId="3CBB2C6E" w14:textId="73A45013" w:rsidR="00987754" w:rsidRPr="00283BF8" w:rsidRDefault="00987754" w:rsidP="00C136A2">
                              <w:pPr>
                                <w:shd w:val="clear" w:color="auto" w:fill="FF7B70"/>
                                <w:spacing w:line="360" w:lineRule="auto"/>
                                <w:jc w:val="center"/>
                                <w:rPr>
                                  <w:rFonts w:asciiTheme="minorHAnsi" w:hAnsiTheme="minorHAnsi"/>
                                  <w:b/>
                                  <w:bCs/>
                                  <w:color w:val="000000" w:themeColor="text1"/>
                                </w:rPr>
                              </w:pPr>
                              <w:r w:rsidRPr="00283BF8">
                                <w:rPr>
                                  <w:rFonts w:asciiTheme="minorHAnsi" w:hAnsiTheme="minorHAnsi"/>
                                  <w:b/>
                                  <w:bCs/>
                                  <w:color w:val="000000" w:themeColor="text1"/>
                                </w:rPr>
                                <w:t>Lower subjective caregiver burden was not significantly predicted by:</w:t>
                              </w:r>
                            </w:p>
                            <w:p w14:paraId="12DC9C6C" w14:textId="77777777" w:rsidR="00987754" w:rsidRPr="00C136A2" w:rsidRDefault="00987754" w:rsidP="00C136A2">
                              <w:pPr>
                                <w:pStyle w:val="ListParagraph"/>
                                <w:spacing w:line="360" w:lineRule="auto"/>
                                <w:ind w:left="360"/>
                                <w:jc w:val="both"/>
                                <w:rPr>
                                  <w:rFonts w:asciiTheme="minorHAnsi" w:hAnsiTheme="minorHAnsi"/>
                                  <w:i/>
                                  <w:iCs/>
                                  <w:color w:val="000000" w:themeColor="text1"/>
                                  <w:sz w:val="24"/>
                                  <w:szCs w:val="24"/>
                                </w:rPr>
                              </w:pPr>
                            </w:p>
                            <w:p w14:paraId="31368D2C" w14:textId="01A0DA20" w:rsidR="00987754" w:rsidRPr="00CC409D" w:rsidRDefault="00987754" w:rsidP="00D763C6">
                              <w:pPr>
                                <w:pStyle w:val="ListParagraph"/>
                                <w:numPr>
                                  <w:ilvl w:val="0"/>
                                  <w:numId w:val="34"/>
                                </w:numPr>
                                <w:spacing w:line="360" w:lineRule="auto"/>
                                <w:jc w:val="both"/>
                                <w:rPr>
                                  <w:rFonts w:asciiTheme="minorHAnsi" w:hAnsiTheme="minorHAnsi"/>
                                  <w:i/>
                                  <w:iCs/>
                                  <w:color w:val="000000" w:themeColor="text1"/>
                                  <w:sz w:val="24"/>
                                  <w:szCs w:val="24"/>
                                </w:rPr>
                              </w:pPr>
                              <w:r w:rsidRPr="00CC409D">
                                <w:rPr>
                                  <w:rFonts w:asciiTheme="minorHAnsi" w:hAnsiTheme="minorHAnsi"/>
                                  <w:color w:val="000000" w:themeColor="text1"/>
                                  <w:sz w:val="24"/>
                                  <w:szCs w:val="24"/>
                                </w:rPr>
                                <w:t>Age of the caregiver</w:t>
                              </w:r>
                            </w:p>
                            <w:p w14:paraId="14D29519" w14:textId="77777777" w:rsidR="00987754" w:rsidRPr="00CC409D" w:rsidRDefault="00987754" w:rsidP="00D763C6">
                              <w:pPr>
                                <w:pStyle w:val="ListParagraph"/>
                                <w:numPr>
                                  <w:ilvl w:val="0"/>
                                  <w:numId w:val="34"/>
                                </w:numPr>
                                <w:spacing w:line="360" w:lineRule="auto"/>
                                <w:jc w:val="both"/>
                                <w:rPr>
                                  <w:rFonts w:asciiTheme="minorHAnsi" w:hAnsiTheme="minorHAnsi"/>
                                  <w:i/>
                                  <w:iCs/>
                                  <w:color w:val="000000" w:themeColor="text1"/>
                                  <w:sz w:val="24"/>
                                  <w:szCs w:val="24"/>
                                </w:rPr>
                              </w:pPr>
                              <w:r w:rsidRPr="00CC409D">
                                <w:rPr>
                                  <w:rFonts w:asciiTheme="minorHAnsi" w:hAnsiTheme="minorHAnsi"/>
                                  <w:color w:val="000000" w:themeColor="text1"/>
                                  <w:sz w:val="24"/>
                                  <w:szCs w:val="24"/>
                                </w:rPr>
                                <w:t>How much they used helpful coping strategies</w:t>
                              </w:r>
                            </w:p>
                            <w:p w14:paraId="6DAE97D4" w14:textId="77777777" w:rsidR="00987754" w:rsidRPr="00CC409D" w:rsidRDefault="00987754" w:rsidP="00D763C6">
                              <w:pPr>
                                <w:pStyle w:val="ListParagraph"/>
                                <w:numPr>
                                  <w:ilvl w:val="0"/>
                                  <w:numId w:val="34"/>
                                </w:numPr>
                                <w:spacing w:line="360" w:lineRule="auto"/>
                                <w:jc w:val="both"/>
                                <w:rPr>
                                  <w:rFonts w:asciiTheme="minorHAnsi" w:hAnsiTheme="minorHAnsi"/>
                                  <w:i/>
                                  <w:iCs/>
                                  <w:color w:val="000000" w:themeColor="text1"/>
                                  <w:sz w:val="24"/>
                                  <w:szCs w:val="24"/>
                                </w:rPr>
                              </w:pPr>
                              <w:r w:rsidRPr="00CC409D">
                                <w:rPr>
                                  <w:rFonts w:asciiTheme="minorHAnsi" w:hAnsiTheme="minorHAnsi"/>
                                  <w:color w:val="000000" w:themeColor="text1"/>
                                  <w:sz w:val="24"/>
                                  <w:szCs w:val="24"/>
                                </w:rPr>
                                <w:t>How hopeful they were</w:t>
                              </w:r>
                            </w:p>
                            <w:p w14:paraId="5E037F3F" w14:textId="66573AA3" w:rsidR="00987754" w:rsidRPr="009F663E" w:rsidRDefault="00987754" w:rsidP="00D763C6">
                              <w:pPr>
                                <w:rPr>
                                  <w:i/>
                                  <w:i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4A149FB" id="Group 204" o:spid="_x0000_s1060" style="position:absolute;left:0;text-align:left;margin-left:6.3pt;margin-top:1.95pt;width:421.05pt;height:236.1pt;z-index:251682817;mso-width-relative:margin;mso-height-relative:margin" coordorigin="" coordsize="53473,3193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">
                <v:shape id="Text Box 205" o:spid="_x0000_s1061" type="#_x0000_t202" style="position:absolute;width:26390;height:3193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" fillcolor="white [3201]" strokecolor="black [3213]" strokeweight="1pt">
                  <v:textbox>
                    <w:txbxContent>
                      <w:p w14:paraId="0856E0C8" w14:textId="07FA1534" w:rsidR="00987754" w:rsidRPr="00283BF8" w:rsidRDefault="00987754" w:rsidP="00C136A2">
                        <w:pPr>
                          <w:shd w:val="clear" w:color="auto" w:fill="9CC2E5" w:themeFill="accent5" w:themeFillTint="99"/>
                          <w:spacing w:line="360" w:lineRule="auto"/>
                          <w:jc w:val="center"/>
                          <w:rPr>
                            <w:rFonts w:asciiTheme="minorHAnsi" w:hAnsiTheme="minorHAnsi"/>
                            <w:b/>
                            <w:bCs/>
                            <w:color w:val="000000" w:themeColor="text1"/>
                            <w14:textOutline w14:w="9525" w14:cap="rnd" w14:cmpd="sng" w14:algn="ctr">
                              <w14:noFill/>
                              <w14:prstDash w14:val="solid"/>
                              <w14:bevel/>
                            </w14:textOutline>
                          </w:rPr>
                        </w:pPr>
                        <w:r w:rsidRPr="00283BF8">
                          <w:rPr>
                            <w:rFonts w:asciiTheme="minorHAnsi" w:hAnsiTheme="minorHAnsi"/>
                            <w:b/>
                            <w:bCs/>
                            <w:color w:val="000000" w:themeColor="text1"/>
                            <w14:textOutline w14:w="9525" w14:cap="rnd" w14:cmpd="sng" w14:algn="ctr">
                              <w14:noFill/>
                              <w14:prstDash w14:val="solid"/>
                              <w14:bevel/>
                            </w14:textOutline>
                          </w:rPr>
                          <w:t>Lower subjective caregiver burden was significantly predicted by:</w:t>
                        </w:r>
                      </w:p>
                      <w:p w14:paraId="0C7C767E" w14:textId="77777777" w:rsidR="00987754" w:rsidRPr="00C136A2" w:rsidRDefault="00987754" w:rsidP="00C136A2">
                        <w:pPr>
                          <w:spacing w:line="360" w:lineRule="auto"/>
                          <w:rPr>
                            <w:rFonts w:asciiTheme="minorHAnsi" w:hAnsiTheme="minorHAnsi"/>
                            <w:i/>
                            <w:iCs/>
                            <w:color w:val="000000" w:themeColor="text1"/>
                            <w14:textOutline w14:w="9525" w14:cap="rnd" w14:cmpd="sng" w14:algn="ctr">
                              <w14:noFill/>
                              <w14:prstDash w14:val="solid"/>
                              <w14:bevel/>
                            </w14:textOutline>
                          </w:rPr>
                        </w:pPr>
                      </w:p>
                      <w:p w14:paraId="2B71688E" w14:textId="32CF66D4" w:rsidR="00987754" w:rsidRPr="00CC409D" w:rsidRDefault="00A713F2" w:rsidP="00D763C6">
                        <w:pPr>
                          <w:pStyle w:val="ListParagraph"/>
                          <w:numPr>
                            <w:ilvl w:val="0"/>
                            <w:numId w:val="33"/>
                          </w:numPr>
                          <w:spacing w:line="360" w:lineRule="auto"/>
                          <w:rPr>
                            <w:rFonts w:asciiTheme="minorHAnsi" w:hAnsiTheme="minorHAnsi"/>
                            <w:i/>
                            <w:iCs/>
                            <w:color w:val="000000" w:themeColor="text1"/>
                            <w:sz w:val="24"/>
                            <w:szCs w:val="24"/>
                            <w14:textOutline w14:w="9525" w14:cap="rnd" w14:cmpd="sng" w14:algn="ctr">
                              <w14:noFill/>
                              <w14:prstDash w14:val="solid"/>
                              <w14:bevel/>
                            </w14:textOutline>
                          </w:rPr>
                        </w:pPr>
                        <w:r>
                          <w:rPr>
                            <w:rFonts w:asciiTheme="minorHAnsi" w:hAnsiTheme="minorHAnsi"/>
                            <w:color w:val="000000" w:themeColor="text1"/>
                            <w:sz w:val="24"/>
                            <w:szCs w:val="24"/>
                            <w14:textOutline w14:w="9525" w14:cap="rnd" w14:cmpd="sng" w14:algn="ctr">
                              <w14:noFill/>
                              <w14:prstDash w14:val="solid"/>
                              <w14:bevel/>
                            </w14:textOutline>
                          </w:rPr>
                          <w:t>Higher</w:t>
                        </w:r>
                        <w:r w:rsidR="00987754" w:rsidRPr="00C136A2">
                          <w:rPr>
                            <w:rFonts w:asciiTheme="minorHAnsi" w:hAnsiTheme="minorHAnsi"/>
                            <w:color w:val="000000" w:themeColor="text1"/>
                            <w:sz w:val="24"/>
                            <w:szCs w:val="24"/>
                            <w14:textOutline w14:w="9525" w14:cap="rnd" w14:cmpd="sng" w14:algn="ctr">
                              <w14:noFill/>
                              <w14:prstDash w14:val="solid"/>
                              <w14:bevel/>
                            </w14:textOutline>
                          </w:rPr>
                          <w:t xml:space="preserve"> care</w:t>
                        </w:r>
                        <w:r w:rsidR="00987754" w:rsidRPr="00CC409D">
                          <w:rPr>
                            <w:rFonts w:asciiTheme="minorHAnsi" w:hAnsiTheme="minorHAnsi"/>
                            <w:color w:val="000000" w:themeColor="text1"/>
                            <w:sz w:val="24"/>
                            <w:szCs w:val="24"/>
                            <w14:textOutline w14:w="9525" w14:cap="rnd" w14:cmpd="sng" w14:algn="ctr">
                              <w14:noFill/>
                              <w14:prstDash w14:val="solid"/>
                              <w14:bevel/>
                            </w14:textOutline>
                          </w:rPr>
                          <w:t>-recipient</w:t>
                        </w:r>
                        <w:r w:rsidR="00987754">
                          <w:rPr>
                            <w:rFonts w:asciiTheme="minorHAnsi" w:hAnsiTheme="minorHAnsi"/>
                            <w:color w:val="000000" w:themeColor="text1"/>
                            <w:sz w:val="24"/>
                            <w:szCs w:val="24"/>
                            <w14:textOutline w14:w="9525" w14:cap="rnd" w14:cmpd="sng" w14:algn="ctr">
                              <w14:noFill/>
                              <w14:prstDash w14:val="solid"/>
                              <w14:bevel/>
                            </w14:textOutline>
                          </w:rPr>
                          <w:t xml:space="preserve"> functional ability</w:t>
                        </w:r>
                        <w:r w:rsidR="00987754" w:rsidRPr="00CC409D">
                          <w:rPr>
                            <w:rFonts w:asciiTheme="minorHAnsi" w:hAnsiTheme="minorHAnsi"/>
                            <w:color w:val="000000" w:themeColor="text1"/>
                            <w:sz w:val="24"/>
                            <w:szCs w:val="24"/>
                            <w14:textOutline w14:w="9525" w14:cap="rnd" w14:cmpd="sng" w14:algn="ctr">
                              <w14:noFill/>
                              <w14:prstDash w14:val="solid"/>
                              <w14:bevel/>
                            </w14:textOutline>
                          </w:rPr>
                          <w:t xml:space="preserve"> </w:t>
                        </w:r>
                      </w:p>
                      <w:p w14:paraId="38C4D68B" w14:textId="77777777" w:rsidR="00987754" w:rsidRPr="00CC409D" w:rsidRDefault="00987754" w:rsidP="00D763C6">
                        <w:pPr>
                          <w:pStyle w:val="ListParagraph"/>
                          <w:numPr>
                            <w:ilvl w:val="0"/>
                            <w:numId w:val="33"/>
                          </w:numPr>
                          <w:spacing w:line="360" w:lineRule="auto"/>
                          <w:rPr>
                            <w:rFonts w:asciiTheme="minorHAnsi" w:hAnsiTheme="minorHAnsi"/>
                            <w:i/>
                            <w:iCs/>
                            <w:color w:val="000000" w:themeColor="text1"/>
                            <w:sz w:val="24"/>
                            <w:szCs w:val="24"/>
                            <w14:textOutline w14:w="9525" w14:cap="rnd" w14:cmpd="sng" w14:algn="ctr">
                              <w14:noFill/>
                              <w14:prstDash w14:val="solid"/>
                              <w14:bevel/>
                            </w14:textOutline>
                          </w:rPr>
                        </w:pPr>
                        <w:r w:rsidRPr="00CC409D">
                          <w:rPr>
                            <w:rFonts w:asciiTheme="minorHAnsi" w:hAnsiTheme="minorHAnsi"/>
                            <w:color w:val="000000" w:themeColor="text1"/>
                            <w:sz w:val="24"/>
                            <w:szCs w:val="24"/>
                            <w14:textOutline w14:w="9525" w14:cap="rnd" w14:cmpd="sng" w14:algn="ctr">
                              <w14:noFill/>
                              <w14:prstDash w14:val="solid"/>
                              <w14:bevel/>
                            </w14:textOutline>
                          </w:rPr>
                          <w:t>Higher levels of perceived social support</w:t>
                        </w:r>
                      </w:p>
                      <w:p w14:paraId="72676CDB" w14:textId="77777777" w:rsidR="00987754" w:rsidRPr="00CC409D" w:rsidRDefault="00987754" w:rsidP="006A1D56">
                        <w:pPr>
                          <w:pStyle w:val="ListParagraph"/>
                          <w:numPr>
                            <w:ilvl w:val="0"/>
                            <w:numId w:val="33"/>
                          </w:numPr>
                          <w:spacing w:line="360" w:lineRule="auto"/>
                          <w:rPr>
                            <w:rFonts w:asciiTheme="minorHAnsi" w:hAnsiTheme="minorHAnsi"/>
                            <w:i/>
                            <w:iCs/>
                            <w:color w:val="000000" w:themeColor="text1"/>
                            <w:sz w:val="24"/>
                            <w:szCs w:val="24"/>
                            <w14:textOutline w14:w="9525" w14:cap="rnd" w14:cmpd="sng" w14:algn="ctr">
                              <w14:noFill/>
                              <w14:prstDash w14:val="solid"/>
                              <w14:bevel/>
                            </w14:textOutline>
                          </w:rPr>
                        </w:pPr>
                        <w:r w:rsidRPr="00CC409D">
                          <w:rPr>
                            <w:rFonts w:asciiTheme="minorHAnsi" w:hAnsiTheme="minorHAnsi"/>
                            <w:color w:val="000000" w:themeColor="text1"/>
                            <w:sz w:val="24"/>
                            <w:szCs w:val="24"/>
                            <w14:textOutline w14:w="9525" w14:cap="rnd" w14:cmpd="sng" w14:algn="ctr">
                              <w14:noFill/>
                              <w14:prstDash w14:val="solid"/>
                              <w14:bevel/>
                            </w14:textOutline>
                          </w:rPr>
                          <w:t>Higher levels of satisfaction with caregiving</w:t>
                        </w:r>
                      </w:p>
                      <w:p w14:paraId="04C81003" w14:textId="77777777" w:rsidR="00987754" w:rsidRPr="00CC409D" w:rsidRDefault="00987754" w:rsidP="00D763C6">
                        <w:pPr>
                          <w:pStyle w:val="ListParagraph"/>
                          <w:numPr>
                            <w:ilvl w:val="0"/>
                            <w:numId w:val="33"/>
                          </w:numPr>
                          <w:spacing w:line="360" w:lineRule="auto"/>
                          <w:rPr>
                            <w:rFonts w:asciiTheme="minorHAnsi" w:hAnsiTheme="minorHAnsi"/>
                            <w:i/>
                            <w:iCs/>
                            <w:color w:val="000000" w:themeColor="text1"/>
                            <w:sz w:val="24"/>
                            <w:szCs w:val="24"/>
                            <w14:textOutline w14:w="9525" w14:cap="rnd" w14:cmpd="sng" w14:algn="ctr">
                              <w14:noFill/>
                              <w14:prstDash w14:val="solid"/>
                              <w14:bevel/>
                            </w14:textOutline>
                          </w:rPr>
                        </w:pPr>
                        <w:r w:rsidRPr="00CC409D">
                          <w:rPr>
                            <w:rFonts w:asciiTheme="minorHAnsi" w:hAnsiTheme="minorHAnsi"/>
                            <w:color w:val="000000" w:themeColor="text1"/>
                            <w:sz w:val="24"/>
                            <w:szCs w:val="24"/>
                            <w14:textOutline w14:w="9525" w14:cap="rnd" w14:cmpd="sng" w14:algn="ctr">
                              <w14:noFill/>
                              <w14:prstDash w14:val="solid"/>
                              <w14:bevel/>
                            </w14:textOutline>
                          </w:rPr>
                          <w:t>Lower levels of unhelpful coping</w:t>
                        </w:r>
                      </w:p>
                      <w:p w14:paraId="0A1AFFB6" w14:textId="66BD1FA7" w:rsidR="00987754" w:rsidRPr="00E63FC8" w:rsidRDefault="00987754" w:rsidP="00D763C6">
                        <w:pPr>
                          <w:rPr>
                            <w:i/>
                            <w:iCs/>
                            <w14:textOutline w14:w="9525" w14:cap="rnd" w14:cmpd="sng" w14:algn="ctr">
                              <w14:noFill/>
                              <w14:prstDash w14:val="solid"/>
                              <w14:bevel/>
                            </w14:textOutline>
                          </w:rPr>
                        </w:pPr>
                        <w:r>
                          <w:rPr>
                            <w:i/>
                            <w:iCs/>
                            <w14:textOutline w14:w="9525" w14:cap="rnd" w14:cmpd="sng" w14:algn="ctr">
                              <w14:noFill/>
                              <w14:prstDash w14:val="solid"/>
                              <w14:bevel/>
                            </w14:textOutline>
                          </w:rPr>
                          <w:t>;</w:t>
                        </w:r>
                      </w:p>
                    </w:txbxContent>
                  </v:textbox>
                </v:shape>
                <v:shape id="Text Box 206" o:spid="_x0000_s1062" type="#_x0000_t202" style="position:absolute;left:28402;top:2;width:25071;height:3193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" fillcolor="white [3201]" strokecolor="black [3213]" strokeweight="1pt">
                  <v:textbox>
                    <w:txbxContent>
                      <w:p w14:paraId="3CBB2C6E" w14:textId="73A45013" w:rsidR="00987754" w:rsidRPr="00283BF8" w:rsidRDefault="00987754" w:rsidP="00C136A2">
                        <w:pPr>
                          <w:shd w:val="clear" w:color="auto" w:fill="FF7B70"/>
                          <w:spacing w:line="360" w:lineRule="auto"/>
                          <w:jc w:val="center"/>
                          <w:rPr>
                            <w:rFonts w:asciiTheme="minorHAnsi" w:hAnsiTheme="minorHAnsi"/>
                            <w:b/>
                            <w:bCs/>
                            <w:color w:val="000000" w:themeColor="text1"/>
                          </w:rPr>
                        </w:pPr>
                        <w:r w:rsidRPr="00283BF8">
                          <w:rPr>
                            <w:rFonts w:asciiTheme="minorHAnsi" w:hAnsiTheme="minorHAnsi"/>
                            <w:b/>
                            <w:bCs/>
                            <w:color w:val="000000" w:themeColor="text1"/>
                          </w:rPr>
                          <w:t>Lower subjective caregiver burden was not significantly predicted by:</w:t>
                        </w:r>
                      </w:p>
                      <w:p w14:paraId="12DC9C6C" w14:textId="77777777" w:rsidR="00987754" w:rsidRPr="00C136A2" w:rsidRDefault="00987754" w:rsidP="00C136A2">
                        <w:pPr>
                          <w:pStyle w:val="ListParagraph"/>
                          <w:spacing w:line="360" w:lineRule="auto"/>
                          <w:ind w:left="360"/>
                          <w:jc w:val="both"/>
                          <w:rPr>
                            <w:rFonts w:asciiTheme="minorHAnsi" w:hAnsiTheme="minorHAnsi"/>
                            <w:i/>
                            <w:iCs/>
                            <w:color w:val="000000" w:themeColor="text1"/>
                            <w:sz w:val="24"/>
                            <w:szCs w:val="24"/>
                          </w:rPr>
                        </w:pPr>
                      </w:p>
                      <w:p w14:paraId="31368D2C" w14:textId="01A0DA20" w:rsidR="00987754" w:rsidRPr="00CC409D" w:rsidRDefault="00987754" w:rsidP="00D763C6">
                        <w:pPr>
                          <w:pStyle w:val="ListParagraph"/>
                          <w:numPr>
                            <w:ilvl w:val="0"/>
                            <w:numId w:val="34"/>
                          </w:numPr>
                          <w:spacing w:line="360" w:lineRule="auto"/>
                          <w:jc w:val="both"/>
                          <w:rPr>
                            <w:rFonts w:asciiTheme="minorHAnsi" w:hAnsiTheme="minorHAnsi"/>
                            <w:i/>
                            <w:iCs/>
                            <w:color w:val="000000" w:themeColor="text1"/>
                            <w:sz w:val="24"/>
                            <w:szCs w:val="24"/>
                          </w:rPr>
                        </w:pPr>
                        <w:r w:rsidRPr="00CC409D">
                          <w:rPr>
                            <w:rFonts w:asciiTheme="minorHAnsi" w:hAnsiTheme="minorHAnsi"/>
                            <w:color w:val="000000" w:themeColor="text1"/>
                            <w:sz w:val="24"/>
                            <w:szCs w:val="24"/>
                          </w:rPr>
                          <w:t>Age of the caregiver</w:t>
                        </w:r>
                      </w:p>
                      <w:p w14:paraId="14D29519" w14:textId="77777777" w:rsidR="00987754" w:rsidRPr="00CC409D" w:rsidRDefault="00987754" w:rsidP="00D763C6">
                        <w:pPr>
                          <w:pStyle w:val="ListParagraph"/>
                          <w:numPr>
                            <w:ilvl w:val="0"/>
                            <w:numId w:val="34"/>
                          </w:numPr>
                          <w:spacing w:line="360" w:lineRule="auto"/>
                          <w:jc w:val="both"/>
                          <w:rPr>
                            <w:rFonts w:asciiTheme="minorHAnsi" w:hAnsiTheme="minorHAnsi"/>
                            <w:i/>
                            <w:iCs/>
                            <w:color w:val="000000" w:themeColor="text1"/>
                            <w:sz w:val="24"/>
                            <w:szCs w:val="24"/>
                          </w:rPr>
                        </w:pPr>
                        <w:r w:rsidRPr="00CC409D">
                          <w:rPr>
                            <w:rFonts w:asciiTheme="minorHAnsi" w:hAnsiTheme="minorHAnsi"/>
                            <w:color w:val="000000" w:themeColor="text1"/>
                            <w:sz w:val="24"/>
                            <w:szCs w:val="24"/>
                          </w:rPr>
                          <w:t>How much they used helpful coping strategies</w:t>
                        </w:r>
                      </w:p>
                      <w:p w14:paraId="6DAE97D4" w14:textId="77777777" w:rsidR="00987754" w:rsidRPr="00CC409D" w:rsidRDefault="00987754" w:rsidP="00D763C6">
                        <w:pPr>
                          <w:pStyle w:val="ListParagraph"/>
                          <w:numPr>
                            <w:ilvl w:val="0"/>
                            <w:numId w:val="34"/>
                          </w:numPr>
                          <w:spacing w:line="360" w:lineRule="auto"/>
                          <w:jc w:val="both"/>
                          <w:rPr>
                            <w:rFonts w:asciiTheme="minorHAnsi" w:hAnsiTheme="minorHAnsi"/>
                            <w:i/>
                            <w:iCs/>
                            <w:color w:val="000000" w:themeColor="text1"/>
                            <w:sz w:val="24"/>
                            <w:szCs w:val="24"/>
                          </w:rPr>
                        </w:pPr>
                        <w:r w:rsidRPr="00CC409D">
                          <w:rPr>
                            <w:rFonts w:asciiTheme="minorHAnsi" w:hAnsiTheme="minorHAnsi"/>
                            <w:color w:val="000000" w:themeColor="text1"/>
                            <w:sz w:val="24"/>
                            <w:szCs w:val="24"/>
                          </w:rPr>
                          <w:t>How hopeful they were</w:t>
                        </w:r>
                      </w:p>
                      <w:p w14:paraId="5E037F3F" w14:textId="66573AA3" w:rsidR="00987754" w:rsidRPr="009F663E" w:rsidRDefault="00987754" w:rsidP="00D763C6">
                        <w:pPr>
                          <w:rPr>
                            <w:i/>
                            <w:iCs/>
                          </w:rPr>
                        </w:pPr>
                      </w:p>
                    </w:txbxContent>
                  </v:textbox>
                </v:shape>
              </v:group>
            </w:pict>
          </mc:Fallback>
        </mc:AlternateContent>
      </w:r>
    </w:p>
    <w:p w14:paraId="4874591B" w14:textId="1B35F7A1" w:rsidR="00D763C6" w:rsidRDefault="00D763C6" w:rsidP="00D763C6">
      <w:pPr>
        <w:spacing w:line="360" w:lineRule="auto"/>
        <w:jc w:val="both"/>
        <w:rPr>
          <w:b/>
          <w:bCs/>
          <w:i/>
          <w:iCs/>
          <w:color w:val="000000" w:themeColor="text1"/>
        </w:rPr>
      </w:pPr>
    </w:p>
    <w:p w14:paraId="328B32EE" w14:textId="147D4D44" w:rsidR="00D763C6" w:rsidRDefault="00D763C6" w:rsidP="00D763C6">
      <w:pPr>
        <w:spacing w:line="360" w:lineRule="auto"/>
        <w:jc w:val="both"/>
        <w:rPr>
          <w:b/>
          <w:bCs/>
          <w:i/>
          <w:iCs/>
          <w:color w:val="000000" w:themeColor="text1"/>
        </w:rPr>
      </w:pPr>
    </w:p>
    <w:p w14:paraId="212DB14D" w14:textId="3BF419C9" w:rsidR="00D763C6" w:rsidRDefault="00D763C6" w:rsidP="00D763C6">
      <w:pPr>
        <w:spacing w:line="360" w:lineRule="auto"/>
        <w:jc w:val="both"/>
        <w:rPr>
          <w:b/>
          <w:bCs/>
          <w:i/>
          <w:iCs/>
          <w:color w:val="000000" w:themeColor="text1"/>
        </w:rPr>
      </w:pPr>
    </w:p>
    <w:p w14:paraId="70F78C78" w14:textId="5D789A0E" w:rsidR="00D763C6" w:rsidRDefault="00D763C6" w:rsidP="00D763C6">
      <w:pPr>
        <w:spacing w:line="360" w:lineRule="auto"/>
        <w:jc w:val="both"/>
        <w:rPr>
          <w:i/>
          <w:iCs/>
          <w:color w:val="000000" w:themeColor="text1"/>
          <w:u w:val="single"/>
        </w:rPr>
      </w:pPr>
    </w:p>
    <w:p w14:paraId="63D4CBF5" w14:textId="77777777" w:rsidR="00D763C6" w:rsidRDefault="00D763C6" w:rsidP="00D763C6">
      <w:pPr>
        <w:spacing w:line="360" w:lineRule="auto"/>
        <w:jc w:val="both"/>
        <w:rPr>
          <w:i/>
          <w:iCs/>
          <w:color w:val="000000" w:themeColor="text1"/>
          <w:u w:val="single"/>
        </w:rPr>
      </w:pPr>
    </w:p>
    <w:p w14:paraId="49051D31" w14:textId="317B6022" w:rsidR="00D763C6" w:rsidRDefault="00D763C6" w:rsidP="00D763C6">
      <w:pPr>
        <w:spacing w:line="360" w:lineRule="auto"/>
        <w:jc w:val="both"/>
        <w:rPr>
          <w:i/>
          <w:iCs/>
          <w:color w:val="000000" w:themeColor="text1"/>
          <w:u w:val="single"/>
        </w:rPr>
      </w:pPr>
    </w:p>
    <w:p w14:paraId="5ACC201B" w14:textId="6066D195" w:rsidR="00901A88" w:rsidRDefault="00901A88" w:rsidP="00D763C6">
      <w:pPr>
        <w:spacing w:line="360" w:lineRule="auto"/>
        <w:jc w:val="both"/>
        <w:rPr>
          <w:i/>
          <w:iCs/>
          <w:color w:val="000000" w:themeColor="text1"/>
          <w:u w:val="single"/>
        </w:rPr>
      </w:pPr>
    </w:p>
    <w:p w14:paraId="50CCFBBC" w14:textId="346F0932" w:rsidR="00901A88" w:rsidRDefault="00901A88" w:rsidP="00D763C6">
      <w:pPr>
        <w:spacing w:line="360" w:lineRule="auto"/>
        <w:jc w:val="both"/>
        <w:rPr>
          <w:i/>
          <w:iCs/>
          <w:color w:val="000000" w:themeColor="text1"/>
          <w:u w:val="single"/>
        </w:rPr>
      </w:pPr>
    </w:p>
    <w:p w14:paraId="1AF51333" w14:textId="515C16C9" w:rsidR="00901A88" w:rsidRDefault="00901A88" w:rsidP="00D763C6">
      <w:pPr>
        <w:spacing w:line="360" w:lineRule="auto"/>
        <w:jc w:val="both"/>
        <w:rPr>
          <w:i/>
          <w:iCs/>
          <w:color w:val="000000" w:themeColor="text1"/>
          <w:u w:val="single"/>
        </w:rPr>
      </w:pPr>
    </w:p>
    <w:p w14:paraId="3FC83A72" w14:textId="4703CA83" w:rsidR="00901A88" w:rsidRDefault="00901A88" w:rsidP="00D763C6">
      <w:pPr>
        <w:spacing w:line="360" w:lineRule="auto"/>
        <w:jc w:val="both"/>
        <w:rPr>
          <w:i/>
          <w:iCs/>
          <w:color w:val="000000" w:themeColor="text1"/>
          <w:u w:val="single"/>
        </w:rPr>
      </w:pPr>
    </w:p>
    <w:p w14:paraId="7D8D1406" w14:textId="284618C7" w:rsidR="00901A88" w:rsidRDefault="00901A88" w:rsidP="00D763C6">
      <w:pPr>
        <w:spacing w:line="360" w:lineRule="auto"/>
        <w:jc w:val="both"/>
        <w:rPr>
          <w:i/>
          <w:iCs/>
          <w:color w:val="000000" w:themeColor="text1"/>
          <w:u w:val="single"/>
        </w:rPr>
      </w:pPr>
    </w:p>
    <w:p w14:paraId="243141AB" w14:textId="10B0F984" w:rsidR="00901A88" w:rsidRDefault="00901A88" w:rsidP="00D763C6">
      <w:pPr>
        <w:spacing w:line="360" w:lineRule="auto"/>
        <w:jc w:val="both"/>
        <w:rPr>
          <w:i/>
          <w:iCs/>
          <w:color w:val="000000" w:themeColor="text1"/>
          <w:u w:val="single"/>
        </w:rPr>
      </w:pPr>
    </w:p>
    <w:p w14:paraId="7060FFDD" w14:textId="5444A2FE" w:rsidR="00901A88" w:rsidRDefault="00901A88" w:rsidP="00D763C6">
      <w:pPr>
        <w:spacing w:line="360" w:lineRule="auto"/>
        <w:jc w:val="both"/>
        <w:rPr>
          <w:i/>
          <w:iCs/>
          <w:color w:val="000000" w:themeColor="text1"/>
          <w:u w:val="single"/>
        </w:rPr>
      </w:pPr>
    </w:p>
    <w:p w14:paraId="682DBEB7" w14:textId="3DFA6785" w:rsidR="00901A88" w:rsidRDefault="00901A88" w:rsidP="00D763C6">
      <w:pPr>
        <w:spacing w:line="360" w:lineRule="auto"/>
        <w:jc w:val="both"/>
        <w:rPr>
          <w:i/>
          <w:iCs/>
          <w:color w:val="000000" w:themeColor="text1"/>
          <w:u w:val="single"/>
        </w:rPr>
      </w:pPr>
    </w:p>
    <w:p w14:paraId="4A622884" w14:textId="77777777" w:rsidR="00901A88" w:rsidRDefault="00901A88" w:rsidP="00D763C6">
      <w:pPr>
        <w:spacing w:line="360" w:lineRule="auto"/>
        <w:jc w:val="both"/>
        <w:rPr>
          <w:i/>
          <w:iCs/>
          <w:color w:val="000000" w:themeColor="text1"/>
          <w:u w:val="single"/>
        </w:rPr>
      </w:pPr>
    </w:p>
    <w:p w14:paraId="12FF31B8" w14:textId="63232680" w:rsidR="00901A88" w:rsidRDefault="00901A88" w:rsidP="00D763C6">
      <w:pPr>
        <w:spacing w:line="360" w:lineRule="auto"/>
        <w:jc w:val="both"/>
        <w:rPr>
          <w:i/>
          <w:iCs/>
          <w:color w:val="000000" w:themeColor="text1"/>
          <w:u w:val="single"/>
        </w:rPr>
      </w:pPr>
    </w:p>
    <w:p w14:paraId="5688E15A" w14:textId="77777777" w:rsidR="00901A88" w:rsidRDefault="00901A88" w:rsidP="00D763C6">
      <w:pPr>
        <w:spacing w:line="360" w:lineRule="auto"/>
        <w:jc w:val="both"/>
        <w:rPr>
          <w:i/>
          <w:iCs/>
          <w:color w:val="000000" w:themeColor="text1"/>
          <w:u w:val="single"/>
        </w:rPr>
      </w:pPr>
    </w:p>
    <w:p w14:paraId="643DBC70" w14:textId="77777777" w:rsidR="00D763C6" w:rsidRPr="00CC409D" w:rsidRDefault="00D763C6" w:rsidP="00D763C6">
      <w:pPr>
        <w:spacing w:line="360" w:lineRule="auto"/>
        <w:jc w:val="both"/>
        <w:rPr>
          <w:rFonts w:asciiTheme="minorHAnsi" w:hAnsiTheme="minorHAnsi"/>
          <w:i/>
          <w:iCs/>
          <w:color w:val="000000" w:themeColor="text1"/>
          <w:u w:val="single"/>
        </w:rPr>
      </w:pPr>
      <w:r w:rsidRPr="00CC409D">
        <w:rPr>
          <w:rFonts w:asciiTheme="minorHAnsi" w:hAnsiTheme="minorHAnsi"/>
          <w:color w:val="000000" w:themeColor="text1"/>
          <w:u w:val="single"/>
        </w:rPr>
        <w:lastRenderedPageBreak/>
        <w:t xml:space="preserve">Positive psychological wellbeing </w:t>
      </w:r>
    </w:p>
    <w:p w14:paraId="2F72F426" w14:textId="77777777" w:rsidR="00D763C6" w:rsidRPr="00CC409D" w:rsidRDefault="00D763C6" w:rsidP="00D763C6">
      <w:pPr>
        <w:spacing w:line="360" w:lineRule="auto"/>
        <w:jc w:val="both"/>
        <w:rPr>
          <w:rFonts w:asciiTheme="minorHAnsi" w:hAnsiTheme="minorHAnsi"/>
          <w:i/>
          <w:iCs/>
          <w:color w:val="000000" w:themeColor="text1"/>
        </w:rPr>
      </w:pPr>
      <w:r w:rsidRPr="00CC409D">
        <w:rPr>
          <w:rFonts w:asciiTheme="minorHAnsi" w:hAnsiTheme="minorHAnsi"/>
          <w:color w:val="000000" w:themeColor="text1"/>
        </w:rPr>
        <w:t xml:space="preserve">The significant and non-significant predictors of positive psychological wellbeing are reported in the boxes below. </w:t>
      </w:r>
    </w:p>
    <w:p w14:paraId="680D1903" w14:textId="77777777" w:rsidR="00D763C6" w:rsidRDefault="00D763C6" w:rsidP="00D763C6">
      <w:pPr>
        <w:spacing w:line="360" w:lineRule="auto"/>
        <w:jc w:val="both"/>
        <w:rPr>
          <w:i/>
          <w:iCs/>
          <w:color w:val="000000" w:themeColor="text1"/>
          <w:u w:val="single"/>
        </w:rPr>
      </w:pPr>
      <w:r>
        <w:rPr>
          <w:b/>
          <w:bCs/>
          <w:i/>
          <w:iCs/>
          <w:noProof/>
          <w:color w:val="000000" w:themeColor="text1"/>
        </w:rPr>
        <mc:AlternateContent>
          <mc:Choice Requires="wpg">
            <w:drawing>
              <wp:anchor distT="0" distB="0" distL="114300" distR="114300" simplePos="0" relativeHeight="251683841" behindDoc="0" locked="0" layoutInCell="1" allowOverlap="1" wp14:anchorId="1DA172B6" wp14:editId="6D8B3B4B">
                <wp:simplePos x="0" y="0"/>
                <wp:positionH relativeFrom="column">
                  <wp:posOffset>-15418</wp:posOffset>
                </wp:positionH>
                <wp:positionV relativeFrom="paragraph">
                  <wp:posOffset>162530</wp:posOffset>
                </wp:positionV>
                <wp:extent cx="5440058" cy="3200400"/>
                <wp:effectExtent l="0" t="0" r="8255" b="12700"/>
                <wp:wrapNone/>
                <wp:docPr id="207" name="Group 207"/>
                <wp:cNvGraphicFramePr/>
                <a:graphic xmlns:a="http://schemas.openxmlformats.org/drawingml/2006/main">
                  <a:graphicData uri="http://schemas.microsoft.com/office/word/2010/wordprocessingGroup">
                    <wpg:wgp>
                      <wpg:cNvGrpSpPr/>
                      <wpg:grpSpPr>
                        <a:xfrm>
                          <a:off x="0" y="0"/>
                          <a:ext cx="5440058" cy="3200400"/>
                          <a:chOff x="0" y="1"/>
                          <a:chExt cx="5440058" cy="2414515"/>
                        </a:xfrm>
                      </wpg:grpSpPr>
                      <wps:wsp>
                        <wps:cNvPr id="208" name="Text Box 208"/>
                        <wps:cNvSpPr txBox="1"/>
                        <wps:spPr>
                          <a:xfrm>
                            <a:off x="0" y="1"/>
                            <a:ext cx="2732567" cy="2414515"/>
                          </a:xfrm>
                          <a:prstGeom prst="rect">
                            <a:avLst/>
                          </a:prstGeom>
                          <a:solidFill>
                            <a:schemeClr val="lt1"/>
                          </a:solidFill>
                          <a:ln w="12700">
                            <a:solidFill>
                              <a:schemeClr val="tx1"/>
                            </a:solidFill>
                          </a:ln>
                        </wps:spPr>
                        <wps:txbx>
                          <w:txbxContent>
                            <w:p w14:paraId="6CBB90D2" w14:textId="68E2FFC0" w:rsidR="00987754" w:rsidRPr="00283BF8" w:rsidRDefault="00987754" w:rsidP="00D763C6">
                              <w:pPr>
                                <w:shd w:val="clear" w:color="auto" w:fill="9CC2E5" w:themeFill="accent5" w:themeFillTint="99"/>
                                <w:spacing w:line="360" w:lineRule="auto"/>
                                <w:jc w:val="center"/>
                                <w:rPr>
                                  <w:rFonts w:asciiTheme="minorHAnsi" w:hAnsiTheme="minorHAnsi"/>
                                  <w:b/>
                                  <w:bCs/>
                                  <w:i/>
                                  <w:iCs/>
                                  <w:color w:val="000000" w:themeColor="text1"/>
                                </w:rPr>
                              </w:pPr>
                              <w:r w:rsidRPr="00283BF8">
                                <w:rPr>
                                  <w:rFonts w:asciiTheme="minorHAnsi" w:hAnsiTheme="minorHAnsi"/>
                                  <w:b/>
                                  <w:bCs/>
                                  <w:color w:val="000000" w:themeColor="text1"/>
                                </w:rPr>
                                <w:t>Higher positive psychological wellbeing was significantly predicted by:</w:t>
                              </w:r>
                            </w:p>
                            <w:p w14:paraId="399D7E0C" w14:textId="77777777" w:rsidR="00987754" w:rsidRPr="00283BF8" w:rsidRDefault="00987754" w:rsidP="00283BF8">
                              <w:pPr>
                                <w:spacing w:line="360" w:lineRule="auto"/>
                                <w:rPr>
                                  <w:rFonts w:asciiTheme="minorHAnsi" w:hAnsiTheme="minorHAnsi"/>
                                  <w:i/>
                                  <w:iCs/>
                                  <w:color w:val="000000" w:themeColor="text1"/>
                                </w:rPr>
                              </w:pPr>
                            </w:p>
                            <w:p w14:paraId="72AFAD5D" w14:textId="2E0CBC38" w:rsidR="00987754" w:rsidRPr="00CC409D" w:rsidRDefault="00987754" w:rsidP="00D763C6">
                              <w:pPr>
                                <w:pStyle w:val="ListParagraph"/>
                                <w:numPr>
                                  <w:ilvl w:val="0"/>
                                  <w:numId w:val="33"/>
                                </w:numPr>
                                <w:spacing w:line="360" w:lineRule="auto"/>
                                <w:rPr>
                                  <w:rFonts w:asciiTheme="minorHAnsi" w:hAnsiTheme="minorHAnsi"/>
                                  <w:i/>
                                  <w:iCs/>
                                  <w:color w:val="000000" w:themeColor="text1"/>
                                  <w:sz w:val="24"/>
                                  <w:szCs w:val="24"/>
                                </w:rPr>
                              </w:pPr>
                              <w:r w:rsidRPr="00CC409D">
                                <w:rPr>
                                  <w:rFonts w:asciiTheme="minorHAnsi" w:hAnsiTheme="minorHAnsi"/>
                                  <w:color w:val="000000" w:themeColor="text1"/>
                                  <w:sz w:val="24"/>
                                  <w:szCs w:val="24"/>
                                </w:rPr>
                                <w:t>Higher levels of perceived social support</w:t>
                              </w:r>
                            </w:p>
                            <w:p w14:paraId="589ACA56" w14:textId="77777777" w:rsidR="00987754" w:rsidRPr="00CC409D" w:rsidRDefault="00987754" w:rsidP="00D763C6">
                              <w:pPr>
                                <w:pStyle w:val="ListParagraph"/>
                                <w:numPr>
                                  <w:ilvl w:val="0"/>
                                  <w:numId w:val="33"/>
                                </w:numPr>
                                <w:spacing w:line="360" w:lineRule="auto"/>
                                <w:rPr>
                                  <w:rFonts w:asciiTheme="minorHAnsi" w:hAnsiTheme="minorHAnsi"/>
                                  <w:i/>
                                  <w:iCs/>
                                  <w:color w:val="000000" w:themeColor="text1"/>
                                  <w:sz w:val="24"/>
                                  <w:szCs w:val="24"/>
                                </w:rPr>
                              </w:pPr>
                              <w:r w:rsidRPr="00CC409D">
                                <w:rPr>
                                  <w:rFonts w:asciiTheme="minorHAnsi" w:hAnsiTheme="minorHAnsi"/>
                                  <w:color w:val="000000" w:themeColor="text1"/>
                                  <w:sz w:val="24"/>
                                  <w:szCs w:val="24"/>
                                </w:rPr>
                                <w:t>Higher levels of satisfaction with caregiving</w:t>
                              </w:r>
                            </w:p>
                            <w:p w14:paraId="45512154" w14:textId="77777777" w:rsidR="00987754" w:rsidRPr="00CC409D" w:rsidRDefault="00987754" w:rsidP="00D763C6">
                              <w:pPr>
                                <w:pStyle w:val="ListParagraph"/>
                                <w:numPr>
                                  <w:ilvl w:val="0"/>
                                  <w:numId w:val="33"/>
                                </w:numPr>
                                <w:spacing w:line="360" w:lineRule="auto"/>
                                <w:rPr>
                                  <w:rFonts w:asciiTheme="minorHAnsi" w:hAnsiTheme="minorHAnsi"/>
                                  <w:i/>
                                  <w:iCs/>
                                  <w:color w:val="000000" w:themeColor="text1"/>
                                  <w:sz w:val="24"/>
                                  <w:szCs w:val="24"/>
                                </w:rPr>
                              </w:pPr>
                              <w:r w:rsidRPr="00CC409D">
                                <w:rPr>
                                  <w:rFonts w:asciiTheme="minorHAnsi" w:hAnsiTheme="minorHAnsi"/>
                                  <w:color w:val="000000" w:themeColor="text1"/>
                                  <w:sz w:val="24"/>
                                  <w:szCs w:val="24"/>
                                </w:rPr>
                                <w:t>Lower levels of unhelpful coping</w:t>
                              </w:r>
                            </w:p>
                            <w:p w14:paraId="5478766C" w14:textId="77777777" w:rsidR="00987754" w:rsidRPr="00CC409D" w:rsidRDefault="00987754" w:rsidP="00D763C6">
                              <w:pPr>
                                <w:pStyle w:val="ListParagraph"/>
                                <w:numPr>
                                  <w:ilvl w:val="0"/>
                                  <w:numId w:val="33"/>
                                </w:numPr>
                                <w:spacing w:line="360" w:lineRule="auto"/>
                                <w:rPr>
                                  <w:rFonts w:asciiTheme="minorHAnsi" w:hAnsiTheme="minorHAnsi"/>
                                  <w:i/>
                                  <w:iCs/>
                                  <w:color w:val="000000" w:themeColor="text1"/>
                                  <w:sz w:val="24"/>
                                  <w:szCs w:val="24"/>
                                </w:rPr>
                              </w:pPr>
                              <w:r w:rsidRPr="00CC409D">
                                <w:rPr>
                                  <w:rFonts w:asciiTheme="minorHAnsi" w:hAnsiTheme="minorHAnsi"/>
                                  <w:color w:val="000000" w:themeColor="text1"/>
                                  <w:sz w:val="24"/>
                                  <w:szCs w:val="24"/>
                                </w:rPr>
                                <w:t>Higher levels of helpful coping</w:t>
                              </w:r>
                            </w:p>
                            <w:p w14:paraId="2C63DE15" w14:textId="77777777" w:rsidR="00987754" w:rsidRPr="00CC409D" w:rsidRDefault="00987754" w:rsidP="00D763C6">
                              <w:pPr>
                                <w:pStyle w:val="ListParagraph"/>
                                <w:numPr>
                                  <w:ilvl w:val="0"/>
                                  <w:numId w:val="33"/>
                                </w:numPr>
                                <w:spacing w:line="360" w:lineRule="auto"/>
                                <w:rPr>
                                  <w:rFonts w:asciiTheme="minorHAnsi" w:hAnsiTheme="minorHAnsi"/>
                                  <w:i/>
                                  <w:iCs/>
                                  <w:color w:val="000000" w:themeColor="text1"/>
                                  <w:sz w:val="24"/>
                                  <w:szCs w:val="24"/>
                                </w:rPr>
                              </w:pPr>
                              <w:r w:rsidRPr="00CC409D">
                                <w:rPr>
                                  <w:rFonts w:asciiTheme="minorHAnsi" w:hAnsiTheme="minorHAnsi"/>
                                  <w:color w:val="000000" w:themeColor="text1"/>
                                  <w:sz w:val="24"/>
                                  <w:szCs w:val="24"/>
                                </w:rPr>
                                <w:t xml:space="preserve">Older caregiver age </w:t>
                              </w:r>
                            </w:p>
                            <w:p w14:paraId="0E4BA519" w14:textId="1CC50C55" w:rsidR="00987754" w:rsidRPr="00CC409D" w:rsidRDefault="00987754" w:rsidP="00D763C6">
                              <w:pPr>
                                <w:pStyle w:val="ListParagraph"/>
                                <w:numPr>
                                  <w:ilvl w:val="0"/>
                                  <w:numId w:val="33"/>
                                </w:numPr>
                                <w:spacing w:line="360" w:lineRule="auto"/>
                                <w:rPr>
                                  <w:rFonts w:asciiTheme="minorHAnsi" w:hAnsiTheme="minorHAnsi"/>
                                  <w:i/>
                                  <w:iCs/>
                                  <w:color w:val="000000" w:themeColor="text1"/>
                                  <w:sz w:val="24"/>
                                  <w:szCs w:val="24"/>
                                </w:rPr>
                              </w:pPr>
                              <w:r>
                                <w:rPr>
                                  <w:rFonts w:asciiTheme="minorHAnsi" w:hAnsiTheme="minorHAnsi"/>
                                  <w:color w:val="000000" w:themeColor="text1"/>
                                  <w:sz w:val="24"/>
                                  <w:szCs w:val="24"/>
                                </w:rPr>
                                <w:t>Being</w:t>
                              </w:r>
                              <w:r w:rsidRPr="00CC409D">
                                <w:rPr>
                                  <w:rFonts w:asciiTheme="minorHAnsi" w:hAnsiTheme="minorHAnsi"/>
                                  <w:color w:val="000000" w:themeColor="text1"/>
                                  <w:sz w:val="24"/>
                                  <w:szCs w:val="24"/>
                                </w:rPr>
                                <w:t xml:space="preserve"> more hopeful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9" name="Text Box 209"/>
                        <wps:cNvSpPr txBox="1"/>
                        <wps:spPr>
                          <a:xfrm>
                            <a:off x="2922695" y="197"/>
                            <a:ext cx="2517363" cy="2414319"/>
                          </a:xfrm>
                          <a:prstGeom prst="rect">
                            <a:avLst/>
                          </a:prstGeom>
                          <a:solidFill>
                            <a:schemeClr val="lt1"/>
                          </a:solidFill>
                          <a:ln w="12700">
                            <a:solidFill>
                              <a:schemeClr val="tx1"/>
                            </a:solidFill>
                          </a:ln>
                        </wps:spPr>
                        <wps:txbx>
                          <w:txbxContent>
                            <w:p w14:paraId="0D8AFEA5" w14:textId="77777777" w:rsidR="00987754" w:rsidRPr="00283BF8" w:rsidRDefault="00987754" w:rsidP="00D763C6">
                              <w:pPr>
                                <w:shd w:val="clear" w:color="auto" w:fill="FF7B70"/>
                                <w:spacing w:line="360" w:lineRule="auto"/>
                                <w:jc w:val="center"/>
                                <w:rPr>
                                  <w:rFonts w:asciiTheme="minorHAnsi" w:hAnsiTheme="minorHAnsi"/>
                                  <w:b/>
                                  <w:bCs/>
                                  <w:i/>
                                  <w:iCs/>
                                  <w:color w:val="000000" w:themeColor="text1"/>
                                </w:rPr>
                              </w:pPr>
                              <w:r w:rsidRPr="00283BF8">
                                <w:rPr>
                                  <w:rFonts w:asciiTheme="minorHAnsi" w:hAnsiTheme="minorHAnsi"/>
                                  <w:b/>
                                  <w:bCs/>
                                  <w:color w:val="000000" w:themeColor="text1"/>
                                </w:rPr>
                                <w:t>Higher positive psychological wellbeing was not significantly predicted by:</w:t>
                              </w:r>
                            </w:p>
                            <w:p w14:paraId="08720825" w14:textId="77777777" w:rsidR="00987754" w:rsidRDefault="00987754" w:rsidP="00283BF8">
                              <w:pPr>
                                <w:spacing w:line="360" w:lineRule="auto"/>
                                <w:jc w:val="both"/>
                                <w:rPr>
                                  <w:rFonts w:asciiTheme="minorHAnsi" w:hAnsiTheme="minorHAnsi"/>
                                  <w:color w:val="000000" w:themeColor="text1"/>
                                </w:rPr>
                              </w:pPr>
                            </w:p>
                            <w:p w14:paraId="2857A5EF" w14:textId="0391B8FA" w:rsidR="00987754" w:rsidRPr="00283BF8" w:rsidRDefault="00987754" w:rsidP="00283BF8">
                              <w:pPr>
                                <w:pStyle w:val="ListParagraph"/>
                                <w:numPr>
                                  <w:ilvl w:val="0"/>
                                  <w:numId w:val="41"/>
                                </w:numPr>
                                <w:spacing w:line="360" w:lineRule="auto"/>
                                <w:ind w:left="360"/>
                                <w:jc w:val="both"/>
                                <w:rPr>
                                  <w:rFonts w:asciiTheme="minorHAnsi" w:hAnsiTheme="minorHAnsi"/>
                                  <w:i/>
                                  <w:iCs/>
                                  <w:color w:val="000000" w:themeColor="text1"/>
                                  <w:sz w:val="24"/>
                                  <w:szCs w:val="24"/>
                                </w:rPr>
                              </w:pPr>
                              <w:r w:rsidRPr="00283BF8">
                                <w:rPr>
                                  <w:rFonts w:asciiTheme="minorHAnsi" w:hAnsiTheme="minorHAnsi"/>
                                  <w:color w:val="000000" w:themeColor="text1"/>
                                  <w:sz w:val="24"/>
                                  <w:szCs w:val="24"/>
                                </w:rPr>
                                <w:t xml:space="preserve">The functional ability of the client </w:t>
                              </w:r>
                            </w:p>
                            <w:p w14:paraId="458578D2" w14:textId="59EC76C9" w:rsidR="00987754" w:rsidRPr="00283BF8" w:rsidRDefault="00987754" w:rsidP="00283BF8">
                              <w:pPr>
                                <w:rPr>
                                  <w:i/>
                                  <w:i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DA172B6" id="Group 207" o:spid="_x0000_s1063" style="position:absolute;left:0;text-align:left;margin-left:-1.2pt;margin-top:12.8pt;width:428.35pt;height:252pt;z-index:251683841;mso-width-relative:margin;mso-height-relative:margin" coordorigin="" coordsize="54400,2414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">
                <v:shape id="Text Box 208" o:spid="_x0000_s1064" type="#_x0000_t202" style="position:absolute;width:27325;height:241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" fillcolor="white [3201]" strokecolor="black [3213]" strokeweight="1pt">
                  <v:textbox>
                    <w:txbxContent>
                      <w:p w14:paraId="6CBB90D2" w14:textId="68E2FFC0" w:rsidR="00987754" w:rsidRPr="00283BF8" w:rsidRDefault="00987754" w:rsidP="00D763C6">
                        <w:pPr>
                          <w:shd w:val="clear" w:color="auto" w:fill="9CC2E5" w:themeFill="accent5" w:themeFillTint="99"/>
                          <w:spacing w:line="360" w:lineRule="auto"/>
                          <w:jc w:val="center"/>
                          <w:rPr>
                            <w:rFonts w:asciiTheme="minorHAnsi" w:hAnsiTheme="minorHAnsi"/>
                            <w:b/>
                            <w:bCs/>
                            <w:i/>
                            <w:iCs/>
                            <w:color w:val="000000" w:themeColor="text1"/>
                          </w:rPr>
                        </w:pPr>
                        <w:r w:rsidRPr="00283BF8">
                          <w:rPr>
                            <w:rFonts w:asciiTheme="minorHAnsi" w:hAnsiTheme="minorHAnsi"/>
                            <w:b/>
                            <w:bCs/>
                            <w:color w:val="000000" w:themeColor="text1"/>
                          </w:rPr>
                          <w:t>Higher positive psychological wellbeing was significantly predicted by:</w:t>
                        </w:r>
                      </w:p>
                      <w:p w14:paraId="399D7E0C" w14:textId="77777777" w:rsidR="00987754" w:rsidRPr="00283BF8" w:rsidRDefault="00987754" w:rsidP="00283BF8">
                        <w:pPr>
                          <w:spacing w:line="360" w:lineRule="auto"/>
                          <w:rPr>
                            <w:rFonts w:asciiTheme="minorHAnsi" w:hAnsiTheme="minorHAnsi"/>
                            <w:i/>
                            <w:iCs/>
                            <w:color w:val="000000" w:themeColor="text1"/>
                          </w:rPr>
                        </w:pPr>
                      </w:p>
                      <w:p w14:paraId="72AFAD5D" w14:textId="2E0CBC38" w:rsidR="00987754" w:rsidRPr="00CC409D" w:rsidRDefault="00987754" w:rsidP="00D763C6">
                        <w:pPr>
                          <w:pStyle w:val="ListParagraph"/>
                          <w:numPr>
                            <w:ilvl w:val="0"/>
                            <w:numId w:val="33"/>
                          </w:numPr>
                          <w:spacing w:line="360" w:lineRule="auto"/>
                          <w:rPr>
                            <w:rFonts w:asciiTheme="minorHAnsi" w:hAnsiTheme="minorHAnsi"/>
                            <w:i/>
                            <w:iCs/>
                            <w:color w:val="000000" w:themeColor="text1"/>
                            <w:sz w:val="24"/>
                            <w:szCs w:val="24"/>
                          </w:rPr>
                        </w:pPr>
                        <w:r w:rsidRPr="00CC409D">
                          <w:rPr>
                            <w:rFonts w:asciiTheme="minorHAnsi" w:hAnsiTheme="minorHAnsi"/>
                            <w:color w:val="000000" w:themeColor="text1"/>
                            <w:sz w:val="24"/>
                            <w:szCs w:val="24"/>
                          </w:rPr>
                          <w:t>Higher levels of perceived social support</w:t>
                        </w:r>
                      </w:p>
                      <w:p w14:paraId="589ACA56" w14:textId="77777777" w:rsidR="00987754" w:rsidRPr="00CC409D" w:rsidRDefault="00987754" w:rsidP="00D763C6">
                        <w:pPr>
                          <w:pStyle w:val="ListParagraph"/>
                          <w:numPr>
                            <w:ilvl w:val="0"/>
                            <w:numId w:val="33"/>
                          </w:numPr>
                          <w:spacing w:line="360" w:lineRule="auto"/>
                          <w:rPr>
                            <w:rFonts w:asciiTheme="minorHAnsi" w:hAnsiTheme="minorHAnsi"/>
                            <w:i/>
                            <w:iCs/>
                            <w:color w:val="000000" w:themeColor="text1"/>
                            <w:sz w:val="24"/>
                            <w:szCs w:val="24"/>
                          </w:rPr>
                        </w:pPr>
                        <w:r w:rsidRPr="00CC409D">
                          <w:rPr>
                            <w:rFonts w:asciiTheme="minorHAnsi" w:hAnsiTheme="minorHAnsi"/>
                            <w:color w:val="000000" w:themeColor="text1"/>
                            <w:sz w:val="24"/>
                            <w:szCs w:val="24"/>
                          </w:rPr>
                          <w:t>Higher levels of satisfaction with caregiving</w:t>
                        </w:r>
                      </w:p>
                      <w:p w14:paraId="45512154" w14:textId="77777777" w:rsidR="00987754" w:rsidRPr="00CC409D" w:rsidRDefault="00987754" w:rsidP="00D763C6">
                        <w:pPr>
                          <w:pStyle w:val="ListParagraph"/>
                          <w:numPr>
                            <w:ilvl w:val="0"/>
                            <w:numId w:val="33"/>
                          </w:numPr>
                          <w:spacing w:line="360" w:lineRule="auto"/>
                          <w:rPr>
                            <w:rFonts w:asciiTheme="minorHAnsi" w:hAnsiTheme="minorHAnsi"/>
                            <w:i/>
                            <w:iCs/>
                            <w:color w:val="000000" w:themeColor="text1"/>
                            <w:sz w:val="24"/>
                            <w:szCs w:val="24"/>
                          </w:rPr>
                        </w:pPr>
                        <w:r w:rsidRPr="00CC409D">
                          <w:rPr>
                            <w:rFonts w:asciiTheme="minorHAnsi" w:hAnsiTheme="minorHAnsi"/>
                            <w:color w:val="000000" w:themeColor="text1"/>
                            <w:sz w:val="24"/>
                            <w:szCs w:val="24"/>
                          </w:rPr>
                          <w:t>Lower levels of unhelpful coping</w:t>
                        </w:r>
                      </w:p>
                      <w:p w14:paraId="5478766C" w14:textId="77777777" w:rsidR="00987754" w:rsidRPr="00CC409D" w:rsidRDefault="00987754" w:rsidP="00D763C6">
                        <w:pPr>
                          <w:pStyle w:val="ListParagraph"/>
                          <w:numPr>
                            <w:ilvl w:val="0"/>
                            <w:numId w:val="33"/>
                          </w:numPr>
                          <w:spacing w:line="360" w:lineRule="auto"/>
                          <w:rPr>
                            <w:rFonts w:asciiTheme="minorHAnsi" w:hAnsiTheme="minorHAnsi"/>
                            <w:i/>
                            <w:iCs/>
                            <w:color w:val="000000" w:themeColor="text1"/>
                            <w:sz w:val="24"/>
                            <w:szCs w:val="24"/>
                          </w:rPr>
                        </w:pPr>
                        <w:r w:rsidRPr="00CC409D">
                          <w:rPr>
                            <w:rFonts w:asciiTheme="minorHAnsi" w:hAnsiTheme="minorHAnsi"/>
                            <w:color w:val="000000" w:themeColor="text1"/>
                            <w:sz w:val="24"/>
                            <w:szCs w:val="24"/>
                          </w:rPr>
                          <w:t>Higher levels of helpful coping</w:t>
                        </w:r>
                      </w:p>
                      <w:p w14:paraId="2C63DE15" w14:textId="77777777" w:rsidR="00987754" w:rsidRPr="00CC409D" w:rsidRDefault="00987754" w:rsidP="00D763C6">
                        <w:pPr>
                          <w:pStyle w:val="ListParagraph"/>
                          <w:numPr>
                            <w:ilvl w:val="0"/>
                            <w:numId w:val="33"/>
                          </w:numPr>
                          <w:spacing w:line="360" w:lineRule="auto"/>
                          <w:rPr>
                            <w:rFonts w:asciiTheme="minorHAnsi" w:hAnsiTheme="minorHAnsi"/>
                            <w:i/>
                            <w:iCs/>
                            <w:color w:val="000000" w:themeColor="text1"/>
                            <w:sz w:val="24"/>
                            <w:szCs w:val="24"/>
                          </w:rPr>
                        </w:pPr>
                        <w:r w:rsidRPr="00CC409D">
                          <w:rPr>
                            <w:rFonts w:asciiTheme="minorHAnsi" w:hAnsiTheme="minorHAnsi"/>
                            <w:color w:val="000000" w:themeColor="text1"/>
                            <w:sz w:val="24"/>
                            <w:szCs w:val="24"/>
                          </w:rPr>
                          <w:t xml:space="preserve">Older caregiver age </w:t>
                        </w:r>
                      </w:p>
                      <w:p w14:paraId="0E4BA519" w14:textId="1CC50C55" w:rsidR="00987754" w:rsidRPr="00CC409D" w:rsidRDefault="00987754" w:rsidP="00D763C6">
                        <w:pPr>
                          <w:pStyle w:val="ListParagraph"/>
                          <w:numPr>
                            <w:ilvl w:val="0"/>
                            <w:numId w:val="33"/>
                          </w:numPr>
                          <w:spacing w:line="360" w:lineRule="auto"/>
                          <w:rPr>
                            <w:rFonts w:asciiTheme="minorHAnsi" w:hAnsiTheme="minorHAnsi"/>
                            <w:i/>
                            <w:iCs/>
                            <w:color w:val="000000" w:themeColor="text1"/>
                            <w:sz w:val="24"/>
                            <w:szCs w:val="24"/>
                          </w:rPr>
                        </w:pPr>
                        <w:r>
                          <w:rPr>
                            <w:rFonts w:asciiTheme="minorHAnsi" w:hAnsiTheme="minorHAnsi"/>
                            <w:color w:val="000000" w:themeColor="text1"/>
                            <w:sz w:val="24"/>
                            <w:szCs w:val="24"/>
                          </w:rPr>
                          <w:t>Being</w:t>
                        </w:r>
                        <w:r w:rsidRPr="00CC409D">
                          <w:rPr>
                            <w:rFonts w:asciiTheme="minorHAnsi" w:hAnsiTheme="minorHAnsi"/>
                            <w:color w:val="000000" w:themeColor="text1"/>
                            <w:sz w:val="24"/>
                            <w:szCs w:val="24"/>
                          </w:rPr>
                          <w:t xml:space="preserve"> more hopeful</w:t>
                        </w:r>
                      </w:p>
                    </w:txbxContent>
                  </v:textbox>
                </v:shape>
                <v:shape id="Text Box 209" o:spid="_x0000_s1065" type="#_x0000_t202" style="position:absolute;left:29226;top:1;width:25174;height:241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" fillcolor="white [3201]" strokecolor="black [3213]" strokeweight="1pt">
                  <v:textbox>
                    <w:txbxContent>
                      <w:p w14:paraId="0D8AFEA5" w14:textId="77777777" w:rsidR="00987754" w:rsidRPr="00283BF8" w:rsidRDefault="00987754" w:rsidP="00D763C6">
                        <w:pPr>
                          <w:shd w:val="clear" w:color="auto" w:fill="FF7B70"/>
                          <w:spacing w:line="360" w:lineRule="auto"/>
                          <w:jc w:val="center"/>
                          <w:rPr>
                            <w:rFonts w:asciiTheme="minorHAnsi" w:hAnsiTheme="minorHAnsi"/>
                            <w:b/>
                            <w:bCs/>
                            <w:i/>
                            <w:iCs/>
                            <w:color w:val="000000" w:themeColor="text1"/>
                          </w:rPr>
                        </w:pPr>
                        <w:r w:rsidRPr="00283BF8">
                          <w:rPr>
                            <w:rFonts w:asciiTheme="minorHAnsi" w:hAnsiTheme="minorHAnsi"/>
                            <w:b/>
                            <w:bCs/>
                            <w:color w:val="000000" w:themeColor="text1"/>
                          </w:rPr>
                          <w:t>Higher positive psychological wellbeing was not significantly predicted by:</w:t>
                        </w:r>
                      </w:p>
                      <w:p w14:paraId="08720825" w14:textId="77777777" w:rsidR="00987754" w:rsidRDefault="00987754" w:rsidP="00283BF8">
                        <w:pPr>
                          <w:spacing w:line="360" w:lineRule="auto"/>
                          <w:jc w:val="both"/>
                          <w:rPr>
                            <w:rFonts w:asciiTheme="minorHAnsi" w:hAnsiTheme="minorHAnsi"/>
                            <w:color w:val="000000" w:themeColor="text1"/>
                          </w:rPr>
                        </w:pPr>
                      </w:p>
                      <w:p w14:paraId="2857A5EF" w14:textId="0391B8FA" w:rsidR="00987754" w:rsidRPr="00283BF8" w:rsidRDefault="00987754" w:rsidP="00283BF8">
                        <w:pPr>
                          <w:pStyle w:val="ListParagraph"/>
                          <w:numPr>
                            <w:ilvl w:val="0"/>
                            <w:numId w:val="41"/>
                          </w:numPr>
                          <w:spacing w:line="360" w:lineRule="auto"/>
                          <w:ind w:left="360"/>
                          <w:jc w:val="both"/>
                          <w:rPr>
                            <w:rFonts w:asciiTheme="minorHAnsi" w:hAnsiTheme="minorHAnsi"/>
                            <w:i/>
                            <w:iCs/>
                            <w:color w:val="000000" w:themeColor="text1"/>
                            <w:sz w:val="24"/>
                            <w:szCs w:val="24"/>
                          </w:rPr>
                        </w:pPr>
                        <w:r w:rsidRPr="00283BF8">
                          <w:rPr>
                            <w:rFonts w:asciiTheme="minorHAnsi" w:hAnsiTheme="minorHAnsi"/>
                            <w:color w:val="000000" w:themeColor="text1"/>
                            <w:sz w:val="24"/>
                            <w:szCs w:val="24"/>
                          </w:rPr>
                          <w:t xml:space="preserve">The functional ability of the client </w:t>
                        </w:r>
                      </w:p>
                      <w:p w14:paraId="458578D2" w14:textId="59EC76C9" w:rsidR="00987754" w:rsidRPr="00283BF8" w:rsidRDefault="00987754" w:rsidP="00283BF8">
                        <w:pPr>
                          <w:rPr>
                            <w:i/>
                            <w:iCs/>
                          </w:rPr>
                        </w:pPr>
                      </w:p>
                    </w:txbxContent>
                  </v:textbox>
                </v:shape>
              </v:group>
            </w:pict>
          </mc:Fallback>
        </mc:AlternateContent>
      </w:r>
    </w:p>
    <w:p w14:paraId="598585AB" w14:textId="77777777" w:rsidR="00D763C6" w:rsidRPr="000127C0" w:rsidRDefault="00D763C6" w:rsidP="00D763C6">
      <w:pPr>
        <w:spacing w:line="360" w:lineRule="auto"/>
        <w:jc w:val="both"/>
        <w:rPr>
          <w:i/>
          <w:iCs/>
          <w:color w:val="000000" w:themeColor="text1"/>
          <w:u w:val="single"/>
        </w:rPr>
      </w:pPr>
    </w:p>
    <w:p w14:paraId="7265DB71" w14:textId="77777777" w:rsidR="00D763C6" w:rsidRDefault="00D763C6" w:rsidP="00D763C6">
      <w:pPr>
        <w:jc w:val="both"/>
        <w:rPr>
          <w:b/>
          <w:bCs/>
          <w:i/>
          <w:iCs/>
          <w:color w:val="FF0000"/>
        </w:rPr>
      </w:pPr>
    </w:p>
    <w:p w14:paraId="48A07496" w14:textId="77777777" w:rsidR="00D763C6" w:rsidRDefault="00D763C6" w:rsidP="00D763C6">
      <w:pPr>
        <w:jc w:val="both"/>
        <w:rPr>
          <w:b/>
          <w:bCs/>
          <w:i/>
          <w:iCs/>
          <w:color w:val="FF0000"/>
        </w:rPr>
      </w:pPr>
    </w:p>
    <w:p w14:paraId="4EA5861E" w14:textId="77777777" w:rsidR="00D763C6" w:rsidRDefault="00D763C6" w:rsidP="00D763C6">
      <w:pPr>
        <w:jc w:val="both"/>
        <w:rPr>
          <w:b/>
          <w:bCs/>
          <w:i/>
          <w:iCs/>
          <w:color w:val="FF0000"/>
        </w:rPr>
      </w:pPr>
    </w:p>
    <w:p w14:paraId="3F170EC1" w14:textId="77777777" w:rsidR="00D763C6" w:rsidRDefault="00D763C6" w:rsidP="00D763C6">
      <w:pPr>
        <w:jc w:val="both"/>
        <w:rPr>
          <w:b/>
          <w:bCs/>
          <w:i/>
          <w:iCs/>
          <w:color w:val="FF0000"/>
        </w:rPr>
      </w:pPr>
    </w:p>
    <w:p w14:paraId="729DE47E" w14:textId="77777777" w:rsidR="00D763C6" w:rsidRDefault="00D763C6" w:rsidP="00D763C6">
      <w:pPr>
        <w:jc w:val="both"/>
        <w:rPr>
          <w:b/>
          <w:bCs/>
          <w:i/>
          <w:iCs/>
          <w:color w:val="FF0000"/>
        </w:rPr>
      </w:pPr>
    </w:p>
    <w:p w14:paraId="2E53A292" w14:textId="32B92992" w:rsidR="00D763C6" w:rsidRDefault="00D763C6" w:rsidP="00D763C6">
      <w:pPr>
        <w:jc w:val="both"/>
        <w:rPr>
          <w:b/>
          <w:bCs/>
          <w:i/>
          <w:iCs/>
          <w:color w:val="FF0000"/>
        </w:rPr>
      </w:pPr>
    </w:p>
    <w:p w14:paraId="047C82CF" w14:textId="37B2FE97" w:rsidR="00901A88" w:rsidRDefault="00901A88" w:rsidP="00D763C6">
      <w:pPr>
        <w:jc w:val="both"/>
        <w:rPr>
          <w:b/>
          <w:bCs/>
          <w:i/>
          <w:iCs/>
          <w:color w:val="FF0000"/>
        </w:rPr>
      </w:pPr>
    </w:p>
    <w:p w14:paraId="68DDB3F4" w14:textId="1C4D9453" w:rsidR="00901A88" w:rsidRDefault="00901A88" w:rsidP="00D763C6">
      <w:pPr>
        <w:jc w:val="both"/>
        <w:rPr>
          <w:b/>
          <w:bCs/>
          <w:i/>
          <w:iCs/>
          <w:color w:val="FF0000"/>
        </w:rPr>
      </w:pPr>
    </w:p>
    <w:p w14:paraId="673FF138" w14:textId="1B15CC9C" w:rsidR="00901A88" w:rsidRDefault="00901A88" w:rsidP="00D763C6">
      <w:pPr>
        <w:jc w:val="both"/>
        <w:rPr>
          <w:b/>
          <w:bCs/>
          <w:i/>
          <w:iCs/>
          <w:color w:val="FF0000"/>
        </w:rPr>
      </w:pPr>
    </w:p>
    <w:p w14:paraId="2E57394A" w14:textId="633DA3B2" w:rsidR="00901A88" w:rsidRDefault="00901A88" w:rsidP="00D763C6">
      <w:pPr>
        <w:jc w:val="both"/>
        <w:rPr>
          <w:b/>
          <w:bCs/>
          <w:i/>
          <w:iCs/>
          <w:color w:val="FF0000"/>
        </w:rPr>
      </w:pPr>
    </w:p>
    <w:p w14:paraId="4EBDDF5F" w14:textId="652F1514" w:rsidR="00901A88" w:rsidRDefault="00901A88" w:rsidP="00D763C6">
      <w:pPr>
        <w:jc w:val="both"/>
        <w:rPr>
          <w:b/>
          <w:bCs/>
          <w:i/>
          <w:iCs/>
          <w:color w:val="FF0000"/>
        </w:rPr>
      </w:pPr>
    </w:p>
    <w:p w14:paraId="5A488ABD" w14:textId="2BFF52C6" w:rsidR="00901A88" w:rsidRDefault="00901A88" w:rsidP="00D763C6">
      <w:pPr>
        <w:jc w:val="both"/>
        <w:rPr>
          <w:b/>
          <w:bCs/>
          <w:i/>
          <w:iCs/>
          <w:color w:val="FF0000"/>
        </w:rPr>
      </w:pPr>
    </w:p>
    <w:p w14:paraId="7D172ECC" w14:textId="7D6B4323" w:rsidR="00901A88" w:rsidRDefault="00901A88" w:rsidP="00D763C6">
      <w:pPr>
        <w:jc w:val="both"/>
        <w:rPr>
          <w:b/>
          <w:bCs/>
          <w:i/>
          <w:iCs/>
          <w:color w:val="FF0000"/>
        </w:rPr>
      </w:pPr>
    </w:p>
    <w:p w14:paraId="16FB9FCF" w14:textId="4E2E990C" w:rsidR="00901A88" w:rsidRDefault="00901A88" w:rsidP="00D763C6">
      <w:pPr>
        <w:jc w:val="both"/>
        <w:rPr>
          <w:b/>
          <w:bCs/>
          <w:i/>
          <w:iCs/>
          <w:color w:val="FF0000"/>
        </w:rPr>
      </w:pPr>
    </w:p>
    <w:p w14:paraId="6CB23AD2" w14:textId="0C8785D9" w:rsidR="00901A88" w:rsidRDefault="00901A88" w:rsidP="00D763C6">
      <w:pPr>
        <w:jc w:val="both"/>
        <w:rPr>
          <w:b/>
          <w:bCs/>
          <w:i/>
          <w:iCs/>
          <w:color w:val="FF0000"/>
        </w:rPr>
      </w:pPr>
    </w:p>
    <w:p w14:paraId="46269D8A" w14:textId="77777777" w:rsidR="00901A88" w:rsidRDefault="00901A88" w:rsidP="00D763C6">
      <w:pPr>
        <w:jc w:val="both"/>
        <w:rPr>
          <w:b/>
          <w:bCs/>
          <w:i/>
          <w:iCs/>
          <w:color w:val="FF0000"/>
        </w:rPr>
      </w:pPr>
    </w:p>
    <w:p w14:paraId="59908AFC" w14:textId="77777777" w:rsidR="00D763C6" w:rsidRDefault="00D763C6" w:rsidP="00D763C6">
      <w:pPr>
        <w:jc w:val="both"/>
        <w:rPr>
          <w:b/>
          <w:bCs/>
          <w:i/>
          <w:iCs/>
          <w:color w:val="FF0000"/>
        </w:rPr>
      </w:pPr>
    </w:p>
    <w:p w14:paraId="1930DE7C" w14:textId="77777777" w:rsidR="00D763C6" w:rsidRDefault="00D763C6" w:rsidP="00D763C6">
      <w:pPr>
        <w:jc w:val="both"/>
        <w:rPr>
          <w:b/>
          <w:bCs/>
          <w:i/>
          <w:iCs/>
          <w:color w:val="FF0000"/>
        </w:rPr>
      </w:pPr>
    </w:p>
    <w:p w14:paraId="02D3F4F8" w14:textId="77777777" w:rsidR="00D763C6" w:rsidRPr="00BA1E5F" w:rsidRDefault="00D763C6" w:rsidP="00D763C6">
      <w:pPr>
        <w:pStyle w:val="PersonalName"/>
        <w:rPr>
          <w:rFonts w:eastAsia="Times New Roman"/>
          <w:i w:val="0"/>
          <w:iCs w:val="0"/>
          <w:color w:val="FFFFFF" w:themeColor="background1"/>
          <w:sz w:val="44"/>
          <w:szCs w:val="44"/>
        </w:rPr>
      </w:pPr>
      <w:r w:rsidRPr="00BA1E5F">
        <w:rPr>
          <w:rFonts w:eastAsia="Times New Roman"/>
          <w:i w:val="0"/>
          <w:iCs w:val="0"/>
          <w:color w:val="FFFFFF" w:themeColor="background1"/>
          <w:sz w:val="44"/>
          <w:szCs w:val="44"/>
        </w:rPr>
        <w:t>Conclusion</w:t>
      </w:r>
      <w:r>
        <w:rPr>
          <w:rFonts w:eastAsia="Times New Roman"/>
          <w:i w:val="0"/>
          <w:iCs w:val="0"/>
          <w:color w:val="FFFFFF" w:themeColor="background1"/>
          <w:sz w:val="44"/>
          <w:szCs w:val="44"/>
        </w:rPr>
        <w:t>s and recommendations</w:t>
      </w:r>
    </w:p>
    <w:p w14:paraId="1869913B" w14:textId="77777777" w:rsidR="00D763C6" w:rsidRDefault="00D763C6" w:rsidP="00D763C6">
      <w:pPr>
        <w:spacing w:line="360" w:lineRule="auto"/>
        <w:jc w:val="both"/>
        <w:rPr>
          <w:b/>
          <w:bCs/>
          <w:color w:val="000000" w:themeColor="text1"/>
          <w:spacing w:val="6"/>
          <w:sz w:val="22"/>
          <w:szCs w:val="22"/>
        </w:rPr>
      </w:pPr>
    </w:p>
    <w:p w14:paraId="33266841" w14:textId="2CBBC267" w:rsidR="00CE0282" w:rsidRDefault="00CE0282" w:rsidP="00D763C6">
      <w:pPr>
        <w:spacing w:line="360" w:lineRule="auto"/>
        <w:jc w:val="both"/>
        <w:rPr>
          <w:rFonts w:asciiTheme="minorHAnsi" w:hAnsiTheme="minorHAnsi"/>
          <w:color w:val="000000" w:themeColor="text1"/>
          <w:spacing w:val="6"/>
        </w:rPr>
      </w:pPr>
      <w:r w:rsidRPr="00CE0282">
        <w:rPr>
          <w:rFonts w:asciiTheme="minorHAnsi" w:hAnsiTheme="minorHAnsi"/>
          <w:color w:val="000000" w:themeColor="text1"/>
          <w:spacing w:val="6"/>
        </w:rPr>
        <w:t xml:space="preserve">Although more research is needed to find similar results before we can be confident about the conclusions, the results show how the factors in the study may be helpful to caregivers. Before providing recommendations based on the findings, it should be noted that, although there is a relationship between these factors and subjective burden and wellbeing, it does not </w:t>
      </w:r>
      <w:r>
        <w:rPr>
          <w:rFonts w:asciiTheme="minorHAnsi" w:hAnsiTheme="minorHAnsi"/>
          <w:color w:val="000000" w:themeColor="text1"/>
          <w:spacing w:val="6"/>
        </w:rPr>
        <w:t>necessarily mean</w:t>
      </w:r>
      <w:r w:rsidRPr="00CE0282">
        <w:rPr>
          <w:rFonts w:asciiTheme="minorHAnsi" w:hAnsiTheme="minorHAnsi"/>
          <w:color w:val="000000" w:themeColor="text1"/>
          <w:spacing w:val="6"/>
        </w:rPr>
        <w:t xml:space="preserve"> that they </w:t>
      </w:r>
      <w:r w:rsidRPr="00CE0282">
        <w:rPr>
          <w:rFonts w:asciiTheme="minorHAnsi" w:hAnsiTheme="minorHAnsi"/>
          <w:b/>
          <w:bCs/>
          <w:color w:val="000000" w:themeColor="text1"/>
          <w:spacing w:val="6"/>
        </w:rPr>
        <w:t xml:space="preserve">cause </w:t>
      </w:r>
      <w:r w:rsidRPr="00CE0282">
        <w:rPr>
          <w:rFonts w:asciiTheme="minorHAnsi" w:hAnsiTheme="minorHAnsi"/>
          <w:color w:val="000000" w:themeColor="text1"/>
          <w:spacing w:val="6"/>
        </w:rPr>
        <w:t>changes (improvements or worsening) in</w:t>
      </w:r>
      <w:r w:rsidRPr="00CE0282">
        <w:rPr>
          <w:rFonts w:asciiTheme="minorHAnsi" w:hAnsiTheme="minorHAnsi"/>
          <w:b/>
          <w:bCs/>
          <w:color w:val="000000" w:themeColor="text1"/>
          <w:spacing w:val="6"/>
        </w:rPr>
        <w:t xml:space="preserve"> </w:t>
      </w:r>
      <w:r w:rsidRPr="00CE0282">
        <w:rPr>
          <w:rFonts w:asciiTheme="minorHAnsi" w:hAnsiTheme="minorHAnsi"/>
          <w:color w:val="000000" w:themeColor="text1"/>
          <w:spacing w:val="6"/>
        </w:rPr>
        <w:t xml:space="preserve">subjective burden and wellbeing. The data analysis also showed that there are (potentially) many other </w:t>
      </w:r>
      <w:r w:rsidR="00CD4861">
        <w:rPr>
          <w:rFonts w:asciiTheme="minorHAnsi" w:hAnsiTheme="minorHAnsi"/>
          <w:color w:val="000000" w:themeColor="text1"/>
          <w:spacing w:val="6"/>
        </w:rPr>
        <w:t xml:space="preserve">relevant </w:t>
      </w:r>
      <w:r w:rsidRPr="00CE0282">
        <w:rPr>
          <w:rFonts w:asciiTheme="minorHAnsi" w:hAnsiTheme="minorHAnsi"/>
          <w:color w:val="000000" w:themeColor="text1"/>
          <w:spacing w:val="6"/>
        </w:rPr>
        <w:t xml:space="preserve">factors because the wellbeing and subjective burden scores were not fully accounted for by the factors that were investigated in this study. </w:t>
      </w:r>
      <w:r>
        <w:rPr>
          <w:rFonts w:asciiTheme="minorHAnsi" w:hAnsiTheme="minorHAnsi"/>
          <w:color w:val="000000" w:themeColor="text1"/>
          <w:spacing w:val="6"/>
        </w:rPr>
        <w:t xml:space="preserve">The fact that the number of participants was quite small in the study also means we cannot be </w:t>
      </w:r>
      <w:r w:rsidR="004A49AA">
        <w:rPr>
          <w:rFonts w:asciiTheme="minorHAnsi" w:hAnsiTheme="minorHAnsi"/>
          <w:color w:val="000000" w:themeColor="text1"/>
          <w:spacing w:val="6"/>
        </w:rPr>
        <w:t>sure</w:t>
      </w:r>
      <w:r>
        <w:rPr>
          <w:rFonts w:asciiTheme="minorHAnsi" w:hAnsiTheme="minorHAnsi"/>
          <w:color w:val="000000" w:themeColor="text1"/>
          <w:spacing w:val="6"/>
        </w:rPr>
        <w:t xml:space="preserve"> that the same factors would be helpful in the rest of the caregiver population. </w:t>
      </w:r>
    </w:p>
    <w:p w14:paraId="158CC621" w14:textId="5FB4EF17" w:rsidR="00D763C6" w:rsidRDefault="00D763C6" w:rsidP="0013648D">
      <w:pPr>
        <w:spacing w:line="360" w:lineRule="auto"/>
        <w:jc w:val="center"/>
        <w:rPr>
          <w:rFonts w:asciiTheme="minorHAnsi" w:hAnsiTheme="minorHAnsi"/>
          <w:b/>
          <w:bCs/>
          <w:color w:val="000000" w:themeColor="text1"/>
          <w:spacing w:val="6"/>
          <w:sz w:val="32"/>
          <w:szCs w:val="32"/>
          <w:u w:val="single"/>
        </w:rPr>
      </w:pPr>
      <w:r w:rsidRPr="00CC409D">
        <w:rPr>
          <w:rFonts w:asciiTheme="minorHAnsi" w:hAnsiTheme="minorHAnsi"/>
          <w:b/>
          <w:bCs/>
          <w:color w:val="000000" w:themeColor="text1"/>
          <w:spacing w:val="6"/>
          <w:sz w:val="32"/>
          <w:szCs w:val="32"/>
          <w:u w:val="single"/>
        </w:rPr>
        <w:lastRenderedPageBreak/>
        <w:t>Recommendations for caregivers</w:t>
      </w:r>
    </w:p>
    <w:p w14:paraId="3B4529FC" w14:textId="77777777" w:rsidR="009056A5" w:rsidRPr="00CE0282" w:rsidRDefault="009056A5" w:rsidP="0013648D">
      <w:pPr>
        <w:spacing w:line="360" w:lineRule="auto"/>
        <w:jc w:val="center"/>
        <w:rPr>
          <w:rFonts w:asciiTheme="minorHAnsi" w:hAnsiTheme="minorHAnsi"/>
          <w:color w:val="000000" w:themeColor="text1"/>
          <w:spacing w:val="6"/>
        </w:rPr>
      </w:pPr>
    </w:p>
    <w:p w14:paraId="5499A572" w14:textId="0FC7F92C" w:rsidR="00D763C6" w:rsidRPr="00CC409D" w:rsidRDefault="00D763C6" w:rsidP="00D763C6">
      <w:pPr>
        <w:spacing w:line="360" w:lineRule="auto"/>
        <w:jc w:val="both"/>
        <w:rPr>
          <w:rFonts w:asciiTheme="minorHAnsi" w:hAnsiTheme="minorHAnsi"/>
          <w:color w:val="000000" w:themeColor="text1"/>
          <w:spacing w:val="6"/>
        </w:rPr>
      </w:pPr>
      <w:r w:rsidRPr="00CC409D">
        <w:rPr>
          <w:rFonts w:asciiTheme="minorHAnsi" w:hAnsiTheme="minorHAnsi"/>
          <w:color w:val="000000" w:themeColor="text1"/>
          <w:spacing w:val="6"/>
        </w:rPr>
        <w:t xml:space="preserve">The study </w:t>
      </w:r>
      <w:r w:rsidR="00311C35">
        <w:rPr>
          <w:rFonts w:asciiTheme="minorHAnsi" w:hAnsiTheme="minorHAnsi"/>
          <w:color w:val="000000" w:themeColor="text1"/>
          <w:spacing w:val="6"/>
        </w:rPr>
        <w:t>suggest</w:t>
      </w:r>
      <w:r w:rsidR="004A49AA">
        <w:rPr>
          <w:rFonts w:asciiTheme="minorHAnsi" w:hAnsiTheme="minorHAnsi"/>
          <w:color w:val="000000" w:themeColor="text1"/>
          <w:spacing w:val="6"/>
        </w:rPr>
        <w:t>s</w:t>
      </w:r>
      <w:r w:rsidRPr="00CC409D">
        <w:rPr>
          <w:rFonts w:asciiTheme="minorHAnsi" w:hAnsiTheme="minorHAnsi"/>
          <w:color w:val="000000" w:themeColor="text1"/>
          <w:spacing w:val="6"/>
        </w:rPr>
        <w:t xml:space="preserve"> that to reduce caregivers’ feelings of burden and enhance psychological wellbeing, they may need: </w:t>
      </w:r>
    </w:p>
    <w:p w14:paraId="78B2D880" w14:textId="77777777" w:rsidR="006A1D56" w:rsidRPr="00CC409D" w:rsidRDefault="006A1D56" w:rsidP="006A1D56">
      <w:pPr>
        <w:pStyle w:val="ListParagraph"/>
        <w:spacing w:line="360" w:lineRule="auto"/>
        <w:ind w:left="360"/>
        <w:jc w:val="both"/>
        <w:rPr>
          <w:rFonts w:asciiTheme="minorHAnsi" w:eastAsia="Times New Roman" w:hAnsiTheme="minorHAnsi"/>
          <w:i/>
          <w:iCs/>
          <w:color w:val="000000" w:themeColor="text1"/>
          <w:spacing w:val="6"/>
          <w:sz w:val="24"/>
          <w:szCs w:val="24"/>
        </w:rPr>
      </w:pPr>
    </w:p>
    <w:p w14:paraId="256CEEDE" w14:textId="31F77AFD" w:rsidR="00D763C6" w:rsidRPr="00CC409D" w:rsidRDefault="00D763C6" w:rsidP="00D763C6">
      <w:pPr>
        <w:pStyle w:val="ListParagraph"/>
        <w:numPr>
          <w:ilvl w:val="0"/>
          <w:numId w:val="36"/>
        </w:numPr>
        <w:spacing w:line="360" w:lineRule="auto"/>
        <w:jc w:val="both"/>
        <w:rPr>
          <w:rFonts w:asciiTheme="minorHAnsi" w:eastAsia="Times New Roman" w:hAnsiTheme="minorHAnsi"/>
          <w:i/>
          <w:iCs/>
          <w:color w:val="000000" w:themeColor="text1"/>
          <w:spacing w:val="6"/>
          <w:sz w:val="24"/>
          <w:szCs w:val="24"/>
        </w:rPr>
      </w:pPr>
      <w:r w:rsidRPr="00CC409D">
        <w:rPr>
          <w:rFonts w:asciiTheme="minorHAnsi" w:hAnsiTheme="minorHAnsi"/>
          <w:b/>
          <w:bCs/>
          <w:sz w:val="24"/>
          <w:szCs w:val="24"/>
        </w:rPr>
        <w:t xml:space="preserve">To </w:t>
      </w:r>
      <w:r w:rsidRPr="00CC409D">
        <w:rPr>
          <w:rFonts w:asciiTheme="minorHAnsi" w:eastAsia="Times New Roman" w:hAnsiTheme="minorHAnsi"/>
          <w:b/>
          <w:bCs/>
          <w:color w:val="000000" w:themeColor="text1"/>
          <w:spacing w:val="6"/>
          <w:sz w:val="24"/>
          <w:szCs w:val="24"/>
        </w:rPr>
        <w:t>feel well supported by others in their life</w:t>
      </w:r>
      <w:r w:rsidRPr="00CC409D">
        <w:rPr>
          <w:rFonts w:asciiTheme="minorHAnsi" w:eastAsia="Times New Roman" w:hAnsiTheme="minorHAnsi"/>
          <w:color w:val="000000" w:themeColor="text1"/>
          <w:spacing w:val="6"/>
          <w:sz w:val="24"/>
          <w:szCs w:val="24"/>
        </w:rPr>
        <w:t xml:space="preserve">. It </w:t>
      </w:r>
      <w:r w:rsidR="00863B2D">
        <w:rPr>
          <w:rFonts w:asciiTheme="minorHAnsi" w:eastAsia="Times New Roman" w:hAnsiTheme="minorHAnsi"/>
          <w:color w:val="000000" w:themeColor="text1"/>
          <w:spacing w:val="6"/>
          <w:sz w:val="24"/>
          <w:szCs w:val="24"/>
        </w:rPr>
        <w:t>is likely to be</w:t>
      </w:r>
      <w:r w:rsidRPr="00CC409D">
        <w:rPr>
          <w:rFonts w:asciiTheme="minorHAnsi" w:eastAsia="Times New Roman" w:hAnsiTheme="minorHAnsi"/>
          <w:color w:val="000000" w:themeColor="text1"/>
          <w:spacing w:val="6"/>
          <w:sz w:val="24"/>
          <w:szCs w:val="24"/>
        </w:rPr>
        <w:t xml:space="preserve"> difficult to find the time to spend time with others when providing care for an individual with TBI. But when it is possible, </w:t>
      </w:r>
      <w:r w:rsidR="00863B2D">
        <w:rPr>
          <w:rFonts w:asciiTheme="minorHAnsi" w:eastAsia="Times New Roman" w:hAnsiTheme="minorHAnsi"/>
          <w:color w:val="000000" w:themeColor="text1"/>
          <w:spacing w:val="6"/>
          <w:sz w:val="24"/>
          <w:szCs w:val="24"/>
        </w:rPr>
        <w:t xml:space="preserve">the findings suggest that </w:t>
      </w:r>
      <w:r w:rsidRPr="00CC409D">
        <w:rPr>
          <w:rFonts w:asciiTheme="minorHAnsi" w:eastAsia="Times New Roman" w:hAnsiTheme="minorHAnsi"/>
          <w:color w:val="000000" w:themeColor="text1"/>
          <w:spacing w:val="6"/>
          <w:sz w:val="24"/>
          <w:szCs w:val="24"/>
        </w:rPr>
        <w:t xml:space="preserve">it may be beneficial </w:t>
      </w:r>
      <w:r w:rsidR="00863B2D">
        <w:rPr>
          <w:rFonts w:asciiTheme="minorHAnsi" w:eastAsia="Times New Roman" w:hAnsiTheme="minorHAnsi"/>
          <w:color w:val="000000" w:themeColor="text1"/>
          <w:spacing w:val="6"/>
          <w:sz w:val="24"/>
          <w:szCs w:val="24"/>
        </w:rPr>
        <w:t xml:space="preserve">for caregivers to </w:t>
      </w:r>
      <w:r w:rsidRPr="00CC409D">
        <w:rPr>
          <w:rFonts w:asciiTheme="minorHAnsi" w:eastAsia="Times New Roman" w:hAnsiTheme="minorHAnsi"/>
          <w:color w:val="000000" w:themeColor="text1"/>
          <w:spacing w:val="6"/>
          <w:sz w:val="24"/>
          <w:szCs w:val="24"/>
        </w:rPr>
        <w:t>talk to people who can listen to their problems, provide comfort and emotional support, and to help them make decisions</w:t>
      </w:r>
      <w:r w:rsidR="00863B2D">
        <w:rPr>
          <w:rFonts w:asciiTheme="minorHAnsi" w:eastAsia="Times New Roman" w:hAnsiTheme="minorHAnsi"/>
          <w:color w:val="000000" w:themeColor="text1"/>
          <w:spacing w:val="6"/>
          <w:sz w:val="24"/>
          <w:szCs w:val="24"/>
        </w:rPr>
        <w:t xml:space="preserve"> (with friends, family and significant others)</w:t>
      </w:r>
      <w:r w:rsidRPr="00CC409D">
        <w:rPr>
          <w:rFonts w:asciiTheme="minorHAnsi" w:eastAsia="Times New Roman" w:hAnsiTheme="minorHAnsi"/>
          <w:color w:val="000000" w:themeColor="text1"/>
          <w:spacing w:val="6"/>
          <w:sz w:val="24"/>
          <w:szCs w:val="24"/>
        </w:rPr>
        <w:t xml:space="preserve">. </w:t>
      </w:r>
      <w:r w:rsidR="00615061">
        <w:rPr>
          <w:rFonts w:asciiTheme="minorHAnsi" w:eastAsia="Times New Roman" w:hAnsiTheme="minorHAnsi"/>
          <w:color w:val="000000" w:themeColor="text1"/>
          <w:spacing w:val="6"/>
          <w:sz w:val="24"/>
          <w:szCs w:val="24"/>
        </w:rPr>
        <w:t xml:space="preserve">Attending a local support group for caregivers may also be helpful. </w:t>
      </w:r>
    </w:p>
    <w:p w14:paraId="5F147611" w14:textId="77777777" w:rsidR="00D763C6" w:rsidRPr="00CC409D" w:rsidRDefault="00D763C6" w:rsidP="00D763C6">
      <w:pPr>
        <w:pStyle w:val="ListParagraph"/>
        <w:spacing w:line="360" w:lineRule="auto"/>
        <w:ind w:left="360"/>
        <w:jc w:val="both"/>
        <w:rPr>
          <w:rFonts w:asciiTheme="minorHAnsi" w:eastAsia="Times New Roman" w:hAnsiTheme="minorHAnsi"/>
          <w:i/>
          <w:iCs/>
          <w:color w:val="000000" w:themeColor="text1"/>
          <w:spacing w:val="6"/>
          <w:sz w:val="24"/>
          <w:szCs w:val="24"/>
        </w:rPr>
      </w:pPr>
    </w:p>
    <w:p w14:paraId="6E2A6365" w14:textId="4FA3F639" w:rsidR="0063103C" w:rsidRPr="00311C35" w:rsidRDefault="00D763C6" w:rsidP="00311C35">
      <w:pPr>
        <w:pStyle w:val="ListParagraph"/>
        <w:numPr>
          <w:ilvl w:val="0"/>
          <w:numId w:val="36"/>
        </w:numPr>
        <w:spacing w:line="360" w:lineRule="auto"/>
        <w:jc w:val="both"/>
        <w:rPr>
          <w:rFonts w:asciiTheme="minorHAnsi" w:eastAsia="Times New Roman" w:hAnsiTheme="minorHAnsi"/>
          <w:i/>
          <w:iCs/>
          <w:color w:val="000000" w:themeColor="text1"/>
          <w:spacing w:val="6"/>
          <w:sz w:val="24"/>
          <w:szCs w:val="24"/>
        </w:rPr>
      </w:pPr>
      <w:r w:rsidRPr="00CC409D">
        <w:rPr>
          <w:rFonts w:asciiTheme="minorHAnsi" w:eastAsia="Times New Roman" w:hAnsiTheme="minorHAnsi"/>
          <w:b/>
          <w:bCs/>
          <w:color w:val="000000" w:themeColor="text1"/>
          <w:spacing w:val="6"/>
          <w:sz w:val="24"/>
          <w:szCs w:val="24"/>
        </w:rPr>
        <w:t xml:space="preserve">To think about the typical </w:t>
      </w:r>
      <w:proofErr w:type="gramStart"/>
      <w:r w:rsidRPr="00CC409D">
        <w:rPr>
          <w:rFonts w:asciiTheme="minorHAnsi" w:eastAsia="Times New Roman" w:hAnsiTheme="minorHAnsi"/>
          <w:b/>
          <w:bCs/>
          <w:color w:val="000000" w:themeColor="text1"/>
          <w:spacing w:val="6"/>
          <w:sz w:val="24"/>
          <w:szCs w:val="24"/>
        </w:rPr>
        <w:t>ways</w:t>
      </w:r>
      <w:proofErr w:type="gramEnd"/>
      <w:r w:rsidRPr="00CC409D">
        <w:rPr>
          <w:rFonts w:asciiTheme="minorHAnsi" w:eastAsia="Times New Roman" w:hAnsiTheme="minorHAnsi"/>
          <w:b/>
          <w:bCs/>
          <w:color w:val="000000" w:themeColor="text1"/>
          <w:spacing w:val="6"/>
          <w:sz w:val="24"/>
          <w:szCs w:val="24"/>
        </w:rPr>
        <w:t xml:space="preserve"> they cope with stress </w:t>
      </w:r>
      <w:r w:rsidR="00A561EF">
        <w:rPr>
          <w:rFonts w:asciiTheme="minorHAnsi" w:eastAsia="Times New Roman" w:hAnsiTheme="minorHAnsi"/>
          <w:b/>
          <w:bCs/>
          <w:color w:val="000000" w:themeColor="text1"/>
          <w:spacing w:val="6"/>
          <w:sz w:val="24"/>
          <w:szCs w:val="24"/>
        </w:rPr>
        <w:t xml:space="preserve">and </w:t>
      </w:r>
      <w:r w:rsidRPr="00CC409D">
        <w:rPr>
          <w:rFonts w:asciiTheme="minorHAnsi" w:eastAsia="Times New Roman" w:hAnsiTheme="minorHAnsi"/>
          <w:b/>
          <w:bCs/>
          <w:color w:val="000000" w:themeColor="text1"/>
          <w:spacing w:val="6"/>
          <w:sz w:val="24"/>
          <w:szCs w:val="24"/>
        </w:rPr>
        <w:t>to consider whether these strategies are useful or unhelpful</w:t>
      </w:r>
      <w:r w:rsidRPr="00CC409D">
        <w:rPr>
          <w:rFonts w:asciiTheme="minorHAnsi" w:eastAsia="Times New Roman" w:hAnsiTheme="minorHAnsi"/>
          <w:color w:val="000000" w:themeColor="text1"/>
          <w:spacing w:val="6"/>
          <w:sz w:val="24"/>
          <w:szCs w:val="24"/>
        </w:rPr>
        <w:t xml:space="preserve">. Caregivers could think about and become aware of the kinds of situations </w:t>
      </w:r>
      <w:r w:rsidR="00863B2D">
        <w:rPr>
          <w:rFonts w:asciiTheme="minorHAnsi" w:eastAsia="Times New Roman" w:hAnsiTheme="minorHAnsi"/>
          <w:color w:val="000000" w:themeColor="text1"/>
          <w:spacing w:val="6"/>
          <w:sz w:val="24"/>
          <w:szCs w:val="24"/>
        </w:rPr>
        <w:t>they feel stressed and the types of coping strategies</w:t>
      </w:r>
      <w:r w:rsidR="004F757A">
        <w:rPr>
          <w:rFonts w:asciiTheme="minorHAnsi" w:eastAsia="Times New Roman" w:hAnsiTheme="minorHAnsi"/>
          <w:color w:val="000000" w:themeColor="text1"/>
          <w:spacing w:val="6"/>
          <w:sz w:val="24"/>
          <w:szCs w:val="24"/>
        </w:rPr>
        <w:t xml:space="preserve"> they use</w:t>
      </w:r>
      <w:r w:rsidR="00863B2D">
        <w:rPr>
          <w:rFonts w:asciiTheme="minorHAnsi" w:eastAsia="Times New Roman" w:hAnsiTheme="minorHAnsi"/>
          <w:color w:val="000000" w:themeColor="text1"/>
          <w:spacing w:val="6"/>
          <w:sz w:val="24"/>
          <w:szCs w:val="24"/>
        </w:rPr>
        <w:t xml:space="preserve"> to deal with this. The findings suggest that it may be particularly important to </w:t>
      </w:r>
      <w:r w:rsidR="00863B2D" w:rsidRPr="00863B2D">
        <w:rPr>
          <w:rFonts w:asciiTheme="minorHAnsi" w:eastAsia="Times New Roman" w:hAnsiTheme="minorHAnsi"/>
          <w:color w:val="000000" w:themeColor="text1"/>
          <w:spacing w:val="6"/>
          <w:sz w:val="24"/>
          <w:szCs w:val="24"/>
        </w:rPr>
        <w:t>avoid</w:t>
      </w:r>
      <w:r w:rsidRPr="00863B2D">
        <w:rPr>
          <w:rFonts w:asciiTheme="minorHAnsi" w:eastAsia="Times New Roman" w:hAnsiTheme="minorHAnsi"/>
          <w:color w:val="000000" w:themeColor="text1"/>
          <w:spacing w:val="6"/>
          <w:sz w:val="24"/>
          <w:szCs w:val="24"/>
        </w:rPr>
        <w:t xml:space="preserve"> ‘unhelpful’ strategies to deal with stress (e.g. b</w:t>
      </w:r>
      <w:r w:rsidRPr="00863B2D">
        <w:rPr>
          <w:rFonts w:asciiTheme="minorHAnsi" w:hAnsiTheme="minorHAnsi"/>
          <w:color w:val="000000" w:themeColor="text1"/>
          <w:sz w:val="24"/>
          <w:szCs w:val="24"/>
        </w:rPr>
        <w:t>laming oneself, denying what’s happening, or using substances such as alcohol</w:t>
      </w:r>
      <w:r w:rsidRPr="00863B2D">
        <w:rPr>
          <w:rFonts w:asciiTheme="minorHAnsi" w:eastAsia="Times New Roman" w:hAnsiTheme="minorHAnsi"/>
          <w:color w:val="000000" w:themeColor="text1"/>
          <w:spacing w:val="6"/>
          <w:sz w:val="24"/>
          <w:szCs w:val="24"/>
        </w:rPr>
        <w:t xml:space="preserve">). Of course, it is normal to </w:t>
      </w:r>
      <w:r w:rsidR="0063103C">
        <w:rPr>
          <w:rFonts w:asciiTheme="minorHAnsi" w:eastAsia="Times New Roman" w:hAnsiTheme="minorHAnsi"/>
          <w:color w:val="000000" w:themeColor="text1"/>
          <w:spacing w:val="6"/>
          <w:sz w:val="24"/>
          <w:szCs w:val="24"/>
        </w:rPr>
        <w:t xml:space="preserve">resort to some of these ways of coping at times of stress, but starting to identify when these are being used may be a first step towards </w:t>
      </w:r>
      <w:r w:rsidR="00311C35">
        <w:rPr>
          <w:rFonts w:asciiTheme="minorHAnsi" w:eastAsia="Times New Roman" w:hAnsiTheme="minorHAnsi"/>
          <w:color w:val="000000" w:themeColor="text1"/>
          <w:spacing w:val="6"/>
          <w:sz w:val="24"/>
          <w:szCs w:val="24"/>
        </w:rPr>
        <w:t xml:space="preserve">replacing them with helpful coping strategies (e.g. </w:t>
      </w:r>
      <w:r w:rsidR="00311C35" w:rsidRPr="00863B2D">
        <w:rPr>
          <w:rFonts w:asciiTheme="minorHAnsi" w:eastAsia="Times New Roman" w:hAnsiTheme="minorHAnsi"/>
          <w:color w:val="000000" w:themeColor="text1"/>
          <w:spacing w:val="6"/>
          <w:sz w:val="24"/>
          <w:szCs w:val="24"/>
        </w:rPr>
        <w:t>accepting the situations that are not changeable, viewing these challenges in a more positive light, and getting advice and support from others</w:t>
      </w:r>
      <w:r w:rsidR="00311C35">
        <w:rPr>
          <w:rFonts w:asciiTheme="minorHAnsi" w:eastAsia="Times New Roman" w:hAnsiTheme="minorHAnsi"/>
          <w:color w:val="000000" w:themeColor="text1"/>
          <w:spacing w:val="6"/>
          <w:sz w:val="24"/>
          <w:szCs w:val="24"/>
        </w:rPr>
        <w:t xml:space="preserve">). </w:t>
      </w:r>
    </w:p>
    <w:p w14:paraId="05347C6A" w14:textId="77777777" w:rsidR="00D763C6" w:rsidRPr="00311C35" w:rsidRDefault="00D763C6" w:rsidP="00311C35">
      <w:pPr>
        <w:rPr>
          <w:rFonts w:asciiTheme="minorHAnsi" w:hAnsiTheme="minorHAnsi"/>
          <w:i/>
          <w:iCs/>
          <w:color w:val="000000" w:themeColor="text1"/>
          <w:spacing w:val="6"/>
        </w:rPr>
      </w:pPr>
    </w:p>
    <w:p w14:paraId="499597B8" w14:textId="092754F6" w:rsidR="00D763C6" w:rsidRPr="00CC409D" w:rsidRDefault="00D763C6" w:rsidP="00D763C6">
      <w:pPr>
        <w:pStyle w:val="ListParagraph"/>
        <w:numPr>
          <w:ilvl w:val="0"/>
          <w:numId w:val="36"/>
        </w:numPr>
        <w:spacing w:line="360" w:lineRule="auto"/>
        <w:jc w:val="both"/>
        <w:rPr>
          <w:rFonts w:asciiTheme="minorHAnsi" w:eastAsia="Times New Roman" w:hAnsiTheme="minorHAnsi"/>
          <w:b/>
          <w:bCs/>
          <w:i/>
          <w:iCs/>
          <w:color w:val="000000" w:themeColor="text1"/>
          <w:spacing w:val="6"/>
          <w:sz w:val="24"/>
          <w:szCs w:val="24"/>
        </w:rPr>
      </w:pPr>
      <w:r w:rsidRPr="00CC409D">
        <w:rPr>
          <w:rFonts w:asciiTheme="minorHAnsi" w:eastAsia="Times New Roman" w:hAnsiTheme="minorHAnsi"/>
          <w:b/>
          <w:bCs/>
          <w:color w:val="000000" w:themeColor="text1"/>
          <w:spacing w:val="6"/>
          <w:sz w:val="24"/>
          <w:szCs w:val="24"/>
        </w:rPr>
        <w:t>To plan goals, and ways to meet them</w:t>
      </w:r>
      <w:r w:rsidR="00D711EC">
        <w:rPr>
          <w:rFonts w:asciiTheme="minorHAnsi" w:eastAsia="Times New Roman" w:hAnsiTheme="minorHAnsi"/>
          <w:b/>
          <w:bCs/>
          <w:color w:val="000000" w:themeColor="text1"/>
          <w:spacing w:val="6"/>
          <w:sz w:val="24"/>
          <w:szCs w:val="24"/>
        </w:rPr>
        <w:t xml:space="preserve"> when this is possible</w:t>
      </w:r>
      <w:r w:rsidRPr="00CC409D">
        <w:rPr>
          <w:rFonts w:asciiTheme="minorHAnsi" w:eastAsia="Times New Roman" w:hAnsiTheme="minorHAnsi"/>
          <w:b/>
          <w:bCs/>
          <w:color w:val="000000" w:themeColor="text1"/>
          <w:spacing w:val="6"/>
          <w:sz w:val="24"/>
          <w:szCs w:val="24"/>
        </w:rPr>
        <w:t xml:space="preserve">. </w:t>
      </w:r>
      <w:r w:rsidRPr="00CC409D">
        <w:rPr>
          <w:rFonts w:asciiTheme="minorHAnsi" w:eastAsia="Times New Roman" w:hAnsiTheme="minorHAnsi"/>
          <w:color w:val="000000" w:themeColor="text1"/>
          <w:spacing w:val="6"/>
          <w:sz w:val="24"/>
          <w:szCs w:val="24"/>
        </w:rPr>
        <w:t>This could involve setting goals to improve wellbeing by considering, planning and weighing up the various routes to achieving this (e.g. spending more time with friends when this is possible or concentrating on using helpful coping strategies).</w:t>
      </w:r>
    </w:p>
    <w:p w14:paraId="0AEA43F1" w14:textId="77777777" w:rsidR="00D763C6" w:rsidRPr="00CC409D" w:rsidRDefault="00D763C6" w:rsidP="00D763C6">
      <w:pPr>
        <w:pStyle w:val="ListParagraph"/>
        <w:rPr>
          <w:rFonts w:asciiTheme="minorHAnsi" w:eastAsia="Times New Roman" w:hAnsiTheme="minorHAnsi"/>
          <w:b/>
          <w:bCs/>
          <w:i/>
          <w:iCs/>
          <w:color w:val="000000" w:themeColor="text1"/>
          <w:spacing w:val="6"/>
          <w:sz w:val="24"/>
          <w:szCs w:val="24"/>
        </w:rPr>
      </w:pPr>
    </w:p>
    <w:p w14:paraId="765CDA37" w14:textId="4A66BBD1" w:rsidR="00020536" w:rsidRPr="00020536" w:rsidRDefault="00D763C6" w:rsidP="006A1D56">
      <w:pPr>
        <w:pStyle w:val="ListParagraph"/>
        <w:numPr>
          <w:ilvl w:val="0"/>
          <w:numId w:val="36"/>
        </w:numPr>
        <w:spacing w:line="360" w:lineRule="auto"/>
        <w:jc w:val="both"/>
        <w:rPr>
          <w:rFonts w:asciiTheme="minorHAnsi" w:eastAsia="Times New Roman" w:hAnsiTheme="minorHAnsi"/>
          <w:b/>
          <w:bCs/>
          <w:i/>
          <w:iCs/>
          <w:color w:val="000000" w:themeColor="text1"/>
          <w:spacing w:val="6"/>
          <w:sz w:val="24"/>
          <w:szCs w:val="24"/>
        </w:rPr>
      </w:pPr>
      <w:r w:rsidRPr="00CC409D">
        <w:rPr>
          <w:rFonts w:asciiTheme="minorHAnsi" w:eastAsia="Times New Roman" w:hAnsiTheme="minorHAnsi"/>
          <w:b/>
          <w:bCs/>
          <w:color w:val="000000" w:themeColor="text1"/>
          <w:spacing w:val="6"/>
          <w:sz w:val="24"/>
          <w:szCs w:val="24"/>
        </w:rPr>
        <w:t>Focus on the positive aspects of caregiving</w:t>
      </w:r>
      <w:r w:rsidRPr="00CC409D">
        <w:rPr>
          <w:rFonts w:asciiTheme="minorHAnsi" w:eastAsia="Times New Roman" w:hAnsiTheme="minorHAnsi"/>
          <w:color w:val="000000" w:themeColor="text1"/>
          <w:spacing w:val="6"/>
          <w:sz w:val="24"/>
          <w:szCs w:val="24"/>
        </w:rPr>
        <w:t xml:space="preserve">. </w:t>
      </w:r>
      <w:r w:rsidR="004F757A">
        <w:rPr>
          <w:rFonts w:asciiTheme="minorHAnsi" w:eastAsia="Times New Roman" w:hAnsiTheme="minorHAnsi"/>
          <w:color w:val="000000" w:themeColor="text1"/>
          <w:spacing w:val="6"/>
          <w:sz w:val="24"/>
          <w:szCs w:val="24"/>
        </w:rPr>
        <w:t>C</w:t>
      </w:r>
      <w:r w:rsidRPr="00CC409D">
        <w:rPr>
          <w:rFonts w:asciiTheme="minorHAnsi" w:eastAsia="Times New Roman" w:hAnsiTheme="minorHAnsi"/>
          <w:color w:val="000000" w:themeColor="text1"/>
          <w:spacing w:val="6"/>
          <w:sz w:val="24"/>
          <w:szCs w:val="24"/>
        </w:rPr>
        <w:t xml:space="preserve">aregiving can be a very challenging </w:t>
      </w:r>
      <w:r w:rsidRPr="00AA1158">
        <w:rPr>
          <w:rFonts w:asciiTheme="minorHAnsi" w:eastAsia="Times New Roman" w:hAnsiTheme="minorHAnsi"/>
          <w:color w:val="000000" w:themeColor="text1"/>
          <w:spacing w:val="6"/>
          <w:sz w:val="24"/>
          <w:szCs w:val="24"/>
        </w:rPr>
        <w:t xml:space="preserve">role for a person to undertake. When there are many negative aspects of the role, the </w:t>
      </w:r>
      <w:r w:rsidRPr="00CC409D">
        <w:rPr>
          <w:rFonts w:asciiTheme="minorHAnsi" w:eastAsia="Times New Roman" w:hAnsiTheme="minorHAnsi"/>
          <w:color w:val="000000" w:themeColor="text1"/>
          <w:spacing w:val="6"/>
          <w:sz w:val="24"/>
          <w:szCs w:val="24"/>
        </w:rPr>
        <w:t xml:space="preserve">more positive aspects may sometimes be overlooked. </w:t>
      </w:r>
      <w:r w:rsidR="00020536">
        <w:rPr>
          <w:rFonts w:asciiTheme="minorHAnsi" w:eastAsia="Times New Roman" w:hAnsiTheme="minorHAnsi"/>
          <w:color w:val="000000" w:themeColor="text1"/>
          <w:spacing w:val="6"/>
          <w:sz w:val="24"/>
          <w:szCs w:val="24"/>
        </w:rPr>
        <w:t xml:space="preserve">Caregivers could focus on the positive aspects of the role and how these may be linked to their personal values (e.g. of love, compassion, and family relationships). </w:t>
      </w:r>
    </w:p>
    <w:p w14:paraId="3916AFE1" w14:textId="77777777" w:rsidR="00D763C6" w:rsidRDefault="00D763C6" w:rsidP="00D763C6">
      <w:pPr>
        <w:spacing w:line="360" w:lineRule="auto"/>
        <w:jc w:val="both"/>
        <w:rPr>
          <w:b/>
          <w:bCs/>
          <w:i/>
          <w:iCs/>
          <w:color w:val="000000" w:themeColor="text1"/>
          <w:spacing w:val="6"/>
        </w:rPr>
      </w:pPr>
    </w:p>
    <w:p w14:paraId="36662D1F" w14:textId="3C755918" w:rsidR="00D763C6" w:rsidRDefault="00D763C6" w:rsidP="0013648D">
      <w:pPr>
        <w:spacing w:line="360" w:lineRule="auto"/>
        <w:jc w:val="center"/>
        <w:rPr>
          <w:rFonts w:asciiTheme="minorHAnsi" w:hAnsiTheme="minorHAnsi"/>
          <w:b/>
          <w:bCs/>
          <w:color w:val="000000" w:themeColor="text1"/>
          <w:spacing w:val="6"/>
          <w:sz w:val="32"/>
          <w:szCs w:val="32"/>
          <w:u w:val="single"/>
        </w:rPr>
      </w:pPr>
      <w:r w:rsidRPr="00CC409D">
        <w:rPr>
          <w:rFonts w:asciiTheme="minorHAnsi" w:hAnsiTheme="minorHAnsi"/>
          <w:b/>
          <w:bCs/>
          <w:color w:val="000000" w:themeColor="text1"/>
          <w:spacing w:val="6"/>
          <w:sz w:val="32"/>
          <w:szCs w:val="32"/>
          <w:u w:val="single"/>
        </w:rPr>
        <w:t>Recommendations for services</w:t>
      </w:r>
      <w:r w:rsidR="001956FE" w:rsidRPr="00CC409D">
        <w:rPr>
          <w:rFonts w:asciiTheme="minorHAnsi" w:hAnsiTheme="minorHAnsi"/>
          <w:b/>
          <w:bCs/>
          <w:color w:val="000000" w:themeColor="text1"/>
          <w:spacing w:val="6"/>
          <w:sz w:val="32"/>
          <w:szCs w:val="32"/>
          <w:u w:val="single"/>
        </w:rPr>
        <w:t xml:space="preserve"> and </w:t>
      </w:r>
      <w:r w:rsidRPr="00CC409D">
        <w:rPr>
          <w:rFonts w:asciiTheme="minorHAnsi" w:hAnsiTheme="minorHAnsi"/>
          <w:b/>
          <w:bCs/>
          <w:color w:val="000000" w:themeColor="text1"/>
          <w:spacing w:val="6"/>
          <w:sz w:val="32"/>
          <w:szCs w:val="32"/>
          <w:u w:val="single"/>
        </w:rPr>
        <w:t>professionals</w:t>
      </w:r>
    </w:p>
    <w:p w14:paraId="7CE7B26D" w14:textId="77777777" w:rsidR="009056A5" w:rsidRPr="00CC409D" w:rsidRDefault="009056A5" w:rsidP="0013648D">
      <w:pPr>
        <w:spacing w:line="360" w:lineRule="auto"/>
        <w:jc w:val="center"/>
        <w:rPr>
          <w:rFonts w:asciiTheme="minorHAnsi" w:hAnsiTheme="minorHAnsi"/>
          <w:b/>
          <w:bCs/>
          <w:i/>
          <w:iCs/>
          <w:color w:val="000000" w:themeColor="text1"/>
          <w:spacing w:val="6"/>
          <w:sz w:val="32"/>
          <w:szCs w:val="32"/>
          <w:u w:val="single"/>
        </w:rPr>
      </w:pPr>
    </w:p>
    <w:p w14:paraId="08DDC4B3" w14:textId="767E9D90" w:rsidR="00D763C6" w:rsidRPr="00CC409D" w:rsidRDefault="00D763C6" w:rsidP="00D763C6">
      <w:pPr>
        <w:pStyle w:val="ListParagraph"/>
        <w:numPr>
          <w:ilvl w:val="0"/>
          <w:numId w:val="37"/>
        </w:numPr>
        <w:spacing w:line="360" w:lineRule="auto"/>
        <w:jc w:val="both"/>
        <w:rPr>
          <w:rFonts w:asciiTheme="minorHAnsi" w:eastAsia="Times New Roman" w:hAnsiTheme="minorHAnsi"/>
          <w:i/>
          <w:iCs/>
          <w:color w:val="000000" w:themeColor="text1"/>
          <w:spacing w:val="6"/>
          <w:sz w:val="24"/>
          <w:szCs w:val="24"/>
        </w:rPr>
      </w:pPr>
      <w:r w:rsidRPr="00CC409D">
        <w:rPr>
          <w:rFonts w:asciiTheme="minorHAnsi" w:eastAsia="Times New Roman" w:hAnsiTheme="minorHAnsi"/>
          <w:color w:val="000000" w:themeColor="text1"/>
          <w:spacing w:val="6"/>
          <w:sz w:val="24"/>
          <w:szCs w:val="24"/>
        </w:rPr>
        <w:t xml:space="preserve">It might be beneficial for clinicians who work with individuals with TBI and their carers to ask about the significant factors (e.g. perceived social support, the ways in which they’re coping, how hopeful they are and how satisfied they are in the role) </w:t>
      </w:r>
      <w:r w:rsidR="00FB51A5">
        <w:rPr>
          <w:rFonts w:asciiTheme="minorHAnsi" w:eastAsia="Times New Roman" w:hAnsiTheme="minorHAnsi"/>
          <w:color w:val="000000" w:themeColor="text1"/>
          <w:spacing w:val="6"/>
          <w:sz w:val="24"/>
          <w:szCs w:val="24"/>
        </w:rPr>
        <w:t xml:space="preserve">in </w:t>
      </w:r>
      <w:r w:rsidRPr="00CC409D">
        <w:rPr>
          <w:rFonts w:asciiTheme="minorHAnsi" w:eastAsia="Times New Roman" w:hAnsiTheme="minorHAnsi"/>
          <w:color w:val="000000" w:themeColor="text1"/>
          <w:spacing w:val="6"/>
          <w:sz w:val="24"/>
          <w:szCs w:val="24"/>
        </w:rPr>
        <w:t>the study</w:t>
      </w:r>
      <w:r w:rsidR="00FB51A5">
        <w:rPr>
          <w:rFonts w:asciiTheme="minorHAnsi" w:eastAsia="Times New Roman" w:hAnsiTheme="minorHAnsi"/>
          <w:color w:val="000000" w:themeColor="text1"/>
          <w:spacing w:val="6"/>
          <w:sz w:val="24"/>
          <w:szCs w:val="24"/>
        </w:rPr>
        <w:t>, as well as their positive psychological wellbeing,</w:t>
      </w:r>
      <w:r w:rsidRPr="00CC409D">
        <w:rPr>
          <w:rFonts w:asciiTheme="minorHAnsi" w:eastAsia="Times New Roman" w:hAnsiTheme="minorHAnsi"/>
          <w:color w:val="000000" w:themeColor="text1"/>
          <w:spacing w:val="6"/>
          <w:sz w:val="24"/>
          <w:szCs w:val="24"/>
        </w:rPr>
        <w:t xml:space="preserve"> to get a better ‘overall picture’ of the caregiving experience for the individual, rather than focusing only on burden.</w:t>
      </w:r>
      <w:r w:rsidR="00615061">
        <w:rPr>
          <w:rFonts w:asciiTheme="minorHAnsi" w:eastAsia="Times New Roman" w:hAnsiTheme="minorHAnsi"/>
          <w:color w:val="000000" w:themeColor="text1"/>
          <w:spacing w:val="6"/>
          <w:sz w:val="24"/>
          <w:szCs w:val="24"/>
        </w:rPr>
        <w:t xml:space="preserve"> This may help clinicians get a broader understanding of emotional experience of the caregiver. </w:t>
      </w:r>
    </w:p>
    <w:p w14:paraId="3ECFB09D" w14:textId="77777777" w:rsidR="00D763C6" w:rsidRPr="00CC409D" w:rsidRDefault="00D763C6" w:rsidP="00D763C6">
      <w:pPr>
        <w:pStyle w:val="ListParagraph"/>
        <w:spacing w:line="360" w:lineRule="auto"/>
        <w:ind w:left="360"/>
        <w:jc w:val="both"/>
        <w:rPr>
          <w:rFonts w:asciiTheme="minorHAnsi" w:eastAsia="Times New Roman" w:hAnsiTheme="minorHAnsi"/>
          <w:i/>
          <w:iCs/>
          <w:color w:val="000000" w:themeColor="text1"/>
          <w:spacing w:val="6"/>
          <w:sz w:val="24"/>
          <w:szCs w:val="24"/>
        </w:rPr>
      </w:pPr>
    </w:p>
    <w:p w14:paraId="40B7499B" w14:textId="782C9AD6" w:rsidR="00D763C6" w:rsidRPr="00CC409D" w:rsidRDefault="00D763C6" w:rsidP="00D763C6">
      <w:pPr>
        <w:pStyle w:val="ListParagraph"/>
        <w:numPr>
          <w:ilvl w:val="0"/>
          <w:numId w:val="37"/>
        </w:numPr>
        <w:spacing w:line="360" w:lineRule="auto"/>
        <w:jc w:val="both"/>
        <w:rPr>
          <w:rFonts w:asciiTheme="minorHAnsi" w:eastAsia="Times New Roman" w:hAnsiTheme="minorHAnsi"/>
          <w:i/>
          <w:iCs/>
          <w:color w:val="000000" w:themeColor="text1"/>
          <w:spacing w:val="6"/>
          <w:sz w:val="24"/>
          <w:szCs w:val="24"/>
        </w:rPr>
      </w:pPr>
      <w:r w:rsidRPr="00CC409D">
        <w:rPr>
          <w:rFonts w:asciiTheme="minorHAnsi" w:eastAsia="Times New Roman" w:hAnsiTheme="minorHAnsi"/>
          <w:color w:val="000000" w:themeColor="text1"/>
          <w:spacing w:val="6"/>
          <w:sz w:val="24"/>
          <w:szCs w:val="24"/>
        </w:rPr>
        <w:t>Services and professionals could help caregivers to feel more supported in different ways. For example, more regular check-ups with a clinician at the rehabilitation clinic</w:t>
      </w:r>
      <w:r w:rsidR="00615061">
        <w:rPr>
          <w:rFonts w:asciiTheme="minorHAnsi" w:eastAsia="Times New Roman" w:hAnsiTheme="minorHAnsi"/>
          <w:color w:val="000000" w:themeColor="text1"/>
          <w:spacing w:val="6"/>
          <w:sz w:val="24"/>
          <w:szCs w:val="24"/>
        </w:rPr>
        <w:t xml:space="preserve"> and </w:t>
      </w:r>
      <w:r w:rsidRPr="00CC409D">
        <w:rPr>
          <w:rFonts w:asciiTheme="minorHAnsi" w:eastAsia="Times New Roman" w:hAnsiTheme="minorHAnsi"/>
          <w:color w:val="000000" w:themeColor="text1"/>
          <w:spacing w:val="6"/>
          <w:sz w:val="24"/>
          <w:szCs w:val="24"/>
        </w:rPr>
        <w:t xml:space="preserve">signposting carers to community support groups may be </w:t>
      </w:r>
      <w:r w:rsidR="00615061">
        <w:rPr>
          <w:rFonts w:asciiTheme="minorHAnsi" w:eastAsia="Times New Roman" w:hAnsiTheme="minorHAnsi"/>
          <w:color w:val="000000" w:themeColor="text1"/>
          <w:spacing w:val="6"/>
          <w:sz w:val="24"/>
          <w:szCs w:val="24"/>
        </w:rPr>
        <w:t>beneficial</w:t>
      </w:r>
      <w:r w:rsidR="00B9592C">
        <w:rPr>
          <w:rFonts w:asciiTheme="minorHAnsi" w:eastAsia="Times New Roman" w:hAnsiTheme="minorHAnsi"/>
          <w:color w:val="000000" w:themeColor="text1"/>
          <w:spacing w:val="6"/>
          <w:sz w:val="24"/>
          <w:szCs w:val="24"/>
        </w:rPr>
        <w:t>.</w:t>
      </w:r>
    </w:p>
    <w:p w14:paraId="528F9F97" w14:textId="77777777" w:rsidR="00D763C6" w:rsidRPr="00CC409D" w:rsidRDefault="00D763C6" w:rsidP="00020536">
      <w:pPr>
        <w:pStyle w:val="ListParagraph"/>
        <w:spacing w:line="360" w:lineRule="auto"/>
        <w:rPr>
          <w:rFonts w:asciiTheme="minorHAnsi" w:eastAsia="Times New Roman" w:hAnsiTheme="minorHAnsi"/>
          <w:i/>
          <w:iCs/>
          <w:color w:val="000000" w:themeColor="text1"/>
          <w:spacing w:val="6"/>
          <w:sz w:val="24"/>
          <w:szCs w:val="24"/>
        </w:rPr>
      </w:pPr>
    </w:p>
    <w:p w14:paraId="39A66C4F" w14:textId="40725128" w:rsidR="00D763C6" w:rsidRPr="007A3C12" w:rsidRDefault="00D763C6" w:rsidP="007A3C12">
      <w:pPr>
        <w:pStyle w:val="ListParagraph"/>
        <w:numPr>
          <w:ilvl w:val="0"/>
          <w:numId w:val="37"/>
        </w:numPr>
        <w:spacing w:line="360" w:lineRule="auto"/>
        <w:jc w:val="both"/>
        <w:rPr>
          <w:rFonts w:asciiTheme="minorHAnsi" w:eastAsia="Times New Roman" w:hAnsiTheme="minorHAnsi"/>
          <w:i/>
          <w:iCs/>
          <w:color w:val="000000" w:themeColor="text1"/>
          <w:spacing w:val="6"/>
          <w:sz w:val="24"/>
          <w:szCs w:val="24"/>
        </w:rPr>
      </w:pPr>
      <w:r w:rsidRPr="00CC409D">
        <w:rPr>
          <w:rFonts w:asciiTheme="minorHAnsi" w:eastAsia="Times New Roman" w:hAnsiTheme="minorHAnsi"/>
          <w:color w:val="000000" w:themeColor="text1"/>
          <w:spacing w:val="6"/>
          <w:sz w:val="24"/>
          <w:szCs w:val="24"/>
        </w:rPr>
        <w:t xml:space="preserve">Some caregivers may benefit from psychological therapy. This could focus on helping caregivers </w:t>
      </w:r>
      <w:r w:rsidR="00970330">
        <w:rPr>
          <w:rFonts w:asciiTheme="minorHAnsi" w:eastAsia="Times New Roman" w:hAnsiTheme="minorHAnsi"/>
          <w:color w:val="000000" w:themeColor="text1"/>
          <w:spacing w:val="6"/>
          <w:sz w:val="24"/>
          <w:szCs w:val="24"/>
        </w:rPr>
        <w:t xml:space="preserve">to </w:t>
      </w:r>
      <w:r w:rsidRPr="00CC409D">
        <w:rPr>
          <w:rFonts w:asciiTheme="minorHAnsi" w:eastAsia="Times New Roman" w:hAnsiTheme="minorHAnsi"/>
          <w:color w:val="000000" w:themeColor="text1"/>
          <w:spacing w:val="6"/>
          <w:sz w:val="24"/>
          <w:szCs w:val="24"/>
        </w:rPr>
        <w:t>identify ‘unhelpful’ patterns of coping and promoting ‘helpful’ coping skills</w:t>
      </w:r>
      <w:r w:rsidR="00615061">
        <w:rPr>
          <w:rFonts w:asciiTheme="minorHAnsi" w:eastAsia="Times New Roman" w:hAnsiTheme="minorHAnsi"/>
          <w:color w:val="000000" w:themeColor="text1"/>
          <w:spacing w:val="6"/>
          <w:sz w:val="24"/>
          <w:szCs w:val="24"/>
        </w:rPr>
        <w:t>, as well as developing their hope (through setting goals and planning ways to meet them). An Acceptance and Commitment Therapy (</w:t>
      </w:r>
      <w:r w:rsidR="00615061" w:rsidRPr="006A7F59">
        <w:rPr>
          <w:rFonts w:asciiTheme="minorHAnsi" w:eastAsia="Times New Roman" w:hAnsiTheme="minorHAnsi"/>
          <w:color w:val="000000" w:themeColor="text1"/>
          <w:spacing w:val="6"/>
          <w:sz w:val="24"/>
          <w:szCs w:val="24"/>
        </w:rPr>
        <w:t>Hayes et al., 200</w:t>
      </w:r>
      <w:r w:rsidR="00FE1EBE" w:rsidRPr="006A7F59">
        <w:rPr>
          <w:rFonts w:asciiTheme="minorHAnsi" w:eastAsia="Times New Roman" w:hAnsiTheme="minorHAnsi"/>
          <w:color w:val="000000" w:themeColor="text1"/>
          <w:spacing w:val="6"/>
          <w:sz w:val="24"/>
          <w:szCs w:val="24"/>
        </w:rPr>
        <w:t>6</w:t>
      </w:r>
      <w:r w:rsidR="00615061" w:rsidRPr="006A7F59">
        <w:rPr>
          <w:rFonts w:asciiTheme="minorHAnsi" w:eastAsia="Times New Roman" w:hAnsiTheme="minorHAnsi"/>
          <w:color w:val="000000" w:themeColor="text1"/>
          <w:spacing w:val="6"/>
          <w:sz w:val="24"/>
          <w:szCs w:val="24"/>
        </w:rPr>
        <w:t xml:space="preserve">) </w:t>
      </w:r>
      <w:r w:rsidR="00874B01">
        <w:rPr>
          <w:rFonts w:asciiTheme="minorHAnsi" w:eastAsia="Times New Roman" w:hAnsiTheme="minorHAnsi"/>
          <w:color w:val="000000" w:themeColor="text1"/>
          <w:spacing w:val="6"/>
          <w:sz w:val="24"/>
          <w:szCs w:val="24"/>
        </w:rPr>
        <w:t xml:space="preserve">approach </w:t>
      </w:r>
      <w:r w:rsidR="00615061" w:rsidRPr="006A7F59">
        <w:rPr>
          <w:rFonts w:asciiTheme="minorHAnsi" w:eastAsia="Times New Roman" w:hAnsiTheme="minorHAnsi"/>
          <w:color w:val="000000" w:themeColor="text1"/>
          <w:spacing w:val="6"/>
          <w:sz w:val="24"/>
          <w:szCs w:val="24"/>
        </w:rPr>
        <w:t xml:space="preserve">may also be useful for helping caregiving to develop acceptance of the difficult and unchanging role. The approach may </w:t>
      </w:r>
      <w:r w:rsidR="007A3C12" w:rsidRPr="006A7F59">
        <w:rPr>
          <w:rFonts w:asciiTheme="minorHAnsi" w:eastAsia="Times New Roman" w:hAnsiTheme="minorHAnsi"/>
          <w:color w:val="000000" w:themeColor="text1"/>
          <w:spacing w:val="6"/>
          <w:sz w:val="24"/>
          <w:szCs w:val="24"/>
        </w:rPr>
        <w:lastRenderedPageBreak/>
        <w:t xml:space="preserve">helpful in supporting caregivers </w:t>
      </w:r>
      <w:r w:rsidR="00615061" w:rsidRPr="006A7F59">
        <w:rPr>
          <w:rFonts w:asciiTheme="minorHAnsi" w:eastAsia="Times New Roman" w:hAnsiTheme="minorHAnsi"/>
          <w:color w:val="000000" w:themeColor="text1"/>
          <w:spacing w:val="6"/>
          <w:sz w:val="24"/>
          <w:szCs w:val="24"/>
        </w:rPr>
        <w:t xml:space="preserve">to focus on their personal values and how these may </w:t>
      </w:r>
      <w:r w:rsidR="007A3C12" w:rsidRPr="006A7F59">
        <w:rPr>
          <w:rFonts w:asciiTheme="minorHAnsi" w:eastAsia="Times New Roman" w:hAnsiTheme="minorHAnsi"/>
          <w:color w:val="000000" w:themeColor="text1"/>
          <w:spacing w:val="6"/>
          <w:sz w:val="24"/>
          <w:szCs w:val="24"/>
        </w:rPr>
        <w:t>relate to the caregiving role.</w:t>
      </w:r>
      <w:r w:rsidR="007A3C12">
        <w:rPr>
          <w:rFonts w:asciiTheme="minorHAnsi" w:eastAsia="Times New Roman" w:hAnsiTheme="minorHAnsi"/>
          <w:color w:val="000000" w:themeColor="text1"/>
          <w:spacing w:val="6"/>
          <w:sz w:val="24"/>
          <w:szCs w:val="24"/>
        </w:rPr>
        <w:t xml:space="preserve">  </w:t>
      </w:r>
    </w:p>
    <w:p w14:paraId="6E1859A9" w14:textId="77777777" w:rsidR="00020536" w:rsidRPr="00EB133F" w:rsidRDefault="00020536" w:rsidP="00EB133F">
      <w:pPr>
        <w:spacing w:line="360" w:lineRule="auto"/>
        <w:jc w:val="both"/>
        <w:rPr>
          <w:i/>
          <w:iCs/>
          <w:color w:val="000000" w:themeColor="text1"/>
          <w:spacing w:val="6"/>
          <w:sz w:val="21"/>
          <w:szCs w:val="21"/>
        </w:rPr>
      </w:pPr>
    </w:p>
    <w:p w14:paraId="4095DADB" w14:textId="6F43C9C6" w:rsidR="00D763C6" w:rsidRPr="00EB133F" w:rsidRDefault="00D763C6" w:rsidP="009056A5">
      <w:pPr>
        <w:jc w:val="center"/>
        <w:rPr>
          <w:rFonts w:ascii="Arial" w:hAnsi="Arial" w:cs="Arial"/>
          <w:b/>
          <w:bCs/>
          <w:color w:val="000000" w:themeColor="text1"/>
          <w:spacing w:val="6"/>
          <w:sz w:val="32"/>
          <w:szCs w:val="32"/>
          <w:u w:val="single"/>
        </w:rPr>
      </w:pPr>
      <w:r w:rsidRPr="00EB133F">
        <w:rPr>
          <w:rFonts w:ascii="Arial" w:hAnsi="Arial" w:cs="Arial"/>
          <w:b/>
          <w:bCs/>
          <w:color w:val="000000" w:themeColor="text1"/>
          <w:spacing w:val="6"/>
          <w:sz w:val="32"/>
          <w:szCs w:val="32"/>
          <w:u w:val="single"/>
        </w:rPr>
        <w:t>Recommendations for researchers</w:t>
      </w:r>
    </w:p>
    <w:p w14:paraId="16A0ACA4" w14:textId="77777777" w:rsidR="001F72AC" w:rsidRPr="00CC409D" w:rsidRDefault="001F72AC" w:rsidP="009056A5">
      <w:pPr>
        <w:jc w:val="center"/>
        <w:rPr>
          <w:b/>
          <w:bCs/>
          <w:color w:val="000000" w:themeColor="text1"/>
          <w:spacing w:val="6"/>
          <w:sz w:val="32"/>
          <w:szCs w:val="32"/>
          <w:u w:val="single"/>
        </w:rPr>
      </w:pPr>
    </w:p>
    <w:p w14:paraId="75F0C60E" w14:textId="77777777" w:rsidR="00901A88" w:rsidRPr="00CC409D" w:rsidRDefault="00901A88" w:rsidP="00D763C6">
      <w:pPr>
        <w:jc w:val="both"/>
        <w:rPr>
          <w:b/>
          <w:bCs/>
          <w:i/>
          <w:iCs/>
          <w:color w:val="000000" w:themeColor="text1"/>
          <w:spacing w:val="6"/>
          <w:sz w:val="21"/>
          <w:szCs w:val="21"/>
          <w:u w:val="single"/>
        </w:rPr>
      </w:pPr>
    </w:p>
    <w:p w14:paraId="4FF9DA53" w14:textId="77777777" w:rsidR="00D763C6" w:rsidRPr="00CC409D" w:rsidRDefault="00D763C6" w:rsidP="00020536">
      <w:pPr>
        <w:pStyle w:val="ListParagraph"/>
        <w:numPr>
          <w:ilvl w:val="0"/>
          <w:numId w:val="31"/>
        </w:numPr>
        <w:spacing w:line="360" w:lineRule="auto"/>
        <w:jc w:val="both"/>
        <w:rPr>
          <w:rFonts w:asciiTheme="minorHAnsi" w:eastAsia="Times New Roman" w:hAnsiTheme="minorHAnsi"/>
          <w:i/>
          <w:iCs/>
          <w:color w:val="000000" w:themeColor="text1"/>
          <w:spacing w:val="6"/>
          <w:sz w:val="24"/>
          <w:szCs w:val="24"/>
        </w:rPr>
      </w:pPr>
      <w:r w:rsidRPr="00CC409D">
        <w:rPr>
          <w:rFonts w:asciiTheme="minorHAnsi" w:eastAsia="Times New Roman" w:hAnsiTheme="minorHAnsi"/>
          <w:color w:val="000000" w:themeColor="text1"/>
          <w:spacing w:val="6"/>
          <w:sz w:val="24"/>
          <w:szCs w:val="24"/>
        </w:rPr>
        <w:t>Researchers are encouraged to investigate positive psychological wellbeing of caregivers of an individual with TBI further.</w:t>
      </w:r>
    </w:p>
    <w:p w14:paraId="3F398907" w14:textId="77777777" w:rsidR="00D763C6" w:rsidRPr="00CC409D" w:rsidRDefault="00D763C6" w:rsidP="00020536">
      <w:pPr>
        <w:pStyle w:val="ListParagraph"/>
        <w:spacing w:line="360" w:lineRule="auto"/>
        <w:ind w:left="360"/>
        <w:jc w:val="both"/>
        <w:rPr>
          <w:rFonts w:asciiTheme="minorHAnsi" w:eastAsia="Times New Roman" w:hAnsiTheme="minorHAnsi"/>
          <w:i/>
          <w:iCs/>
          <w:color w:val="000000" w:themeColor="text1"/>
          <w:spacing w:val="6"/>
          <w:sz w:val="24"/>
          <w:szCs w:val="24"/>
        </w:rPr>
      </w:pPr>
    </w:p>
    <w:p w14:paraId="1D4ABA72" w14:textId="77777777" w:rsidR="00D763C6" w:rsidRPr="00CC409D" w:rsidRDefault="00D763C6" w:rsidP="00020536">
      <w:pPr>
        <w:pStyle w:val="ListParagraph"/>
        <w:numPr>
          <w:ilvl w:val="0"/>
          <w:numId w:val="31"/>
        </w:numPr>
        <w:spacing w:line="360" w:lineRule="auto"/>
        <w:jc w:val="both"/>
        <w:rPr>
          <w:rFonts w:asciiTheme="minorHAnsi" w:eastAsia="Times New Roman" w:hAnsiTheme="minorHAnsi"/>
          <w:i/>
          <w:iCs/>
          <w:color w:val="000000" w:themeColor="text1"/>
          <w:spacing w:val="6"/>
          <w:sz w:val="24"/>
          <w:szCs w:val="24"/>
        </w:rPr>
      </w:pPr>
      <w:r w:rsidRPr="00CC409D">
        <w:rPr>
          <w:rFonts w:asciiTheme="minorHAnsi" w:eastAsia="Times New Roman" w:hAnsiTheme="minorHAnsi"/>
          <w:color w:val="000000" w:themeColor="text1"/>
          <w:spacing w:val="6"/>
          <w:sz w:val="24"/>
          <w:szCs w:val="24"/>
        </w:rPr>
        <w:t xml:space="preserve">Researchers could aim to replicate the findings by repeating the study (using the same approach). If the findings are similar, then we can have more confidence in them. </w:t>
      </w:r>
    </w:p>
    <w:p w14:paraId="56DF6647" w14:textId="77777777" w:rsidR="00D763C6" w:rsidRPr="00CC409D" w:rsidRDefault="00D763C6" w:rsidP="00020536">
      <w:pPr>
        <w:pStyle w:val="ListParagraph"/>
        <w:spacing w:line="360" w:lineRule="auto"/>
        <w:rPr>
          <w:rFonts w:asciiTheme="minorHAnsi" w:eastAsia="Times New Roman" w:hAnsiTheme="minorHAnsi"/>
          <w:i/>
          <w:iCs/>
          <w:color w:val="000000" w:themeColor="text1"/>
          <w:spacing w:val="6"/>
          <w:sz w:val="24"/>
          <w:szCs w:val="24"/>
        </w:rPr>
      </w:pPr>
    </w:p>
    <w:p w14:paraId="53639AD7" w14:textId="32280F54" w:rsidR="00D763C6" w:rsidRPr="00CC409D" w:rsidRDefault="00D763C6" w:rsidP="00020536">
      <w:pPr>
        <w:pStyle w:val="ListParagraph"/>
        <w:numPr>
          <w:ilvl w:val="0"/>
          <w:numId w:val="31"/>
        </w:numPr>
        <w:spacing w:line="360" w:lineRule="auto"/>
        <w:jc w:val="both"/>
        <w:rPr>
          <w:rFonts w:asciiTheme="minorHAnsi" w:eastAsia="Times New Roman" w:hAnsiTheme="minorHAnsi"/>
          <w:i/>
          <w:iCs/>
          <w:color w:val="000000" w:themeColor="text1"/>
          <w:spacing w:val="6"/>
          <w:sz w:val="24"/>
          <w:szCs w:val="24"/>
        </w:rPr>
      </w:pPr>
      <w:r w:rsidRPr="00CC409D">
        <w:rPr>
          <w:rFonts w:asciiTheme="minorHAnsi" w:eastAsia="Times New Roman" w:hAnsiTheme="minorHAnsi"/>
          <w:color w:val="000000" w:themeColor="text1"/>
          <w:spacing w:val="6"/>
          <w:sz w:val="24"/>
          <w:szCs w:val="24"/>
        </w:rPr>
        <w:t xml:space="preserve">There are likely lots of other ways </w:t>
      </w:r>
      <w:r w:rsidR="007A3C12">
        <w:rPr>
          <w:rFonts w:asciiTheme="minorHAnsi" w:eastAsia="Times New Roman" w:hAnsiTheme="minorHAnsi"/>
          <w:color w:val="000000" w:themeColor="text1"/>
          <w:spacing w:val="6"/>
          <w:sz w:val="24"/>
          <w:szCs w:val="24"/>
        </w:rPr>
        <w:t xml:space="preserve">in which caregivers’ </w:t>
      </w:r>
      <w:r w:rsidRPr="00CC409D">
        <w:rPr>
          <w:rFonts w:asciiTheme="minorHAnsi" w:eastAsia="Times New Roman" w:hAnsiTheme="minorHAnsi"/>
          <w:color w:val="000000" w:themeColor="text1"/>
          <w:spacing w:val="6"/>
          <w:sz w:val="24"/>
          <w:szCs w:val="24"/>
        </w:rPr>
        <w:t xml:space="preserve">psychological wellbeing </w:t>
      </w:r>
      <w:r w:rsidR="007A3C12">
        <w:rPr>
          <w:rFonts w:asciiTheme="minorHAnsi" w:eastAsia="Times New Roman" w:hAnsiTheme="minorHAnsi"/>
          <w:color w:val="000000" w:themeColor="text1"/>
          <w:spacing w:val="6"/>
          <w:sz w:val="24"/>
          <w:szCs w:val="24"/>
        </w:rPr>
        <w:t>could be improved</w:t>
      </w:r>
      <w:r w:rsidRPr="00CC409D">
        <w:rPr>
          <w:rFonts w:asciiTheme="minorHAnsi" w:eastAsia="Times New Roman" w:hAnsiTheme="minorHAnsi"/>
          <w:color w:val="000000" w:themeColor="text1"/>
          <w:spacing w:val="6"/>
          <w:sz w:val="24"/>
          <w:szCs w:val="24"/>
        </w:rPr>
        <w:t>. These could be explored in future research</w:t>
      </w:r>
      <w:r w:rsidR="009D58E3">
        <w:rPr>
          <w:rFonts w:asciiTheme="minorHAnsi" w:eastAsia="Times New Roman" w:hAnsiTheme="minorHAnsi"/>
          <w:color w:val="000000" w:themeColor="text1"/>
          <w:spacing w:val="6"/>
          <w:sz w:val="24"/>
          <w:szCs w:val="24"/>
        </w:rPr>
        <w:t>.</w:t>
      </w:r>
      <w:r w:rsidRPr="00CC409D">
        <w:rPr>
          <w:rFonts w:asciiTheme="minorHAnsi" w:eastAsia="Times New Roman" w:hAnsiTheme="minorHAnsi"/>
          <w:color w:val="000000" w:themeColor="text1"/>
          <w:spacing w:val="6"/>
          <w:sz w:val="24"/>
          <w:szCs w:val="24"/>
        </w:rPr>
        <w:t xml:space="preserve"> </w:t>
      </w:r>
      <w:r w:rsidR="009D58E3">
        <w:rPr>
          <w:rFonts w:asciiTheme="minorHAnsi" w:eastAsia="Times New Roman" w:hAnsiTheme="minorHAnsi"/>
          <w:color w:val="000000" w:themeColor="text1"/>
          <w:spacing w:val="6"/>
          <w:sz w:val="24"/>
          <w:szCs w:val="24"/>
        </w:rPr>
        <w:t>F</w:t>
      </w:r>
      <w:r w:rsidRPr="00CC409D">
        <w:rPr>
          <w:rFonts w:asciiTheme="minorHAnsi" w:eastAsia="Times New Roman" w:hAnsiTheme="minorHAnsi"/>
          <w:color w:val="000000" w:themeColor="text1"/>
          <w:spacing w:val="6"/>
          <w:sz w:val="24"/>
          <w:szCs w:val="24"/>
        </w:rPr>
        <w:t xml:space="preserve">or example, caregiver self-esteem and optimism may also contribute to positive psychological wellbeing. </w:t>
      </w:r>
    </w:p>
    <w:p w14:paraId="2F381D46" w14:textId="77777777" w:rsidR="00D763C6" w:rsidRPr="0073431A" w:rsidRDefault="00D763C6" w:rsidP="00D763C6">
      <w:pPr>
        <w:spacing w:line="360" w:lineRule="auto"/>
        <w:jc w:val="both"/>
        <w:rPr>
          <w:i/>
          <w:iCs/>
          <w:color w:val="000000" w:themeColor="text1"/>
          <w:spacing w:val="6"/>
        </w:rPr>
      </w:pPr>
    </w:p>
    <w:p w14:paraId="16C7C0E0" w14:textId="77777777" w:rsidR="00D763C6" w:rsidRPr="002959EC" w:rsidRDefault="00D763C6" w:rsidP="00D763C6">
      <w:pPr>
        <w:pStyle w:val="Title"/>
        <w:rPr>
          <w:rFonts w:eastAsia="Times New Roman"/>
          <w:b/>
          <w:bCs/>
          <w:i w:val="0"/>
          <w:iCs w:val="0"/>
          <w:sz w:val="40"/>
          <w:szCs w:val="40"/>
        </w:rPr>
      </w:pPr>
      <w:r w:rsidRPr="002959EC">
        <w:rPr>
          <w:rFonts w:eastAsia="Times New Roman"/>
          <w:b/>
          <w:bCs/>
          <w:i w:val="0"/>
          <w:iCs w:val="0"/>
          <w:sz w:val="40"/>
          <w:szCs w:val="40"/>
        </w:rPr>
        <w:t>DISSEMINATION</w:t>
      </w:r>
    </w:p>
    <w:p w14:paraId="083F1EEE" w14:textId="77777777" w:rsidR="00D763C6" w:rsidRPr="00BA1E5F" w:rsidRDefault="00D763C6" w:rsidP="00D763C6">
      <w:pPr>
        <w:jc w:val="both"/>
        <w:rPr>
          <w:b/>
          <w:bCs/>
          <w:i/>
          <w:iCs/>
          <w:color w:val="000000" w:themeColor="text1"/>
          <w:spacing w:val="6"/>
        </w:rPr>
      </w:pPr>
    </w:p>
    <w:p w14:paraId="789243DC" w14:textId="77777777" w:rsidR="00D763C6" w:rsidRPr="00CC409D" w:rsidRDefault="00D763C6" w:rsidP="00D763C6">
      <w:pPr>
        <w:spacing w:line="360" w:lineRule="auto"/>
        <w:jc w:val="both"/>
        <w:rPr>
          <w:rFonts w:asciiTheme="minorHAnsi" w:hAnsiTheme="minorHAnsi"/>
          <w:i/>
          <w:iCs/>
          <w:color w:val="000000" w:themeColor="text1"/>
          <w:spacing w:val="6"/>
        </w:rPr>
      </w:pPr>
      <w:r w:rsidRPr="00CC409D">
        <w:rPr>
          <w:rFonts w:asciiTheme="minorHAnsi" w:hAnsiTheme="minorHAnsi"/>
          <w:color w:val="000000" w:themeColor="text1"/>
          <w:spacing w:val="6"/>
        </w:rPr>
        <w:t xml:space="preserve">The research project has been written up and will be submitted to, and if accepted will be published in, a </w:t>
      </w:r>
      <w:r w:rsidRPr="00EB133F">
        <w:rPr>
          <w:rFonts w:asciiTheme="minorHAnsi" w:hAnsiTheme="minorHAnsi"/>
          <w:color w:val="000000" w:themeColor="text1"/>
          <w:spacing w:val="6"/>
        </w:rPr>
        <w:t>scientific journal called ‘Brain Injury’.</w:t>
      </w:r>
    </w:p>
    <w:p w14:paraId="268FD260" w14:textId="77777777" w:rsidR="006A1D56" w:rsidRDefault="006A1D56" w:rsidP="00901A88">
      <w:pPr>
        <w:spacing w:line="360" w:lineRule="auto"/>
        <w:rPr>
          <w:b/>
          <w:bCs/>
          <w:color w:val="000000" w:themeColor="text1"/>
          <w:spacing w:val="6"/>
          <w:sz w:val="32"/>
          <w:szCs w:val="32"/>
        </w:rPr>
      </w:pPr>
    </w:p>
    <w:p w14:paraId="494BDA3D" w14:textId="77777777" w:rsidR="00EB133F" w:rsidRDefault="00EB133F" w:rsidP="00D763C6">
      <w:pPr>
        <w:spacing w:line="360" w:lineRule="auto"/>
        <w:jc w:val="center"/>
        <w:rPr>
          <w:rFonts w:asciiTheme="minorHAnsi" w:hAnsiTheme="minorHAnsi"/>
          <w:b/>
          <w:bCs/>
          <w:color w:val="000000" w:themeColor="text1"/>
          <w:spacing w:val="6"/>
          <w:sz w:val="32"/>
          <w:szCs w:val="32"/>
        </w:rPr>
      </w:pPr>
    </w:p>
    <w:p w14:paraId="6A6EC873" w14:textId="77777777" w:rsidR="00EB133F" w:rsidRDefault="00EB133F" w:rsidP="00D763C6">
      <w:pPr>
        <w:spacing w:line="360" w:lineRule="auto"/>
        <w:jc w:val="center"/>
        <w:rPr>
          <w:rFonts w:asciiTheme="minorHAnsi" w:hAnsiTheme="minorHAnsi"/>
          <w:b/>
          <w:bCs/>
          <w:color w:val="000000" w:themeColor="text1"/>
          <w:spacing w:val="6"/>
          <w:sz w:val="32"/>
          <w:szCs w:val="32"/>
        </w:rPr>
      </w:pPr>
    </w:p>
    <w:p w14:paraId="04D22304" w14:textId="77777777" w:rsidR="00EB133F" w:rsidRDefault="00EB133F" w:rsidP="00D763C6">
      <w:pPr>
        <w:spacing w:line="360" w:lineRule="auto"/>
        <w:jc w:val="center"/>
        <w:rPr>
          <w:rFonts w:asciiTheme="minorHAnsi" w:hAnsiTheme="minorHAnsi"/>
          <w:b/>
          <w:bCs/>
          <w:color w:val="000000" w:themeColor="text1"/>
          <w:spacing w:val="6"/>
          <w:sz w:val="32"/>
          <w:szCs w:val="32"/>
        </w:rPr>
      </w:pPr>
    </w:p>
    <w:p w14:paraId="3F2DDEC7" w14:textId="77777777" w:rsidR="004676A3" w:rsidRDefault="004676A3" w:rsidP="004676A3">
      <w:pPr>
        <w:spacing w:line="360" w:lineRule="auto"/>
        <w:rPr>
          <w:rFonts w:asciiTheme="minorHAnsi" w:hAnsiTheme="minorHAnsi"/>
          <w:b/>
          <w:bCs/>
          <w:color w:val="000000" w:themeColor="text1"/>
          <w:spacing w:val="6"/>
          <w:sz w:val="32"/>
          <w:szCs w:val="32"/>
        </w:rPr>
      </w:pPr>
    </w:p>
    <w:p w14:paraId="6E9DAA7E" w14:textId="63368F8C" w:rsidR="00D763C6" w:rsidRPr="00EB133F" w:rsidRDefault="00D763C6" w:rsidP="004676A3">
      <w:pPr>
        <w:spacing w:line="360" w:lineRule="auto"/>
        <w:jc w:val="center"/>
        <w:rPr>
          <w:rFonts w:asciiTheme="minorHAnsi" w:hAnsiTheme="minorHAnsi"/>
          <w:b/>
          <w:bCs/>
          <w:color w:val="000000" w:themeColor="text1"/>
          <w:spacing w:val="6"/>
          <w:sz w:val="32"/>
          <w:szCs w:val="32"/>
        </w:rPr>
      </w:pPr>
      <w:r w:rsidRPr="00EB133F">
        <w:rPr>
          <w:rFonts w:asciiTheme="minorHAnsi" w:hAnsiTheme="minorHAnsi"/>
          <w:b/>
          <w:bCs/>
          <w:color w:val="000000" w:themeColor="text1"/>
          <w:spacing w:val="6"/>
          <w:sz w:val="32"/>
          <w:szCs w:val="32"/>
        </w:rPr>
        <w:lastRenderedPageBreak/>
        <w:t>References</w:t>
      </w:r>
    </w:p>
    <w:p w14:paraId="14826938" w14:textId="77777777" w:rsidR="00CC409D" w:rsidRPr="0073431A" w:rsidRDefault="00CC409D" w:rsidP="00D763C6">
      <w:pPr>
        <w:spacing w:line="360" w:lineRule="auto"/>
        <w:jc w:val="center"/>
        <w:rPr>
          <w:b/>
          <w:bCs/>
          <w:i/>
          <w:iCs/>
          <w:color w:val="000000" w:themeColor="text1"/>
          <w:spacing w:val="6"/>
          <w:sz w:val="32"/>
          <w:szCs w:val="32"/>
        </w:rPr>
      </w:pPr>
    </w:p>
    <w:p w14:paraId="31A29EF5" w14:textId="77777777" w:rsidR="00D763C6" w:rsidRPr="00CC409D" w:rsidRDefault="00D763C6" w:rsidP="00D763C6">
      <w:pPr>
        <w:pStyle w:val="NormalWeb"/>
        <w:spacing w:before="0" w:beforeAutospacing="0" w:after="173" w:afterAutospacing="0" w:line="360" w:lineRule="auto"/>
        <w:ind w:left="450" w:hanging="450"/>
        <w:rPr>
          <w:rFonts w:asciiTheme="minorHAnsi" w:hAnsiTheme="minorHAnsi"/>
          <w:color w:val="000000" w:themeColor="text1"/>
        </w:rPr>
      </w:pPr>
      <w:proofErr w:type="spellStart"/>
      <w:r w:rsidRPr="00CC409D">
        <w:rPr>
          <w:rFonts w:asciiTheme="minorHAnsi" w:hAnsiTheme="minorHAnsi"/>
          <w:color w:val="000000" w:themeColor="text1"/>
        </w:rPr>
        <w:t>Dikmen</w:t>
      </w:r>
      <w:proofErr w:type="spellEnd"/>
      <w:r w:rsidRPr="00CC409D">
        <w:rPr>
          <w:rFonts w:asciiTheme="minorHAnsi" w:hAnsiTheme="minorHAnsi"/>
          <w:color w:val="000000" w:themeColor="text1"/>
        </w:rPr>
        <w:t xml:space="preserve">, S. S., </w:t>
      </w:r>
      <w:proofErr w:type="spellStart"/>
      <w:r w:rsidRPr="00CC409D">
        <w:rPr>
          <w:rFonts w:asciiTheme="minorHAnsi" w:hAnsiTheme="minorHAnsi"/>
          <w:color w:val="000000" w:themeColor="text1"/>
        </w:rPr>
        <w:t>Machamer</w:t>
      </w:r>
      <w:proofErr w:type="spellEnd"/>
      <w:r w:rsidRPr="00CC409D">
        <w:rPr>
          <w:rFonts w:asciiTheme="minorHAnsi" w:hAnsiTheme="minorHAnsi"/>
          <w:color w:val="000000" w:themeColor="text1"/>
        </w:rPr>
        <w:t>, J. E., Powell, J. M., &amp; Temkin, N. R. (2003). Outcome 3 to 5 years after moderate to severe traumatic brain injury.</w:t>
      </w:r>
      <w:r w:rsidRPr="00CC409D">
        <w:rPr>
          <w:rStyle w:val="apple-converted-space"/>
          <w:rFonts w:asciiTheme="minorHAnsi" w:eastAsiaTheme="majorEastAsia" w:hAnsiTheme="minorHAnsi"/>
          <w:i/>
          <w:iCs/>
          <w:color w:val="000000" w:themeColor="text1"/>
        </w:rPr>
        <w:t> </w:t>
      </w:r>
      <w:r w:rsidRPr="00CC409D">
        <w:rPr>
          <w:rFonts w:asciiTheme="minorHAnsi" w:hAnsiTheme="minorHAnsi"/>
          <w:i/>
          <w:iCs/>
          <w:color w:val="000000" w:themeColor="text1"/>
        </w:rPr>
        <w:t>Archives of Physical Medicine and Rehabilitation,</w:t>
      </w:r>
      <w:r w:rsidRPr="00CC409D">
        <w:rPr>
          <w:rStyle w:val="apple-converted-space"/>
          <w:rFonts w:asciiTheme="minorHAnsi" w:eastAsiaTheme="majorEastAsia" w:hAnsiTheme="minorHAnsi"/>
          <w:i/>
          <w:iCs/>
          <w:color w:val="000000" w:themeColor="text1"/>
        </w:rPr>
        <w:t> </w:t>
      </w:r>
      <w:r w:rsidRPr="00CC409D">
        <w:rPr>
          <w:rFonts w:asciiTheme="minorHAnsi" w:hAnsiTheme="minorHAnsi"/>
          <w:i/>
          <w:iCs/>
          <w:color w:val="000000" w:themeColor="text1"/>
        </w:rPr>
        <w:t>84</w:t>
      </w:r>
      <w:r w:rsidRPr="00CC409D">
        <w:rPr>
          <w:rFonts w:asciiTheme="minorHAnsi" w:hAnsiTheme="minorHAnsi"/>
          <w:color w:val="000000" w:themeColor="text1"/>
        </w:rPr>
        <w:t>(10), 1449-1457.</w:t>
      </w:r>
      <w:r w:rsidRPr="00CC409D">
        <w:rPr>
          <w:rStyle w:val="apple-converted-space"/>
          <w:rFonts w:asciiTheme="minorHAnsi" w:eastAsiaTheme="majorEastAsia" w:hAnsiTheme="minorHAnsi"/>
          <w:color w:val="000000" w:themeColor="text1"/>
        </w:rPr>
        <w:t> </w:t>
      </w:r>
    </w:p>
    <w:p w14:paraId="46B8E828" w14:textId="75DABAA0" w:rsidR="00D763C6" w:rsidRDefault="00D763C6" w:rsidP="00D763C6">
      <w:pPr>
        <w:pStyle w:val="NormalWeb"/>
        <w:spacing w:before="0" w:beforeAutospacing="0" w:after="173" w:afterAutospacing="0" w:line="360" w:lineRule="auto"/>
        <w:ind w:left="450" w:hanging="450"/>
        <w:rPr>
          <w:rStyle w:val="apple-converted-space"/>
          <w:rFonts w:asciiTheme="minorHAnsi" w:eastAsiaTheme="majorEastAsia" w:hAnsiTheme="minorHAnsi"/>
          <w:color w:val="000000" w:themeColor="text1"/>
        </w:rPr>
      </w:pPr>
      <w:r w:rsidRPr="00CC409D">
        <w:rPr>
          <w:rFonts w:asciiTheme="minorHAnsi" w:hAnsiTheme="minorHAnsi"/>
          <w:color w:val="000000" w:themeColor="text1"/>
        </w:rPr>
        <w:t xml:space="preserve">Griffin, J. M., Lee, M. K., </w:t>
      </w:r>
      <w:proofErr w:type="spellStart"/>
      <w:r w:rsidRPr="00CC409D">
        <w:rPr>
          <w:rFonts w:asciiTheme="minorHAnsi" w:hAnsiTheme="minorHAnsi"/>
          <w:color w:val="000000" w:themeColor="text1"/>
        </w:rPr>
        <w:t>Bangerter</w:t>
      </w:r>
      <w:proofErr w:type="spellEnd"/>
      <w:r w:rsidRPr="00CC409D">
        <w:rPr>
          <w:rFonts w:asciiTheme="minorHAnsi" w:hAnsiTheme="minorHAnsi"/>
          <w:color w:val="000000" w:themeColor="text1"/>
        </w:rPr>
        <w:t xml:space="preserve">, L. R., Van </w:t>
      </w:r>
      <w:proofErr w:type="spellStart"/>
      <w:r w:rsidRPr="00CC409D">
        <w:rPr>
          <w:rFonts w:asciiTheme="minorHAnsi" w:hAnsiTheme="minorHAnsi"/>
          <w:color w:val="000000" w:themeColor="text1"/>
        </w:rPr>
        <w:t>Houtven</w:t>
      </w:r>
      <w:proofErr w:type="spellEnd"/>
      <w:r w:rsidRPr="00CC409D">
        <w:rPr>
          <w:rFonts w:asciiTheme="minorHAnsi" w:hAnsiTheme="minorHAnsi"/>
          <w:color w:val="000000" w:themeColor="text1"/>
        </w:rPr>
        <w:t xml:space="preserve">, C. H., </w:t>
      </w:r>
      <w:proofErr w:type="spellStart"/>
      <w:r w:rsidRPr="00CC409D">
        <w:rPr>
          <w:rFonts w:asciiTheme="minorHAnsi" w:hAnsiTheme="minorHAnsi"/>
          <w:color w:val="000000" w:themeColor="text1"/>
        </w:rPr>
        <w:t>Friedemann</w:t>
      </w:r>
      <w:proofErr w:type="spellEnd"/>
      <w:r w:rsidRPr="00CC409D">
        <w:rPr>
          <w:rFonts w:asciiTheme="minorHAnsi" w:hAnsiTheme="minorHAnsi"/>
          <w:color w:val="000000" w:themeColor="text1"/>
        </w:rPr>
        <w:t xml:space="preserve">-Sánchez, G., Phelan, S. M., Carlson, K. F., &amp; </w:t>
      </w:r>
      <w:proofErr w:type="spellStart"/>
      <w:r w:rsidRPr="00CC409D">
        <w:rPr>
          <w:rFonts w:asciiTheme="minorHAnsi" w:hAnsiTheme="minorHAnsi"/>
          <w:color w:val="000000" w:themeColor="text1"/>
        </w:rPr>
        <w:t>Meis</w:t>
      </w:r>
      <w:proofErr w:type="spellEnd"/>
      <w:r w:rsidRPr="00CC409D">
        <w:rPr>
          <w:rFonts w:asciiTheme="minorHAnsi" w:hAnsiTheme="minorHAnsi"/>
          <w:color w:val="000000" w:themeColor="text1"/>
        </w:rPr>
        <w:t xml:space="preserve">, L. A. (2017). Burden and mental health among caregivers of </w:t>
      </w:r>
      <w:r w:rsidRPr="004676A3">
        <w:rPr>
          <w:rFonts w:asciiTheme="minorHAnsi" w:hAnsiTheme="minorHAnsi"/>
          <w:color w:val="000000" w:themeColor="text1"/>
        </w:rPr>
        <w:t>veterans with traumatic brain injury/polytrauma.</w:t>
      </w:r>
      <w:r w:rsidRPr="004676A3">
        <w:rPr>
          <w:rStyle w:val="apple-converted-space"/>
          <w:rFonts w:asciiTheme="minorHAnsi" w:eastAsiaTheme="majorEastAsia" w:hAnsiTheme="minorHAnsi"/>
          <w:i/>
          <w:iCs/>
          <w:color w:val="000000" w:themeColor="text1"/>
        </w:rPr>
        <w:t> </w:t>
      </w:r>
      <w:r w:rsidRPr="004676A3">
        <w:rPr>
          <w:rFonts w:asciiTheme="minorHAnsi" w:hAnsiTheme="minorHAnsi"/>
          <w:i/>
          <w:iCs/>
          <w:color w:val="000000" w:themeColor="text1"/>
        </w:rPr>
        <w:t>American Journal of Orthopsychiatry,</w:t>
      </w:r>
      <w:r w:rsidRPr="004676A3">
        <w:rPr>
          <w:rStyle w:val="apple-converted-space"/>
          <w:rFonts w:asciiTheme="minorHAnsi" w:eastAsiaTheme="majorEastAsia" w:hAnsiTheme="minorHAnsi"/>
          <w:i/>
          <w:iCs/>
          <w:color w:val="000000" w:themeColor="text1"/>
        </w:rPr>
        <w:t> </w:t>
      </w:r>
      <w:r w:rsidRPr="004676A3">
        <w:rPr>
          <w:rFonts w:asciiTheme="minorHAnsi" w:hAnsiTheme="minorHAnsi"/>
          <w:i/>
          <w:iCs/>
          <w:color w:val="000000" w:themeColor="text1"/>
        </w:rPr>
        <w:t>87</w:t>
      </w:r>
      <w:r w:rsidRPr="004676A3">
        <w:rPr>
          <w:rFonts w:asciiTheme="minorHAnsi" w:hAnsiTheme="minorHAnsi"/>
          <w:color w:val="000000" w:themeColor="text1"/>
        </w:rPr>
        <w:t>(2), 139</w:t>
      </w:r>
      <w:r w:rsidR="004676A3" w:rsidRPr="004676A3">
        <w:rPr>
          <w:rFonts w:asciiTheme="minorHAnsi" w:hAnsiTheme="minorHAnsi"/>
          <w:color w:val="000000" w:themeColor="text1"/>
        </w:rPr>
        <w:t>-148</w:t>
      </w:r>
      <w:r w:rsidRPr="004676A3">
        <w:rPr>
          <w:rFonts w:asciiTheme="minorHAnsi" w:hAnsiTheme="minorHAnsi"/>
          <w:color w:val="000000" w:themeColor="text1"/>
        </w:rPr>
        <w:t>.</w:t>
      </w:r>
      <w:r w:rsidRPr="00CC409D">
        <w:rPr>
          <w:rStyle w:val="apple-converted-space"/>
          <w:rFonts w:asciiTheme="minorHAnsi" w:eastAsiaTheme="majorEastAsia" w:hAnsiTheme="minorHAnsi"/>
          <w:color w:val="000000" w:themeColor="text1"/>
        </w:rPr>
        <w:t> </w:t>
      </w:r>
    </w:p>
    <w:p w14:paraId="0FDB5E83" w14:textId="60DF5AD0" w:rsidR="00FE1EBE" w:rsidRPr="00CC409D" w:rsidRDefault="00FE1EBE" w:rsidP="00FE1EBE">
      <w:pPr>
        <w:pStyle w:val="NormalWeb"/>
        <w:spacing w:before="0" w:beforeAutospacing="0" w:after="173" w:afterAutospacing="0" w:line="360" w:lineRule="auto"/>
        <w:ind w:left="450" w:hanging="450"/>
        <w:rPr>
          <w:rFonts w:asciiTheme="minorHAnsi" w:hAnsiTheme="minorHAnsi"/>
          <w:color w:val="000000" w:themeColor="text1"/>
        </w:rPr>
      </w:pPr>
      <w:r w:rsidRPr="00FE1EBE">
        <w:rPr>
          <w:rFonts w:asciiTheme="minorHAnsi" w:hAnsiTheme="minorHAnsi"/>
          <w:color w:val="000000" w:themeColor="text1"/>
        </w:rPr>
        <w:t xml:space="preserve">Hayes, S. C., </w:t>
      </w:r>
      <w:proofErr w:type="spellStart"/>
      <w:r w:rsidRPr="00FE1EBE">
        <w:rPr>
          <w:rFonts w:asciiTheme="minorHAnsi" w:hAnsiTheme="minorHAnsi"/>
          <w:color w:val="000000" w:themeColor="text1"/>
        </w:rPr>
        <w:t>Luoma</w:t>
      </w:r>
      <w:proofErr w:type="spellEnd"/>
      <w:r w:rsidRPr="00FE1EBE">
        <w:rPr>
          <w:rFonts w:asciiTheme="minorHAnsi" w:hAnsiTheme="minorHAnsi"/>
          <w:color w:val="000000" w:themeColor="text1"/>
        </w:rPr>
        <w:t>, J. B., Bond, F. W., Masuda, A., &amp; Lillis, J. (2006). Acceptance and commitment therapy: Model, processes and outcomes. Behaviour research and therapy, 44(1), 1-25.</w:t>
      </w:r>
    </w:p>
    <w:p w14:paraId="3EAF277D" w14:textId="77777777" w:rsidR="00D763C6" w:rsidRPr="00CC409D" w:rsidRDefault="00D763C6" w:rsidP="00D763C6">
      <w:pPr>
        <w:pStyle w:val="NormalWeb"/>
        <w:spacing w:before="0" w:beforeAutospacing="0" w:after="173" w:afterAutospacing="0" w:line="360" w:lineRule="auto"/>
        <w:ind w:left="450" w:hanging="450"/>
        <w:rPr>
          <w:rFonts w:asciiTheme="minorHAnsi" w:hAnsiTheme="minorHAnsi"/>
          <w:color w:val="000000" w:themeColor="text1"/>
        </w:rPr>
      </w:pPr>
      <w:r w:rsidRPr="00CC409D">
        <w:rPr>
          <w:rFonts w:asciiTheme="minorHAnsi" w:hAnsiTheme="minorHAnsi"/>
          <w:color w:val="000000" w:themeColor="text1"/>
        </w:rPr>
        <w:t>Levin, H. S., &amp; Diaz-</w:t>
      </w:r>
      <w:proofErr w:type="spellStart"/>
      <w:r w:rsidRPr="00CC409D">
        <w:rPr>
          <w:rFonts w:asciiTheme="minorHAnsi" w:hAnsiTheme="minorHAnsi"/>
          <w:color w:val="000000" w:themeColor="text1"/>
        </w:rPr>
        <w:t>Arrastia</w:t>
      </w:r>
      <w:proofErr w:type="spellEnd"/>
      <w:r w:rsidRPr="00CC409D">
        <w:rPr>
          <w:rFonts w:asciiTheme="minorHAnsi" w:hAnsiTheme="minorHAnsi"/>
          <w:color w:val="000000" w:themeColor="text1"/>
        </w:rPr>
        <w:t>, R. R. (2015). Diagnosis, prognosis, and clinical management of mild traumatic brain injury.</w:t>
      </w:r>
      <w:r w:rsidRPr="00CC409D">
        <w:rPr>
          <w:rStyle w:val="apple-converted-space"/>
          <w:rFonts w:asciiTheme="minorHAnsi" w:eastAsiaTheme="majorEastAsia" w:hAnsiTheme="minorHAnsi"/>
          <w:i/>
          <w:iCs/>
          <w:color w:val="000000" w:themeColor="text1"/>
        </w:rPr>
        <w:t> </w:t>
      </w:r>
      <w:r w:rsidRPr="00CC409D">
        <w:rPr>
          <w:rFonts w:asciiTheme="minorHAnsi" w:hAnsiTheme="minorHAnsi"/>
          <w:i/>
          <w:iCs/>
          <w:color w:val="000000" w:themeColor="text1"/>
        </w:rPr>
        <w:t>The Lancet Neurology,</w:t>
      </w:r>
      <w:r w:rsidRPr="00CC409D">
        <w:rPr>
          <w:rStyle w:val="apple-converted-space"/>
          <w:rFonts w:asciiTheme="minorHAnsi" w:eastAsiaTheme="majorEastAsia" w:hAnsiTheme="minorHAnsi"/>
          <w:i/>
          <w:iCs/>
          <w:color w:val="000000" w:themeColor="text1"/>
        </w:rPr>
        <w:t> </w:t>
      </w:r>
      <w:r w:rsidRPr="00CC409D">
        <w:rPr>
          <w:rFonts w:asciiTheme="minorHAnsi" w:hAnsiTheme="minorHAnsi"/>
          <w:i/>
          <w:iCs/>
          <w:color w:val="000000" w:themeColor="text1"/>
        </w:rPr>
        <w:t>14</w:t>
      </w:r>
      <w:r w:rsidRPr="00CC409D">
        <w:rPr>
          <w:rFonts w:asciiTheme="minorHAnsi" w:hAnsiTheme="minorHAnsi"/>
          <w:color w:val="000000" w:themeColor="text1"/>
        </w:rPr>
        <w:t>(5), 506-517.</w:t>
      </w:r>
      <w:r w:rsidRPr="00CC409D">
        <w:rPr>
          <w:rStyle w:val="apple-converted-space"/>
          <w:rFonts w:asciiTheme="minorHAnsi" w:eastAsiaTheme="majorEastAsia" w:hAnsiTheme="minorHAnsi"/>
          <w:color w:val="000000" w:themeColor="text1"/>
        </w:rPr>
        <w:t> </w:t>
      </w:r>
    </w:p>
    <w:p w14:paraId="608AC1E5" w14:textId="77777777" w:rsidR="00D763C6" w:rsidRPr="00CC409D" w:rsidRDefault="00D763C6" w:rsidP="00D763C6">
      <w:pPr>
        <w:pStyle w:val="NormalWeb"/>
        <w:spacing w:before="0" w:beforeAutospacing="0" w:after="173" w:afterAutospacing="0" w:line="360" w:lineRule="auto"/>
        <w:ind w:left="450" w:hanging="450"/>
        <w:rPr>
          <w:rFonts w:asciiTheme="minorHAnsi" w:hAnsiTheme="minorHAnsi"/>
          <w:color w:val="000000" w:themeColor="text1"/>
        </w:rPr>
      </w:pPr>
      <w:proofErr w:type="spellStart"/>
      <w:r w:rsidRPr="00CC409D">
        <w:rPr>
          <w:rFonts w:asciiTheme="minorHAnsi" w:hAnsiTheme="minorHAnsi"/>
          <w:color w:val="000000" w:themeColor="text1"/>
        </w:rPr>
        <w:t>Machamer</w:t>
      </w:r>
      <w:proofErr w:type="spellEnd"/>
      <w:r w:rsidRPr="00CC409D">
        <w:rPr>
          <w:rFonts w:asciiTheme="minorHAnsi" w:hAnsiTheme="minorHAnsi"/>
          <w:color w:val="000000" w:themeColor="text1"/>
        </w:rPr>
        <w:t xml:space="preserve">, J., Temkin, N., &amp; </w:t>
      </w:r>
      <w:proofErr w:type="spellStart"/>
      <w:r w:rsidRPr="00CC409D">
        <w:rPr>
          <w:rFonts w:asciiTheme="minorHAnsi" w:hAnsiTheme="minorHAnsi"/>
          <w:color w:val="000000" w:themeColor="text1"/>
        </w:rPr>
        <w:t>Dikmen</w:t>
      </w:r>
      <w:proofErr w:type="spellEnd"/>
      <w:r w:rsidRPr="00CC409D">
        <w:rPr>
          <w:rFonts w:asciiTheme="minorHAnsi" w:hAnsiTheme="minorHAnsi"/>
          <w:color w:val="000000" w:themeColor="text1"/>
        </w:rPr>
        <w:t xml:space="preserve">, S. (2002). Significant other burden and factors related to it in traumatic brain injury. </w:t>
      </w:r>
      <w:r w:rsidRPr="00CC409D">
        <w:rPr>
          <w:rFonts w:asciiTheme="minorHAnsi" w:hAnsiTheme="minorHAnsi"/>
          <w:i/>
          <w:iCs/>
          <w:color w:val="000000" w:themeColor="text1"/>
        </w:rPr>
        <w:t>Journal of Clinical and Experimental Neuropsychology,</w:t>
      </w:r>
      <w:r w:rsidRPr="00CC409D">
        <w:rPr>
          <w:rStyle w:val="apple-converted-space"/>
          <w:rFonts w:asciiTheme="minorHAnsi" w:eastAsiaTheme="majorEastAsia" w:hAnsiTheme="minorHAnsi"/>
          <w:i/>
          <w:iCs/>
          <w:color w:val="000000" w:themeColor="text1"/>
        </w:rPr>
        <w:t> </w:t>
      </w:r>
      <w:r w:rsidRPr="00CC409D">
        <w:rPr>
          <w:rFonts w:asciiTheme="minorHAnsi" w:hAnsiTheme="minorHAnsi"/>
          <w:i/>
          <w:iCs/>
          <w:color w:val="000000" w:themeColor="text1"/>
        </w:rPr>
        <w:t>24</w:t>
      </w:r>
      <w:r w:rsidRPr="00CC409D">
        <w:rPr>
          <w:rFonts w:asciiTheme="minorHAnsi" w:hAnsiTheme="minorHAnsi"/>
          <w:color w:val="000000" w:themeColor="text1"/>
        </w:rPr>
        <w:t>(4), 420-433.</w:t>
      </w:r>
      <w:r w:rsidRPr="00CC409D">
        <w:rPr>
          <w:rStyle w:val="apple-converted-space"/>
          <w:rFonts w:asciiTheme="minorHAnsi" w:eastAsiaTheme="majorEastAsia" w:hAnsiTheme="minorHAnsi"/>
          <w:color w:val="000000" w:themeColor="text1"/>
        </w:rPr>
        <w:t> </w:t>
      </w:r>
    </w:p>
    <w:p w14:paraId="463D6614" w14:textId="77777777" w:rsidR="00D763C6" w:rsidRPr="00CC409D" w:rsidRDefault="00D763C6" w:rsidP="00D763C6">
      <w:pPr>
        <w:pStyle w:val="NormalWeb"/>
        <w:spacing w:before="0" w:beforeAutospacing="0" w:after="173" w:afterAutospacing="0" w:line="360" w:lineRule="auto"/>
        <w:ind w:left="450" w:hanging="450"/>
        <w:rPr>
          <w:rFonts w:asciiTheme="minorHAnsi" w:hAnsiTheme="minorHAnsi"/>
          <w:color w:val="000000" w:themeColor="text1"/>
        </w:rPr>
      </w:pPr>
      <w:r w:rsidRPr="00CC409D">
        <w:rPr>
          <w:rFonts w:asciiTheme="minorHAnsi" w:hAnsiTheme="minorHAnsi"/>
          <w:color w:val="000000" w:themeColor="text1"/>
        </w:rPr>
        <w:t xml:space="preserve">Marsh, N. V., </w:t>
      </w:r>
      <w:proofErr w:type="spellStart"/>
      <w:r w:rsidRPr="00CC409D">
        <w:rPr>
          <w:rFonts w:asciiTheme="minorHAnsi" w:hAnsiTheme="minorHAnsi"/>
          <w:color w:val="000000" w:themeColor="text1"/>
        </w:rPr>
        <w:t>Kersel</w:t>
      </w:r>
      <w:proofErr w:type="spellEnd"/>
      <w:r w:rsidRPr="00CC409D">
        <w:rPr>
          <w:rFonts w:asciiTheme="minorHAnsi" w:hAnsiTheme="minorHAnsi"/>
          <w:color w:val="000000" w:themeColor="text1"/>
        </w:rPr>
        <w:t xml:space="preserve">, D. A., </w:t>
      </w:r>
      <w:proofErr w:type="spellStart"/>
      <w:r w:rsidRPr="00CC409D">
        <w:rPr>
          <w:rFonts w:asciiTheme="minorHAnsi" w:hAnsiTheme="minorHAnsi"/>
          <w:color w:val="000000" w:themeColor="text1"/>
        </w:rPr>
        <w:t>Havill</w:t>
      </w:r>
      <w:proofErr w:type="spellEnd"/>
      <w:r w:rsidRPr="00CC409D">
        <w:rPr>
          <w:rFonts w:asciiTheme="minorHAnsi" w:hAnsiTheme="minorHAnsi"/>
          <w:color w:val="000000" w:themeColor="text1"/>
        </w:rPr>
        <w:t>, J. H., &amp; Sleigh, J. W. (2002). Caregiver burden during the year following severe traumatic brain injury.</w:t>
      </w:r>
      <w:r w:rsidRPr="00CC409D">
        <w:rPr>
          <w:rStyle w:val="apple-converted-space"/>
          <w:rFonts w:asciiTheme="minorHAnsi" w:eastAsiaTheme="majorEastAsia" w:hAnsiTheme="minorHAnsi"/>
          <w:i/>
          <w:iCs/>
          <w:color w:val="000000" w:themeColor="text1"/>
        </w:rPr>
        <w:t> </w:t>
      </w:r>
      <w:r w:rsidRPr="00CC409D">
        <w:rPr>
          <w:rFonts w:asciiTheme="minorHAnsi" w:hAnsiTheme="minorHAnsi"/>
          <w:i/>
          <w:iCs/>
          <w:color w:val="000000" w:themeColor="text1"/>
        </w:rPr>
        <w:t>Journal of Clinical and Experimental Neuropsychology,</w:t>
      </w:r>
      <w:r w:rsidRPr="00CC409D">
        <w:rPr>
          <w:rStyle w:val="apple-converted-space"/>
          <w:rFonts w:asciiTheme="minorHAnsi" w:eastAsiaTheme="majorEastAsia" w:hAnsiTheme="minorHAnsi"/>
          <w:i/>
          <w:iCs/>
          <w:color w:val="000000" w:themeColor="text1"/>
        </w:rPr>
        <w:t> </w:t>
      </w:r>
      <w:r w:rsidRPr="00CC409D">
        <w:rPr>
          <w:rFonts w:asciiTheme="minorHAnsi" w:hAnsiTheme="minorHAnsi"/>
          <w:i/>
          <w:iCs/>
          <w:color w:val="000000" w:themeColor="text1"/>
        </w:rPr>
        <w:t>24</w:t>
      </w:r>
      <w:r w:rsidRPr="00CC409D">
        <w:rPr>
          <w:rFonts w:asciiTheme="minorHAnsi" w:hAnsiTheme="minorHAnsi"/>
          <w:color w:val="000000" w:themeColor="text1"/>
        </w:rPr>
        <w:t>(4), 434-447.</w:t>
      </w:r>
      <w:r w:rsidRPr="00CC409D">
        <w:rPr>
          <w:rStyle w:val="apple-converted-space"/>
          <w:rFonts w:asciiTheme="minorHAnsi" w:eastAsiaTheme="majorEastAsia" w:hAnsiTheme="minorHAnsi"/>
          <w:color w:val="000000" w:themeColor="text1"/>
        </w:rPr>
        <w:t> </w:t>
      </w:r>
    </w:p>
    <w:p w14:paraId="3C81D8B8" w14:textId="77777777" w:rsidR="00D763C6" w:rsidRPr="00CC409D" w:rsidRDefault="00D763C6" w:rsidP="00D763C6">
      <w:pPr>
        <w:pStyle w:val="NormalWeb"/>
        <w:spacing w:before="0" w:beforeAutospacing="0" w:after="173" w:afterAutospacing="0" w:line="360" w:lineRule="auto"/>
        <w:ind w:left="450" w:hanging="450"/>
        <w:rPr>
          <w:rFonts w:asciiTheme="minorHAnsi" w:hAnsiTheme="minorHAnsi"/>
          <w:color w:val="000000" w:themeColor="text1"/>
        </w:rPr>
      </w:pPr>
      <w:r w:rsidRPr="00CC409D">
        <w:rPr>
          <w:rFonts w:asciiTheme="minorHAnsi" w:hAnsiTheme="minorHAnsi"/>
          <w:color w:val="000000" w:themeColor="text1"/>
        </w:rPr>
        <w:t>Menon, D. K., Schwab, K., Wright, D. W., &amp; Maas, A. I. (2010). Position statement: definition of traumatic brain injury.</w:t>
      </w:r>
      <w:r w:rsidRPr="00CC409D">
        <w:rPr>
          <w:rStyle w:val="apple-converted-space"/>
          <w:rFonts w:asciiTheme="minorHAnsi" w:eastAsiaTheme="majorEastAsia" w:hAnsiTheme="minorHAnsi"/>
          <w:i/>
          <w:iCs/>
          <w:color w:val="000000" w:themeColor="text1"/>
        </w:rPr>
        <w:t> </w:t>
      </w:r>
      <w:r w:rsidRPr="00CC409D">
        <w:rPr>
          <w:rFonts w:asciiTheme="minorHAnsi" w:hAnsiTheme="minorHAnsi"/>
          <w:i/>
          <w:iCs/>
          <w:color w:val="000000" w:themeColor="text1"/>
        </w:rPr>
        <w:t>Archives of Physical Medicine and Rehabilitation,</w:t>
      </w:r>
      <w:r w:rsidRPr="00CC409D">
        <w:rPr>
          <w:rStyle w:val="apple-converted-space"/>
          <w:rFonts w:asciiTheme="minorHAnsi" w:eastAsiaTheme="majorEastAsia" w:hAnsiTheme="minorHAnsi"/>
          <w:i/>
          <w:iCs/>
          <w:color w:val="000000" w:themeColor="text1"/>
        </w:rPr>
        <w:t> </w:t>
      </w:r>
      <w:r w:rsidRPr="00CC409D">
        <w:rPr>
          <w:rFonts w:asciiTheme="minorHAnsi" w:hAnsiTheme="minorHAnsi"/>
          <w:i/>
          <w:iCs/>
          <w:color w:val="000000" w:themeColor="text1"/>
        </w:rPr>
        <w:t>91</w:t>
      </w:r>
      <w:r w:rsidRPr="00CC409D">
        <w:rPr>
          <w:rFonts w:asciiTheme="minorHAnsi" w:hAnsiTheme="minorHAnsi"/>
          <w:color w:val="000000" w:themeColor="text1"/>
        </w:rPr>
        <w:t>(11), 1637-1640.</w:t>
      </w:r>
      <w:r w:rsidRPr="00CC409D">
        <w:rPr>
          <w:rStyle w:val="apple-converted-space"/>
          <w:rFonts w:asciiTheme="minorHAnsi" w:eastAsiaTheme="majorEastAsia" w:hAnsiTheme="minorHAnsi"/>
          <w:color w:val="000000" w:themeColor="text1"/>
        </w:rPr>
        <w:t> </w:t>
      </w:r>
    </w:p>
    <w:p w14:paraId="5C63E14F" w14:textId="5E3451E0" w:rsidR="00D763C6" w:rsidRDefault="00D763C6" w:rsidP="00D763C6">
      <w:pPr>
        <w:pStyle w:val="NormalWeb"/>
        <w:spacing w:before="0" w:beforeAutospacing="0" w:after="173" w:afterAutospacing="0" w:line="360" w:lineRule="auto"/>
        <w:ind w:left="450" w:hanging="450"/>
        <w:rPr>
          <w:rFonts w:asciiTheme="minorHAnsi" w:hAnsiTheme="minorHAnsi"/>
          <w:color w:val="000000" w:themeColor="text1"/>
        </w:rPr>
      </w:pPr>
      <w:r w:rsidRPr="00CC409D">
        <w:rPr>
          <w:rFonts w:asciiTheme="minorHAnsi" w:hAnsiTheme="minorHAnsi"/>
          <w:color w:val="000000" w:themeColor="text1"/>
        </w:rPr>
        <w:t>Nicholl, J., &amp; LaFrance, W. C. (2009). Neuropsychiatric sequelae of traumatic brain injury. Paper presented at the</w:t>
      </w:r>
      <w:r w:rsidRPr="00CC409D">
        <w:rPr>
          <w:rStyle w:val="apple-converted-space"/>
          <w:rFonts w:asciiTheme="minorHAnsi" w:eastAsiaTheme="majorEastAsia" w:hAnsiTheme="minorHAnsi"/>
          <w:color w:val="000000" w:themeColor="text1"/>
        </w:rPr>
        <w:t> </w:t>
      </w:r>
      <w:r w:rsidRPr="00CC409D">
        <w:rPr>
          <w:rFonts w:asciiTheme="minorHAnsi" w:hAnsiTheme="minorHAnsi"/>
          <w:i/>
          <w:iCs/>
          <w:color w:val="000000" w:themeColor="text1"/>
        </w:rPr>
        <w:t>Seminars in Neurology</w:t>
      </w:r>
      <w:r w:rsidR="00FE1EBE">
        <w:rPr>
          <w:rFonts w:asciiTheme="minorHAnsi" w:hAnsiTheme="minorHAnsi"/>
          <w:i/>
          <w:iCs/>
          <w:color w:val="000000" w:themeColor="text1"/>
        </w:rPr>
        <w:t>,</w:t>
      </w:r>
      <w:r w:rsidRPr="00CC409D">
        <w:rPr>
          <w:rFonts w:asciiTheme="minorHAnsi" w:hAnsiTheme="minorHAnsi"/>
          <w:i/>
          <w:iCs/>
          <w:color w:val="000000" w:themeColor="text1"/>
        </w:rPr>
        <w:t xml:space="preserve"> 29</w:t>
      </w:r>
      <w:r w:rsidRPr="00CC409D">
        <w:rPr>
          <w:rFonts w:asciiTheme="minorHAnsi" w:hAnsiTheme="minorHAnsi"/>
          <w:color w:val="000000" w:themeColor="text1"/>
        </w:rPr>
        <w:t>(3) 247-255.</w:t>
      </w:r>
    </w:p>
    <w:p w14:paraId="696B2316" w14:textId="77777777" w:rsidR="00D763C6" w:rsidRPr="007A0138" w:rsidRDefault="00D763C6" w:rsidP="00E22737">
      <w:pPr>
        <w:spacing w:line="276" w:lineRule="auto"/>
        <w:rPr>
          <w:b/>
          <w:bCs/>
        </w:rPr>
      </w:pPr>
    </w:p>
    <w:sectPr w:rsidR="00D763C6" w:rsidRPr="007A0138" w:rsidSect="00901A88">
      <w:pgSz w:w="12240" w:h="15840"/>
      <w:pgMar w:top="1440" w:right="1440" w:bottom="1440" w:left="226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C20207D" w14:textId="77777777" w:rsidR="0012674A" w:rsidRDefault="0012674A" w:rsidP="003F73CC">
      <w:r>
        <w:separator/>
      </w:r>
    </w:p>
  </w:endnote>
  <w:endnote w:type="continuationSeparator" w:id="0">
    <w:p w14:paraId="34D3EF69" w14:textId="77777777" w:rsidR="0012674A" w:rsidRDefault="0012674A" w:rsidP="003F73CC">
      <w:r>
        <w:continuationSeparator/>
      </w:r>
    </w:p>
  </w:endnote>
  <w:endnote w:type="continuationNotice" w:id="1">
    <w:p w14:paraId="755E5F49" w14:textId="77777777" w:rsidR="0012674A" w:rsidRDefault="0012674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20002A87" w:usb1="80000000" w:usb2="00000008" w:usb3="00000000" w:csb0="000001FF" w:csb1="00000000"/>
  </w:font>
  <w:font w:name="Symbol">
    <w:panose1 w:val="05050102010706020507"/>
    <w:charset w:val="4D"/>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altName w:val="Sylfaen"/>
    <w:panose1 w:val="020B0604020202020204"/>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Droid Serif">
    <w:altName w:val="Cambria"/>
    <w:panose1 w:val="020B06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678470890"/>
      <w:docPartObj>
        <w:docPartGallery w:val="Page Numbers (Bottom of Page)"/>
        <w:docPartUnique/>
      </w:docPartObj>
    </w:sdtPr>
    <w:sdtEndPr>
      <w:rPr>
        <w:noProof/>
      </w:rPr>
    </w:sdtEndPr>
    <w:sdtContent>
      <w:p w14:paraId="587A9176" w14:textId="25DFC294" w:rsidR="00987754" w:rsidRDefault="00987754">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E30C725" w14:textId="77777777" w:rsidR="00987754" w:rsidRDefault="0098775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63EFD7C" w14:textId="77777777" w:rsidR="0012674A" w:rsidRDefault="0012674A" w:rsidP="003F73CC">
      <w:r>
        <w:separator/>
      </w:r>
    </w:p>
  </w:footnote>
  <w:footnote w:type="continuationSeparator" w:id="0">
    <w:p w14:paraId="1A879883" w14:textId="77777777" w:rsidR="0012674A" w:rsidRDefault="0012674A" w:rsidP="003F73CC">
      <w:r>
        <w:continuationSeparator/>
      </w:r>
    </w:p>
  </w:footnote>
  <w:footnote w:type="continuationNotice" w:id="1">
    <w:p w14:paraId="1ABE6F7B" w14:textId="77777777" w:rsidR="0012674A" w:rsidRDefault="0012674A"/>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4312B8"/>
    <w:multiLevelType w:val="hybridMultilevel"/>
    <w:tmpl w:val="8E8E66BE"/>
    <w:lvl w:ilvl="0" w:tplc="0409000F">
      <w:start w:val="1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2F47FAC"/>
    <w:multiLevelType w:val="hybridMultilevel"/>
    <w:tmpl w:val="9A7C2FFA"/>
    <w:lvl w:ilvl="0" w:tplc="04090001">
      <w:start w:val="1"/>
      <w:numFmt w:val="bullet"/>
      <w:lvlText w:val=""/>
      <w:lvlJc w:val="left"/>
      <w:pPr>
        <w:ind w:left="360" w:hanging="360"/>
      </w:pPr>
      <w:rPr>
        <w:rFonts w:ascii="Symbol" w:hAnsi="Symbol" w:cs="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cs="Wingdings" w:hint="default"/>
      </w:rPr>
    </w:lvl>
    <w:lvl w:ilvl="3" w:tplc="04090001" w:tentative="1">
      <w:start w:val="1"/>
      <w:numFmt w:val="bullet"/>
      <w:lvlText w:val=""/>
      <w:lvlJc w:val="left"/>
      <w:pPr>
        <w:ind w:left="2520" w:hanging="360"/>
      </w:pPr>
      <w:rPr>
        <w:rFonts w:ascii="Symbol" w:hAnsi="Symbol" w:cs="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cs="Wingdings" w:hint="default"/>
      </w:rPr>
    </w:lvl>
    <w:lvl w:ilvl="6" w:tplc="04090001" w:tentative="1">
      <w:start w:val="1"/>
      <w:numFmt w:val="bullet"/>
      <w:lvlText w:val=""/>
      <w:lvlJc w:val="left"/>
      <w:pPr>
        <w:ind w:left="4680" w:hanging="360"/>
      </w:pPr>
      <w:rPr>
        <w:rFonts w:ascii="Symbol" w:hAnsi="Symbol" w:cs="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cs="Wingdings" w:hint="default"/>
      </w:rPr>
    </w:lvl>
  </w:abstractNum>
  <w:abstractNum w:abstractNumId="2" w15:restartNumberingAfterBreak="0">
    <w:nsid w:val="03CE1F2F"/>
    <w:multiLevelType w:val="hybridMultilevel"/>
    <w:tmpl w:val="0A88695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48C1A52"/>
    <w:multiLevelType w:val="multilevel"/>
    <w:tmpl w:val="DF5C56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7910041"/>
    <w:multiLevelType w:val="hybridMultilevel"/>
    <w:tmpl w:val="D160E234"/>
    <w:lvl w:ilvl="0" w:tplc="885CBFE2">
      <w:numFmt w:val="bullet"/>
      <w:lvlText w:val="-"/>
      <w:lvlJc w:val="left"/>
      <w:pPr>
        <w:ind w:left="360" w:hanging="360"/>
      </w:pPr>
      <w:rPr>
        <w:rFonts w:ascii="Calibri" w:eastAsiaTheme="minorHAnsi" w:hAnsi="Calibri" w:cs="Calibri"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08850214"/>
    <w:multiLevelType w:val="hybridMultilevel"/>
    <w:tmpl w:val="F3C46AAA"/>
    <w:lvl w:ilvl="0" w:tplc="49B88724">
      <w:start w:val="36"/>
      <w:numFmt w:val="bullet"/>
      <w:lvlText w:val="-"/>
      <w:lvlJc w:val="left"/>
      <w:pPr>
        <w:ind w:left="360" w:hanging="360"/>
      </w:pPr>
      <w:rPr>
        <w:rFonts w:ascii="Arial" w:eastAsiaTheme="minorHAnsi"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091E68E8"/>
    <w:multiLevelType w:val="multilevel"/>
    <w:tmpl w:val="BF26B5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9313AFC"/>
    <w:multiLevelType w:val="hybridMultilevel"/>
    <w:tmpl w:val="C48EF5B8"/>
    <w:lvl w:ilvl="0" w:tplc="1EFE7BDA">
      <w:start w:val="20"/>
      <w:numFmt w:val="bullet"/>
      <w:lvlText w:val="-"/>
      <w:lvlJc w:val="left"/>
      <w:pPr>
        <w:ind w:left="360" w:hanging="360"/>
      </w:pPr>
      <w:rPr>
        <w:rFonts w:ascii="Arial" w:eastAsiaTheme="minorHAnsi"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09775B0D"/>
    <w:multiLevelType w:val="hybridMultilevel"/>
    <w:tmpl w:val="79CAA1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12C0B06"/>
    <w:multiLevelType w:val="hybridMultilevel"/>
    <w:tmpl w:val="45540C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22675B2"/>
    <w:multiLevelType w:val="hybridMultilevel"/>
    <w:tmpl w:val="3FFADAA8"/>
    <w:lvl w:ilvl="0" w:tplc="C4C44BFA">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17C8189D"/>
    <w:multiLevelType w:val="multilevel"/>
    <w:tmpl w:val="E1145B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17FB3CB7"/>
    <w:multiLevelType w:val="hybridMultilevel"/>
    <w:tmpl w:val="AFDC12D2"/>
    <w:lvl w:ilvl="0" w:tplc="38B289B6">
      <w:start w:val="20"/>
      <w:numFmt w:val="bullet"/>
      <w:lvlText w:val="-"/>
      <w:lvlJc w:val="left"/>
      <w:pPr>
        <w:ind w:left="360" w:hanging="360"/>
      </w:pPr>
      <w:rPr>
        <w:rFonts w:ascii="Arial" w:eastAsiaTheme="minorHAnsi" w:hAnsi="Arial" w:cs="Aria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19AE6F31"/>
    <w:multiLevelType w:val="hybridMultilevel"/>
    <w:tmpl w:val="102EF1AA"/>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4" w15:restartNumberingAfterBreak="0">
    <w:nsid w:val="1ACC2F3D"/>
    <w:multiLevelType w:val="hybridMultilevel"/>
    <w:tmpl w:val="72243350"/>
    <w:lvl w:ilvl="0" w:tplc="FD125E76">
      <w:start w:val="43"/>
      <w:numFmt w:val="decimal"/>
      <w:lvlText w:val="%1."/>
      <w:lvlJc w:val="left"/>
      <w:pPr>
        <w:ind w:left="360" w:hanging="360"/>
      </w:pPr>
      <w:rPr>
        <w:rFonts w:hint="default"/>
        <w:color w:val="222222"/>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1D352B32"/>
    <w:multiLevelType w:val="hybridMultilevel"/>
    <w:tmpl w:val="11065778"/>
    <w:lvl w:ilvl="0" w:tplc="18EC5E4A">
      <w:start w:val="1"/>
      <w:numFmt w:val="decimal"/>
      <w:lvlText w:val="%1)"/>
      <w:lvlJc w:val="left"/>
      <w:pPr>
        <w:ind w:left="720" w:hanging="360"/>
      </w:pPr>
      <w:rPr>
        <w:rFonts w:hint="default"/>
        <w:i w:val="0"/>
        <w:i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DB56481"/>
    <w:multiLevelType w:val="hybridMultilevel"/>
    <w:tmpl w:val="FE8C07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DC70E7F"/>
    <w:multiLevelType w:val="multilevel"/>
    <w:tmpl w:val="ABA0A5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1DE46B41"/>
    <w:multiLevelType w:val="hybridMultilevel"/>
    <w:tmpl w:val="57D03DB8"/>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1ED80EBE"/>
    <w:multiLevelType w:val="hybridMultilevel"/>
    <w:tmpl w:val="8B523D5C"/>
    <w:lvl w:ilvl="0" w:tplc="04090001">
      <w:start w:val="1"/>
      <w:numFmt w:val="bullet"/>
      <w:lvlText w:val=""/>
      <w:lvlJc w:val="left"/>
      <w:pPr>
        <w:ind w:left="360" w:hanging="360"/>
      </w:pPr>
      <w:rPr>
        <w:rFonts w:ascii="Symbol" w:hAnsi="Symbol" w:cs="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cs="Wingdings" w:hint="default"/>
      </w:rPr>
    </w:lvl>
    <w:lvl w:ilvl="3" w:tplc="04090001" w:tentative="1">
      <w:start w:val="1"/>
      <w:numFmt w:val="bullet"/>
      <w:lvlText w:val=""/>
      <w:lvlJc w:val="left"/>
      <w:pPr>
        <w:ind w:left="2520" w:hanging="360"/>
      </w:pPr>
      <w:rPr>
        <w:rFonts w:ascii="Symbol" w:hAnsi="Symbol" w:cs="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cs="Wingdings" w:hint="default"/>
      </w:rPr>
    </w:lvl>
    <w:lvl w:ilvl="6" w:tplc="04090001" w:tentative="1">
      <w:start w:val="1"/>
      <w:numFmt w:val="bullet"/>
      <w:lvlText w:val=""/>
      <w:lvlJc w:val="left"/>
      <w:pPr>
        <w:ind w:left="4680" w:hanging="360"/>
      </w:pPr>
      <w:rPr>
        <w:rFonts w:ascii="Symbol" w:hAnsi="Symbol" w:cs="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cs="Wingdings" w:hint="default"/>
      </w:rPr>
    </w:lvl>
  </w:abstractNum>
  <w:abstractNum w:abstractNumId="20" w15:restartNumberingAfterBreak="0">
    <w:nsid w:val="22BB2469"/>
    <w:multiLevelType w:val="hybridMultilevel"/>
    <w:tmpl w:val="2B0600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CB67A43"/>
    <w:multiLevelType w:val="hybridMultilevel"/>
    <w:tmpl w:val="E1923B74"/>
    <w:lvl w:ilvl="0" w:tplc="840AEF4C">
      <w:start w:val="31"/>
      <w:numFmt w:val="bullet"/>
      <w:lvlText w:val="-"/>
      <w:lvlJc w:val="left"/>
      <w:pPr>
        <w:ind w:left="57" w:hanging="57"/>
      </w:pPr>
      <w:rPr>
        <w:rFonts w:ascii="Arial" w:eastAsiaTheme="minorHAnsi" w:hAnsi="Arial" w:hint="default"/>
        <w:sz w:val="16"/>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2" w15:restartNumberingAfterBreak="0">
    <w:nsid w:val="2E4128B9"/>
    <w:multiLevelType w:val="hybridMultilevel"/>
    <w:tmpl w:val="CCE28D34"/>
    <w:lvl w:ilvl="0" w:tplc="89B67F02">
      <w:start w:val="31"/>
      <w:numFmt w:val="bullet"/>
      <w:lvlText w:val="-"/>
      <w:lvlJc w:val="left"/>
      <w:pPr>
        <w:ind w:left="170" w:hanging="170"/>
      </w:pPr>
      <w:rPr>
        <w:rFonts w:ascii="Arial" w:eastAsiaTheme="minorHAnsi" w:hAnsi="Arial" w:hint="default"/>
        <w:b/>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3" w15:restartNumberingAfterBreak="0">
    <w:nsid w:val="3310294B"/>
    <w:multiLevelType w:val="hybridMultilevel"/>
    <w:tmpl w:val="B7BC23F0"/>
    <w:lvl w:ilvl="0" w:tplc="04090001">
      <w:start w:val="1"/>
      <w:numFmt w:val="bullet"/>
      <w:lvlText w:val=""/>
      <w:lvlJc w:val="left"/>
      <w:pPr>
        <w:ind w:left="360" w:hanging="360"/>
      </w:pPr>
      <w:rPr>
        <w:rFonts w:ascii="Symbol" w:hAnsi="Symbol" w:cs="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cs="Wingdings" w:hint="default"/>
      </w:rPr>
    </w:lvl>
    <w:lvl w:ilvl="3" w:tplc="04090001" w:tentative="1">
      <w:start w:val="1"/>
      <w:numFmt w:val="bullet"/>
      <w:lvlText w:val=""/>
      <w:lvlJc w:val="left"/>
      <w:pPr>
        <w:ind w:left="2520" w:hanging="360"/>
      </w:pPr>
      <w:rPr>
        <w:rFonts w:ascii="Symbol" w:hAnsi="Symbol" w:cs="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cs="Wingdings" w:hint="default"/>
      </w:rPr>
    </w:lvl>
    <w:lvl w:ilvl="6" w:tplc="04090001" w:tentative="1">
      <w:start w:val="1"/>
      <w:numFmt w:val="bullet"/>
      <w:lvlText w:val=""/>
      <w:lvlJc w:val="left"/>
      <w:pPr>
        <w:ind w:left="4680" w:hanging="360"/>
      </w:pPr>
      <w:rPr>
        <w:rFonts w:ascii="Symbol" w:hAnsi="Symbol" w:cs="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cs="Wingdings" w:hint="default"/>
      </w:rPr>
    </w:lvl>
  </w:abstractNum>
  <w:abstractNum w:abstractNumId="24" w15:restartNumberingAfterBreak="0">
    <w:nsid w:val="38C17E96"/>
    <w:multiLevelType w:val="hybridMultilevel"/>
    <w:tmpl w:val="EBC47FCC"/>
    <w:lvl w:ilvl="0" w:tplc="7312EF60">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A1A2683"/>
    <w:multiLevelType w:val="hybridMultilevel"/>
    <w:tmpl w:val="4C38535E"/>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6" w15:restartNumberingAfterBreak="0">
    <w:nsid w:val="3A7B4D98"/>
    <w:multiLevelType w:val="hybridMultilevel"/>
    <w:tmpl w:val="D38E727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462B10A0"/>
    <w:multiLevelType w:val="hybridMultilevel"/>
    <w:tmpl w:val="D876B92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8" w15:restartNumberingAfterBreak="0">
    <w:nsid w:val="4C621A97"/>
    <w:multiLevelType w:val="hybridMultilevel"/>
    <w:tmpl w:val="9DAEB96E"/>
    <w:lvl w:ilvl="0" w:tplc="6D92F8CE">
      <w:numFmt w:val="bullet"/>
      <w:lvlText w:val="-"/>
      <w:lvlJc w:val="left"/>
      <w:pPr>
        <w:ind w:left="360" w:hanging="360"/>
      </w:pPr>
      <w:rPr>
        <w:rFonts w:ascii="Arial" w:eastAsiaTheme="minorHAnsi" w:hAnsi="Aria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9" w15:restartNumberingAfterBreak="0">
    <w:nsid w:val="4E0A2B3B"/>
    <w:multiLevelType w:val="hybridMultilevel"/>
    <w:tmpl w:val="774874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04E0538"/>
    <w:multiLevelType w:val="multilevel"/>
    <w:tmpl w:val="D1B478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528F07EE"/>
    <w:multiLevelType w:val="multilevel"/>
    <w:tmpl w:val="A98614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52C8119A"/>
    <w:multiLevelType w:val="hybridMultilevel"/>
    <w:tmpl w:val="EF4A6C2A"/>
    <w:lvl w:ilvl="0" w:tplc="04090001">
      <w:start w:val="1"/>
      <w:numFmt w:val="bullet"/>
      <w:lvlText w:val=""/>
      <w:lvlJc w:val="left"/>
      <w:pPr>
        <w:ind w:left="360" w:hanging="360"/>
      </w:pPr>
      <w:rPr>
        <w:rFonts w:ascii="Symbol" w:hAnsi="Symbol" w:cs="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cs="Wingdings" w:hint="default"/>
      </w:rPr>
    </w:lvl>
    <w:lvl w:ilvl="3" w:tplc="04090001" w:tentative="1">
      <w:start w:val="1"/>
      <w:numFmt w:val="bullet"/>
      <w:lvlText w:val=""/>
      <w:lvlJc w:val="left"/>
      <w:pPr>
        <w:ind w:left="2520" w:hanging="360"/>
      </w:pPr>
      <w:rPr>
        <w:rFonts w:ascii="Symbol" w:hAnsi="Symbol" w:cs="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cs="Wingdings" w:hint="default"/>
      </w:rPr>
    </w:lvl>
    <w:lvl w:ilvl="6" w:tplc="04090001" w:tentative="1">
      <w:start w:val="1"/>
      <w:numFmt w:val="bullet"/>
      <w:lvlText w:val=""/>
      <w:lvlJc w:val="left"/>
      <w:pPr>
        <w:ind w:left="4680" w:hanging="360"/>
      </w:pPr>
      <w:rPr>
        <w:rFonts w:ascii="Symbol" w:hAnsi="Symbol" w:cs="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cs="Wingdings" w:hint="default"/>
      </w:rPr>
    </w:lvl>
  </w:abstractNum>
  <w:abstractNum w:abstractNumId="33" w15:restartNumberingAfterBreak="0">
    <w:nsid w:val="5FD8297A"/>
    <w:multiLevelType w:val="hybridMultilevel"/>
    <w:tmpl w:val="D966D9A6"/>
    <w:lvl w:ilvl="0" w:tplc="0409000F">
      <w:start w:val="15"/>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15:restartNumberingAfterBreak="0">
    <w:nsid w:val="60283CA7"/>
    <w:multiLevelType w:val="hybridMultilevel"/>
    <w:tmpl w:val="E35E13F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5" w15:restartNumberingAfterBreak="0">
    <w:nsid w:val="617A5BBE"/>
    <w:multiLevelType w:val="hybridMultilevel"/>
    <w:tmpl w:val="75A26C00"/>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6" w15:restartNumberingAfterBreak="0">
    <w:nsid w:val="63AC03D0"/>
    <w:multiLevelType w:val="hybridMultilevel"/>
    <w:tmpl w:val="CF265D1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 w15:restartNumberingAfterBreak="0">
    <w:nsid w:val="696F10C4"/>
    <w:multiLevelType w:val="hybridMultilevel"/>
    <w:tmpl w:val="B5F612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9C33689"/>
    <w:multiLevelType w:val="hybridMultilevel"/>
    <w:tmpl w:val="E0FE2F5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9" w15:restartNumberingAfterBreak="0">
    <w:nsid w:val="6FCD48DB"/>
    <w:multiLevelType w:val="hybridMultilevel"/>
    <w:tmpl w:val="86F4ACDE"/>
    <w:lvl w:ilvl="0" w:tplc="04090001">
      <w:start w:val="1"/>
      <w:numFmt w:val="bullet"/>
      <w:lvlText w:val=""/>
      <w:lvlJc w:val="left"/>
      <w:pPr>
        <w:ind w:left="360" w:hanging="360"/>
      </w:pPr>
      <w:rPr>
        <w:rFonts w:ascii="Symbol" w:hAnsi="Symbol" w:cs="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cs="Wingdings" w:hint="default"/>
      </w:rPr>
    </w:lvl>
    <w:lvl w:ilvl="3" w:tplc="04090001" w:tentative="1">
      <w:start w:val="1"/>
      <w:numFmt w:val="bullet"/>
      <w:lvlText w:val=""/>
      <w:lvlJc w:val="left"/>
      <w:pPr>
        <w:ind w:left="2520" w:hanging="360"/>
      </w:pPr>
      <w:rPr>
        <w:rFonts w:ascii="Symbol" w:hAnsi="Symbol" w:cs="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cs="Wingdings" w:hint="default"/>
      </w:rPr>
    </w:lvl>
    <w:lvl w:ilvl="6" w:tplc="04090001" w:tentative="1">
      <w:start w:val="1"/>
      <w:numFmt w:val="bullet"/>
      <w:lvlText w:val=""/>
      <w:lvlJc w:val="left"/>
      <w:pPr>
        <w:ind w:left="4680" w:hanging="360"/>
      </w:pPr>
      <w:rPr>
        <w:rFonts w:ascii="Symbol" w:hAnsi="Symbol" w:cs="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cs="Wingdings" w:hint="default"/>
      </w:rPr>
    </w:lvl>
  </w:abstractNum>
  <w:abstractNum w:abstractNumId="40" w15:restartNumberingAfterBreak="0">
    <w:nsid w:val="7282285C"/>
    <w:multiLevelType w:val="hybridMultilevel"/>
    <w:tmpl w:val="4DCCEF28"/>
    <w:lvl w:ilvl="0" w:tplc="94AC3680">
      <w:numFmt w:val="bullet"/>
      <w:lvlText w:val="-"/>
      <w:lvlJc w:val="left"/>
      <w:pPr>
        <w:ind w:left="360" w:hanging="360"/>
      </w:pPr>
      <w:rPr>
        <w:rFonts w:ascii="Arial" w:eastAsiaTheme="minorHAnsi" w:hAnsi="Aria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1" w15:restartNumberingAfterBreak="0">
    <w:nsid w:val="76794603"/>
    <w:multiLevelType w:val="hybridMultilevel"/>
    <w:tmpl w:val="243C7924"/>
    <w:lvl w:ilvl="0" w:tplc="04090001">
      <w:start w:val="1"/>
      <w:numFmt w:val="bullet"/>
      <w:lvlText w:val=""/>
      <w:lvlJc w:val="left"/>
      <w:pPr>
        <w:ind w:left="360" w:hanging="360"/>
      </w:pPr>
      <w:rPr>
        <w:rFonts w:ascii="Symbol" w:hAnsi="Symbol" w:cs="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cs="Wingdings" w:hint="default"/>
      </w:rPr>
    </w:lvl>
    <w:lvl w:ilvl="3" w:tplc="04090001" w:tentative="1">
      <w:start w:val="1"/>
      <w:numFmt w:val="bullet"/>
      <w:lvlText w:val=""/>
      <w:lvlJc w:val="left"/>
      <w:pPr>
        <w:ind w:left="2520" w:hanging="360"/>
      </w:pPr>
      <w:rPr>
        <w:rFonts w:ascii="Symbol" w:hAnsi="Symbol" w:cs="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cs="Wingdings" w:hint="default"/>
      </w:rPr>
    </w:lvl>
    <w:lvl w:ilvl="6" w:tplc="04090001" w:tentative="1">
      <w:start w:val="1"/>
      <w:numFmt w:val="bullet"/>
      <w:lvlText w:val=""/>
      <w:lvlJc w:val="left"/>
      <w:pPr>
        <w:ind w:left="4680" w:hanging="360"/>
      </w:pPr>
      <w:rPr>
        <w:rFonts w:ascii="Symbol" w:hAnsi="Symbol" w:cs="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cs="Wingdings" w:hint="default"/>
      </w:rPr>
    </w:lvl>
  </w:abstractNum>
  <w:abstractNum w:abstractNumId="42" w15:restartNumberingAfterBreak="0">
    <w:nsid w:val="77670AD3"/>
    <w:multiLevelType w:val="hybridMultilevel"/>
    <w:tmpl w:val="052E2A7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3" w15:restartNumberingAfterBreak="0">
    <w:nsid w:val="7A4D35AD"/>
    <w:multiLevelType w:val="hybridMultilevel"/>
    <w:tmpl w:val="D024A5B2"/>
    <w:lvl w:ilvl="0" w:tplc="04090001">
      <w:start w:val="1"/>
      <w:numFmt w:val="bullet"/>
      <w:lvlText w:val=""/>
      <w:lvlJc w:val="left"/>
      <w:pPr>
        <w:ind w:left="360" w:hanging="360"/>
      </w:pPr>
      <w:rPr>
        <w:rFonts w:ascii="Symbol" w:hAnsi="Symbol" w:cs="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cs="Wingdings" w:hint="default"/>
      </w:rPr>
    </w:lvl>
    <w:lvl w:ilvl="3" w:tplc="04090001" w:tentative="1">
      <w:start w:val="1"/>
      <w:numFmt w:val="bullet"/>
      <w:lvlText w:val=""/>
      <w:lvlJc w:val="left"/>
      <w:pPr>
        <w:ind w:left="2520" w:hanging="360"/>
      </w:pPr>
      <w:rPr>
        <w:rFonts w:ascii="Symbol" w:hAnsi="Symbol" w:cs="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cs="Wingdings" w:hint="default"/>
      </w:rPr>
    </w:lvl>
    <w:lvl w:ilvl="6" w:tplc="04090001" w:tentative="1">
      <w:start w:val="1"/>
      <w:numFmt w:val="bullet"/>
      <w:lvlText w:val=""/>
      <w:lvlJc w:val="left"/>
      <w:pPr>
        <w:ind w:left="4680" w:hanging="360"/>
      </w:pPr>
      <w:rPr>
        <w:rFonts w:ascii="Symbol" w:hAnsi="Symbol" w:cs="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cs="Wingdings" w:hint="default"/>
      </w:rPr>
    </w:lvl>
  </w:abstractNum>
  <w:abstractNum w:abstractNumId="44" w15:restartNumberingAfterBreak="0">
    <w:nsid w:val="7AC51AEE"/>
    <w:multiLevelType w:val="hybridMultilevel"/>
    <w:tmpl w:val="B97673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D7D078D"/>
    <w:multiLevelType w:val="hybridMultilevel"/>
    <w:tmpl w:val="8F485E9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46" w15:restartNumberingAfterBreak="0">
    <w:nsid w:val="7F4002DC"/>
    <w:multiLevelType w:val="hybridMultilevel"/>
    <w:tmpl w:val="BA7A647C"/>
    <w:lvl w:ilvl="0" w:tplc="A38CADDE">
      <w:start w:val="2"/>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21"/>
  </w:num>
  <w:num w:numId="2">
    <w:abstractNumId w:val="22"/>
  </w:num>
  <w:num w:numId="3">
    <w:abstractNumId w:val="7"/>
  </w:num>
  <w:num w:numId="4">
    <w:abstractNumId w:val="42"/>
  </w:num>
  <w:num w:numId="5">
    <w:abstractNumId w:val="40"/>
  </w:num>
  <w:num w:numId="6">
    <w:abstractNumId w:val="28"/>
  </w:num>
  <w:num w:numId="7">
    <w:abstractNumId w:val="5"/>
  </w:num>
  <w:num w:numId="8">
    <w:abstractNumId w:val="16"/>
  </w:num>
  <w:num w:numId="9">
    <w:abstractNumId w:val="20"/>
  </w:num>
  <w:num w:numId="10">
    <w:abstractNumId w:val="44"/>
  </w:num>
  <w:num w:numId="11">
    <w:abstractNumId w:val="18"/>
  </w:num>
  <w:num w:numId="12">
    <w:abstractNumId w:val="9"/>
  </w:num>
  <w:num w:numId="13">
    <w:abstractNumId w:val="8"/>
  </w:num>
  <w:num w:numId="14">
    <w:abstractNumId w:val="2"/>
  </w:num>
  <w:num w:numId="15">
    <w:abstractNumId w:val="12"/>
  </w:num>
  <w:num w:numId="16">
    <w:abstractNumId w:val="29"/>
  </w:num>
  <w:num w:numId="17">
    <w:abstractNumId w:val="4"/>
  </w:num>
  <w:num w:numId="18">
    <w:abstractNumId w:val="17"/>
  </w:num>
  <w:num w:numId="19">
    <w:abstractNumId w:val="31"/>
  </w:num>
  <w:num w:numId="20">
    <w:abstractNumId w:val="46"/>
  </w:num>
  <w:num w:numId="21">
    <w:abstractNumId w:val="10"/>
  </w:num>
  <w:num w:numId="22">
    <w:abstractNumId w:val="35"/>
  </w:num>
  <w:num w:numId="23">
    <w:abstractNumId w:val="37"/>
  </w:num>
  <w:num w:numId="24">
    <w:abstractNumId w:val="24"/>
  </w:num>
  <w:num w:numId="25">
    <w:abstractNumId w:val="36"/>
  </w:num>
  <w:num w:numId="26">
    <w:abstractNumId w:val="38"/>
  </w:num>
  <w:num w:numId="27">
    <w:abstractNumId w:val="34"/>
  </w:num>
  <w:num w:numId="28">
    <w:abstractNumId w:val="45"/>
  </w:num>
  <w:num w:numId="29">
    <w:abstractNumId w:val="27"/>
  </w:num>
  <w:num w:numId="30">
    <w:abstractNumId w:val="26"/>
  </w:num>
  <w:num w:numId="31">
    <w:abstractNumId w:val="43"/>
  </w:num>
  <w:num w:numId="32">
    <w:abstractNumId w:val="15"/>
  </w:num>
  <w:num w:numId="33">
    <w:abstractNumId w:val="32"/>
  </w:num>
  <w:num w:numId="34">
    <w:abstractNumId w:val="19"/>
  </w:num>
  <w:num w:numId="35">
    <w:abstractNumId w:val="23"/>
  </w:num>
  <w:num w:numId="36">
    <w:abstractNumId w:val="39"/>
  </w:num>
  <w:num w:numId="37">
    <w:abstractNumId w:val="1"/>
  </w:num>
  <w:num w:numId="38">
    <w:abstractNumId w:val="6"/>
  </w:num>
  <w:num w:numId="39">
    <w:abstractNumId w:val="30"/>
  </w:num>
  <w:num w:numId="40">
    <w:abstractNumId w:val="3"/>
  </w:num>
  <w:num w:numId="41">
    <w:abstractNumId w:val="13"/>
  </w:num>
  <w:num w:numId="42">
    <w:abstractNumId w:val="25"/>
  </w:num>
  <w:num w:numId="43">
    <w:abstractNumId w:val="41"/>
  </w:num>
  <w:num w:numId="44">
    <w:abstractNumId w:val="14"/>
  </w:num>
  <w:num w:numId="45">
    <w:abstractNumId w:val="11"/>
  </w:num>
  <w:num w:numId="46">
    <w:abstractNumId w:val="33"/>
  </w:num>
  <w:num w:numId="4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80"/>
  <w:activeWritingStyle w:appName="MSWord" w:lang="en-US" w:vendorID="64" w:dllVersion="4096" w:nlCheck="1" w:checkStyle="0"/>
  <w:activeWritingStyle w:appName="MSWord" w:lang="en-GB" w:vendorID="64" w:dllVersion="4096" w:nlCheck="1" w:checkStyle="0"/>
  <w:proofState w:spelling="clean" w:grammar="clean"/>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F4099"/>
    <w:rsid w:val="00000DFD"/>
    <w:rsid w:val="00000F5D"/>
    <w:rsid w:val="0000184A"/>
    <w:rsid w:val="00001FD6"/>
    <w:rsid w:val="00002C2B"/>
    <w:rsid w:val="00002CDE"/>
    <w:rsid w:val="00002D23"/>
    <w:rsid w:val="00003047"/>
    <w:rsid w:val="00003069"/>
    <w:rsid w:val="00003411"/>
    <w:rsid w:val="000037F8"/>
    <w:rsid w:val="00003AD6"/>
    <w:rsid w:val="000055CB"/>
    <w:rsid w:val="00005EF9"/>
    <w:rsid w:val="00006284"/>
    <w:rsid w:val="000069A0"/>
    <w:rsid w:val="00007343"/>
    <w:rsid w:val="00007487"/>
    <w:rsid w:val="00007BCA"/>
    <w:rsid w:val="00007E1F"/>
    <w:rsid w:val="0001028C"/>
    <w:rsid w:val="00010CD2"/>
    <w:rsid w:val="00013A1F"/>
    <w:rsid w:val="0001578D"/>
    <w:rsid w:val="00015CD3"/>
    <w:rsid w:val="00015F30"/>
    <w:rsid w:val="0001658A"/>
    <w:rsid w:val="000168FE"/>
    <w:rsid w:val="00016935"/>
    <w:rsid w:val="00017335"/>
    <w:rsid w:val="000179DF"/>
    <w:rsid w:val="00020536"/>
    <w:rsid w:val="00020F9C"/>
    <w:rsid w:val="00020FF4"/>
    <w:rsid w:val="00021A49"/>
    <w:rsid w:val="00021BF7"/>
    <w:rsid w:val="00021F7E"/>
    <w:rsid w:val="00023873"/>
    <w:rsid w:val="0002396D"/>
    <w:rsid w:val="00023C23"/>
    <w:rsid w:val="0002401B"/>
    <w:rsid w:val="0002540F"/>
    <w:rsid w:val="000259E9"/>
    <w:rsid w:val="000266A9"/>
    <w:rsid w:val="00026945"/>
    <w:rsid w:val="00026D5D"/>
    <w:rsid w:val="00026F1E"/>
    <w:rsid w:val="000271B4"/>
    <w:rsid w:val="000274E2"/>
    <w:rsid w:val="00027857"/>
    <w:rsid w:val="000306DC"/>
    <w:rsid w:val="000324AB"/>
    <w:rsid w:val="00032C91"/>
    <w:rsid w:val="00033095"/>
    <w:rsid w:val="000339FD"/>
    <w:rsid w:val="00033B9E"/>
    <w:rsid w:val="00033D2A"/>
    <w:rsid w:val="00033F7E"/>
    <w:rsid w:val="00033FB3"/>
    <w:rsid w:val="0003428B"/>
    <w:rsid w:val="00034522"/>
    <w:rsid w:val="0003508B"/>
    <w:rsid w:val="0003586F"/>
    <w:rsid w:val="000361FB"/>
    <w:rsid w:val="000364F8"/>
    <w:rsid w:val="00037010"/>
    <w:rsid w:val="00040288"/>
    <w:rsid w:val="000404D8"/>
    <w:rsid w:val="00040785"/>
    <w:rsid w:val="000408E3"/>
    <w:rsid w:val="00040E7F"/>
    <w:rsid w:val="00040F72"/>
    <w:rsid w:val="0004186F"/>
    <w:rsid w:val="00041AD4"/>
    <w:rsid w:val="00041F22"/>
    <w:rsid w:val="00042232"/>
    <w:rsid w:val="0004254D"/>
    <w:rsid w:val="00042DDB"/>
    <w:rsid w:val="00043A5B"/>
    <w:rsid w:val="00043FEE"/>
    <w:rsid w:val="000440B4"/>
    <w:rsid w:val="0004503D"/>
    <w:rsid w:val="00045A90"/>
    <w:rsid w:val="000464CC"/>
    <w:rsid w:val="00046714"/>
    <w:rsid w:val="0004690C"/>
    <w:rsid w:val="00046DF8"/>
    <w:rsid w:val="00047629"/>
    <w:rsid w:val="00047727"/>
    <w:rsid w:val="00047EAB"/>
    <w:rsid w:val="00047FBE"/>
    <w:rsid w:val="0005046A"/>
    <w:rsid w:val="00050CE0"/>
    <w:rsid w:val="00052084"/>
    <w:rsid w:val="000530BD"/>
    <w:rsid w:val="0005333E"/>
    <w:rsid w:val="000538B6"/>
    <w:rsid w:val="00053913"/>
    <w:rsid w:val="00055129"/>
    <w:rsid w:val="0005529E"/>
    <w:rsid w:val="0005569D"/>
    <w:rsid w:val="000556BF"/>
    <w:rsid w:val="000562F2"/>
    <w:rsid w:val="00056448"/>
    <w:rsid w:val="00056A31"/>
    <w:rsid w:val="00060225"/>
    <w:rsid w:val="00060561"/>
    <w:rsid w:val="00060C67"/>
    <w:rsid w:val="00061049"/>
    <w:rsid w:val="0006127C"/>
    <w:rsid w:val="00061620"/>
    <w:rsid w:val="000616AC"/>
    <w:rsid w:val="0006181A"/>
    <w:rsid w:val="0006191D"/>
    <w:rsid w:val="000619A4"/>
    <w:rsid w:val="00062BB6"/>
    <w:rsid w:val="00062F84"/>
    <w:rsid w:val="00063EF4"/>
    <w:rsid w:val="000644DD"/>
    <w:rsid w:val="00064566"/>
    <w:rsid w:val="00064650"/>
    <w:rsid w:val="000649B4"/>
    <w:rsid w:val="00065AA7"/>
    <w:rsid w:val="00066094"/>
    <w:rsid w:val="000660C1"/>
    <w:rsid w:val="000674DF"/>
    <w:rsid w:val="00067C61"/>
    <w:rsid w:val="00067CBF"/>
    <w:rsid w:val="00070AD8"/>
    <w:rsid w:val="0007221A"/>
    <w:rsid w:val="00072A20"/>
    <w:rsid w:val="00072FE8"/>
    <w:rsid w:val="000735A2"/>
    <w:rsid w:val="0007364A"/>
    <w:rsid w:val="000739A6"/>
    <w:rsid w:val="00073AB4"/>
    <w:rsid w:val="00073F7E"/>
    <w:rsid w:val="000747F8"/>
    <w:rsid w:val="00074B14"/>
    <w:rsid w:val="00075241"/>
    <w:rsid w:val="00076612"/>
    <w:rsid w:val="00076AB3"/>
    <w:rsid w:val="000773D8"/>
    <w:rsid w:val="0008014A"/>
    <w:rsid w:val="00080A34"/>
    <w:rsid w:val="00080EC1"/>
    <w:rsid w:val="00081449"/>
    <w:rsid w:val="00081550"/>
    <w:rsid w:val="000827F5"/>
    <w:rsid w:val="00082911"/>
    <w:rsid w:val="00082A88"/>
    <w:rsid w:val="00082C9A"/>
    <w:rsid w:val="0008367E"/>
    <w:rsid w:val="00083A50"/>
    <w:rsid w:val="00084AFF"/>
    <w:rsid w:val="00084B80"/>
    <w:rsid w:val="00084C9B"/>
    <w:rsid w:val="00084D83"/>
    <w:rsid w:val="000857EF"/>
    <w:rsid w:val="00085A0F"/>
    <w:rsid w:val="00085D25"/>
    <w:rsid w:val="000861C3"/>
    <w:rsid w:val="00087149"/>
    <w:rsid w:val="0008732C"/>
    <w:rsid w:val="0008736E"/>
    <w:rsid w:val="00090074"/>
    <w:rsid w:val="0009086D"/>
    <w:rsid w:val="00090E30"/>
    <w:rsid w:val="00091564"/>
    <w:rsid w:val="0009322E"/>
    <w:rsid w:val="0009326C"/>
    <w:rsid w:val="0009373D"/>
    <w:rsid w:val="0009499E"/>
    <w:rsid w:val="00094B6A"/>
    <w:rsid w:val="00094D23"/>
    <w:rsid w:val="00094D62"/>
    <w:rsid w:val="00094E13"/>
    <w:rsid w:val="00095B6F"/>
    <w:rsid w:val="00095CEC"/>
    <w:rsid w:val="00097503"/>
    <w:rsid w:val="00097D0C"/>
    <w:rsid w:val="000A01C1"/>
    <w:rsid w:val="000A04B4"/>
    <w:rsid w:val="000A0C19"/>
    <w:rsid w:val="000A160A"/>
    <w:rsid w:val="000A1F53"/>
    <w:rsid w:val="000A28F5"/>
    <w:rsid w:val="000A2ECA"/>
    <w:rsid w:val="000A3551"/>
    <w:rsid w:val="000A39A6"/>
    <w:rsid w:val="000A39F0"/>
    <w:rsid w:val="000A436F"/>
    <w:rsid w:val="000A4C3F"/>
    <w:rsid w:val="000A4D39"/>
    <w:rsid w:val="000A4EBF"/>
    <w:rsid w:val="000A520C"/>
    <w:rsid w:val="000A52FE"/>
    <w:rsid w:val="000A561F"/>
    <w:rsid w:val="000A5E77"/>
    <w:rsid w:val="000A612B"/>
    <w:rsid w:val="000A647B"/>
    <w:rsid w:val="000A6575"/>
    <w:rsid w:val="000A6B28"/>
    <w:rsid w:val="000A6ED4"/>
    <w:rsid w:val="000A76A1"/>
    <w:rsid w:val="000A797A"/>
    <w:rsid w:val="000B03A9"/>
    <w:rsid w:val="000B0EF0"/>
    <w:rsid w:val="000B1628"/>
    <w:rsid w:val="000B1B50"/>
    <w:rsid w:val="000B2315"/>
    <w:rsid w:val="000B264E"/>
    <w:rsid w:val="000B28C0"/>
    <w:rsid w:val="000B2F99"/>
    <w:rsid w:val="000B3024"/>
    <w:rsid w:val="000B4333"/>
    <w:rsid w:val="000B4B69"/>
    <w:rsid w:val="000B4DBE"/>
    <w:rsid w:val="000B5413"/>
    <w:rsid w:val="000B5783"/>
    <w:rsid w:val="000B6237"/>
    <w:rsid w:val="000B63BE"/>
    <w:rsid w:val="000B6B39"/>
    <w:rsid w:val="000B6BD0"/>
    <w:rsid w:val="000B6E69"/>
    <w:rsid w:val="000B786A"/>
    <w:rsid w:val="000B7DF4"/>
    <w:rsid w:val="000C0ED4"/>
    <w:rsid w:val="000C153F"/>
    <w:rsid w:val="000C1F0C"/>
    <w:rsid w:val="000C20AE"/>
    <w:rsid w:val="000C246C"/>
    <w:rsid w:val="000C250C"/>
    <w:rsid w:val="000C2512"/>
    <w:rsid w:val="000C35AC"/>
    <w:rsid w:val="000C4020"/>
    <w:rsid w:val="000C43FC"/>
    <w:rsid w:val="000C45B3"/>
    <w:rsid w:val="000C59F5"/>
    <w:rsid w:val="000C61E5"/>
    <w:rsid w:val="000C689D"/>
    <w:rsid w:val="000C6BA7"/>
    <w:rsid w:val="000C6E45"/>
    <w:rsid w:val="000C6F48"/>
    <w:rsid w:val="000C7089"/>
    <w:rsid w:val="000C73AA"/>
    <w:rsid w:val="000C75B9"/>
    <w:rsid w:val="000C76E1"/>
    <w:rsid w:val="000C7DD9"/>
    <w:rsid w:val="000D02CF"/>
    <w:rsid w:val="000D09CF"/>
    <w:rsid w:val="000D0B5E"/>
    <w:rsid w:val="000D1270"/>
    <w:rsid w:val="000D1669"/>
    <w:rsid w:val="000D17C1"/>
    <w:rsid w:val="000D19F5"/>
    <w:rsid w:val="000D207A"/>
    <w:rsid w:val="000D20B5"/>
    <w:rsid w:val="000D21D1"/>
    <w:rsid w:val="000D22FA"/>
    <w:rsid w:val="000D279D"/>
    <w:rsid w:val="000D2EA4"/>
    <w:rsid w:val="000D2FEA"/>
    <w:rsid w:val="000D305C"/>
    <w:rsid w:val="000D386D"/>
    <w:rsid w:val="000D39D1"/>
    <w:rsid w:val="000D41C5"/>
    <w:rsid w:val="000D4201"/>
    <w:rsid w:val="000D4402"/>
    <w:rsid w:val="000D4FBA"/>
    <w:rsid w:val="000D510F"/>
    <w:rsid w:val="000D5902"/>
    <w:rsid w:val="000D5AA0"/>
    <w:rsid w:val="000D5B07"/>
    <w:rsid w:val="000D5E6B"/>
    <w:rsid w:val="000D5FAB"/>
    <w:rsid w:val="000D5FEA"/>
    <w:rsid w:val="000D6869"/>
    <w:rsid w:val="000E05C0"/>
    <w:rsid w:val="000E105A"/>
    <w:rsid w:val="000E1135"/>
    <w:rsid w:val="000E1181"/>
    <w:rsid w:val="000E22E3"/>
    <w:rsid w:val="000E24BA"/>
    <w:rsid w:val="000E344B"/>
    <w:rsid w:val="000E4B83"/>
    <w:rsid w:val="000E4F8F"/>
    <w:rsid w:val="000E517D"/>
    <w:rsid w:val="000E54C3"/>
    <w:rsid w:val="000E590D"/>
    <w:rsid w:val="000E6170"/>
    <w:rsid w:val="000E645B"/>
    <w:rsid w:val="000E709D"/>
    <w:rsid w:val="000E780D"/>
    <w:rsid w:val="000E7DF4"/>
    <w:rsid w:val="000F11AF"/>
    <w:rsid w:val="000F134A"/>
    <w:rsid w:val="000F1451"/>
    <w:rsid w:val="000F1A31"/>
    <w:rsid w:val="000F33AE"/>
    <w:rsid w:val="000F3585"/>
    <w:rsid w:val="000F3EB9"/>
    <w:rsid w:val="000F47BC"/>
    <w:rsid w:val="000F4A14"/>
    <w:rsid w:val="000F4CA6"/>
    <w:rsid w:val="000F5101"/>
    <w:rsid w:val="000F53D5"/>
    <w:rsid w:val="000F5515"/>
    <w:rsid w:val="000F5920"/>
    <w:rsid w:val="000F6226"/>
    <w:rsid w:val="000F63E1"/>
    <w:rsid w:val="000F6495"/>
    <w:rsid w:val="000F7009"/>
    <w:rsid w:val="000F76C7"/>
    <w:rsid w:val="000F79BA"/>
    <w:rsid w:val="000F7B8B"/>
    <w:rsid w:val="00100467"/>
    <w:rsid w:val="001005AD"/>
    <w:rsid w:val="001009EE"/>
    <w:rsid w:val="001012A5"/>
    <w:rsid w:val="00101629"/>
    <w:rsid w:val="00101838"/>
    <w:rsid w:val="0010213F"/>
    <w:rsid w:val="001025FD"/>
    <w:rsid w:val="00102E3A"/>
    <w:rsid w:val="00103107"/>
    <w:rsid w:val="001037DF"/>
    <w:rsid w:val="00103AAB"/>
    <w:rsid w:val="00103F62"/>
    <w:rsid w:val="001044C8"/>
    <w:rsid w:val="00104628"/>
    <w:rsid w:val="00104927"/>
    <w:rsid w:val="00104BA9"/>
    <w:rsid w:val="001052C0"/>
    <w:rsid w:val="0010569D"/>
    <w:rsid w:val="001058B8"/>
    <w:rsid w:val="00106176"/>
    <w:rsid w:val="00106A96"/>
    <w:rsid w:val="00106D11"/>
    <w:rsid w:val="00110411"/>
    <w:rsid w:val="00110A18"/>
    <w:rsid w:val="00110E7D"/>
    <w:rsid w:val="001117A5"/>
    <w:rsid w:val="00111850"/>
    <w:rsid w:val="00111C33"/>
    <w:rsid w:val="00111DCC"/>
    <w:rsid w:val="001127A3"/>
    <w:rsid w:val="00112911"/>
    <w:rsid w:val="00112C54"/>
    <w:rsid w:val="00112D71"/>
    <w:rsid w:val="001136CE"/>
    <w:rsid w:val="001138FE"/>
    <w:rsid w:val="00114462"/>
    <w:rsid w:val="00114806"/>
    <w:rsid w:val="00114C8F"/>
    <w:rsid w:val="00116104"/>
    <w:rsid w:val="0011652F"/>
    <w:rsid w:val="0011671C"/>
    <w:rsid w:val="00116BF5"/>
    <w:rsid w:val="00117DFC"/>
    <w:rsid w:val="001201B4"/>
    <w:rsid w:val="0012026A"/>
    <w:rsid w:val="0012032B"/>
    <w:rsid w:val="001216EB"/>
    <w:rsid w:val="00121AA7"/>
    <w:rsid w:val="00123444"/>
    <w:rsid w:val="00123C28"/>
    <w:rsid w:val="00125C27"/>
    <w:rsid w:val="00125E84"/>
    <w:rsid w:val="0012651F"/>
    <w:rsid w:val="0012659C"/>
    <w:rsid w:val="0012674A"/>
    <w:rsid w:val="0012680C"/>
    <w:rsid w:val="001272E8"/>
    <w:rsid w:val="001273E9"/>
    <w:rsid w:val="001275B2"/>
    <w:rsid w:val="0012784C"/>
    <w:rsid w:val="00130415"/>
    <w:rsid w:val="00130482"/>
    <w:rsid w:val="00130982"/>
    <w:rsid w:val="001312D5"/>
    <w:rsid w:val="00132361"/>
    <w:rsid w:val="0013298F"/>
    <w:rsid w:val="00132C6F"/>
    <w:rsid w:val="00132CFC"/>
    <w:rsid w:val="00133B37"/>
    <w:rsid w:val="001346FF"/>
    <w:rsid w:val="00134F47"/>
    <w:rsid w:val="00135243"/>
    <w:rsid w:val="00135675"/>
    <w:rsid w:val="00135A6B"/>
    <w:rsid w:val="00135E67"/>
    <w:rsid w:val="001360CC"/>
    <w:rsid w:val="00136251"/>
    <w:rsid w:val="0013648D"/>
    <w:rsid w:val="00136504"/>
    <w:rsid w:val="001365B8"/>
    <w:rsid w:val="0013671F"/>
    <w:rsid w:val="0013694E"/>
    <w:rsid w:val="001374CD"/>
    <w:rsid w:val="00137D9F"/>
    <w:rsid w:val="00137E28"/>
    <w:rsid w:val="00140078"/>
    <w:rsid w:val="00140EFB"/>
    <w:rsid w:val="0014224B"/>
    <w:rsid w:val="0014258D"/>
    <w:rsid w:val="00142596"/>
    <w:rsid w:val="001428A3"/>
    <w:rsid w:val="0014312B"/>
    <w:rsid w:val="001436A4"/>
    <w:rsid w:val="00143C51"/>
    <w:rsid w:val="001446C5"/>
    <w:rsid w:val="00144A09"/>
    <w:rsid w:val="00144E93"/>
    <w:rsid w:val="00146407"/>
    <w:rsid w:val="001469F3"/>
    <w:rsid w:val="00147360"/>
    <w:rsid w:val="00147365"/>
    <w:rsid w:val="00147697"/>
    <w:rsid w:val="0014798F"/>
    <w:rsid w:val="00150824"/>
    <w:rsid w:val="00151A59"/>
    <w:rsid w:val="00151FC8"/>
    <w:rsid w:val="00152354"/>
    <w:rsid w:val="001523BC"/>
    <w:rsid w:val="00152B04"/>
    <w:rsid w:val="00152CB7"/>
    <w:rsid w:val="00153D30"/>
    <w:rsid w:val="0015473A"/>
    <w:rsid w:val="00154A4A"/>
    <w:rsid w:val="00154E52"/>
    <w:rsid w:val="00155D66"/>
    <w:rsid w:val="00155DAC"/>
    <w:rsid w:val="001560FF"/>
    <w:rsid w:val="00156324"/>
    <w:rsid w:val="001563DA"/>
    <w:rsid w:val="00156AFB"/>
    <w:rsid w:val="00156C2D"/>
    <w:rsid w:val="0015783F"/>
    <w:rsid w:val="00157F14"/>
    <w:rsid w:val="00160090"/>
    <w:rsid w:val="001603D1"/>
    <w:rsid w:val="00160CCB"/>
    <w:rsid w:val="00160EF1"/>
    <w:rsid w:val="001614CA"/>
    <w:rsid w:val="00161B62"/>
    <w:rsid w:val="00161B6A"/>
    <w:rsid w:val="00161DF8"/>
    <w:rsid w:val="00161ECE"/>
    <w:rsid w:val="00162917"/>
    <w:rsid w:val="00163C1A"/>
    <w:rsid w:val="001648EB"/>
    <w:rsid w:val="00164F1D"/>
    <w:rsid w:val="001650B4"/>
    <w:rsid w:val="00165240"/>
    <w:rsid w:val="00166438"/>
    <w:rsid w:val="00166664"/>
    <w:rsid w:val="00166BA2"/>
    <w:rsid w:val="00166D92"/>
    <w:rsid w:val="0016710D"/>
    <w:rsid w:val="00167F17"/>
    <w:rsid w:val="001702F9"/>
    <w:rsid w:val="00170681"/>
    <w:rsid w:val="00170E90"/>
    <w:rsid w:val="0017177B"/>
    <w:rsid w:val="00171F2F"/>
    <w:rsid w:val="00172307"/>
    <w:rsid w:val="001727F0"/>
    <w:rsid w:val="0017290A"/>
    <w:rsid w:val="00173B17"/>
    <w:rsid w:val="0017405D"/>
    <w:rsid w:val="001758F3"/>
    <w:rsid w:val="00175B26"/>
    <w:rsid w:val="00176E42"/>
    <w:rsid w:val="001775D5"/>
    <w:rsid w:val="00177B1D"/>
    <w:rsid w:val="00177DDA"/>
    <w:rsid w:val="00180311"/>
    <w:rsid w:val="00180485"/>
    <w:rsid w:val="0018115A"/>
    <w:rsid w:val="00181E61"/>
    <w:rsid w:val="00181ED2"/>
    <w:rsid w:val="00182175"/>
    <w:rsid w:val="00182192"/>
    <w:rsid w:val="0018273A"/>
    <w:rsid w:val="00183C88"/>
    <w:rsid w:val="001842BF"/>
    <w:rsid w:val="0018453E"/>
    <w:rsid w:val="0018507D"/>
    <w:rsid w:val="00185F68"/>
    <w:rsid w:val="00186179"/>
    <w:rsid w:val="001864A4"/>
    <w:rsid w:val="00186CA9"/>
    <w:rsid w:val="00187AF2"/>
    <w:rsid w:val="00187F99"/>
    <w:rsid w:val="00190162"/>
    <w:rsid w:val="001901ED"/>
    <w:rsid w:val="001904C5"/>
    <w:rsid w:val="0019086E"/>
    <w:rsid w:val="00190926"/>
    <w:rsid w:val="00190A97"/>
    <w:rsid w:val="00191422"/>
    <w:rsid w:val="00191439"/>
    <w:rsid w:val="00191666"/>
    <w:rsid w:val="001918FA"/>
    <w:rsid w:val="00191F8A"/>
    <w:rsid w:val="0019230C"/>
    <w:rsid w:val="0019262B"/>
    <w:rsid w:val="00192736"/>
    <w:rsid w:val="001927FC"/>
    <w:rsid w:val="00192B9B"/>
    <w:rsid w:val="00193B60"/>
    <w:rsid w:val="00193B62"/>
    <w:rsid w:val="00194887"/>
    <w:rsid w:val="001956FE"/>
    <w:rsid w:val="00195A5D"/>
    <w:rsid w:val="00195CC9"/>
    <w:rsid w:val="001960D6"/>
    <w:rsid w:val="00196212"/>
    <w:rsid w:val="00196670"/>
    <w:rsid w:val="00196C0F"/>
    <w:rsid w:val="001972A6"/>
    <w:rsid w:val="001A004C"/>
    <w:rsid w:val="001A0135"/>
    <w:rsid w:val="001A07F1"/>
    <w:rsid w:val="001A0CD4"/>
    <w:rsid w:val="001A173C"/>
    <w:rsid w:val="001A203D"/>
    <w:rsid w:val="001A2B5A"/>
    <w:rsid w:val="001A2D6C"/>
    <w:rsid w:val="001A35C4"/>
    <w:rsid w:val="001A3D04"/>
    <w:rsid w:val="001A4348"/>
    <w:rsid w:val="001A5038"/>
    <w:rsid w:val="001A5F9C"/>
    <w:rsid w:val="001A6566"/>
    <w:rsid w:val="001A680F"/>
    <w:rsid w:val="001A6A45"/>
    <w:rsid w:val="001A6C98"/>
    <w:rsid w:val="001B01E9"/>
    <w:rsid w:val="001B0354"/>
    <w:rsid w:val="001B0785"/>
    <w:rsid w:val="001B092C"/>
    <w:rsid w:val="001B0B50"/>
    <w:rsid w:val="001B0BFC"/>
    <w:rsid w:val="001B11CC"/>
    <w:rsid w:val="001B14B4"/>
    <w:rsid w:val="001B18E2"/>
    <w:rsid w:val="001B1FC3"/>
    <w:rsid w:val="001B21E5"/>
    <w:rsid w:val="001B24DC"/>
    <w:rsid w:val="001B250E"/>
    <w:rsid w:val="001B2B6C"/>
    <w:rsid w:val="001B3852"/>
    <w:rsid w:val="001B3A44"/>
    <w:rsid w:val="001B3B77"/>
    <w:rsid w:val="001B48D8"/>
    <w:rsid w:val="001B51CC"/>
    <w:rsid w:val="001B5884"/>
    <w:rsid w:val="001B5FDE"/>
    <w:rsid w:val="001B6314"/>
    <w:rsid w:val="001B68E2"/>
    <w:rsid w:val="001B6D73"/>
    <w:rsid w:val="001B70EE"/>
    <w:rsid w:val="001B728A"/>
    <w:rsid w:val="001C0285"/>
    <w:rsid w:val="001C0EC2"/>
    <w:rsid w:val="001C2490"/>
    <w:rsid w:val="001C29D3"/>
    <w:rsid w:val="001C2D08"/>
    <w:rsid w:val="001C2D0B"/>
    <w:rsid w:val="001C2E90"/>
    <w:rsid w:val="001C3283"/>
    <w:rsid w:val="001C3620"/>
    <w:rsid w:val="001C3D78"/>
    <w:rsid w:val="001C4034"/>
    <w:rsid w:val="001C45A5"/>
    <w:rsid w:val="001C53CF"/>
    <w:rsid w:val="001C5D7B"/>
    <w:rsid w:val="001C77D1"/>
    <w:rsid w:val="001C78F5"/>
    <w:rsid w:val="001C7E9F"/>
    <w:rsid w:val="001D0292"/>
    <w:rsid w:val="001D02FE"/>
    <w:rsid w:val="001D0436"/>
    <w:rsid w:val="001D181C"/>
    <w:rsid w:val="001D199E"/>
    <w:rsid w:val="001D1C38"/>
    <w:rsid w:val="001D28B4"/>
    <w:rsid w:val="001D2D43"/>
    <w:rsid w:val="001D2F9D"/>
    <w:rsid w:val="001D3258"/>
    <w:rsid w:val="001D49D2"/>
    <w:rsid w:val="001D5231"/>
    <w:rsid w:val="001D5CC6"/>
    <w:rsid w:val="001D6A2E"/>
    <w:rsid w:val="001D6B3B"/>
    <w:rsid w:val="001D6EB1"/>
    <w:rsid w:val="001D6F42"/>
    <w:rsid w:val="001D780F"/>
    <w:rsid w:val="001D7AC5"/>
    <w:rsid w:val="001D7B28"/>
    <w:rsid w:val="001D7EE6"/>
    <w:rsid w:val="001D7FCA"/>
    <w:rsid w:val="001E00A0"/>
    <w:rsid w:val="001E1BDD"/>
    <w:rsid w:val="001E2487"/>
    <w:rsid w:val="001E2D38"/>
    <w:rsid w:val="001E2FF5"/>
    <w:rsid w:val="001E34F6"/>
    <w:rsid w:val="001E3CEC"/>
    <w:rsid w:val="001E3DD4"/>
    <w:rsid w:val="001E52F1"/>
    <w:rsid w:val="001E5CCC"/>
    <w:rsid w:val="001E5DB5"/>
    <w:rsid w:val="001E6030"/>
    <w:rsid w:val="001E65F2"/>
    <w:rsid w:val="001E662E"/>
    <w:rsid w:val="001E6809"/>
    <w:rsid w:val="001E7E4A"/>
    <w:rsid w:val="001F07E3"/>
    <w:rsid w:val="001F1269"/>
    <w:rsid w:val="001F2895"/>
    <w:rsid w:val="001F29CE"/>
    <w:rsid w:val="001F30BC"/>
    <w:rsid w:val="001F3D0E"/>
    <w:rsid w:val="001F3E91"/>
    <w:rsid w:val="001F4271"/>
    <w:rsid w:val="001F485B"/>
    <w:rsid w:val="001F4E26"/>
    <w:rsid w:val="001F4EB3"/>
    <w:rsid w:val="001F5269"/>
    <w:rsid w:val="001F5357"/>
    <w:rsid w:val="001F541F"/>
    <w:rsid w:val="001F5862"/>
    <w:rsid w:val="001F5DAA"/>
    <w:rsid w:val="001F6305"/>
    <w:rsid w:val="001F6761"/>
    <w:rsid w:val="001F6ED8"/>
    <w:rsid w:val="001F7163"/>
    <w:rsid w:val="001F72AC"/>
    <w:rsid w:val="001F7472"/>
    <w:rsid w:val="001F754B"/>
    <w:rsid w:val="001F75EB"/>
    <w:rsid w:val="001F7FBF"/>
    <w:rsid w:val="0020025D"/>
    <w:rsid w:val="00200B05"/>
    <w:rsid w:val="0020103B"/>
    <w:rsid w:val="002014AD"/>
    <w:rsid w:val="00201E66"/>
    <w:rsid w:val="00202475"/>
    <w:rsid w:val="002030B3"/>
    <w:rsid w:val="002032AF"/>
    <w:rsid w:val="00203939"/>
    <w:rsid w:val="0020396D"/>
    <w:rsid w:val="00203BB9"/>
    <w:rsid w:val="00204725"/>
    <w:rsid w:val="0020488F"/>
    <w:rsid w:val="00204C42"/>
    <w:rsid w:val="00204C49"/>
    <w:rsid w:val="00204D44"/>
    <w:rsid w:val="0020571F"/>
    <w:rsid w:val="002061F7"/>
    <w:rsid w:val="0020662B"/>
    <w:rsid w:val="00206660"/>
    <w:rsid w:val="002072BB"/>
    <w:rsid w:val="00207D5B"/>
    <w:rsid w:val="00207E58"/>
    <w:rsid w:val="00207F04"/>
    <w:rsid w:val="00207FC6"/>
    <w:rsid w:val="00210691"/>
    <w:rsid w:val="002108FF"/>
    <w:rsid w:val="00210A25"/>
    <w:rsid w:val="00211DD1"/>
    <w:rsid w:val="002122DA"/>
    <w:rsid w:val="00212BDD"/>
    <w:rsid w:val="0021322E"/>
    <w:rsid w:val="0021341E"/>
    <w:rsid w:val="002134C1"/>
    <w:rsid w:val="00213ADF"/>
    <w:rsid w:val="00213D43"/>
    <w:rsid w:val="00214C03"/>
    <w:rsid w:val="002154C2"/>
    <w:rsid w:val="00215B08"/>
    <w:rsid w:val="00215F9E"/>
    <w:rsid w:val="00216434"/>
    <w:rsid w:val="00216A97"/>
    <w:rsid w:val="00216D71"/>
    <w:rsid w:val="002174B8"/>
    <w:rsid w:val="00217540"/>
    <w:rsid w:val="002204AE"/>
    <w:rsid w:val="0022072B"/>
    <w:rsid w:val="00220BFC"/>
    <w:rsid w:val="00220C17"/>
    <w:rsid w:val="00220EFB"/>
    <w:rsid w:val="00220F88"/>
    <w:rsid w:val="0022113C"/>
    <w:rsid w:val="00221ECE"/>
    <w:rsid w:val="00222407"/>
    <w:rsid w:val="00222B36"/>
    <w:rsid w:val="00223573"/>
    <w:rsid w:val="00223C1D"/>
    <w:rsid w:val="00223F08"/>
    <w:rsid w:val="002241E0"/>
    <w:rsid w:val="002244C1"/>
    <w:rsid w:val="002244D1"/>
    <w:rsid w:val="00224FCC"/>
    <w:rsid w:val="0022514C"/>
    <w:rsid w:val="002251B3"/>
    <w:rsid w:val="00225D54"/>
    <w:rsid w:val="00226255"/>
    <w:rsid w:val="0022639A"/>
    <w:rsid w:val="00226E3A"/>
    <w:rsid w:val="00227195"/>
    <w:rsid w:val="002273A2"/>
    <w:rsid w:val="00227E31"/>
    <w:rsid w:val="00227E57"/>
    <w:rsid w:val="00230D86"/>
    <w:rsid w:val="0023100C"/>
    <w:rsid w:val="002315AF"/>
    <w:rsid w:val="002317A7"/>
    <w:rsid w:val="00231D55"/>
    <w:rsid w:val="00231DB5"/>
    <w:rsid w:val="00233C98"/>
    <w:rsid w:val="00233D49"/>
    <w:rsid w:val="00234875"/>
    <w:rsid w:val="0023540B"/>
    <w:rsid w:val="002357DA"/>
    <w:rsid w:val="00235C5D"/>
    <w:rsid w:val="00235DE4"/>
    <w:rsid w:val="00236471"/>
    <w:rsid w:val="00240720"/>
    <w:rsid w:val="00241D69"/>
    <w:rsid w:val="002421EC"/>
    <w:rsid w:val="002430E0"/>
    <w:rsid w:val="00243177"/>
    <w:rsid w:val="0024365E"/>
    <w:rsid w:val="0024380E"/>
    <w:rsid w:val="00243F7B"/>
    <w:rsid w:val="00243FC6"/>
    <w:rsid w:val="002446E7"/>
    <w:rsid w:val="00245D1A"/>
    <w:rsid w:val="0024621D"/>
    <w:rsid w:val="00246DA8"/>
    <w:rsid w:val="002474D0"/>
    <w:rsid w:val="00247C79"/>
    <w:rsid w:val="0025004B"/>
    <w:rsid w:val="00250AE3"/>
    <w:rsid w:val="00251372"/>
    <w:rsid w:val="0025188C"/>
    <w:rsid w:val="00251D97"/>
    <w:rsid w:val="002521EC"/>
    <w:rsid w:val="00252553"/>
    <w:rsid w:val="0025266F"/>
    <w:rsid w:val="002526BB"/>
    <w:rsid w:val="002535A4"/>
    <w:rsid w:val="00253AE3"/>
    <w:rsid w:val="00253DBF"/>
    <w:rsid w:val="00254059"/>
    <w:rsid w:val="002542A5"/>
    <w:rsid w:val="00254D0B"/>
    <w:rsid w:val="00254D9B"/>
    <w:rsid w:val="00254DFC"/>
    <w:rsid w:val="00255BD5"/>
    <w:rsid w:val="00256198"/>
    <w:rsid w:val="00256426"/>
    <w:rsid w:val="00256516"/>
    <w:rsid w:val="00256618"/>
    <w:rsid w:val="00256708"/>
    <w:rsid w:val="00256959"/>
    <w:rsid w:val="00260B0D"/>
    <w:rsid w:val="002611E7"/>
    <w:rsid w:val="00261FFD"/>
    <w:rsid w:val="0026286F"/>
    <w:rsid w:val="00262AB6"/>
    <w:rsid w:val="00262F05"/>
    <w:rsid w:val="00263887"/>
    <w:rsid w:val="0026418B"/>
    <w:rsid w:val="00264448"/>
    <w:rsid w:val="002666B6"/>
    <w:rsid w:val="00266F1F"/>
    <w:rsid w:val="0026714D"/>
    <w:rsid w:val="0026784C"/>
    <w:rsid w:val="00267B4C"/>
    <w:rsid w:val="002707DB"/>
    <w:rsid w:val="00270824"/>
    <w:rsid w:val="00270889"/>
    <w:rsid w:val="00271237"/>
    <w:rsid w:val="002714B4"/>
    <w:rsid w:val="002714DE"/>
    <w:rsid w:val="0027190C"/>
    <w:rsid w:val="00271E45"/>
    <w:rsid w:val="00272C27"/>
    <w:rsid w:val="00272E57"/>
    <w:rsid w:val="00272F08"/>
    <w:rsid w:val="002738B6"/>
    <w:rsid w:val="00273F0F"/>
    <w:rsid w:val="00274180"/>
    <w:rsid w:val="002744DA"/>
    <w:rsid w:val="002746BB"/>
    <w:rsid w:val="00274EFC"/>
    <w:rsid w:val="002751BC"/>
    <w:rsid w:val="002754CE"/>
    <w:rsid w:val="0027595E"/>
    <w:rsid w:val="00275DA0"/>
    <w:rsid w:val="0027622B"/>
    <w:rsid w:val="0027679C"/>
    <w:rsid w:val="002767E6"/>
    <w:rsid w:val="00277F01"/>
    <w:rsid w:val="002805DD"/>
    <w:rsid w:val="00280666"/>
    <w:rsid w:val="002808F3"/>
    <w:rsid w:val="00282227"/>
    <w:rsid w:val="002827C9"/>
    <w:rsid w:val="00282944"/>
    <w:rsid w:val="0028300C"/>
    <w:rsid w:val="0028372F"/>
    <w:rsid w:val="00283BF8"/>
    <w:rsid w:val="00284982"/>
    <w:rsid w:val="002849D7"/>
    <w:rsid w:val="00284F30"/>
    <w:rsid w:val="00285E91"/>
    <w:rsid w:val="00285F87"/>
    <w:rsid w:val="0028657A"/>
    <w:rsid w:val="00286F81"/>
    <w:rsid w:val="00287DA3"/>
    <w:rsid w:val="00287F6A"/>
    <w:rsid w:val="00290708"/>
    <w:rsid w:val="00290F98"/>
    <w:rsid w:val="00290FFD"/>
    <w:rsid w:val="0029105C"/>
    <w:rsid w:val="00291251"/>
    <w:rsid w:val="0029142B"/>
    <w:rsid w:val="002916A2"/>
    <w:rsid w:val="002921BE"/>
    <w:rsid w:val="00292C57"/>
    <w:rsid w:val="002936DD"/>
    <w:rsid w:val="002942A2"/>
    <w:rsid w:val="0029436F"/>
    <w:rsid w:val="00294B29"/>
    <w:rsid w:val="00294CB1"/>
    <w:rsid w:val="00294CD0"/>
    <w:rsid w:val="00295257"/>
    <w:rsid w:val="002954BB"/>
    <w:rsid w:val="002956E0"/>
    <w:rsid w:val="00296070"/>
    <w:rsid w:val="002966A9"/>
    <w:rsid w:val="0029692C"/>
    <w:rsid w:val="00296C34"/>
    <w:rsid w:val="00296D44"/>
    <w:rsid w:val="00296D8F"/>
    <w:rsid w:val="00297299"/>
    <w:rsid w:val="00297750"/>
    <w:rsid w:val="00297CE3"/>
    <w:rsid w:val="002A0F98"/>
    <w:rsid w:val="002A0F9C"/>
    <w:rsid w:val="002A105B"/>
    <w:rsid w:val="002A1A51"/>
    <w:rsid w:val="002A1B7D"/>
    <w:rsid w:val="002A2556"/>
    <w:rsid w:val="002A2DF6"/>
    <w:rsid w:val="002A4CAE"/>
    <w:rsid w:val="002A5010"/>
    <w:rsid w:val="002A7037"/>
    <w:rsid w:val="002B03B7"/>
    <w:rsid w:val="002B0537"/>
    <w:rsid w:val="002B060B"/>
    <w:rsid w:val="002B0DC3"/>
    <w:rsid w:val="002B0FF8"/>
    <w:rsid w:val="002B1132"/>
    <w:rsid w:val="002B1738"/>
    <w:rsid w:val="002B2725"/>
    <w:rsid w:val="002B2F39"/>
    <w:rsid w:val="002B2F89"/>
    <w:rsid w:val="002B320C"/>
    <w:rsid w:val="002B3D31"/>
    <w:rsid w:val="002B4257"/>
    <w:rsid w:val="002B452E"/>
    <w:rsid w:val="002B46A7"/>
    <w:rsid w:val="002B4A99"/>
    <w:rsid w:val="002B58E0"/>
    <w:rsid w:val="002B6165"/>
    <w:rsid w:val="002B7376"/>
    <w:rsid w:val="002B7B96"/>
    <w:rsid w:val="002B7C36"/>
    <w:rsid w:val="002C1465"/>
    <w:rsid w:val="002C15A8"/>
    <w:rsid w:val="002C18AC"/>
    <w:rsid w:val="002C1E92"/>
    <w:rsid w:val="002C21A2"/>
    <w:rsid w:val="002C21AE"/>
    <w:rsid w:val="002C2E16"/>
    <w:rsid w:val="002C3E30"/>
    <w:rsid w:val="002C47B7"/>
    <w:rsid w:val="002C4D2B"/>
    <w:rsid w:val="002C546F"/>
    <w:rsid w:val="002C586A"/>
    <w:rsid w:val="002C6339"/>
    <w:rsid w:val="002C64FB"/>
    <w:rsid w:val="002C6779"/>
    <w:rsid w:val="002C6B2B"/>
    <w:rsid w:val="002C6C71"/>
    <w:rsid w:val="002C6DB5"/>
    <w:rsid w:val="002C71C3"/>
    <w:rsid w:val="002C7671"/>
    <w:rsid w:val="002D0EA8"/>
    <w:rsid w:val="002D0F7F"/>
    <w:rsid w:val="002D13E4"/>
    <w:rsid w:val="002D229C"/>
    <w:rsid w:val="002D2B6C"/>
    <w:rsid w:val="002D324B"/>
    <w:rsid w:val="002D36F4"/>
    <w:rsid w:val="002D47B6"/>
    <w:rsid w:val="002D5139"/>
    <w:rsid w:val="002D51CF"/>
    <w:rsid w:val="002D5CD4"/>
    <w:rsid w:val="002D62B3"/>
    <w:rsid w:val="002D6EC7"/>
    <w:rsid w:val="002D71C6"/>
    <w:rsid w:val="002D7285"/>
    <w:rsid w:val="002E0B62"/>
    <w:rsid w:val="002E0F2B"/>
    <w:rsid w:val="002E1570"/>
    <w:rsid w:val="002E1583"/>
    <w:rsid w:val="002E1611"/>
    <w:rsid w:val="002E1929"/>
    <w:rsid w:val="002E192F"/>
    <w:rsid w:val="002E2754"/>
    <w:rsid w:val="002E3735"/>
    <w:rsid w:val="002E3821"/>
    <w:rsid w:val="002E4126"/>
    <w:rsid w:val="002E42EC"/>
    <w:rsid w:val="002E440A"/>
    <w:rsid w:val="002E463D"/>
    <w:rsid w:val="002E467D"/>
    <w:rsid w:val="002E4D70"/>
    <w:rsid w:val="002E4DC3"/>
    <w:rsid w:val="002E4F1F"/>
    <w:rsid w:val="002E4FD0"/>
    <w:rsid w:val="002E505A"/>
    <w:rsid w:val="002E531D"/>
    <w:rsid w:val="002E54FA"/>
    <w:rsid w:val="002E576B"/>
    <w:rsid w:val="002E5973"/>
    <w:rsid w:val="002E619C"/>
    <w:rsid w:val="002E6215"/>
    <w:rsid w:val="002E7FC5"/>
    <w:rsid w:val="002F004C"/>
    <w:rsid w:val="002F0131"/>
    <w:rsid w:val="002F0675"/>
    <w:rsid w:val="002F1096"/>
    <w:rsid w:val="002F12C9"/>
    <w:rsid w:val="002F1361"/>
    <w:rsid w:val="002F173B"/>
    <w:rsid w:val="002F1B5C"/>
    <w:rsid w:val="002F224D"/>
    <w:rsid w:val="002F279F"/>
    <w:rsid w:val="002F2BCC"/>
    <w:rsid w:val="002F373F"/>
    <w:rsid w:val="002F3760"/>
    <w:rsid w:val="002F444B"/>
    <w:rsid w:val="002F46AE"/>
    <w:rsid w:val="002F49A5"/>
    <w:rsid w:val="002F4B3D"/>
    <w:rsid w:val="002F5297"/>
    <w:rsid w:val="002F5538"/>
    <w:rsid w:val="002F5DC4"/>
    <w:rsid w:val="002F5F57"/>
    <w:rsid w:val="002F5F7A"/>
    <w:rsid w:val="002F668B"/>
    <w:rsid w:val="002F6E6C"/>
    <w:rsid w:val="002F7451"/>
    <w:rsid w:val="002F772C"/>
    <w:rsid w:val="002F778C"/>
    <w:rsid w:val="002F7D50"/>
    <w:rsid w:val="003001A4"/>
    <w:rsid w:val="003008C2"/>
    <w:rsid w:val="00300D2C"/>
    <w:rsid w:val="00300EE4"/>
    <w:rsid w:val="003017CE"/>
    <w:rsid w:val="003021DE"/>
    <w:rsid w:val="00303B14"/>
    <w:rsid w:val="00304CBB"/>
    <w:rsid w:val="0030550D"/>
    <w:rsid w:val="00305859"/>
    <w:rsid w:val="00305AD4"/>
    <w:rsid w:val="003070EB"/>
    <w:rsid w:val="0030739E"/>
    <w:rsid w:val="003100E8"/>
    <w:rsid w:val="0031018D"/>
    <w:rsid w:val="00310B57"/>
    <w:rsid w:val="00310D39"/>
    <w:rsid w:val="00311C35"/>
    <w:rsid w:val="00311DE6"/>
    <w:rsid w:val="003123EF"/>
    <w:rsid w:val="00313CF3"/>
    <w:rsid w:val="00314F90"/>
    <w:rsid w:val="00315194"/>
    <w:rsid w:val="00315B84"/>
    <w:rsid w:val="00316121"/>
    <w:rsid w:val="003162A4"/>
    <w:rsid w:val="0031635D"/>
    <w:rsid w:val="003163F1"/>
    <w:rsid w:val="00316451"/>
    <w:rsid w:val="0031664F"/>
    <w:rsid w:val="00317125"/>
    <w:rsid w:val="00317170"/>
    <w:rsid w:val="003173F2"/>
    <w:rsid w:val="003176D3"/>
    <w:rsid w:val="00317BD8"/>
    <w:rsid w:val="003201BC"/>
    <w:rsid w:val="0032032D"/>
    <w:rsid w:val="0032036D"/>
    <w:rsid w:val="003213A5"/>
    <w:rsid w:val="003217A7"/>
    <w:rsid w:val="00321D21"/>
    <w:rsid w:val="003221C7"/>
    <w:rsid w:val="003231D9"/>
    <w:rsid w:val="00323317"/>
    <w:rsid w:val="00324369"/>
    <w:rsid w:val="00324799"/>
    <w:rsid w:val="00324DCA"/>
    <w:rsid w:val="00324FE3"/>
    <w:rsid w:val="0032510F"/>
    <w:rsid w:val="003254D7"/>
    <w:rsid w:val="00325DFF"/>
    <w:rsid w:val="00326108"/>
    <w:rsid w:val="00327695"/>
    <w:rsid w:val="003278BC"/>
    <w:rsid w:val="00327D94"/>
    <w:rsid w:val="0033051D"/>
    <w:rsid w:val="00330542"/>
    <w:rsid w:val="00330B8C"/>
    <w:rsid w:val="00330C3D"/>
    <w:rsid w:val="003327E8"/>
    <w:rsid w:val="00332956"/>
    <w:rsid w:val="00332AA9"/>
    <w:rsid w:val="00332E64"/>
    <w:rsid w:val="00332FBD"/>
    <w:rsid w:val="0033437E"/>
    <w:rsid w:val="00334856"/>
    <w:rsid w:val="00335897"/>
    <w:rsid w:val="00335B22"/>
    <w:rsid w:val="00336786"/>
    <w:rsid w:val="00336AAA"/>
    <w:rsid w:val="00336B5D"/>
    <w:rsid w:val="003370E8"/>
    <w:rsid w:val="00337B7E"/>
    <w:rsid w:val="00337EA4"/>
    <w:rsid w:val="0034069D"/>
    <w:rsid w:val="00340B73"/>
    <w:rsid w:val="00341FC4"/>
    <w:rsid w:val="00342FA2"/>
    <w:rsid w:val="00343494"/>
    <w:rsid w:val="00343D54"/>
    <w:rsid w:val="0034496F"/>
    <w:rsid w:val="003459DE"/>
    <w:rsid w:val="00345C75"/>
    <w:rsid w:val="00345F16"/>
    <w:rsid w:val="0034648F"/>
    <w:rsid w:val="0034715F"/>
    <w:rsid w:val="0034734B"/>
    <w:rsid w:val="003477F5"/>
    <w:rsid w:val="00347ED0"/>
    <w:rsid w:val="003501B2"/>
    <w:rsid w:val="00351202"/>
    <w:rsid w:val="0035199D"/>
    <w:rsid w:val="00351BEC"/>
    <w:rsid w:val="00351FC3"/>
    <w:rsid w:val="0035273F"/>
    <w:rsid w:val="00352992"/>
    <w:rsid w:val="00352B56"/>
    <w:rsid w:val="00353218"/>
    <w:rsid w:val="00353420"/>
    <w:rsid w:val="003539B5"/>
    <w:rsid w:val="00353EB7"/>
    <w:rsid w:val="00354C82"/>
    <w:rsid w:val="00354FFF"/>
    <w:rsid w:val="00356FBB"/>
    <w:rsid w:val="003571B4"/>
    <w:rsid w:val="00357534"/>
    <w:rsid w:val="003575E5"/>
    <w:rsid w:val="00357DC2"/>
    <w:rsid w:val="00357DC6"/>
    <w:rsid w:val="00360141"/>
    <w:rsid w:val="00360B90"/>
    <w:rsid w:val="003620F1"/>
    <w:rsid w:val="0036255C"/>
    <w:rsid w:val="00362683"/>
    <w:rsid w:val="00362A84"/>
    <w:rsid w:val="00362E0C"/>
    <w:rsid w:val="00362EC7"/>
    <w:rsid w:val="003631E0"/>
    <w:rsid w:val="003635AE"/>
    <w:rsid w:val="0036375F"/>
    <w:rsid w:val="00363EA1"/>
    <w:rsid w:val="0036414A"/>
    <w:rsid w:val="003647FD"/>
    <w:rsid w:val="00364847"/>
    <w:rsid w:val="003652BE"/>
    <w:rsid w:val="00365A5C"/>
    <w:rsid w:val="00367671"/>
    <w:rsid w:val="00367A8F"/>
    <w:rsid w:val="00367CBF"/>
    <w:rsid w:val="00367FC1"/>
    <w:rsid w:val="00367FEE"/>
    <w:rsid w:val="00371680"/>
    <w:rsid w:val="00372CB8"/>
    <w:rsid w:val="00373788"/>
    <w:rsid w:val="00373C33"/>
    <w:rsid w:val="00373DDD"/>
    <w:rsid w:val="00374368"/>
    <w:rsid w:val="00375271"/>
    <w:rsid w:val="00375314"/>
    <w:rsid w:val="003759DC"/>
    <w:rsid w:val="00376B02"/>
    <w:rsid w:val="003771D2"/>
    <w:rsid w:val="00377446"/>
    <w:rsid w:val="0037749C"/>
    <w:rsid w:val="003777DD"/>
    <w:rsid w:val="00377875"/>
    <w:rsid w:val="0038005B"/>
    <w:rsid w:val="0038042C"/>
    <w:rsid w:val="00380BC9"/>
    <w:rsid w:val="00380F8F"/>
    <w:rsid w:val="0038159B"/>
    <w:rsid w:val="003815F6"/>
    <w:rsid w:val="00381B7B"/>
    <w:rsid w:val="00382325"/>
    <w:rsid w:val="00382E95"/>
    <w:rsid w:val="00383A9C"/>
    <w:rsid w:val="00383C7B"/>
    <w:rsid w:val="0038426F"/>
    <w:rsid w:val="00384A7D"/>
    <w:rsid w:val="00384C5B"/>
    <w:rsid w:val="00384F6A"/>
    <w:rsid w:val="0038568E"/>
    <w:rsid w:val="00386B12"/>
    <w:rsid w:val="003870C3"/>
    <w:rsid w:val="003872C8"/>
    <w:rsid w:val="00387E3D"/>
    <w:rsid w:val="003900E2"/>
    <w:rsid w:val="00390F57"/>
    <w:rsid w:val="0039151F"/>
    <w:rsid w:val="00391B30"/>
    <w:rsid w:val="00391E66"/>
    <w:rsid w:val="00391EBC"/>
    <w:rsid w:val="00392B35"/>
    <w:rsid w:val="00392B8A"/>
    <w:rsid w:val="00393729"/>
    <w:rsid w:val="00394DB0"/>
    <w:rsid w:val="003951BD"/>
    <w:rsid w:val="00395CDD"/>
    <w:rsid w:val="00395E04"/>
    <w:rsid w:val="003964B5"/>
    <w:rsid w:val="003966B0"/>
    <w:rsid w:val="003967B6"/>
    <w:rsid w:val="00396872"/>
    <w:rsid w:val="00396C91"/>
    <w:rsid w:val="0039722E"/>
    <w:rsid w:val="0039794A"/>
    <w:rsid w:val="003A0233"/>
    <w:rsid w:val="003A0B17"/>
    <w:rsid w:val="003A0E2E"/>
    <w:rsid w:val="003A13C5"/>
    <w:rsid w:val="003A13D8"/>
    <w:rsid w:val="003A1774"/>
    <w:rsid w:val="003A2216"/>
    <w:rsid w:val="003A237A"/>
    <w:rsid w:val="003A26E5"/>
    <w:rsid w:val="003A270D"/>
    <w:rsid w:val="003A3DFD"/>
    <w:rsid w:val="003A40E5"/>
    <w:rsid w:val="003A4141"/>
    <w:rsid w:val="003A41C3"/>
    <w:rsid w:val="003A4389"/>
    <w:rsid w:val="003A469E"/>
    <w:rsid w:val="003A4BF0"/>
    <w:rsid w:val="003A4D06"/>
    <w:rsid w:val="003A4F0C"/>
    <w:rsid w:val="003A6231"/>
    <w:rsid w:val="003A6B2A"/>
    <w:rsid w:val="003A6B9D"/>
    <w:rsid w:val="003A6FA2"/>
    <w:rsid w:val="003A729E"/>
    <w:rsid w:val="003A73CA"/>
    <w:rsid w:val="003A749A"/>
    <w:rsid w:val="003A7A37"/>
    <w:rsid w:val="003A7BEC"/>
    <w:rsid w:val="003B0632"/>
    <w:rsid w:val="003B0688"/>
    <w:rsid w:val="003B100B"/>
    <w:rsid w:val="003B14D7"/>
    <w:rsid w:val="003B19EB"/>
    <w:rsid w:val="003B25EA"/>
    <w:rsid w:val="003B464E"/>
    <w:rsid w:val="003B469D"/>
    <w:rsid w:val="003B487F"/>
    <w:rsid w:val="003B5FD2"/>
    <w:rsid w:val="003B622A"/>
    <w:rsid w:val="003B77BB"/>
    <w:rsid w:val="003B7A99"/>
    <w:rsid w:val="003B7D84"/>
    <w:rsid w:val="003C00B9"/>
    <w:rsid w:val="003C02EB"/>
    <w:rsid w:val="003C0551"/>
    <w:rsid w:val="003C09F1"/>
    <w:rsid w:val="003C0A74"/>
    <w:rsid w:val="003C0CFA"/>
    <w:rsid w:val="003C14D5"/>
    <w:rsid w:val="003C1A69"/>
    <w:rsid w:val="003C1BCC"/>
    <w:rsid w:val="003C1F27"/>
    <w:rsid w:val="003C23D5"/>
    <w:rsid w:val="003C2503"/>
    <w:rsid w:val="003C26BA"/>
    <w:rsid w:val="003C31E5"/>
    <w:rsid w:val="003C3733"/>
    <w:rsid w:val="003C396E"/>
    <w:rsid w:val="003C3B5B"/>
    <w:rsid w:val="003C41FA"/>
    <w:rsid w:val="003C4AF1"/>
    <w:rsid w:val="003C4F58"/>
    <w:rsid w:val="003C558F"/>
    <w:rsid w:val="003C5D7B"/>
    <w:rsid w:val="003C6626"/>
    <w:rsid w:val="003C663C"/>
    <w:rsid w:val="003C6AF7"/>
    <w:rsid w:val="003C7E8A"/>
    <w:rsid w:val="003D01B6"/>
    <w:rsid w:val="003D0206"/>
    <w:rsid w:val="003D0593"/>
    <w:rsid w:val="003D0610"/>
    <w:rsid w:val="003D0634"/>
    <w:rsid w:val="003D0CC3"/>
    <w:rsid w:val="003D2398"/>
    <w:rsid w:val="003D2B13"/>
    <w:rsid w:val="003D2EE7"/>
    <w:rsid w:val="003D33D3"/>
    <w:rsid w:val="003D346C"/>
    <w:rsid w:val="003D4470"/>
    <w:rsid w:val="003D4FAF"/>
    <w:rsid w:val="003D6300"/>
    <w:rsid w:val="003D647D"/>
    <w:rsid w:val="003E02BF"/>
    <w:rsid w:val="003E054C"/>
    <w:rsid w:val="003E09C0"/>
    <w:rsid w:val="003E1788"/>
    <w:rsid w:val="003E1A18"/>
    <w:rsid w:val="003E2B6B"/>
    <w:rsid w:val="003E2D1E"/>
    <w:rsid w:val="003E3986"/>
    <w:rsid w:val="003E4A26"/>
    <w:rsid w:val="003E4CA1"/>
    <w:rsid w:val="003E5B02"/>
    <w:rsid w:val="003E5BC1"/>
    <w:rsid w:val="003E6A2E"/>
    <w:rsid w:val="003E7F1F"/>
    <w:rsid w:val="003F0768"/>
    <w:rsid w:val="003F08ED"/>
    <w:rsid w:val="003F0EA4"/>
    <w:rsid w:val="003F104F"/>
    <w:rsid w:val="003F1238"/>
    <w:rsid w:val="003F1310"/>
    <w:rsid w:val="003F183F"/>
    <w:rsid w:val="003F18EA"/>
    <w:rsid w:val="003F22B2"/>
    <w:rsid w:val="003F22CB"/>
    <w:rsid w:val="003F24B1"/>
    <w:rsid w:val="003F31D2"/>
    <w:rsid w:val="003F32AA"/>
    <w:rsid w:val="003F4099"/>
    <w:rsid w:val="003F47BF"/>
    <w:rsid w:val="003F55E0"/>
    <w:rsid w:val="003F6F40"/>
    <w:rsid w:val="003F73CC"/>
    <w:rsid w:val="003F7E53"/>
    <w:rsid w:val="00400E3E"/>
    <w:rsid w:val="004010CD"/>
    <w:rsid w:val="00402491"/>
    <w:rsid w:val="00402878"/>
    <w:rsid w:val="00402C92"/>
    <w:rsid w:val="00402EB3"/>
    <w:rsid w:val="0040392A"/>
    <w:rsid w:val="00405078"/>
    <w:rsid w:val="00405283"/>
    <w:rsid w:val="004055C0"/>
    <w:rsid w:val="0040588A"/>
    <w:rsid w:val="0040610F"/>
    <w:rsid w:val="00406499"/>
    <w:rsid w:val="004064F1"/>
    <w:rsid w:val="004066FF"/>
    <w:rsid w:val="00407061"/>
    <w:rsid w:val="0040794E"/>
    <w:rsid w:val="00407BF1"/>
    <w:rsid w:val="00410A2C"/>
    <w:rsid w:val="00410E4D"/>
    <w:rsid w:val="00411658"/>
    <w:rsid w:val="00411B0A"/>
    <w:rsid w:val="00411DC6"/>
    <w:rsid w:val="00411FFF"/>
    <w:rsid w:val="00412DC0"/>
    <w:rsid w:val="00412DFA"/>
    <w:rsid w:val="0041300B"/>
    <w:rsid w:val="0041349A"/>
    <w:rsid w:val="004139F8"/>
    <w:rsid w:val="00413D04"/>
    <w:rsid w:val="0041508A"/>
    <w:rsid w:val="004161B0"/>
    <w:rsid w:val="00416880"/>
    <w:rsid w:val="004176EE"/>
    <w:rsid w:val="00417ADE"/>
    <w:rsid w:val="004207A9"/>
    <w:rsid w:val="0042091B"/>
    <w:rsid w:val="0042153D"/>
    <w:rsid w:val="00421878"/>
    <w:rsid w:val="0042214F"/>
    <w:rsid w:val="00422CAA"/>
    <w:rsid w:val="00422E4C"/>
    <w:rsid w:val="00423020"/>
    <w:rsid w:val="004230DA"/>
    <w:rsid w:val="004239E4"/>
    <w:rsid w:val="00424A34"/>
    <w:rsid w:val="00424D4D"/>
    <w:rsid w:val="00425B66"/>
    <w:rsid w:val="00425C5D"/>
    <w:rsid w:val="00427808"/>
    <w:rsid w:val="00427EAD"/>
    <w:rsid w:val="00427F3A"/>
    <w:rsid w:val="0043059B"/>
    <w:rsid w:val="004307BA"/>
    <w:rsid w:val="004307C4"/>
    <w:rsid w:val="004313BD"/>
    <w:rsid w:val="0043206B"/>
    <w:rsid w:val="00432156"/>
    <w:rsid w:val="00432675"/>
    <w:rsid w:val="00432A72"/>
    <w:rsid w:val="00432DAA"/>
    <w:rsid w:val="004330F3"/>
    <w:rsid w:val="00433B25"/>
    <w:rsid w:val="0043448E"/>
    <w:rsid w:val="004344B9"/>
    <w:rsid w:val="00434530"/>
    <w:rsid w:val="004349D5"/>
    <w:rsid w:val="00435089"/>
    <w:rsid w:val="0043519B"/>
    <w:rsid w:val="0043563D"/>
    <w:rsid w:val="004356AB"/>
    <w:rsid w:val="00435A95"/>
    <w:rsid w:val="00435D74"/>
    <w:rsid w:val="00435F86"/>
    <w:rsid w:val="00435FD1"/>
    <w:rsid w:val="0043618B"/>
    <w:rsid w:val="0043648F"/>
    <w:rsid w:val="004364A4"/>
    <w:rsid w:val="004365D9"/>
    <w:rsid w:val="004369BC"/>
    <w:rsid w:val="00436A39"/>
    <w:rsid w:val="00436F09"/>
    <w:rsid w:val="00437271"/>
    <w:rsid w:val="00437586"/>
    <w:rsid w:val="00437631"/>
    <w:rsid w:val="00440818"/>
    <w:rsid w:val="004415D6"/>
    <w:rsid w:val="00441F6B"/>
    <w:rsid w:val="004423A9"/>
    <w:rsid w:val="00442CA6"/>
    <w:rsid w:val="00442CB0"/>
    <w:rsid w:val="004435DC"/>
    <w:rsid w:val="004437B0"/>
    <w:rsid w:val="0044383D"/>
    <w:rsid w:val="004444DB"/>
    <w:rsid w:val="00444ED7"/>
    <w:rsid w:val="004451A3"/>
    <w:rsid w:val="00445BE3"/>
    <w:rsid w:val="00446996"/>
    <w:rsid w:val="00446E98"/>
    <w:rsid w:val="0044778C"/>
    <w:rsid w:val="00450580"/>
    <w:rsid w:val="0045072B"/>
    <w:rsid w:val="0045113D"/>
    <w:rsid w:val="00451799"/>
    <w:rsid w:val="00451B23"/>
    <w:rsid w:val="00451D8E"/>
    <w:rsid w:val="0045297D"/>
    <w:rsid w:val="00452B51"/>
    <w:rsid w:val="00452D0A"/>
    <w:rsid w:val="004545C9"/>
    <w:rsid w:val="00454C3A"/>
    <w:rsid w:val="00454DCF"/>
    <w:rsid w:val="00454E7D"/>
    <w:rsid w:val="0045562D"/>
    <w:rsid w:val="0045563A"/>
    <w:rsid w:val="004557AE"/>
    <w:rsid w:val="00455A06"/>
    <w:rsid w:val="0045625F"/>
    <w:rsid w:val="004568D7"/>
    <w:rsid w:val="00456A69"/>
    <w:rsid w:val="00456BBA"/>
    <w:rsid w:val="004570E7"/>
    <w:rsid w:val="00460440"/>
    <w:rsid w:val="0046096E"/>
    <w:rsid w:val="004611B5"/>
    <w:rsid w:val="0046195C"/>
    <w:rsid w:val="00461B41"/>
    <w:rsid w:val="00461EB5"/>
    <w:rsid w:val="004629FC"/>
    <w:rsid w:val="00462AC6"/>
    <w:rsid w:val="004630BE"/>
    <w:rsid w:val="0046344A"/>
    <w:rsid w:val="004634F0"/>
    <w:rsid w:val="00463BBB"/>
    <w:rsid w:val="00464084"/>
    <w:rsid w:val="00464263"/>
    <w:rsid w:val="00464DE4"/>
    <w:rsid w:val="004656A9"/>
    <w:rsid w:val="00465C06"/>
    <w:rsid w:val="00466416"/>
    <w:rsid w:val="004664E5"/>
    <w:rsid w:val="004676A3"/>
    <w:rsid w:val="0046771D"/>
    <w:rsid w:val="004679AC"/>
    <w:rsid w:val="00467C96"/>
    <w:rsid w:val="00467EBC"/>
    <w:rsid w:val="004706F7"/>
    <w:rsid w:val="00470711"/>
    <w:rsid w:val="0047221C"/>
    <w:rsid w:val="00472537"/>
    <w:rsid w:val="004727DB"/>
    <w:rsid w:val="0047330A"/>
    <w:rsid w:val="00473813"/>
    <w:rsid w:val="004738A2"/>
    <w:rsid w:val="00473F2F"/>
    <w:rsid w:val="0047425E"/>
    <w:rsid w:val="00474CC3"/>
    <w:rsid w:val="00474DA3"/>
    <w:rsid w:val="00475093"/>
    <w:rsid w:val="004754EF"/>
    <w:rsid w:val="004765BC"/>
    <w:rsid w:val="004765EC"/>
    <w:rsid w:val="00476FC1"/>
    <w:rsid w:val="0047768B"/>
    <w:rsid w:val="00477F61"/>
    <w:rsid w:val="00480561"/>
    <w:rsid w:val="00480CB7"/>
    <w:rsid w:val="0048183C"/>
    <w:rsid w:val="004820BA"/>
    <w:rsid w:val="0048214C"/>
    <w:rsid w:val="00482EA8"/>
    <w:rsid w:val="0048363D"/>
    <w:rsid w:val="00483CDC"/>
    <w:rsid w:val="00483EEF"/>
    <w:rsid w:val="004845FA"/>
    <w:rsid w:val="00484EBC"/>
    <w:rsid w:val="004851FE"/>
    <w:rsid w:val="0048534C"/>
    <w:rsid w:val="004857AE"/>
    <w:rsid w:val="0048611A"/>
    <w:rsid w:val="004861CB"/>
    <w:rsid w:val="004862B1"/>
    <w:rsid w:val="004869D9"/>
    <w:rsid w:val="00486D73"/>
    <w:rsid w:val="00486DD8"/>
    <w:rsid w:val="00487F49"/>
    <w:rsid w:val="004902F6"/>
    <w:rsid w:val="004912D1"/>
    <w:rsid w:val="00491E27"/>
    <w:rsid w:val="004939A5"/>
    <w:rsid w:val="00493F7F"/>
    <w:rsid w:val="00494E73"/>
    <w:rsid w:val="00495201"/>
    <w:rsid w:val="0049570E"/>
    <w:rsid w:val="004964D4"/>
    <w:rsid w:val="00496AA1"/>
    <w:rsid w:val="00496B6B"/>
    <w:rsid w:val="004978D2"/>
    <w:rsid w:val="004A00CE"/>
    <w:rsid w:val="004A027D"/>
    <w:rsid w:val="004A1333"/>
    <w:rsid w:val="004A1F00"/>
    <w:rsid w:val="004A2019"/>
    <w:rsid w:val="004A27F8"/>
    <w:rsid w:val="004A2A13"/>
    <w:rsid w:val="004A2BBC"/>
    <w:rsid w:val="004A34C9"/>
    <w:rsid w:val="004A48D2"/>
    <w:rsid w:val="004A49AA"/>
    <w:rsid w:val="004A4F68"/>
    <w:rsid w:val="004A5542"/>
    <w:rsid w:val="004A7693"/>
    <w:rsid w:val="004A7A54"/>
    <w:rsid w:val="004B08C8"/>
    <w:rsid w:val="004B0E7B"/>
    <w:rsid w:val="004B1A21"/>
    <w:rsid w:val="004B24DA"/>
    <w:rsid w:val="004B2DB8"/>
    <w:rsid w:val="004B310A"/>
    <w:rsid w:val="004B32CD"/>
    <w:rsid w:val="004B3525"/>
    <w:rsid w:val="004B35C9"/>
    <w:rsid w:val="004B50B9"/>
    <w:rsid w:val="004B513F"/>
    <w:rsid w:val="004B5D31"/>
    <w:rsid w:val="004B6A89"/>
    <w:rsid w:val="004B6D7D"/>
    <w:rsid w:val="004B6E6E"/>
    <w:rsid w:val="004C01BA"/>
    <w:rsid w:val="004C0396"/>
    <w:rsid w:val="004C0A50"/>
    <w:rsid w:val="004C0F19"/>
    <w:rsid w:val="004C0FF3"/>
    <w:rsid w:val="004C2CA3"/>
    <w:rsid w:val="004C325D"/>
    <w:rsid w:val="004C35CD"/>
    <w:rsid w:val="004C3C4D"/>
    <w:rsid w:val="004C4036"/>
    <w:rsid w:val="004C56FE"/>
    <w:rsid w:val="004C5F68"/>
    <w:rsid w:val="004C69F3"/>
    <w:rsid w:val="004D0C3E"/>
    <w:rsid w:val="004D0EE3"/>
    <w:rsid w:val="004D1718"/>
    <w:rsid w:val="004D2B62"/>
    <w:rsid w:val="004D2FB9"/>
    <w:rsid w:val="004D353A"/>
    <w:rsid w:val="004D3A0A"/>
    <w:rsid w:val="004D3CFD"/>
    <w:rsid w:val="004D41E3"/>
    <w:rsid w:val="004D460B"/>
    <w:rsid w:val="004D49A0"/>
    <w:rsid w:val="004D4FCA"/>
    <w:rsid w:val="004D5163"/>
    <w:rsid w:val="004D5D23"/>
    <w:rsid w:val="004D5EF6"/>
    <w:rsid w:val="004D6042"/>
    <w:rsid w:val="004D60F4"/>
    <w:rsid w:val="004D614F"/>
    <w:rsid w:val="004D62DF"/>
    <w:rsid w:val="004D6934"/>
    <w:rsid w:val="004D6AAB"/>
    <w:rsid w:val="004D6B98"/>
    <w:rsid w:val="004D6FF2"/>
    <w:rsid w:val="004D7025"/>
    <w:rsid w:val="004D737A"/>
    <w:rsid w:val="004D77A5"/>
    <w:rsid w:val="004D7C58"/>
    <w:rsid w:val="004E0314"/>
    <w:rsid w:val="004E1015"/>
    <w:rsid w:val="004E1582"/>
    <w:rsid w:val="004E1C77"/>
    <w:rsid w:val="004E1FF4"/>
    <w:rsid w:val="004E3824"/>
    <w:rsid w:val="004E3B14"/>
    <w:rsid w:val="004E4233"/>
    <w:rsid w:val="004E4708"/>
    <w:rsid w:val="004E488D"/>
    <w:rsid w:val="004E4E68"/>
    <w:rsid w:val="004E50AF"/>
    <w:rsid w:val="004E6231"/>
    <w:rsid w:val="004E6F44"/>
    <w:rsid w:val="004E73C7"/>
    <w:rsid w:val="004E7AE7"/>
    <w:rsid w:val="004E7C63"/>
    <w:rsid w:val="004F0619"/>
    <w:rsid w:val="004F0C87"/>
    <w:rsid w:val="004F11AF"/>
    <w:rsid w:val="004F1A3C"/>
    <w:rsid w:val="004F21AE"/>
    <w:rsid w:val="004F21D5"/>
    <w:rsid w:val="004F2240"/>
    <w:rsid w:val="004F269C"/>
    <w:rsid w:val="004F29A5"/>
    <w:rsid w:val="004F2D0E"/>
    <w:rsid w:val="004F343A"/>
    <w:rsid w:val="004F3629"/>
    <w:rsid w:val="004F36D3"/>
    <w:rsid w:val="004F3857"/>
    <w:rsid w:val="004F3B3B"/>
    <w:rsid w:val="004F3B6F"/>
    <w:rsid w:val="004F4785"/>
    <w:rsid w:val="004F500A"/>
    <w:rsid w:val="004F502C"/>
    <w:rsid w:val="004F532A"/>
    <w:rsid w:val="004F5404"/>
    <w:rsid w:val="004F6672"/>
    <w:rsid w:val="004F68E7"/>
    <w:rsid w:val="004F73B8"/>
    <w:rsid w:val="004F757A"/>
    <w:rsid w:val="004F7D3B"/>
    <w:rsid w:val="00500550"/>
    <w:rsid w:val="00500E95"/>
    <w:rsid w:val="00501ADC"/>
    <w:rsid w:val="00501BA2"/>
    <w:rsid w:val="00501C53"/>
    <w:rsid w:val="00502067"/>
    <w:rsid w:val="00502223"/>
    <w:rsid w:val="00502E25"/>
    <w:rsid w:val="00503182"/>
    <w:rsid w:val="00503452"/>
    <w:rsid w:val="005034BD"/>
    <w:rsid w:val="00503546"/>
    <w:rsid w:val="00503554"/>
    <w:rsid w:val="00503E8C"/>
    <w:rsid w:val="0050404D"/>
    <w:rsid w:val="005043F9"/>
    <w:rsid w:val="00504607"/>
    <w:rsid w:val="00504F90"/>
    <w:rsid w:val="005056E0"/>
    <w:rsid w:val="00505F77"/>
    <w:rsid w:val="005069A1"/>
    <w:rsid w:val="005070DF"/>
    <w:rsid w:val="00507113"/>
    <w:rsid w:val="00507157"/>
    <w:rsid w:val="00507444"/>
    <w:rsid w:val="00507FB3"/>
    <w:rsid w:val="005100D4"/>
    <w:rsid w:val="00510281"/>
    <w:rsid w:val="005108A8"/>
    <w:rsid w:val="00510BC0"/>
    <w:rsid w:val="00510C30"/>
    <w:rsid w:val="00511CAE"/>
    <w:rsid w:val="00511F47"/>
    <w:rsid w:val="00512353"/>
    <w:rsid w:val="00512947"/>
    <w:rsid w:val="00512B20"/>
    <w:rsid w:val="00512EB2"/>
    <w:rsid w:val="005139EE"/>
    <w:rsid w:val="0051406B"/>
    <w:rsid w:val="005141F4"/>
    <w:rsid w:val="005145AC"/>
    <w:rsid w:val="00514A91"/>
    <w:rsid w:val="00514CEB"/>
    <w:rsid w:val="00514D25"/>
    <w:rsid w:val="00514D55"/>
    <w:rsid w:val="00514F10"/>
    <w:rsid w:val="00515918"/>
    <w:rsid w:val="005161E0"/>
    <w:rsid w:val="005200C8"/>
    <w:rsid w:val="0052029E"/>
    <w:rsid w:val="00521272"/>
    <w:rsid w:val="005213F4"/>
    <w:rsid w:val="0052176A"/>
    <w:rsid w:val="00521CB1"/>
    <w:rsid w:val="00521F72"/>
    <w:rsid w:val="00521FF1"/>
    <w:rsid w:val="0052216C"/>
    <w:rsid w:val="0052291B"/>
    <w:rsid w:val="00523398"/>
    <w:rsid w:val="0052345E"/>
    <w:rsid w:val="005234B8"/>
    <w:rsid w:val="005236D5"/>
    <w:rsid w:val="00523741"/>
    <w:rsid w:val="0052407C"/>
    <w:rsid w:val="00524C9B"/>
    <w:rsid w:val="00524F65"/>
    <w:rsid w:val="005251D6"/>
    <w:rsid w:val="0052526F"/>
    <w:rsid w:val="00525424"/>
    <w:rsid w:val="005254E4"/>
    <w:rsid w:val="005258D2"/>
    <w:rsid w:val="00526032"/>
    <w:rsid w:val="00526B58"/>
    <w:rsid w:val="0052720F"/>
    <w:rsid w:val="005277B7"/>
    <w:rsid w:val="00530094"/>
    <w:rsid w:val="005311B9"/>
    <w:rsid w:val="005313BB"/>
    <w:rsid w:val="00532819"/>
    <w:rsid w:val="00532A0F"/>
    <w:rsid w:val="00532ED0"/>
    <w:rsid w:val="00533CB4"/>
    <w:rsid w:val="00534B6B"/>
    <w:rsid w:val="00534D5D"/>
    <w:rsid w:val="00535578"/>
    <w:rsid w:val="0053681B"/>
    <w:rsid w:val="00536F36"/>
    <w:rsid w:val="005378EE"/>
    <w:rsid w:val="005401F5"/>
    <w:rsid w:val="005403D0"/>
    <w:rsid w:val="0054096C"/>
    <w:rsid w:val="00540CB2"/>
    <w:rsid w:val="00541177"/>
    <w:rsid w:val="005412E3"/>
    <w:rsid w:val="00541732"/>
    <w:rsid w:val="00541ECF"/>
    <w:rsid w:val="0054258E"/>
    <w:rsid w:val="005433FD"/>
    <w:rsid w:val="005445AF"/>
    <w:rsid w:val="00545DB4"/>
    <w:rsid w:val="00545E4C"/>
    <w:rsid w:val="00546315"/>
    <w:rsid w:val="00546843"/>
    <w:rsid w:val="00546886"/>
    <w:rsid w:val="005468D2"/>
    <w:rsid w:val="00546CE0"/>
    <w:rsid w:val="00546E58"/>
    <w:rsid w:val="00547384"/>
    <w:rsid w:val="00547C48"/>
    <w:rsid w:val="00547FA7"/>
    <w:rsid w:val="00550036"/>
    <w:rsid w:val="00550456"/>
    <w:rsid w:val="00550716"/>
    <w:rsid w:val="00551148"/>
    <w:rsid w:val="005517BC"/>
    <w:rsid w:val="005522CC"/>
    <w:rsid w:val="005523F3"/>
    <w:rsid w:val="005523F5"/>
    <w:rsid w:val="0055271B"/>
    <w:rsid w:val="00553213"/>
    <w:rsid w:val="00553366"/>
    <w:rsid w:val="00554571"/>
    <w:rsid w:val="00555097"/>
    <w:rsid w:val="00555141"/>
    <w:rsid w:val="00555155"/>
    <w:rsid w:val="005551ED"/>
    <w:rsid w:val="00555224"/>
    <w:rsid w:val="00555D40"/>
    <w:rsid w:val="005566A3"/>
    <w:rsid w:val="00556BF0"/>
    <w:rsid w:val="005603BA"/>
    <w:rsid w:val="00560556"/>
    <w:rsid w:val="005607A2"/>
    <w:rsid w:val="00560863"/>
    <w:rsid w:val="00561146"/>
    <w:rsid w:val="0056223D"/>
    <w:rsid w:val="00562595"/>
    <w:rsid w:val="0056271D"/>
    <w:rsid w:val="00562EA2"/>
    <w:rsid w:val="00563C4D"/>
    <w:rsid w:val="00565B1D"/>
    <w:rsid w:val="005661E3"/>
    <w:rsid w:val="005662D0"/>
    <w:rsid w:val="00566A87"/>
    <w:rsid w:val="00566AB1"/>
    <w:rsid w:val="00566BFA"/>
    <w:rsid w:val="00566C32"/>
    <w:rsid w:val="00567C79"/>
    <w:rsid w:val="00567E0D"/>
    <w:rsid w:val="00567F87"/>
    <w:rsid w:val="0057048E"/>
    <w:rsid w:val="0057070B"/>
    <w:rsid w:val="00570898"/>
    <w:rsid w:val="00570DC0"/>
    <w:rsid w:val="00570F3A"/>
    <w:rsid w:val="00571846"/>
    <w:rsid w:val="0057188B"/>
    <w:rsid w:val="005719FF"/>
    <w:rsid w:val="00572020"/>
    <w:rsid w:val="00573501"/>
    <w:rsid w:val="005736BE"/>
    <w:rsid w:val="00573F01"/>
    <w:rsid w:val="005740BC"/>
    <w:rsid w:val="00575BDE"/>
    <w:rsid w:val="00575EF3"/>
    <w:rsid w:val="00577DF3"/>
    <w:rsid w:val="00577EAB"/>
    <w:rsid w:val="005803BA"/>
    <w:rsid w:val="00580CF6"/>
    <w:rsid w:val="00581026"/>
    <w:rsid w:val="0058132A"/>
    <w:rsid w:val="00581FE8"/>
    <w:rsid w:val="0058360C"/>
    <w:rsid w:val="005839BE"/>
    <w:rsid w:val="00584CBA"/>
    <w:rsid w:val="00584DE2"/>
    <w:rsid w:val="00585207"/>
    <w:rsid w:val="00585AB1"/>
    <w:rsid w:val="00585FF9"/>
    <w:rsid w:val="00586201"/>
    <w:rsid w:val="00586A29"/>
    <w:rsid w:val="00587349"/>
    <w:rsid w:val="0058739E"/>
    <w:rsid w:val="00587EE4"/>
    <w:rsid w:val="00587FE0"/>
    <w:rsid w:val="00590BDE"/>
    <w:rsid w:val="00590FCB"/>
    <w:rsid w:val="0059147F"/>
    <w:rsid w:val="00591886"/>
    <w:rsid w:val="0059193C"/>
    <w:rsid w:val="00591BA9"/>
    <w:rsid w:val="00591BF6"/>
    <w:rsid w:val="00591E29"/>
    <w:rsid w:val="00591EFA"/>
    <w:rsid w:val="00591FDE"/>
    <w:rsid w:val="00592FAD"/>
    <w:rsid w:val="005933B7"/>
    <w:rsid w:val="00593467"/>
    <w:rsid w:val="005939B4"/>
    <w:rsid w:val="00593A55"/>
    <w:rsid w:val="0059488D"/>
    <w:rsid w:val="005948FC"/>
    <w:rsid w:val="005957CB"/>
    <w:rsid w:val="00595858"/>
    <w:rsid w:val="005963A6"/>
    <w:rsid w:val="00596462"/>
    <w:rsid w:val="005971C9"/>
    <w:rsid w:val="005975B7"/>
    <w:rsid w:val="00597D6F"/>
    <w:rsid w:val="005A0121"/>
    <w:rsid w:val="005A058D"/>
    <w:rsid w:val="005A0BB1"/>
    <w:rsid w:val="005A14D8"/>
    <w:rsid w:val="005A1A57"/>
    <w:rsid w:val="005A1A7D"/>
    <w:rsid w:val="005A1A88"/>
    <w:rsid w:val="005A1B2C"/>
    <w:rsid w:val="005A1B7C"/>
    <w:rsid w:val="005A23C8"/>
    <w:rsid w:val="005A438A"/>
    <w:rsid w:val="005A44C6"/>
    <w:rsid w:val="005A4C11"/>
    <w:rsid w:val="005A5799"/>
    <w:rsid w:val="005A5C52"/>
    <w:rsid w:val="005A61CE"/>
    <w:rsid w:val="005A6639"/>
    <w:rsid w:val="005A6AB7"/>
    <w:rsid w:val="005A6F7E"/>
    <w:rsid w:val="005A70C7"/>
    <w:rsid w:val="005A775C"/>
    <w:rsid w:val="005A7851"/>
    <w:rsid w:val="005A7BBC"/>
    <w:rsid w:val="005A7E62"/>
    <w:rsid w:val="005B001F"/>
    <w:rsid w:val="005B0570"/>
    <w:rsid w:val="005B0935"/>
    <w:rsid w:val="005B0F5D"/>
    <w:rsid w:val="005B110B"/>
    <w:rsid w:val="005B17E7"/>
    <w:rsid w:val="005B20BF"/>
    <w:rsid w:val="005B2FC9"/>
    <w:rsid w:val="005B42C9"/>
    <w:rsid w:val="005B4901"/>
    <w:rsid w:val="005B5212"/>
    <w:rsid w:val="005B5872"/>
    <w:rsid w:val="005B58AB"/>
    <w:rsid w:val="005B6477"/>
    <w:rsid w:val="005B66B5"/>
    <w:rsid w:val="005B69E2"/>
    <w:rsid w:val="005B6E3E"/>
    <w:rsid w:val="005C043F"/>
    <w:rsid w:val="005C0DEA"/>
    <w:rsid w:val="005C10F1"/>
    <w:rsid w:val="005C162E"/>
    <w:rsid w:val="005C1B52"/>
    <w:rsid w:val="005C2B38"/>
    <w:rsid w:val="005C2DF4"/>
    <w:rsid w:val="005C32FC"/>
    <w:rsid w:val="005C3459"/>
    <w:rsid w:val="005C354D"/>
    <w:rsid w:val="005C3734"/>
    <w:rsid w:val="005C3CFB"/>
    <w:rsid w:val="005C3E2A"/>
    <w:rsid w:val="005C41FA"/>
    <w:rsid w:val="005C45C1"/>
    <w:rsid w:val="005C4D2D"/>
    <w:rsid w:val="005C5135"/>
    <w:rsid w:val="005C5396"/>
    <w:rsid w:val="005C5424"/>
    <w:rsid w:val="005C5A3A"/>
    <w:rsid w:val="005C5EC9"/>
    <w:rsid w:val="005C6C3B"/>
    <w:rsid w:val="005C773A"/>
    <w:rsid w:val="005C7CC9"/>
    <w:rsid w:val="005D061A"/>
    <w:rsid w:val="005D0B21"/>
    <w:rsid w:val="005D1238"/>
    <w:rsid w:val="005D132F"/>
    <w:rsid w:val="005D1364"/>
    <w:rsid w:val="005D1621"/>
    <w:rsid w:val="005D191B"/>
    <w:rsid w:val="005D1B65"/>
    <w:rsid w:val="005D1EA0"/>
    <w:rsid w:val="005D3744"/>
    <w:rsid w:val="005D3B75"/>
    <w:rsid w:val="005D3C37"/>
    <w:rsid w:val="005D41F5"/>
    <w:rsid w:val="005D448A"/>
    <w:rsid w:val="005D4585"/>
    <w:rsid w:val="005D4744"/>
    <w:rsid w:val="005D5018"/>
    <w:rsid w:val="005D5D7B"/>
    <w:rsid w:val="005D5E37"/>
    <w:rsid w:val="005D5EEA"/>
    <w:rsid w:val="005D615D"/>
    <w:rsid w:val="005D71F1"/>
    <w:rsid w:val="005D7488"/>
    <w:rsid w:val="005D7B80"/>
    <w:rsid w:val="005E055D"/>
    <w:rsid w:val="005E07B8"/>
    <w:rsid w:val="005E0D6F"/>
    <w:rsid w:val="005E1043"/>
    <w:rsid w:val="005E11EB"/>
    <w:rsid w:val="005E1341"/>
    <w:rsid w:val="005E15CA"/>
    <w:rsid w:val="005E1A97"/>
    <w:rsid w:val="005E4020"/>
    <w:rsid w:val="005E4113"/>
    <w:rsid w:val="005E4302"/>
    <w:rsid w:val="005E456A"/>
    <w:rsid w:val="005E5459"/>
    <w:rsid w:val="005E54CC"/>
    <w:rsid w:val="005E55BA"/>
    <w:rsid w:val="005E5616"/>
    <w:rsid w:val="005E5ACF"/>
    <w:rsid w:val="005E5FAE"/>
    <w:rsid w:val="005E6373"/>
    <w:rsid w:val="005E66D3"/>
    <w:rsid w:val="005E72D0"/>
    <w:rsid w:val="005E78F1"/>
    <w:rsid w:val="005E796A"/>
    <w:rsid w:val="005F0427"/>
    <w:rsid w:val="005F085F"/>
    <w:rsid w:val="005F0AB9"/>
    <w:rsid w:val="005F0AE1"/>
    <w:rsid w:val="005F0CD9"/>
    <w:rsid w:val="005F1021"/>
    <w:rsid w:val="005F12B4"/>
    <w:rsid w:val="005F26A6"/>
    <w:rsid w:val="005F3260"/>
    <w:rsid w:val="005F3459"/>
    <w:rsid w:val="005F3C47"/>
    <w:rsid w:val="005F453C"/>
    <w:rsid w:val="005F4975"/>
    <w:rsid w:val="005F53AB"/>
    <w:rsid w:val="005F582A"/>
    <w:rsid w:val="005F5926"/>
    <w:rsid w:val="005F64E1"/>
    <w:rsid w:val="005F6645"/>
    <w:rsid w:val="005F6958"/>
    <w:rsid w:val="005F71B3"/>
    <w:rsid w:val="005F72DB"/>
    <w:rsid w:val="005F7607"/>
    <w:rsid w:val="005F7782"/>
    <w:rsid w:val="005F787F"/>
    <w:rsid w:val="005F7BEE"/>
    <w:rsid w:val="005F7D21"/>
    <w:rsid w:val="00600668"/>
    <w:rsid w:val="006008AB"/>
    <w:rsid w:val="00601AFA"/>
    <w:rsid w:val="00601BD0"/>
    <w:rsid w:val="00602771"/>
    <w:rsid w:val="0060367D"/>
    <w:rsid w:val="006038A3"/>
    <w:rsid w:val="00604456"/>
    <w:rsid w:val="006045DB"/>
    <w:rsid w:val="00605AA4"/>
    <w:rsid w:val="00605DC8"/>
    <w:rsid w:val="006062BA"/>
    <w:rsid w:val="006062FD"/>
    <w:rsid w:val="006063DC"/>
    <w:rsid w:val="006072C2"/>
    <w:rsid w:val="00607F86"/>
    <w:rsid w:val="00610687"/>
    <w:rsid w:val="006107C2"/>
    <w:rsid w:val="006113B7"/>
    <w:rsid w:val="00611BE7"/>
    <w:rsid w:val="006124DA"/>
    <w:rsid w:val="0061379F"/>
    <w:rsid w:val="0061385F"/>
    <w:rsid w:val="00613EA5"/>
    <w:rsid w:val="0061417C"/>
    <w:rsid w:val="00615061"/>
    <w:rsid w:val="00615899"/>
    <w:rsid w:val="0061597C"/>
    <w:rsid w:val="00615C5F"/>
    <w:rsid w:val="006160F4"/>
    <w:rsid w:val="00617337"/>
    <w:rsid w:val="00617962"/>
    <w:rsid w:val="00617F19"/>
    <w:rsid w:val="006200FC"/>
    <w:rsid w:val="00620450"/>
    <w:rsid w:val="0062160F"/>
    <w:rsid w:val="006221C8"/>
    <w:rsid w:val="006221F3"/>
    <w:rsid w:val="00622440"/>
    <w:rsid w:val="00622733"/>
    <w:rsid w:val="0062290F"/>
    <w:rsid w:val="00622B41"/>
    <w:rsid w:val="00623601"/>
    <w:rsid w:val="00623DEB"/>
    <w:rsid w:val="00624AD1"/>
    <w:rsid w:val="00624E13"/>
    <w:rsid w:val="0062543E"/>
    <w:rsid w:val="006257B2"/>
    <w:rsid w:val="006258E1"/>
    <w:rsid w:val="00625B3D"/>
    <w:rsid w:val="00625DFC"/>
    <w:rsid w:val="00626CA8"/>
    <w:rsid w:val="00626D7C"/>
    <w:rsid w:val="00626E94"/>
    <w:rsid w:val="00627380"/>
    <w:rsid w:val="00627534"/>
    <w:rsid w:val="006275A6"/>
    <w:rsid w:val="006279A8"/>
    <w:rsid w:val="00627B06"/>
    <w:rsid w:val="00627D0C"/>
    <w:rsid w:val="0063103C"/>
    <w:rsid w:val="006310E7"/>
    <w:rsid w:val="0063140D"/>
    <w:rsid w:val="00631494"/>
    <w:rsid w:val="00631CE7"/>
    <w:rsid w:val="006322CA"/>
    <w:rsid w:val="00632B07"/>
    <w:rsid w:val="00632B8F"/>
    <w:rsid w:val="00633C76"/>
    <w:rsid w:val="00633D06"/>
    <w:rsid w:val="00634525"/>
    <w:rsid w:val="006345D8"/>
    <w:rsid w:val="00635043"/>
    <w:rsid w:val="006358C5"/>
    <w:rsid w:val="006359D5"/>
    <w:rsid w:val="00636225"/>
    <w:rsid w:val="0063647A"/>
    <w:rsid w:val="0063662E"/>
    <w:rsid w:val="0063672B"/>
    <w:rsid w:val="00636E95"/>
    <w:rsid w:val="00640384"/>
    <w:rsid w:val="006403E0"/>
    <w:rsid w:val="006407D8"/>
    <w:rsid w:val="00640995"/>
    <w:rsid w:val="00640D98"/>
    <w:rsid w:val="00642611"/>
    <w:rsid w:val="0064310F"/>
    <w:rsid w:val="006434D9"/>
    <w:rsid w:val="00643714"/>
    <w:rsid w:val="006438BB"/>
    <w:rsid w:val="006440AF"/>
    <w:rsid w:val="00644167"/>
    <w:rsid w:val="006443D9"/>
    <w:rsid w:val="0064456F"/>
    <w:rsid w:val="00644664"/>
    <w:rsid w:val="00644D68"/>
    <w:rsid w:val="00646050"/>
    <w:rsid w:val="006462C0"/>
    <w:rsid w:val="006467E2"/>
    <w:rsid w:val="00646A4F"/>
    <w:rsid w:val="00647673"/>
    <w:rsid w:val="00651CDE"/>
    <w:rsid w:val="00652059"/>
    <w:rsid w:val="0065265B"/>
    <w:rsid w:val="00652C17"/>
    <w:rsid w:val="0065349B"/>
    <w:rsid w:val="00653806"/>
    <w:rsid w:val="00653A87"/>
    <w:rsid w:val="00653FB9"/>
    <w:rsid w:val="006547EE"/>
    <w:rsid w:val="0065589E"/>
    <w:rsid w:val="00655B9B"/>
    <w:rsid w:val="00656890"/>
    <w:rsid w:val="00656D8E"/>
    <w:rsid w:val="006601F9"/>
    <w:rsid w:val="00660E9D"/>
    <w:rsid w:val="006610F4"/>
    <w:rsid w:val="006614D6"/>
    <w:rsid w:val="00661891"/>
    <w:rsid w:val="00661969"/>
    <w:rsid w:val="00661C63"/>
    <w:rsid w:val="00662F33"/>
    <w:rsid w:val="00662F97"/>
    <w:rsid w:val="0066358F"/>
    <w:rsid w:val="006645C8"/>
    <w:rsid w:val="006647D8"/>
    <w:rsid w:val="006648D0"/>
    <w:rsid w:val="00664B93"/>
    <w:rsid w:val="00664FD4"/>
    <w:rsid w:val="00665408"/>
    <w:rsid w:val="00665672"/>
    <w:rsid w:val="00665BBC"/>
    <w:rsid w:val="00666598"/>
    <w:rsid w:val="0066672C"/>
    <w:rsid w:val="006669B7"/>
    <w:rsid w:val="00667100"/>
    <w:rsid w:val="006673DC"/>
    <w:rsid w:val="006673E2"/>
    <w:rsid w:val="006679DF"/>
    <w:rsid w:val="00667CE9"/>
    <w:rsid w:val="006708A6"/>
    <w:rsid w:val="006708A7"/>
    <w:rsid w:val="00671089"/>
    <w:rsid w:val="006711AE"/>
    <w:rsid w:val="006714E6"/>
    <w:rsid w:val="00672128"/>
    <w:rsid w:val="0067293E"/>
    <w:rsid w:val="00673D24"/>
    <w:rsid w:val="00673DA7"/>
    <w:rsid w:val="00673ED4"/>
    <w:rsid w:val="00674376"/>
    <w:rsid w:val="0067496C"/>
    <w:rsid w:val="006749D7"/>
    <w:rsid w:val="00675C63"/>
    <w:rsid w:val="0067658E"/>
    <w:rsid w:val="00677113"/>
    <w:rsid w:val="00680123"/>
    <w:rsid w:val="00680499"/>
    <w:rsid w:val="0068075F"/>
    <w:rsid w:val="00680AB5"/>
    <w:rsid w:val="006810AF"/>
    <w:rsid w:val="00681667"/>
    <w:rsid w:val="0068177C"/>
    <w:rsid w:val="00681FB3"/>
    <w:rsid w:val="006822BC"/>
    <w:rsid w:val="00682CFD"/>
    <w:rsid w:val="00683798"/>
    <w:rsid w:val="00683A92"/>
    <w:rsid w:val="00683B5D"/>
    <w:rsid w:val="00684258"/>
    <w:rsid w:val="00684EA5"/>
    <w:rsid w:val="0068525E"/>
    <w:rsid w:val="006858A5"/>
    <w:rsid w:val="00685B2C"/>
    <w:rsid w:val="00685C6E"/>
    <w:rsid w:val="0068719F"/>
    <w:rsid w:val="0068769D"/>
    <w:rsid w:val="00687A56"/>
    <w:rsid w:val="00687EF6"/>
    <w:rsid w:val="00690237"/>
    <w:rsid w:val="0069027D"/>
    <w:rsid w:val="00690767"/>
    <w:rsid w:val="00690B1B"/>
    <w:rsid w:val="00691044"/>
    <w:rsid w:val="00691751"/>
    <w:rsid w:val="00691E7B"/>
    <w:rsid w:val="00692043"/>
    <w:rsid w:val="00692A3C"/>
    <w:rsid w:val="00694D22"/>
    <w:rsid w:val="00695052"/>
    <w:rsid w:val="0069526B"/>
    <w:rsid w:val="00696CB6"/>
    <w:rsid w:val="006975DA"/>
    <w:rsid w:val="00697FD6"/>
    <w:rsid w:val="006A0017"/>
    <w:rsid w:val="006A03F6"/>
    <w:rsid w:val="006A0622"/>
    <w:rsid w:val="006A0B29"/>
    <w:rsid w:val="006A1512"/>
    <w:rsid w:val="006A1BC0"/>
    <w:rsid w:val="006A1D56"/>
    <w:rsid w:val="006A1D61"/>
    <w:rsid w:val="006A1F4B"/>
    <w:rsid w:val="006A25D7"/>
    <w:rsid w:val="006A25E7"/>
    <w:rsid w:val="006A2AD6"/>
    <w:rsid w:val="006A2C52"/>
    <w:rsid w:val="006A3338"/>
    <w:rsid w:val="006A344C"/>
    <w:rsid w:val="006A3977"/>
    <w:rsid w:val="006A39FC"/>
    <w:rsid w:val="006A3AF9"/>
    <w:rsid w:val="006A3B83"/>
    <w:rsid w:val="006A3CB8"/>
    <w:rsid w:val="006A4994"/>
    <w:rsid w:val="006A49A2"/>
    <w:rsid w:val="006A506A"/>
    <w:rsid w:val="006A5295"/>
    <w:rsid w:val="006A585E"/>
    <w:rsid w:val="006A5D11"/>
    <w:rsid w:val="006A5D9A"/>
    <w:rsid w:val="006A702C"/>
    <w:rsid w:val="006A7ADB"/>
    <w:rsid w:val="006A7F59"/>
    <w:rsid w:val="006B0530"/>
    <w:rsid w:val="006B06C4"/>
    <w:rsid w:val="006B0C37"/>
    <w:rsid w:val="006B10E6"/>
    <w:rsid w:val="006B16AE"/>
    <w:rsid w:val="006B2418"/>
    <w:rsid w:val="006B269D"/>
    <w:rsid w:val="006B26BF"/>
    <w:rsid w:val="006B299C"/>
    <w:rsid w:val="006B29DE"/>
    <w:rsid w:val="006B2A60"/>
    <w:rsid w:val="006B2A93"/>
    <w:rsid w:val="006B3890"/>
    <w:rsid w:val="006B4186"/>
    <w:rsid w:val="006B41D4"/>
    <w:rsid w:val="006B460B"/>
    <w:rsid w:val="006B4622"/>
    <w:rsid w:val="006B483A"/>
    <w:rsid w:val="006B4AC5"/>
    <w:rsid w:val="006B52B0"/>
    <w:rsid w:val="006B5A41"/>
    <w:rsid w:val="006B6111"/>
    <w:rsid w:val="006B67E5"/>
    <w:rsid w:val="006B6834"/>
    <w:rsid w:val="006B6C9E"/>
    <w:rsid w:val="006B6F96"/>
    <w:rsid w:val="006B6FD4"/>
    <w:rsid w:val="006B70CA"/>
    <w:rsid w:val="006B7B82"/>
    <w:rsid w:val="006B7D89"/>
    <w:rsid w:val="006C02C7"/>
    <w:rsid w:val="006C0CE8"/>
    <w:rsid w:val="006C0E87"/>
    <w:rsid w:val="006C1152"/>
    <w:rsid w:val="006C1914"/>
    <w:rsid w:val="006C1AE0"/>
    <w:rsid w:val="006C201C"/>
    <w:rsid w:val="006C2ACD"/>
    <w:rsid w:val="006C349E"/>
    <w:rsid w:val="006C3B34"/>
    <w:rsid w:val="006C407A"/>
    <w:rsid w:val="006C411B"/>
    <w:rsid w:val="006C4130"/>
    <w:rsid w:val="006C433A"/>
    <w:rsid w:val="006C49EA"/>
    <w:rsid w:val="006C5144"/>
    <w:rsid w:val="006C553E"/>
    <w:rsid w:val="006C5649"/>
    <w:rsid w:val="006C583B"/>
    <w:rsid w:val="006C5C5A"/>
    <w:rsid w:val="006C5CC7"/>
    <w:rsid w:val="006C61AD"/>
    <w:rsid w:val="006C62C6"/>
    <w:rsid w:val="006C678C"/>
    <w:rsid w:val="006C6AAC"/>
    <w:rsid w:val="006C70AD"/>
    <w:rsid w:val="006C7BCB"/>
    <w:rsid w:val="006D0C84"/>
    <w:rsid w:val="006D111D"/>
    <w:rsid w:val="006D15AE"/>
    <w:rsid w:val="006D15C7"/>
    <w:rsid w:val="006D1BD4"/>
    <w:rsid w:val="006D1DB4"/>
    <w:rsid w:val="006D1E7E"/>
    <w:rsid w:val="006D24B0"/>
    <w:rsid w:val="006D2AEF"/>
    <w:rsid w:val="006D324E"/>
    <w:rsid w:val="006D3D29"/>
    <w:rsid w:val="006D4ADA"/>
    <w:rsid w:val="006D507F"/>
    <w:rsid w:val="006D50A2"/>
    <w:rsid w:val="006D53EB"/>
    <w:rsid w:val="006D55F3"/>
    <w:rsid w:val="006D5BFC"/>
    <w:rsid w:val="006D5F7F"/>
    <w:rsid w:val="006E00DA"/>
    <w:rsid w:val="006E0131"/>
    <w:rsid w:val="006E0576"/>
    <w:rsid w:val="006E0A27"/>
    <w:rsid w:val="006E1526"/>
    <w:rsid w:val="006E1F57"/>
    <w:rsid w:val="006E2059"/>
    <w:rsid w:val="006E206C"/>
    <w:rsid w:val="006E241A"/>
    <w:rsid w:val="006E3477"/>
    <w:rsid w:val="006E39DE"/>
    <w:rsid w:val="006E3BDA"/>
    <w:rsid w:val="006E434E"/>
    <w:rsid w:val="006E45C3"/>
    <w:rsid w:val="006E5297"/>
    <w:rsid w:val="006E567B"/>
    <w:rsid w:val="006E5E21"/>
    <w:rsid w:val="006E6124"/>
    <w:rsid w:val="006E61BF"/>
    <w:rsid w:val="006E6AD3"/>
    <w:rsid w:val="006E6B08"/>
    <w:rsid w:val="006E6B2F"/>
    <w:rsid w:val="006E7107"/>
    <w:rsid w:val="006E7FBE"/>
    <w:rsid w:val="006F0061"/>
    <w:rsid w:val="006F113D"/>
    <w:rsid w:val="006F1FAB"/>
    <w:rsid w:val="006F221F"/>
    <w:rsid w:val="006F2A6F"/>
    <w:rsid w:val="006F2D46"/>
    <w:rsid w:val="006F324D"/>
    <w:rsid w:val="006F3C20"/>
    <w:rsid w:val="006F3E28"/>
    <w:rsid w:val="006F3FD2"/>
    <w:rsid w:val="006F4DBB"/>
    <w:rsid w:val="006F4F05"/>
    <w:rsid w:val="006F560C"/>
    <w:rsid w:val="006F62DA"/>
    <w:rsid w:val="006F6385"/>
    <w:rsid w:val="006F655E"/>
    <w:rsid w:val="006F6FED"/>
    <w:rsid w:val="006F743E"/>
    <w:rsid w:val="006F7AE9"/>
    <w:rsid w:val="006F7B07"/>
    <w:rsid w:val="006F7B81"/>
    <w:rsid w:val="006F7B9E"/>
    <w:rsid w:val="006F7DB2"/>
    <w:rsid w:val="006F7E8C"/>
    <w:rsid w:val="006F7FD8"/>
    <w:rsid w:val="00700564"/>
    <w:rsid w:val="00702184"/>
    <w:rsid w:val="007027CD"/>
    <w:rsid w:val="00703D4A"/>
    <w:rsid w:val="007042F8"/>
    <w:rsid w:val="00704980"/>
    <w:rsid w:val="00704A3B"/>
    <w:rsid w:val="007052D9"/>
    <w:rsid w:val="00705880"/>
    <w:rsid w:val="00705D74"/>
    <w:rsid w:val="00706068"/>
    <w:rsid w:val="0070609A"/>
    <w:rsid w:val="007068CA"/>
    <w:rsid w:val="00707597"/>
    <w:rsid w:val="00707930"/>
    <w:rsid w:val="00707D6A"/>
    <w:rsid w:val="00710185"/>
    <w:rsid w:val="00710BE1"/>
    <w:rsid w:val="00710D6E"/>
    <w:rsid w:val="007119B0"/>
    <w:rsid w:val="00711BDD"/>
    <w:rsid w:val="00711E4E"/>
    <w:rsid w:val="0071269A"/>
    <w:rsid w:val="007128FF"/>
    <w:rsid w:val="00713390"/>
    <w:rsid w:val="00713A02"/>
    <w:rsid w:val="00713DF6"/>
    <w:rsid w:val="00713DFD"/>
    <w:rsid w:val="00713F6A"/>
    <w:rsid w:val="00714494"/>
    <w:rsid w:val="00715059"/>
    <w:rsid w:val="007150BE"/>
    <w:rsid w:val="007151EC"/>
    <w:rsid w:val="00715596"/>
    <w:rsid w:val="00716B5D"/>
    <w:rsid w:val="0071716D"/>
    <w:rsid w:val="00717A10"/>
    <w:rsid w:val="00717AB3"/>
    <w:rsid w:val="007200AC"/>
    <w:rsid w:val="00721327"/>
    <w:rsid w:val="007217E4"/>
    <w:rsid w:val="00722A82"/>
    <w:rsid w:val="00722AA5"/>
    <w:rsid w:val="007238EE"/>
    <w:rsid w:val="00723C9A"/>
    <w:rsid w:val="00724232"/>
    <w:rsid w:val="00724874"/>
    <w:rsid w:val="00725378"/>
    <w:rsid w:val="00725486"/>
    <w:rsid w:val="007257E7"/>
    <w:rsid w:val="00725B4B"/>
    <w:rsid w:val="00725E3D"/>
    <w:rsid w:val="007261AD"/>
    <w:rsid w:val="007263DE"/>
    <w:rsid w:val="007267B8"/>
    <w:rsid w:val="007267FE"/>
    <w:rsid w:val="00726AA6"/>
    <w:rsid w:val="00726B09"/>
    <w:rsid w:val="00727392"/>
    <w:rsid w:val="00727EA8"/>
    <w:rsid w:val="0073023C"/>
    <w:rsid w:val="00730902"/>
    <w:rsid w:val="00730CDC"/>
    <w:rsid w:val="00731396"/>
    <w:rsid w:val="007329DB"/>
    <w:rsid w:val="00732B18"/>
    <w:rsid w:val="00732BE9"/>
    <w:rsid w:val="00732EB7"/>
    <w:rsid w:val="007331BA"/>
    <w:rsid w:val="0073369A"/>
    <w:rsid w:val="0073430F"/>
    <w:rsid w:val="0073480B"/>
    <w:rsid w:val="00734EFB"/>
    <w:rsid w:val="0073546B"/>
    <w:rsid w:val="0073580B"/>
    <w:rsid w:val="00735866"/>
    <w:rsid w:val="007366B9"/>
    <w:rsid w:val="00736ABE"/>
    <w:rsid w:val="00736D62"/>
    <w:rsid w:val="00737809"/>
    <w:rsid w:val="00737966"/>
    <w:rsid w:val="007406B6"/>
    <w:rsid w:val="00740879"/>
    <w:rsid w:val="00740A36"/>
    <w:rsid w:val="00740B8D"/>
    <w:rsid w:val="00740CFB"/>
    <w:rsid w:val="0074134A"/>
    <w:rsid w:val="007415AB"/>
    <w:rsid w:val="007425DF"/>
    <w:rsid w:val="00743245"/>
    <w:rsid w:val="00743518"/>
    <w:rsid w:val="00743892"/>
    <w:rsid w:val="00744C56"/>
    <w:rsid w:val="007450DB"/>
    <w:rsid w:val="007462E8"/>
    <w:rsid w:val="00746646"/>
    <w:rsid w:val="00747AA1"/>
    <w:rsid w:val="00750266"/>
    <w:rsid w:val="007503B0"/>
    <w:rsid w:val="00750635"/>
    <w:rsid w:val="00750825"/>
    <w:rsid w:val="00750884"/>
    <w:rsid w:val="00750890"/>
    <w:rsid w:val="00750CB6"/>
    <w:rsid w:val="00750F73"/>
    <w:rsid w:val="00750FA0"/>
    <w:rsid w:val="007510B7"/>
    <w:rsid w:val="00751AE6"/>
    <w:rsid w:val="00751BA2"/>
    <w:rsid w:val="00751D08"/>
    <w:rsid w:val="00752344"/>
    <w:rsid w:val="00752717"/>
    <w:rsid w:val="007539E3"/>
    <w:rsid w:val="0075438F"/>
    <w:rsid w:val="00754742"/>
    <w:rsid w:val="007554D4"/>
    <w:rsid w:val="00755648"/>
    <w:rsid w:val="00755908"/>
    <w:rsid w:val="00755917"/>
    <w:rsid w:val="00755961"/>
    <w:rsid w:val="00755F3B"/>
    <w:rsid w:val="00755FEA"/>
    <w:rsid w:val="00756ACB"/>
    <w:rsid w:val="00756BC9"/>
    <w:rsid w:val="00757533"/>
    <w:rsid w:val="00757ACC"/>
    <w:rsid w:val="00757F96"/>
    <w:rsid w:val="0076016B"/>
    <w:rsid w:val="007605DA"/>
    <w:rsid w:val="00761F2D"/>
    <w:rsid w:val="0076201F"/>
    <w:rsid w:val="00762207"/>
    <w:rsid w:val="007624FA"/>
    <w:rsid w:val="00762509"/>
    <w:rsid w:val="00762C2F"/>
    <w:rsid w:val="007633D7"/>
    <w:rsid w:val="0076365D"/>
    <w:rsid w:val="00763745"/>
    <w:rsid w:val="00764336"/>
    <w:rsid w:val="007643CC"/>
    <w:rsid w:val="0076563E"/>
    <w:rsid w:val="00765B27"/>
    <w:rsid w:val="00765C6A"/>
    <w:rsid w:val="00765EFC"/>
    <w:rsid w:val="0076718A"/>
    <w:rsid w:val="007671FE"/>
    <w:rsid w:val="00770313"/>
    <w:rsid w:val="00770B5C"/>
    <w:rsid w:val="00770C27"/>
    <w:rsid w:val="00770C59"/>
    <w:rsid w:val="00770EF6"/>
    <w:rsid w:val="007712B2"/>
    <w:rsid w:val="007714AD"/>
    <w:rsid w:val="007719D3"/>
    <w:rsid w:val="00771C5B"/>
    <w:rsid w:val="007724C5"/>
    <w:rsid w:val="0077342E"/>
    <w:rsid w:val="0077359B"/>
    <w:rsid w:val="00774268"/>
    <w:rsid w:val="00774509"/>
    <w:rsid w:val="00775150"/>
    <w:rsid w:val="00775274"/>
    <w:rsid w:val="00775BEF"/>
    <w:rsid w:val="007768A7"/>
    <w:rsid w:val="007768F9"/>
    <w:rsid w:val="00777A39"/>
    <w:rsid w:val="00777EB8"/>
    <w:rsid w:val="00780D6E"/>
    <w:rsid w:val="007812E5"/>
    <w:rsid w:val="00781370"/>
    <w:rsid w:val="007833C1"/>
    <w:rsid w:val="00783ABE"/>
    <w:rsid w:val="00783B0F"/>
    <w:rsid w:val="00783E95"/>
    <w:rsid w:val="00784F2C"/>
    <w:rsid w:val="007855D1"/>
    <w:rsid w:val="0078564D"/>
    <w:rsid w:val="00785DEA"/>
    <w:rsid w:val="007862EB"/>
    <w:rsid w:val="00786D85"/>
    <w:rsid w:val="00786DDE"/>
    <w:rsid w:val="007872C0"/>
    <w:rsid w:val="00790AD3"/>
    <w:rsid w:val="00790C3F"/>
    <w:rsid w:val="00791905"/>
    <w:rsid w:val="0079198E"/>
    <w:rsid w:val="00791EC4"/>
    <w:rsid w:val="007924B7"/>
    <w:rsid w:val="00793239"/>
    <w:rsid w:val="007937AB"/>
    <w:rsid w:val="00793AA7"/>
    <w:rsid w:val="00794294"/>
    <w:rsid w:val="007950C0"/>
    <w:rsid w:val="0079548B"/>
    <w:rsid w:val="00795F69"/>
    <w:rsid w:val="00796033"/>
    <w:rsid w:val="0079606A"/>
    <w:rsid w:val="007960B7"/>
    <w:rsid w:val="00796304"/>
    <w:rsid w:val="007970E8"/>
    <w:rsid w:val="0079776B"/>
    <w:rsid w:val="00797BCD"/>
    <w:rsid w:val="00797F16"/>
    <w:rsid w:val="007A0138"/>
    <w:rsid w:val="007A013D"/>
    <w:rsid w:val="007A013F"/>
    <w:rsid w:val="007A07AC"/>
    <w:rsid w:val="007A0B95"/>
    <w:rsid w:val="007A14F5"/>
    <w:rsid w:val="007A1759"/>
    <w:rsid w:val="007A1BFE"/>
    <w:rsid w:val="007A1EFA"/>
    <w:rsid w:val="007A1EFB"/>
    <w:rsid w:val="007A1FC9"/>
    <w:rsid w:val="007A26FB"/>
    <w:rsid w:val="007A2EFB"/>
    <w:rsid w:val="007A3323"/>
    <w:rsid w:val="007A383E"/>
    <w:rsid w:val="007A3C12"/>
    <w:rsid w:val="007A4AEA"/>
    <w:rsid w:val="007A4EA6"/>
    <w:rsid w:val="007A5883"/>
    <w:rsid w:val="007A58B6"/>
    <w:rsid w:val="007A59D4"/>
    <w:rsid w:val="007A6184"/>
    <w:rsid w:val="007A6B1C"/>
    <w:rsid w:val="007A6F33"/>
    <w:rsid w:val="007B05DC"/>
    <w:rsid w:val="007B07FF"/>
    <w:rsid w:val="007B0C46"/>
    <w:rsid w:val="007B0D3F"/>
    <w:rsid w:val="007B0D71"/>
    <w:rsid w:val="007B10EB"/>
    <w:rsid w:val="007B117A"/>
    <w:rsid w:val="007B134B"/>
    <w:rsid w:val="007B2031"/>
    <w:rsid w:val="007B316A"/>
    <w:rsid w:val="007B3393"/>
    <w:rsid w:val="007B3A2C"/>
    <w:rsid w:val="007B3AA2"/>
    <w:rsid w:val="007B4028"/>
    <w:rsid w:val="007B4879"/>
    <w:rsid w:val="007B4A72"/>
    <w:rsid w:val="007B4C79"/>
    <w:rsid w:val="007B5555"/>
    <w:rsid w:val="007B598F"/>
    <w:rsid w:val="007B6504"/>
    <w:rsid w:val="007B68CA"/>
    <w:rsid w:val="007B6F74"/>
    <w:rsid w:val="007B7284"/>
    <w:rsid w:val="007B75E0"/>
    <w:rsid w:val="007B7ACB"/>
    <w:rsid w:val="007C0301"/>
    <w:rsid w:val="007C0D0A"/>
    <w:rsid w:val="007C14C7"/>
    <w:rsid w:val="007C1D29"/>
    <w:rsid w:val="007C1F47"/>
    <w:rsid w:val="007C20D6"/>
    <w:rsid w:val="007C25B4"/>
    <w:rsid w:val="007C275D"/>
    <w:rsid w:val="007C2B2A"/>
    <w:rsid w:val="007C2F13"/>
    <w:rsid w:val="007C37ED"/>
    <w:rsid w:val="007C3ACC"/>
    <w:rsid w:val="007C4770"/>
    <w:rsid w:val="007C4D60"/>
    <w:rsid w:val="007C5773"/>
    <w:rsid w:val="007C6152"/>
    <w:rsid w:val="007C62A1"/>
    <w:rsid w:val="007C6A21"/>
    <w:rsid w:val="007C70EF"/>
    <w:rsid w:val="007C7661"/>
    <w:rsid w:val="007C7D5F"/>
    <w:rsid w:val="007D0016"/>
    <w:rsid w:val="007D0494"/>
    <w:rsid w:val="007D04E6"/>
    <w:rsid w:val="007D0E3D"/>
    <w:rsid w:val="007D13B5"/>
    <w:rsid w:val="007D1447"/>
    <w:rsid w:val="007D163E"/>
    <w:rsid w:val="007D169F"/>
    <w:rsid w:val="007D1AAD"/>
    <w:rsid w:val="007D1F14"/>
    <w:rsid w:val="007D21D8"/>
    <w:rsid w:val="007D3215"/>
    <w:rsid w:val="007D3645"/>
    <w:rsid w:val="007D3F7D"/>
    <w:rsid w:val="007D3FC5"/>
    <w:rsid w:val="007D4DE2"/>
    <w:rsid w:val="007D545B"/>
    <w:rsid w:val="007D56EF"/>
    <w:rsid w:val="007D63D7"/>
    <w:rsid w:val="007D64AB"/>
    <w:rsid w:val="007D740D"/>
    <w:rsid w:val="007D779A"/>
    <w:rsid w:val="007D7889"/>
    <w:rsid w:val="007D7B3B"/>
    <w:rsid w:val="007D7EA5"/>
    <w:rsid w:val="007D7F38"/>
    <w:rsid w:val="007E0030"/>
    <w:rsid w:val="007E0979"/>
    <w:rsid w:val="007E0F87"/>
    <w:rsid w:val="007E26F1"/>
    <w:rsid w:val="007E2B40"/>
    <w:rsid w:val="007E2C61"/>
    <w:rsid w:val="007E2E44"/>
    <w:rsid w:val="007E2F8F"/>
    <w:rsid w:val="007E3523"/>
    <w:rsid w:val="007E437A"/>
    <w:rsid w:val="007E473F"/>
    <w:rsid w:val="007E4A25"/>
    <w:rsid w:val="007E4B46"/>
    <w:rsid w:val="007E513C"/>
    <w:rsid w:val="007E5B27"/>
    <w:rsid w:val="007E5BD6"/>
    <w:rsid w:val="007E5D6E"/>
    <w:rsid w:val="007E69A0"/>
    <w:rsid w:val="007E6CF1"/>
    <w:rsid w:val="007E72FE"/>
    <w:rsid w:val="007E7361"/>
    <w:rsid w:val="007E78A3"/>
    <w:rsid w:val="007E7902"/>
    <w:rsid w:val="007E7BAE"/>
    <w:rsid w:val="007E7E4F"/>
    <w:rsid w:val="007F0525"/>
    <w:rsid w:val="007F05EE"/>
    <w:rsid w:val="007F05F4"/>
    <w:rsid w:val="007F0D01"/>
    <w:rsid w:val="007F0DF5"/>
    <w:rsid w:val="007F102A"/>
    <w:rsid w:val="007F159D"/>
    <w:rsid w:val="007F1B2A"/>
    <w:rsid w:val="007F28B6"/>
    <w:rsid w:val="007F3168"/>
    <w:rsid w:val="007F33E2"/>
    <w:rsid w:val="007F3533"/>
    <w:rsid w:val="007F40AD"/>
    <w:rsid w:val="007F4306"/>
    <w:rsid w:val="007F4B0F"/>
    <w:rsid w:val="007F51DC"/>
    <w:rsid w:val="007F528F"/>
    <w:rsid w:val="007F5372"/>
    <w:rsid w:val="007F54B2"/>
    <w:rsid w:val="007F59FC"/>
    <w:rsid w:val="007F5EBB"/>
    <w:rsid w:val="007F6799"/>
    <w:rsid w:val="007F6A86"/>
    <w:rsid w:val="007F6BA8"/>
    <w:rsid w:val="007F7021"/>
    <w:rsid w:val="007F7BFD"/>
    <w:rsid w:val="008004C5"/>
    <w:rsid w:val="00800AE4"/>
    <w:rsid w:val="00800C5A"/>
    <w:rsid w:val="00800E5F"/>
    <w:rsid w:val="00801321"/>
    <w:rsid w:val="008013EC"/>
    <w:rsid w:val="00801FF0"/>
    <w:rsid w:val="0080204B"/>
    <w:rsid w:val="00802131"/>
    <w:rsid w:val="008023F6"/>
    <w:rsid w:val="00802BF1"/>
    <w:rsid w:val="00802D89"/>
    <w:rsid w:val="00802F91"/>
    <w:rsid w:val="00803732"/>
    <w:rsid w:val="00803A92"/>
    <w:rsid w:val="0080447F"/>
    <w:rsid w:val="0080450C"/>
    <w:rsid w:val="008046A8"/>
    <w:rsid w:val="00804858"/>
    <w:rsid w:val="00804E9B"/>
    <w:rsid w:val="0080589D"/>
    <w:rsid w:val="00805E16"/>
    <w:rsid w:val="00805F68"/>
    <w:rsid w:val="008065BC"/>
    <w:rsid w:val="008065E3"/>
    <w:rsid w:val="0080696D"/>
    <w:rsid w:val="00806AD7"/>
    <w:rsid w:val="00806C17"/>
    <w:rsid w:val="00806D60"/>
    <w:rsid w:val="00806E6A"/>
    <w:rsid w:val="008070BB"/>
    <w:rsid w:val="008071A2"/>
    <w:rsid w:val="008075C8"/>
    <w:rsid w:val="008078EA"/>
    <w:rsid w:val="00807B22"/>
    <w:rsid w:val="00810611"/>
    <w:rsid w:val="00810CA2"/>
    <w:rsid w:val="00810D9F"/>
    <w:rsid w:val="00810E2E"/>
    <w:rsid w:val="00810F56"/>
    <w:rsid w:val="00811046"/>
    <w:rsid w:val="00811271"/>
    <w:rsid w:val="008115F9"/>
    <w:rsid w:val="00811EC4"/>
    <w:rsid w:val="008124EA"/>
    <w:rsid w:val="00812E02"/>
    <w:rsid w:val="0081357D"/>
    <w:rsid w:val="00813EBB"/>
    <w:rsid w:val="008143EA"/>
    <w:rsid w:val="00814B3D"/>
    <w:rsid w:val="0081551E"/>
    <w:rsid w:val="008157B9"/>
    <w:rsid w:val="0081589E"/>
    <w:rsid w:val="00815C66"/>
    <w:rsid w:val="00816A8D"/>
    <w:rsid w:val="00816B11"/>
    <w:rsid w:val="00816F4E"/>
    <w:rsid w:val="0081789B"/>
    <w:rsid w:val="00817917"/>
    <w:rsid w:val="00817BF5"/>
    <w:rsid w:val="00820945"/>
    <w:rsid w:val="00820E7C"/>
    <w:rsid w:val="00821765"/>
    <w:rsid w:val="00821F0F"/>
    <w:rsid w:val="00822AC2"/>
    <w:rsid w:val="00822C8E"/>
    <w:rsid w:val="00822E4D"/>
    <w:rsid w:val="008230F0"/>
    <w:rsid w:val="008237C9"/>
    <w:rsid w:val="00823FC9"/>
    <w:rsid w:val="0082614C"/>
    <w:rsid w:val="008307D7"/>
    <w:rsid w:val="008321FF"/>
    <w:rsid w:val="00832B16"/>
    <w:rsid w:val="00832B20"/>
    <w:rsid w:val="00832B6B"/>
    <w:rsid w:val="00832BF3"/>
    <w:rsid w:val="008332A0"/>
    <w:rsid w:val="008338B1"/>
    <w:rsid w:val="00834A52"/>
    <w:rsid w:val="00835092"/>
    <w:rsid w:val="008351B7"/>
    <w:rsid w:val="008351FA"/>
    <w:rsid w:val="00835DFD"/>
    <w:rsid w:val="0083604C"/>
    <w:rsid w:val="008374BC"/>
    <w:rsid w:val="00837663"/>
    <w:rsid w:val="008377CF"/>
    <w:rsid w:val="00840337"/>
    <w:rsid w:val="008405A6"/>
    <w:rsid w:val="00840740"/>
    <w:rsid w:val="00840C1C"/>
    <w:rsid w:val="00840CAD"/>
    <w:rsid w:val="00841587"/>
    <w:rsid w:val="008417A8"/>
    <w:rsid w:val="008418F9"/>
    <w:rsid w:val="00841D2D"/>
    <w:rsid w:val="00841F69"/>
    <w:rsid w:val="00842B2E"/>
    <w:rsid w:val="008439CE"/>
    <w:rsid w:val="00843ED0"/>
    <w:rsid w:val="00843EF7"/>
    <w:rsid w:val="00843F47"/>
    <w:rsid w:val="008446B7"/>
    <w:rsid w:val="00844BB1"/>
    <w:rsid w:val="00844CB2"/>
    <w:rsid w:val="00844FFA"/>
    <w:rsid w:val="0084513E"/>
    <w:rsid w:val="0084605A"/>
    <w:rsid w:val="0084624C"/>
    <w:rsid w:val="00847595"/>
    <w:rsid w:val="00847D80"/>
    <w:rsid w:val="00850536"/>
    <w:rsid w:val="00850687"/>
    <w:rsid w:val="00850B6B"/>
    <w:rsid w:val="00851283"/>
    <w:rsid w:val="00851317"/>
    <w:rsid w:val="008513CF"/>
    <w:rsid w:val="00851427"/>
    <w:rsid w:val="00851779"/>
    <w:rsid w:val="00851E72"/>
    <w:rsid w:val="00852C78"/>
    <w:rsid w:val="00853606"/>
    <w:rsid w:val="008540AB"/>
    <w:rsid w:val="008540CD"/>
    <w:rsid w:val="008543D7"/>
    <w:rsid w:val="008543DF"/>
    <w:rsid w:val="00855721"/>
    <w:rsid w:val="0085582E"/>
    <w:rsid w:val="00855868"/>
    <w:rsid w:val="00855A10"/>
    <w:rsid w:val="00855B54"/>
    <w:rsid w:val="00855C20"/>
    <w:rsid w:val="00855FEC"/>
    <w:rsid w:val="008561C9"/>
    <w:rsid w:val="0085638E"/>
    <w:rsid w:val="008567C5"/>
    <w:rsid w:val="00856818"/>
    <w:rsid w:val="00856BF5"/>
    <w:rsid w:val="00857326"/>
    <w:rsid w:val="008576E1"/>
    <w:rsid w:val="00857732"/>
    <w:rsid w:val="00857A42"/>
    <w:rsid w:val="00860148"/>
    <w:rsid w:val="0086100A"/>
    <w:rsid w:val="00861066"/>
    <w:rsid w:val="00861BFC"/>
    <w:rsid w:val="00861D9C"/>
    <w:rsid w:val="008620A1"/>
    <w:rsid w:val="008624FA"/>
    <w:rsid w:val="00862C6F"/>
    <w:rsid w:val="0086335A"/>
    <w:rsid w:val="00863679"/>
    <w:rsid w:val="0086377F"/>
    <w:rsid w:val="00863B2D"/>
    <w:rsid w:val="00863E9B"/>
    <w:rsid w:val="00865344"/>
    <w:rsid w:val="0086547E"/>
    <w:rsid w:val="00865512"/>
    <w:rsid w:val="00865633"/>
    <w:rsid w:val="0086576F"/>
    <w:rsid w:val="00866CDE"/>
    <w:rsid w:val="00867D5D"/>
    <w:rsid w:val="00867F72"/>
    <w:rsid w:val="0087066E"/>
    <w:rsid w:val="00870887"/>
    <w:rsid w:val="00871154"/>
    <w:rsid w:val="0087193F"/>
    <w:rsid w:val="00871A34"/>
    <w:rsid w:val="00871CBD"/>
    <w:rsid w:val="00871FCA"/>
    <w:rsid w:val="0087264F"/>
    <w:rsid w:val="008726A9"/>
    <w:rsid w:val="00872ABE"/>
    <w:rsid w:val="00872D54"/>
    <w:rsid w:val="00873552"/>
    <w:rsid w:val="008735F5"/>
    <w:rsid w:val="0087413F"/>
    <w:rsid w:val="00874217"/>
    <w:rsid w:val="0087430D"/>
    <w:rsid w:val="00874778"/>
    <w:rsid w:val="00874B01"/>
    <w:rsid w:val="00874DEC"/>
    <w:rsid w:val="008750D7"/>
    <w:rsid w:val="0087510F"/>
    <w:rsid w:val="00875171"/>
    <w:rsid w:val="008753F9"/>
    <w:rsid w:val="008758FA"/>
    <w:rsid w:val="00876A5B"/>
    <w:rsid w:val="00876BF6"/>
    <w:rsid w:val="00877261"/>
    <w:rsid w:val="00880C3B"/>
    <w:rsid w:val="0088102C"/>
    <w:rsid w:val="008815B9"/>
    <w:rsid w:val="00881DAE"/>
    <w:rsid w:val="00881E1D"/>
    <w:rsid w:val="00881ED5"/>
    <w:rsid w:val="00882C0B"/>
    <w:rsid w:val="00882DF4"/>
    <w:rsid w:val="0088471A"/>
    <w:rsid w:val="00884769"/>
    <w:rsid w:val="0088496C"/>
    <w:rsid w:val="00884AEF"/>
    <w:rsid w:val="00885383"/>
    <w:rsid w:val="008869E1"/>
    <w:rsid w:val="00886C1F"/>
    <w:rsid w:val="008874D2"/>
    <w:rsid w:val="00887A0E"/>
    <w:rsid w:val="00887D94"/>
    <w:rsid w:val="00890042"/>
    <w:rsid w:val="008909BD"/>
    <w:rsid w:val="00891820"/>
    <w:rsid w:val="00892253"/>
    <w:rsid w:val="00893E4A"/>
    <w:rsid w:val="0089526E"/>
    <w:rsid w:val="00895C7B"/>
    <w:rsid w:val="008966A5"/>
    <w:rsid w:val="00896738"/>
    <w:rsid w:val="0089683B"/>
    <w:rsid w:val="00896D1C"/>
    <w:rsid w:val="00896DDF"/>
    <w:rsid w:val="008970E3"/>
    <w:rsid w:val="008971D0"/>
    <w:rsid w:val="00897D9C"/>
    <w:rsid w:val="008A028E"/>
    <w:rsid w:val="008A0754"/>
    <w:rsid w:val="008A0F68"/>
    <w:rsid w:val="008A1586"/>
    <w:rsid w:val="008A1803"/>
    <w:rsid w:val="008A1963"/>
    <w:rsid w:val="008A1CE7"/>
    <w:rsid w:val="008A1D40"/>
    <w:rsid w:val="008A1EA7"/>
    <w:rsid w:val="008A27E0"/>
    <w:rsid w:val="008A2971"/>
    <w:rsid w:val="008A2E50"/>
    <w:rsid w:val="008A31AE"/>
    <w:rsid w:val="008A326C"/>
    <w:rsid w:val="008A369D"/>
    <w:rsid w:val="008A4582"/>
    <w:rsid w:val="008A4BCB"/>
    <w:rsid w:val="008A4ED3"/>
    <w:rsid w:val="008A5B23"/>
    <w:rsid w:val="008A64D6"/>
    <w:rsid w:val="008A653F"/>
    <w:rsid w:val="008A6577"/>
    <w:rsid w:val="008A6B09"/>
    <w:rsid w:val="008A7241"/>
    <w:rsid w:val="008B040A"/>
    <w:rsid w:val="008B06DE"/>
    <w:rsid w:val="008B089F"/>
    <w:rsid w:val="008B09D7"/>
    <w:rsid w:val="008B17D4"/>
    <w:rsid w:val="008B1855"/>
    <w:rsid w:val="008B1B11"/>
    <w:rsid w:val="008B26F4"/>
    <w:rsid w:val="008B2736"/>
    <w:rsid w:val="008B29C7"/>
    <w:rsid w:val="008B368A"/>
    <w:rsid w:val="008B3DAB"/>
    <w:rsid w:val="008B3FAD"/>
    <w:rsid w:val="008B4701"/>
    <w:rsid w:val="008B482B"/>
    <w:rsid w:val="008B4E0E"/>
    <w:rsid w:val="008B4E34"/>
    <w:rsid w:val="008B564F"/>
    <w:rsid w:val="008B57C3"/>
    <w:rsid w:val="008B5B29"/>
    <w:rsid w:val="008B6563"/>
    <w:rsid w:val="008B6A01"/>
    <w:rsid w:val="008B6B11"/>
    <w:rsid w:val="008B6CAD"/>
    <w:rsid w:val="008B76E5"/>
    <w:rsid w:val="008B7B5E"/>
    <w:rsid w:val="008B7ECF"/>
    <w:rsid w:val="008C0590"/>
    <w:rsid w:val="008C119D"/>
    <w:rsid w:val="008C1277"/>
    <w:rsid w:val="008C1A31"/>
    <w:rsid w:val="008C1AF1"/>
    <w:rsid w:val="008C2150"/>
    <w:rsid w:val="008C24EF"/>
    <w:rsid w:val="008C2889"/>
    <w:rsid w:val="008C33C6"/>
    <w:rsid w:val="008C38AF"/>
    <w:rsid w:val="008C398C"/>
    <w:rsid w:val="008C3BE0"/>
    <w:rsid w:val="008C3D52"/>
    <w:rsid w:val="008C45A0"/>
    <w:rsid w:val="008C48F1"/>
    <w:rsid w:val="008C4D35"/>
    <w:rsid w:val="008C5F37"/>
    <w:rsid w:val="008C6061"/>
    <w:rsid w:val="008C6078"/>
    <w:rsid w:val="008C61CC"/>
    <w:rsid w:val="008C6620"/>
    <w:rsid w:val="008C6753"/>
    <w:rsid w:val="008C732D"/>
    <w:rsid w:val="008C73AE"/>
    <w:rsid w:val="008C7460"/>
    <w:rsid w:val="008C78A9"/>
    <w:rsid w:val="008C7AE7"/>
    <w:rsid w:val="008C7FD8"/>
    <w:rsid w:val="008D06A4"/>
    <w:rsid w:val="008D06CD"/>
    <w:rsid w:val="008D0951"/>
    <w:rsid w:val="008D0CFC"/>
    <w:rsid w:val="008D1173"/>
    <w:rsid w:val="008D2204"/>
    <w:rsid w:val="008D2C5D"/>
    <w:rsid w:val="008D2CBE"/>
    <w:rsid w:val="008D3CB3"/>
    <w:rsid w:val="008D46C9"/>
    <w:rsid w:val="008D48C9"/>
    <w:rsid w:val="008D4C09"/>
    <w:rsid w:val="008D4F29"/>
    <w:rsid w:val="008D5408"/>
    <w:rsid w:val="008D578A"/>
    <w:rsid w:val="008D5C11"/>
    <w:rsid w:val="008D650C"/>
    <w:rsid w:val="008D6DA3"/>
    <w:rsid w:val="008D716B"/>
    <w:rsid w:val="008D79E9"/>
    <w:rsid w:val="008D7E1F"/>
    <w:rsid w:val="008E00A6"/>
    <w:rsid w:val="008E05E3"/>
    <w:rsid w:val="008E05FC"/>
    <w:rsid w:val="008E0CD4"/>
    <w:rsid w:val="008E0CE2"/>
    <w:rsid w:val="008E16F3"/>
    <w:rsid w:val="008E1755"/>
    <w:rsid w:val="008E2333"/>
    <w:rsid w:val="008E266B"/>
    <w:rsid w:val="008E26CB"/>
    <w:rsid w:val="008E38E8"/>
    <w:rsid w:val="008E4188"/>
    <w:rsid w:val="008E4544"/>
    <w:rsid w:val="008E546A"/>
    <w:rsid w:val="008E5A6D"/>
    <w:rsid w:val="008E5D9A"/>
    <w:rsid w:val="008E6ACD"/>
    <w:rsid w:val="008E6E14"/>
    <w:rsid w:val="008E72F2"/>
    <w:rsid w:val="008E7329"/>
    <w:rsid w:val="008E7616"/>
    <w:rsid w:val="008E778C"/>
    <w:rsid w:val="008E7D4E"/>
    <w:rsid w:val="008E7E69"/>
    <w:rsid w:val="008F0041"/>
    <w:rsid w:val="008F034B"/>
    <w:rsid w:val="008F0902"/>
    <w:rsid w:val="008F0D01"/>
    <w:rsid w:val="008F0D29"/>
    <w:rsid w:val="008F16A0"/>
    <w:rsid w:val="008F2031"/>
    <w:rsid w:val="008F2BD8"/>
    <w:rsid w:val="008F3075"/>
    <w:rsid w:val="008F345F"/>
    <w:rsid w:val="008F3810"/>
    <w:rsid w:val="008F3E0F"/>
    <w:rsid w:val="008F4613"/>
    <w:rsid w:val="008F5270"/>
    <w:rsid w:val="008F5904"/>
    <w:rsid w:val="008F5DFC"/>
    <w:rsid w:val="008F5E79"/>
    <w:rsid w:val="008F71F2"/>
    <w:rsid w:val="008F73D4"/>
    <w:rsid w:val="00900121"/>
    <w:rsid w:val="00900A8B"/>
    <w:rsid w:val="00900F26"/>
    <w:rsid w:val="009016F9"/>
    <w:rsid w:val="00901A88"/>
    <w:rsid w:val="00902290"/>
    <w:rsid w:val="0090277C"/>
    <w:rsid w:val="00902852"/>
    <w:rsid w:val="00902E7E"/>
    <w:rsid w:val="00902EF1"/>
    <w:rsid w:val="00902F2A"/>
    <w:rsid w:val="00903584"/>
    <w:rsid w:val="009036B5"/>
    <w:rsid w:val="0090385D"/>
    <w:rsid w:val="00903CB1"/>
    <w:rsid w:val="00903E0A"/>
    <w:rsid w:val="009043A0"/>
    <w:rsid w:val="00904C76"/>
    <w:rsid w:val="009050F3"/>
    <w:rsid w:val="0090538E"/>
    <w:rsid w:val="00905413"/>
    <w:rsid w:val="009056A5"/>
    <w:rsid w:val="00905AEF"/>
    <w:rsid w:val="00905E36"/>
    <w:rsid w:val="00906033"/>
    <w:rsid w:val="009062C0"/>
    <w:rsid w:val="00906E5E"/>
    <w:rsid w:val="0090708D"/>
    <w:rsid w:val="00907A58"/>
    <w:rsid w:val="00907D46"/>
    <w:rsid w:val="00907E91"/>
    <w:rsid w:val="00911056"/>
    <w:rsid w:val="00911198"/>
    <w:rsid w:val="00911620"/>
    <w:rsid w:val="00911D97"/>
    <w:rsid w:val="00911DD6"/>
    <w:rsid w:val="00912FB0"/>
    <w:rsid w:val="00914026"/>
    <w:rsid w:val="00914233"/>
    <w:rsid w:val="00914A98"/>
    <w:rsid w:val="00914D00"/>
    <w:rsid w:val="00914F5B"/>
    <w:rsid w:val="009151C3"/>
    <w:rsid w:val="00915352"/>
    <w:rsid w:val="00915847"/>
    <w:rsid w:val="00915EAF"/>
    <w:rsid w:val="00916161"/>
    <w:rsid w:val="009165E5"/>
    <w:rsid w:val="0091660F"/>
    <w:rsid w:val="00916F97"/>
    <w:rsid w:val="0091752D"/>
    <w:rsid w:val="00917BD8"/>
    <w:rsid w:val="00917C30"/>
    <w:rsid w:val="00920B30"/>
    <w:rsid w:val="00920D62"/>
    <w:rsid w:val="00921549"/>
    <w:rsid w:val="00921F25"/>
    <w:rsid w:val="00922B74"/>
    <w:rsid w:val="00922FC0"/>
    <w:rsid w:val="00923D4E"/>
    <w:rsid w:val="00924381"/>
    <w:rsid w:val="00924888"/>
    <w:rsid w:val="009248CA"/>
    <w:rsid w:val="00925173"/>
    <w:rsid w:val="009255C7"/>
    <w:rsid w:val="00925646"/>
    <w:rsid w:val="009256D0"/>
    <w:rsid w:val="00925EDB"/>
    <w:rsid w:val="00926255"/>
    <w:rsid w:val="009265BF"/>
    <w:rsid w:val="00926E7C"/>
    <w:rsid w:val="00927B9A"/>
    <w:rsid w:val="00930C2E"/>
    <w:rsid w:val="00931376"/>
    <w:rsid w:val="00931A6C"/>
    <w:rsid w:val="00931A7B"/>
    <w:rsid w:val="0093223C"/>
    <w:rsid w:val="00932788"/>
    <w:rsid w:val="0093287F"/>
    <w:rsid w:val="00932A51"/>
    <w:rsid w:val="0093476B"/>
    <w:rsid w:val="00935A20"/>
    <w:rsid w:val="00936332"/>
    <w:rsid w:val="00936FC0"/>
    <w:rsid w:val="00937583"/>
    <w:rsid w:val="009379B2"/>
    <w:rsid w:val="009414C4"/>
    <w:rsid w:val="009418DA"/>
    <w:rsid w:val="00942937"/>
    <w:rsid w:val="00943E84"/>
    <w:rsid w:val="0094488F"/>
    <w:rsid w:val="009456AB"/>
    <w:rsid w:val="009457BA"/>
    <w:rsid w:val="009471CF"/>
    <w:rsid w:val="00947B36"/>
    <w:rsid w:val="009505FD"/>
    <w:rsid w:val="00950C72"/>
    <w:rsid w:val="00950F47"/>
    <w:rsid w:val="009513C8"/>
    <w:rsid w:val="00951EB7"/>
    <w:rsid w:val="009520B6"/>
    <w:rsid w:val="00952117"/>
    <w:rsid w:val="00952DB7"/>
    <w:rsid w:val="00952FC5"/>
    <w:rsid w:val="00952FD5"/>
    <w:rsid w:val="009536C6"/>
    <w:rsid w:val="00953786"/>
    <w:rsid w:val="00953EA2"/>
    <w:rsid w:val="00954231"/>
    <w:rsid w:val="00954FBA"/>
    <w:rsid w:val="009550BE"/>
    <w:rsid w:val="0095529E"/>
    <w:rsid w:val="00955520"/>
    <w:rsid w:val="00956076"/>
    <w:rsid w:val="00956321"/>
    <w:rsid w:val="00956373"/>
    <w:rsid w:val="00957076"/>
    <w:rsid w:val="0095735C"/>
    <w:rsid w:val="00957570"/>
    <w:rsid w:val="00957897"/>
    <w:rsid w:val="009579A1"/>
    <w:rsid w:val="00960383"/>
    <w:rsid w:val="009603B7"/>
    <w:rsid w:val="00960937"/>
    <w:rsid w:val="009609BE"/>
    <w:rsid w:val="00960A54"/>
    <w:rsid w:val="00960D17"/>
    <w:rsid w:val="00961554"/>
    <w:rsid w:val="0096164C"/>
    <w:rsid w:val="009618B2"/>
    <w:rsid w:val="00961B45"/>
    <w:rsid w:val="00962842"/>
    <w:rsid w:val="00963972"/>
    <w:rsid w:val="00963996"/>
    <w:rsid w:val="00963EE0"/>
    <w:rsid w:val="009643B2"/>
    <w:rsid w:val="00964435"/>
    <w:rsid w:val="00964638"/>
    <w:rsid w:val="009649F7"/>
    <w:rsid w:val="00964A6A"/>
    <w:rsid w:val="009656F2"/>
    <w:rsid w:val="009657B4"/>
    <w:rsid w:val="0096628A"/>
    <w:rsid w:val="00966532"/>
    <w:rsid w:val="00966DB1"/>
    <w:rsid w:val="00967410"/>
    <w:rsid w:val="009679CF"/>
    <w:rsid w:val="00967FBB"/>
    <w:rsid w:val="00970048"/>
    <w:rsid w:val="00970330"/>
    <w:rsid w:val="009703F0"/>
    <w:rsid w:val="009709C1"/>
    <w:rsid w:val="00971271"/>
    <w:rsid w:val="00972285"/>
    <w:rsid w:val="009736E9"/>
    <w:rsid w:val="00974946"/>
    <w:rsid w:val="0097494D"/>
    <w:rsid w:val="00974F03"/>
    <w:rsid w:val="00975576"/>
    <w:rsid w:val="00975E9E"/>
    <w:rsid w:val="009761E1"/>
    <w:rsid w:val="0097691E"/>
    <w:rsid w:val="00976A9C"/>
    <w:rsid w:val="00976C1F"/>
    <w:rsid w:val="00977F11"/>
    <w:rsid w:val="0098038E"/>
    <w:rsid w:val="0098038F"/>
    <w:rsid w:val="0098049A"/>
    <w:rsid w:val="00980DEE"/>
    <w:rsid w:val="00980FA7"/>
    <w:rsid w:val="00981823"/>
    <w:rsid w:val="009819C3"/>
    <w:rsid w:val="00981FDD"/>
    <w:rsid w:val="0098264E"/>
    <w:rsid w:val="009828AC"/>
    <w:rsid w:val="00982CD9"/>
    <w:rsid w:val="00982F2B"/>
    <w:rsid w:val="009833C3"/>
    <w:rsid w:val="00983E1B"/>
    <w:rsid w:val="00984D5B"/>
    <w:rsid w:val="00984E9C"/>
    <w:rsid w:val="00985033"/>
    <w:rsid w:val="0098536C"/>
    <w:rsid w:val="00986392"/>
    <w:rsid w:val="009867B9"/>
    <w:rsid w:val="009867C9"/>
    <w:rsid w:val="00986CC6"/>
    <w:rsid w:val="00987754"/>
    <w:rsid w:val="009877CB"/>
    <w:rsid w:val="00987F6A"/>
    <w:rsid w:val="0099084D"/>
    <w:rsid w:val="00991043"/>
    <w:rsid w:val="00991320"/>
    <w:rsid w:val="00992AC2"/>
    <w:rsid w:val="00992C5B"/>
    <w:rsid w:val="00992DF1"/>
    <w:rsid w:val="00993DBA"/>
    <w:rsid w:val="0099435F"/>
    <w:rsid w:val="00994570"/>
    <w:rsid w:val="0099466E"/>
    <w:rsid w:val="00994696"/>
    <w:rsid w:val="00995416"/>
    <w:rsid w:val="00995862"/>
    <w:rsid w:val="0099652E"/>
    <w:rsid w:val="009966BA"/>
    <w:rsid w:val="009968FF"/>
    <w:rsid w:val="00996D95"/>
    <w:rsid w:val="009971A0"/>
    <w:rsid w:val="00997387"/>
    <w:rsid w:val="00997F67"/>
    <w:rsid w:val="009A030F"/>
    <w:rsid w:val="009A0431"/>
    <w:rsid w:val="009A0776"/>
    <w:rsid w:val="009A1459"/>
    <w:rsid w:val="009A197E"/>
    <w:rsid w:val="009A2090"/>
    <w:rsid w:val="009A21AD"/>
    <w:rsid w:val="009A22BE"/>
    <w:rsid w:val="009A2472"/>
    <w:rsid w:val="009A278C"/>
    <w:rsid w:val="009A27B2"/>
    <w:rsid w:val="009A2BF9"/>
    <w:rsid w:val="009A376A"/>
    <w:rsid w:val="009A377E"/>
    <w:rsid w:val="009A40E5"/>
    <w:rsid w:val="009A4F4A"/>
    <w:rsid w:val="009A5206"/>
    <w:rsid w:val="009A55E0"/>
    <w:rsid w:val="009A57D8"/>
    <w:rsid w:val="009A5C27"/>
    <w:rsid w:val="009A7B7A"/>
    <w:rsid w:val="009A7D61"/>
    <w:rsid w:val="009B015E"/>
    <w:rsid w:val="009B0516"/>
    <w:rsid w:val="009B0C7C"/>
    <w:rsid w:val="009B2ADE"/>
    <w:rsid w:val="009B2B90"/>
    <w:rsid w:val="009B2D65"/>
    <w:rsid w:val="009B316C"/>
    <w:rsid w:val="009B33C3"/>
    <w:rsid w:val="009B3C79"/>
    <w:rsid w:val="009B4627"/>
    <w:rsid w:val="009B482C"/>
    <w:rsid w:val="009B515D"/>
    <w:rsid w:val="009B52AC"/>
    <w:rsid w:val="009B5945"/>
    <w:rsid w:val="009B6167"/>
    <w:rsid w:val="009B6D2D"/>
    <w:rsid w:val="009B7B82"/>
    <w:rsid w:val="009B7F27"/>
    <w:rsid w:val="009C01A5"/>
    <w:rsid w:val="009C02E1"/>
    <w:rsid w:val="009C07E9"/>
    <w:rsid w:val="009C099A"/>
    <w:rsid w:val="009C0B58"/>
    <w:rsid w:val="009C164D"/>
    <w:rsid w:val="009C18FD"/>
    <w:rsid w:val="009C1F76"/>
    <w:rsid w:val="009C2175"/>
    <w:rsid w:val="009C24F4"/>
    <w:rsid w:val="009C2D2E"/>
    <w:rsid w:val="009C3B9F"/>
    <w:rsid w:val="009C3D85"/>
    <w:rsid w:val="009C5019"/>
    <w:rsid w:val="009C5345"/>
    <w:rsid w:val="009C551A"/>
    <w:rsid w:val="009C5822"/>
    <w:rsid w:val="009C596C"/>
    <w:rsid w:val="009C635B"/>
    <w:rsid w:val="009C74AB"/>
    <w:rsid w:val="009C74D8"/>
    <w:rsid w:val="009C79EA"/>
    <w:rsid w:val="009D04C8"/>
    <w:rsid w:val="009D0A6C"/>
    <w:rsid w:val="009D0C10"/>
    <w:rsid w:val="009D146C"/>
    <w:rsid w:val="009D189D"/>
    <w:rsid w:val="009D1978"/>
    <w:rsid w:val="009D1C98"/>
    <w:rsid w:val="009D20C9"/>
    <w:rsid w:val="009D211F"/>
    <w:rsid w:val="009D2CCC"/>
    <w:rsid w:val="009D2D7A"/>
    <w:rsid w:val="009D30D9"/>
    <w:rsid w:val="009D38A7"/>
    <w:rsid w:val="009D41E9"/>
    <w:rsid w:val="009D4BCD"/>
    <w:rsid w:val="009D51CA"/>
    <w:rsid w:val="009D58E3"/>
    <w:rsid w:val="009D614C"/>
    <w:rsid w:val="009D6D88"/>
    <w:rsid w:val="009D74CE"/>
    <w:rsid w:val="009D76D3"/>
    <w:rsid w:val="009D7ACE"/>
    <w:rsid w:val="009E0558"/>
    <w:rsid w:val="009E0637"/>
    <w:rsid w:val="009E0CAC"/>
    <w:rsid w:val="009E1B88"/>
    <w:rsid w:val="009E1C72"/>
    <w:rsid w:val="009E1E50"/>
    <w:rsid w:val="009E1E9D"/>
    <w:rsid w:val="009E200C"/>
    <w:rsid w:val="009E206E"/>
    <w:rsid w:val="009E262B"/>
    <w:rsid w:val="009E32BA"/>
    <w:rsid w:val="009E3A28"/>
    <w:rsid w:val="009E3B96"/>
    <w:rsid w:val="009E3EA6"/>
    <w:rsid w:val="009E4545"/>
    <w:rsid w:val="009E47DA"/>
    <w:rsid w:val="009E4A9A"/>
    <w:rsid w:val="009E4ACA"/>
    <w:rsid w:val="009E4C5D"/>
    <w:rsid w:val="009E4E31"/>
    <w:rsid w:val="009E4EF9"/>
    <w:rsid w:val="009E4F44"/>
    <w:rsid w:val="009E51F6"/>
    <w:rsid w:val="009E53F8"/>
    <w:rsid w:val="009E542D"/>
    <w:rsid w:val="009E58D7"/>
    <w:rsid w:val="009E5D06"/>
    <w:rsid w:val="009E6372"/>
    <w:rsid w:val="009E6518"/>
    <w:rsid w:val="009E6601"/>
    <w:rsid w:val="009E6AF0"/>
    <w:rsid w:val="009E6F22"/>
    <w:rsid w:val="009E7418"/>
    <w:rsid w:val="009F0451"/>
    <w:rsid w:val="009F076E"/>
    <w:rsid w:val="009F0B7B"/>
    <w:rsid w:val="009F0CFB"/>
    <w:rsid w:val="009F150D"/>
    <w:rsid w:val="009F1AF9"/>
    <w:rsid w:val="009F36A7"/>
    <w:rsid w:val="009F3A22"/>
    <w:rsid w:val="009F41EE"/>
    <w:rsid w:val="009F4FE1"/>
    <w:rsid w:val="009F50A4"/>
    <w:rsid w:val="009F50A6"/>
    <w:rsid w:val="009F544D"/>
    <w:rsid w:val="009F5D85"/>
    <w:rsid w:val="009F6211"/>
    <w:rsid w:val="009F6A81"/>
    <w:rsid w:val="009F7239"/>
    <w:rsid w:val="009F7915"/>
    <w:rsid w:val="009F7BF1"/>
    <w:rsid w:val="00A00502"/>
    <w:rsid w:val="00A008CD"/>
    <w:rsid w:val="00A01539"/>
    <w:rsid w:val="00A01903"/>
    <w:rsid w:val="00A01E3A"/>
    <w:rsid w:val="00A0217A"/>
    <w:rsid w:val="00A02EB7"/>
    <w:rsid w:val="00A0324B"/>
    <w:rsid w:val="00A03A06"/>
    <w:rsid w:val="00A03D39"/>
    <w:rsid w:val="00A044AE"/>
    <w:rsid w:val="00A04A56"/>
    <w:rsid w:val="00A050F6"/>
    <w:rsid w:val="00A053D1"/>
    <w:rsid w:val="00A056EF"/>
    <w:rsid w:val="00A06AD0"/>
    <w:rsid w:val="00A073C4"/>
    <w:rsid w:val="00A07791"/>
    <w:rsid w:val="00A1168D"/>
    <w:rsid w:val="00A1182D"/>
    <w:rsid w:val="00A11A68"/>
    <w:rsid w:val="00A11AB8"/>
    <w:rsid w:val="00A11B08"/>
    <w:rsid w:val="00A13C4D"/>
    <w:rsid w:val="00A13C69"/>
    <w:rsid w:val="00A144FF"/>
    <w:rsid w:val="00A1463E"/>
    <w:rsid w:val="00A1573B"/>
    <w:rsid w:val="00A15919"/>
    <w:rsid w:val="00A15AEF"/>
    <w:rsid w:val="00A1667A"/>
    <w:rsid w:val="00A16770"/>
    <w:rsid w:val="00A167B6"/>
    <w:rsid w:val="00A16AE1"/>
    <w:rsid w:val="00A179CA"/>
    <w:rsid w:val="00A17CCB"/>
    <w:rsid w:val="00A17D3E"/>
    <w:rsid w:val="00A2019B"/>
    <w:rsid w:val="00A201A7"/>
    <w:rsid w:val="00A20865"/>
    <w:rsid w:val="00A20CBB"/>
    <w:rsid w:val="00A219D4"/>
    <w:rsid w:val="00A21C54"/>
    <w:rsid w:val="00A22296"/>
    <w:rsid w:val="00A222FD"/>
    <w:rsid w:val="00A22373"/>
    <w:rsid w:val="00A22605"/>
    <w:rsid w:val="00A22729"/>
    <w:rsid w:val="00A227A2"/>
    <w:rsid w:val="00A230DD"/>
    <w:rsid w:val="00A23883"/>
    <w:rsid w:val="00A238CE"/>
    <w:rsid w:val="00A2413F"/>
    <w:rsid w:val="00A24145"/>
    <w:rsid w:val="00A248E6"/>
    <w:rsid w:val="00A2501D"/>
    <w:rsid w:val="00A250BF"/>
    <w:rsid w:val="00A26151"/>
    <w:rsid w:val="00A26A0F"/>
    <w:rsid w:val="00A26A83"/>
    <w:rsid w:val="00A26CC8"/>
    <w:rsid w:val="00A27113"/>
    <w:rsid w:val="00A27BF9"/>
    <w:rsid w:val="00A27E32"/>
    <w:rsid w:val="00A27F21"/>
    <w:rsid w:val="00A30B73"/>
    <w:rsid w:val="00A30F0A"/>
    <w:rsid w:val="00A30F9A"/>
    <w:rsid w:val="00A310FF"/>
    <w:rsid w:val="00A3114A"/>
    <w:rsid w:val="00A31A9C"/>
    <w:rsid w:val="00A321E6"/>
    <w:rsid w:val="00A32C7E"/>
    <w:rsid w:val="00A32D46"/>
    <w:rsid w:val="00A32EE2"/>
    <w:rsid w:val="00A32F47"/>
    <w:rsid w:val="00A3344A"/>
    <w:rsid w:val="00A3369A"/>
    <w:rsid w:val="00A33DA5"/>
    <w:rsid w:val="00A342DF"/>
    <w:rsid w:val="00A3494D"/>
    <w:rsid w:val="00A3514A"/>
    <w:rsid w:val="00A354EE"/>
    <w:rsid w:val="00A35979"/>
    <w:rsid w:val="00A35AC7"/>
    <w:rsid w:val="00A36003"/>
    <w:rsid w:val="00A360AF"/>
    <w:rsid w:val="00A36709"/>
    <w:rsid w:val="00A368D1"/>
    <w:rsid w:val="00A3702C"/>
    <w:rsid w:val="00A37632"/>
    <w:rsid w:val="00A37A2D"/>
    <w:rsid w:val="00A37E9A"/>
    <w:rsid w:val="00A40341"/>
    <w:rsid w:val="00A4065E"/>
    <w:rsid w:val="00A40DEE"/>
    <w:rsid w:val="00A41FAD"/>
    <w:rsid w:val="00A421A4"/>
    <w:rsid w:val="00A428BD"/>
    <w:rsid w:val="00A428FE"/>
    <w:rsid w:val="00A42BFD"/>
    <w:rsid w:val="00A42E58"/>
    <w:rsid w:val="00A431CB"/>
    <w:rsid w:val="00A43E6E"/>
    <w:rsid w:val="00A445D0"/>
    <w:rsid w:val="00A4478D"/>
    <w:rsid w:val="00A450DB"/>
    <w:rsid w:val="00A4514A"/>
    <w:rsid w:val="00A453A9"/>
    <w:rsid w:val="00A4629D"/>
    <w:rsid w:val="00A467AB"/>
    <w:rsid w:val="00A475C3"/>
    <w:rsid w:val="00A475CA"/>
    <w:rsid w:val="00A503ED"/>
    <w:rsid w:val="00A50DC6"/>
    <w:rsid w:val="00A50F3C"/>
    <w:rsid w:val="00A51758"/>
    <w:rsid w:val="00A51B68"/>
    <w:rsid w:val="00A51B92"/>
    <w:rsid w:val="00A51CA2"/>
    <w:rsid w:val="00A52AF6"/>
    <w:rsid w:val="00A52C0B"/>
    <w:rsid w:val="00A52E98"/>
    <w:rsid w:val="00A53418"/>
    <w:rsid w:val="00A54116"/>
    <w:rsid w:val="00A5436F"/>
    <w:rsid w:val="00A5467F"/>
    <w:rsid w:val="00A54AB5"/>
    <w:rsid w:val="00A54C49"/>
    <w:rsid w:val="00A54CE7"/>
    <w:rsid w:val="00A54D68"/>
    <w:rsid w:val="00A55F4C"/>
    <w:rsid w:val="00A561EF"/>
    <w:rsid w:val="00A5632D"/>
    <w:rsid w:val="00A5639A"/>
    <w:rsid w:val="00A56480"/>
    <w:rsid w:val="00A572B0"/>
    <w:rsid w:val="00A57344"/>
    <w:rsid w:val="00A574D7"/>
    <w:rsid w:val="00A5776D"/>
    <w:rsid w:val="00A57CE4"/>
    <w:rsid w:val="00A60267"/>
    <w:rsid w:val="00A604BE"/>
    <w:rsid w:val="00A609FA"/>
    <w:rsid w:val="00A60C0A"/>
    <w:rsid w:val="00A60EDC"/>
    <w:rsid w:val="00A6151E"/>
    <w:rsid w:val="00A61911"/>
    <w:rsid w:val="00A61DD7"/>
    <w:rsid w:val="00A62088"/>
    <w:rsid w:val="00A62132"/>
    <w:rsid w:val="00A621A2"/>
    <w:rsid w:val="00A6283A"/>
    <w:rsid w:val="00A62AD8"/>
    <w:rsid w:val="00A6331A"/>
    <w:rsid w:val="00A63537"/>
    <w:rsid w:val="00A63747"/>
    <w:rsid w:val="00A63B21"/>
    <w:rsid w:val="00A644B9"/>
    <w:rsid w:val="00A65692"/>
    <w:rsid w:val="00A65790"/>
    <w:rsid w:val="00A65801"/>
    <w:rsid w:val="00A662BC"/>
    <w:rsid w:val="00A674C7"/>
    <w:rsid w:val="00A676C0"/>
    <w:rsid w:val="00A677FA"/>
    <w:rsid w:val="00A67B10"/>
    <w:rsid w:val="00A70B31"/>
    <w:rsid w:val="00A71235"/>
    <w:rsid w:val="00A713F2"/>
    <w:rsid w:val="00A72976"/>
    <w:rsid w:val="00A72ACD"/>
    <w:rsid w:val="00A73026"/>
    <w:rsid w:val="00A734BD"/>
    <w:rsid w:val="00A7444D"/>
    <w:rsid w:val="00A74AC3"/>
    <w:rsid w:val="00A754E7"/>
    <w:rsid w:val="00A75B61"/>
    <w:rsid w:val="00A75D3F"/>
    <w:rsid w:val="00A760F3"/>
    <w:rsid w:val="00A769F6"/>
    <w:rsid w:val="00A77128"/>
    <w:rsid w:val="00A772CA"/>
    <w:rsid w:val="00A7799C"/>
    <w:rsid w:val="00A77BAC"/>
    <w:rsid w:val="00A80DD1"/>
    <w:rsid w:val="00A810FF"/>
    <w:rsid w:val="00A81C31"/>
    <w:rsid w:val="00A81C92"/>
    <w:rsid w:val="00A81EC2"/>
    <w:rsid w:val="00A82233"/>
    <w:rsid w:val="00A82783"/>
    <w:rsid w:val="00A8288D"/>
    <w:rsid w:val="00A828AE"/>
    <w:rsid w:val="00A83263"/>
    <w:rsid w:val="00A834E8"/>
    <w:rsid w:val="00A8359B"/>
    <w:rsid w:val="00A84C76"/>
    <w:rsid w:val="00A84CEE"/>
    <w:rsid w:val="00A84D90"/>
    <w:rsid w:val="00A853BD"/>
    <w:rsid w:val="00A85B92"/>
    <w:rsid w:val="00A870DA"/>
    <w:rsid w:val="00A87624"/>
    <w:rsid w:val="00A909CD"/>
    <w:rsid w:val="00A90E42"/>
    <w:rsid w:val="00A91030"/>
    <w:rsid w:val="00A91813"/>
    <w:rsid w:val="00A91ABA"/>
    <w:rsid w:val="00A91CAD"/>
    <w:rsid w:val="00A921C6"/>
    <w:rsid w:val="00A92F4F"/>
    <w:rsid w:val="00A93846"/>
    <w:rsid w:val="00A942EE"/>
    <w:rsid w:val="00A94D76"/>
    <w:rsid w:val="00A95CBE"/>
    <w:rsid w:val="00A9656C"/>
    <w:rsid w:val="00A9665B"/>
    <w:rsid w:val="00A9699A"/>
    <w:rsid w:val="00A96B4F"/>
    <w:rsid w:val="00A9700E"/>
    <w:rsid w:val="00A97E14"/>
    <w:rsid w:val="00AA00C6"/>
    <w:rsid w:val="00AA1158"/>
    <w:rsid w:val="00AA11AC"/>
    <w:rsid w:val="00AA1273"/>
    <w:rsid w:val="00AA1D20"/>
    <w:rsid w:val="00AA2527"/>
    <w:rsid w:val="00AA2AE5"/>
    <w:rsid w:val="00AA3B3A"/>
    <w:rsid w:val="00AA3D1A"/>
    <w:rsid w:val="00AA4BD4"/>
    <w:rsid w:val="00AA4CC2"/>
    <w:rsid w:val="00AA5B9E"/>
    <w:rsid w:val="00AA612C"/>
    <w:rsid w:val="00AA612F"/>
    <w:rsid w:val="00AA69EA"/>
    <w:rsid w:val="00AA6A32"/>
    <w:rsid w:val="00AA6B3E"/>
    <w:rsid w:val="00AA7449"/>
    <w:rsid w:val="00AA758D"/>
    <w:rsid w:val="00AB009E"/>
    <w:rsid w:val="00AB073B"/>
    <w:rsid w:val="00AB0F8B"/>
    <w:rsid w:val="00AB25DF"/>
    <w:rsid w:val="00AB3C74"/>
    <w:rsid w:val="00AB3CCF"/>
    <w:rsid w:val="00AB3D0C"/>
    <w:rsid w:val="00AB3FEF"/>
    <w:rsid w:val="00AB4209"/>
    <w:rsid w:val="00AB5F74"/>
    <w:rsid w:val="00AB664A"/>
    <w:rsid w:val="00AB6E5D"/>
    <w:rsid w:val="00AB6E8A"/>
    <w:rsid w:val="00AB7E20"/>
    <w:rsid w:val="00AC008A"/>
    <w:rsid w:val="00AC01F3"/>
    <w:rsid w:val="00AC0F7E"/>
    <w:rsid w:val="00AC13CD"/>
    <w:rsid w:val="00AC1438"/>
    <w:rsid w:val="00AC1B91"/>
    <w:rsid w:val="00AC2146"/>
    <w:rsid w:val="00AC2723"/>
    <w:rsid w:val="00AC2C64"/>
    <w:rsid w:val="00AC30B7"/>
    <w:rsid w:val="00AC3F33"/>
    <w:rsid w:val="00AC44BE"/>
    <w:rsid w:val="00AC458E"/>
    <w:rsid w:val="00AC5A3A"/>
    <w:rsid w:val="00AC660B"/>
    <w:rsid w:val="00AC6B5F"/>
    <w:rsid w:val="00AC6DD6"/>
    <w:rsid w:val="00AC6F00"/>
    <w:rsid w:val="00AC6FA0"/>
    <w:rsid w:val="00AC72D9"/>
    <w:rsid w:val="00AC7890"/>
    <w:rsid w:val="00AC7B64"/>
    <w:rsid w:val="00AC7E15"/>
    <w:rsid w:val="00AC7F26"/>
    <w:rsid w:val="00AD03BD"/>
    <w:rsid w:val="00AD0667"/>
    <w:rsid w:val="00AD0B0C"/>
    <w:rsid w:val="00AD0D89"/>
    <w:rsid w:val="00AD0FF9"/>
    <w:rsid w:val="00AD178E"/>
    <w:rsid w:val="00AD1E24"/>
    <w:rsid w:val="00AD232B"/>
    <w:rsid w:val="00AD28A6"/>
    <w:rsid w:val="00AD2D1E"/>
    <w:rsid w:val="00AD30A7"/>
    <w:rsid w:val="00AD3476"/>
    <w:rsid w:val="00AD34F5"/>
    <w:rsid w:val="00AD3886"/>
    <w:rsid w:val="00AD3E8B"/>
    <w:rsid w:val="00AD4069"/>
    <w:rsid w:val="00AD42C1"/>
    <w:rsid w:val="00AD454A"/>
    <w:rsid w:val="00AD4E85"/>
    <w:rsid w:val="00AD5472"/>
    <w:rsid w:val="00AD54C8"/>
    <w:rsid w:val="00AD5996"/>
    <w:rsid w:val="00AD599E"/>
    <w:rsid w:val="00AD5D3A"/>
    <w:rsid w:val="00AD67D4"/>
    <w:rsid w:val="00AD6B14"/>
    <w:rsid w:val="00AD6D8B"/>
    <w:rsid w:val="00AD72DA"/>
    <w:rsid w:val="00AD7AC8"/>
    <w:rsid w:val="00AE0192"/>
    <w:rsid w:val="00AE109B"/>
    <w:rsid w:val="00AE12ED"/>
    <w:rsid w:val="00AE15FA"/>
    <w:rsid w:val="00AE226C"/>
    <w:rsid w:val="00AE3267"/>
    <w:rsid w:val="00AE329E"/>
    <w:rsid w:val="00AE3685"/>
    <w:rsid w:val="00AE37C1"/>
    <w:rsid w:val="00AE3E3F"/>
    <w:rsid w:val="00AE47C0"/>
    <w:rsid w:val="00AE4993"/>
    <w:rsid w:val="00AE4F8D"/>
    <w:rsid w:val="00AE555E"/>
    <w:rsid w:val="00AE5CEB"/>
    <w:rsid w:val="00AE65E1"/>
    <w:rsid w:val="00AE6FBE"/>
    <w:rsid w:val="00AF089C"/>
    <w:rsid w:val="00AF09A6"/>
    <w:rsid w:val="00AF1C12"/>
    <w:rsid w:val="00AF201B"/>
    <w:rsid w:val="00AF2432"/>
    <w:rsid w:val="00AF2A95"/>
    <w:rsid w:val="00AF3391"/>
    <w:rsid w:val="00AF347E"/>
    <w:rsid w:val="00AF35B4"/>
    <w:rsid w:val="00AF3665"/>
    <w:rsid w:val="00AF468D"/>
    <w:rsid w:val="00AF4D77"/>
    <w:rsid w:val="00AF4FC4"/>
    <w:rsid w:val="00AF5665"/>
    <w:rsid w:val="00AF57C0"/>
    <w:rsid w:val="00AF5C87"/>
    <w:rsid w:val="00AF662D"/>
    <w:rsid w:val="00AF6C28"/>
    <w:rsid w:val="00AF74B3"/>
    <w:rsid w:val="00AF7724"/>
    <w:rsid w:val="00B00005"/>
    <w:rsid w:val="00B00D86"/>
    <w:rsid w:val="00B01A2B"/>
    <w:rsid w:val="00B01DB6"/>
    <w:rsid w:val="00B0281D"/>
    <w:rsid w:val="00B02E3F"/>
    <w:rsid w:val="00B03167"/>
    <w:rsid w:val="00B03753"/>
    <w:rsid w:val="00B038BB"/>
    <w:rsid w:val="00B03993"/>
    <w:rsid w:val="00B04AAE"/>
    <w:rsid w:val="00B054F8"/>
    <w:rsid w:val="00B05546"/>
    <w:rsid w:val="00B055A3"/>
    <w:rsid w:val="00B055C5"/>
    <w:rsid w:val="00B058B8"/>
    <w:rsid w:val="00B0622A"/>
    <w:rsid w:val="00B06283"/>
    <w:rsid w:val="00B066B1"/>
    <w:rsid w:val="00B075B1"/>
    <w:rsid w:val="00B07A4E"/>
    <w:rsid w:val="00B1048F"/>
    <w:rsid w:val="00B10EBD"/>
    <w:rsid w:val="00B110ED"/>
    <w:rsid w:val="00B114CD"/>
    <w:rsid w:val="00B12152"/>
    <w:rsid w:val="00B12C57"/>
    <w:rsid w:val="00B1325B"/>
    <w:rsid w:val="00B132C1"/>
    <w:rsid w:val="00B13705"/>
    <w:rsid w:val="00B13B85"/>
    <w:rsid w:val="00B14157"/>
    <w:rsid w:val="00B14657"/>
    <w:rsid w:val="00B147F5"/>
    <w:rsid w:val="00B15285"/>
    <w:rsid w:val="00B17C94"/>
    <w:rsid w:val="00B17F34"/>
    <w:rsid w:val="00B17FBC"/>
    <w:rsid w:val="00B20A90"/>
    <w:rsid w:val="00B20D5B"/>
    <w:rsid w:val="00B20DA1"/>
    <w:rsid w:val="00B20E03"/>
    <w:rsid w:val="00B20F05"/>
    <w:rsid w:val="00B20FA6"/>
    <w:rsid w:val="00B21141"/>
    <w:rsid w:val="00B21300"/>
    <w:rsid w:val="00B21317"/>
    <w:rsid w:val="00B21967"/>
    <w:rsid w:val="00B21B0B"/>
    <w:rsid w:val="00B220FB"/>
    <w:rsid w:val="00B22A17"/>
    <w:rsid w:val="00B22AAB"/>
    <w:rsid w:val="00B230D5"/>
    <w:rsid w:val="00B238FE"/>
    <w:rsid w:val="00B240C6"/>
    <w:rsid w:val="00B2475C"/>
    <w:rsid w:val="00B24880"/>
    <w:rsid w:val="00B25DF2"/>
    <w:rsid w:val="00B26809"/>
    <w:rsid w:val="00B26C34"/>
    <w:rsid w:val="00B26EA8"/>
    <w:rsid w:val="00B27080"/>
    <w:rsid w:val="00B2778F"/>
    <w:rsid w:val="00B30268"/>
    <w:rsid w:val="00B303D7"/>
    <w:rsid w:val="00B305C3"/>
    <w:rsid w:val="00B30B88"/>
    <w:rsid w:val="00B314C3"/>
    <w:rsid w:val="00B315A6"/>
    <w:rsid w:val="00B31CAC"/>
    <w:rsid w:val="00B31DB2"/>
    <w:rsid w:val="00B31EB6"/>
    <w:rsid w:val="00B325D2"/>
    <w:rsid w:val="00B328C5"/>
    <w:rsid w:val="00B34530"/>
    <w:rsid w:val="00B34A59"/>
    <w:rsid w:val="00B353BD"/>
    <w:rsid w:val="00B35A91"/>
    <w:rsid w:val="00B36DE0"/>
    <w:rsid w:val="00B37201"/>
    <w:rsid w:val="00B3789F"/>
    <w:rsid w:val="00B37D66"/>
    <w:rsid w:val="00B40911"/>
    <w:rsid w:val="00B41051"/>
    <w:rsid w:val="00B412DD"/>
    <w:rsid w:val="00B41A48"/>
    <w:rsid w:val="00B422B7"/>
    <w:rsid w:val="00B42C52"/>
    <w:rsid w:val="00B434AA"/>
    <w:rsid w:val="00B45367"/>
    <w:rsid w:val="00B454B1"/>
    <w:rsid w:val="00B455CB"/>
    <w:rsid w:val="00B45B14"/>
    <w:rsid w:val="00B468A5"/>
    <w:rsid w:val="00B468D6"/>
    <w:rsid w:val="00B46CA9"/>
    <w:rsid w:val="00B4720C"/>
    <w:rsid w:val="00B478F7"/>
    <w:rsid w:val="00B505FA"/>
    <w:rsid w:val="00B50C66"/>
    <w:rsid w:val="00B5148C"/>
    <w:rsid w:val="00B51918"/>
    <w:rsid w:val="00B5201E"/>
    <w:rsid w:val="00B52029"/>
    <w:rsid w:val="00B52614"/>
    <w:rsid w:val="00B530C7"/>
    <w:rsid w:val="00B535BC"/>
    <w:rsid w:val="00B53E90"/>
    <w:rsid w:val="00B5425E"/>
    <w:rsid w:val="00B54321"/>
    <w:rsid w:val="00B54868"/>
    <w:rsid w:val="00B54D8B"/>
    <w:rsid w:val="00B54E8E"/>
    <w:rsid w:val="00B551DF"/>
    <w:rsid w:val="00B553A0"/>
    <w:rsid w:val="00B55515"/>
    <w:rsid w:val="00B556A6"/>
    <w:rsid w:val="00B556E0"/>
    <w:rsid w:val="00B560A0"/>
    <w:rsid w:val="00B56572"/>
    <w:rsid w:val="00B5678D"/>
    <w:rsid w:val="00B579DF"/>
    <w:rsid w:val="00B60405"/>
    <w:rsid w:val="00B60551"/>
    <w:rsid w:val="00B60C7C"/>
    <w:rsid w:val="00B611DF"/>
    <w:rsid w:val="00B61C3C"/>
    <w:rsid w:val="00B61F80"/>
    <w:rsid w:val="00B6226E"/>
    <w:rsid w:val="00B623A0"/>
    <w:rsid w:val="00B6296C"/>
    <w:rsid w:val="00B6336C"/>
    <w:rsid w:val="00B63751"/>
    <w:rsid w:val="00B64286"/>
    <w:rsid w:val="00B644DC"/>
    <w:rsid w:val="00B64561"/>
    <w:rsid w:val="00B6498F"/>
    <w:rsid w:val="00B65106"/>
    <w:rsid w:val="00B65654"/>
    <w:rsid w:val="00B65F1B"/>
    <w:rsid w:val="00B6623F"/>
    <w:rsid w:val="00B662E6"/>
    <w:rsid w:val="00B66395"/>
    <w:rsid w:val="00B66BF0"/>
    <w:rsid w:val="00B676E5"/>
    <w:rsid w:val="00B67740"/>
    <w:rsid w:val="00B70A63"/>
    <w:rsid w:val="00B70CD3"/>
    <w:rsid w:val="00B70DC3"/>
    <w:rsid w:val="00B71538"/>
    <w:rsid w:val="00B71589"/>
    <w:rsid w:val="00B7249F"/>
    <w:rsid w:val="00B725EE"/>
    <w:rsid w:val="00B72CC6"/>
    <w:rsid w:val="00B72FB9"/>
    <w:rsid w:val="00B73060"/>
    <w:rsid w:val="00B7357D"/>
    <w:rsid w:val="00B73EAD"/>
    <w:rsid w:val="00B7405A"/>
    <w:rsid w:val="00B74175"/>
    <w:rsid w:val="00B747C3"/>
    <w:rsid w:val="00B74D3C"/>
    <w:rsid w:val="00B75969"/>
    <w:rsid w:val="00B7625F"/>
    <w:rsid w:val="00B76461"/>
    <w:rsid w:val="00B76FC3"/>
    <w:rsid w:val="00B77141"/>
    <w:rsid w:val="00B778D5"/>
    <w:rsid w:val="00B80247"/>
    <w:rsid w:val="00B80A84"/>
    <w:rsid w:val="00B80D82"/>
    <w:rsid w:val="00B81B2D"/>
    <w:rsid w:val="00B81ED3"/>
    <w:rsid w:val="00B821D1"/>
    <w:rsid w:val="00B82484"/>
    <w:rsid w:val="00B827A0"/>
    <w:rsid w:val="00B834BF"/>
    <w:rsid w:val="00B84127"/>
    <w:rsid w:val="00B84386"/>
    <w:rsid w:val="00B84B00"/>
    <w:rsid w:val="00B85361"/>
    <w:rsid w:val="00B85520"/>
    <w:rsid w:val="00B86C67"/>
    <w:rsid w:val="00B87BC9"/>
    <w:rsid w:val="00B90090"/>
    <w:rsid w:val="00B90443"/>
    <w:rsid w:val="00B909E3"/>
    <w:rsid w:val="00B91023"/>
    <w:rsid w:val="00B915F7"/>
    <w:rsid w:val="00B9181D"/>
    <w:rsid w:val="00B91981"/>
    <w:rsid w:val="00B91E57"/>
    <w:rsid w:val="00B920DE"/>
    <w:rsid w:val="00B92838"/>
    <w:rsid w:val="00B93522"/>
    <w:rsid w:val="00B936EC"/>
    <w:rsid w:val="00B93E37"/>
    <w:rsid w:val="00B94288"/>
    <w:rsid w:val="00B94520"/>
    <w:rsid w:val="00B94983"/>
    <w:rsid w:val="00B94D89"/>
    <w:rsid w:val="00B95083"/>
    <w:rsid w:val="00B9551F"/>
    <w:rsid w:val="00B957DF"/>
    <w:rsid w:val="00B9592C"/>
    <w:rsid w:val="00B961DE"/>
    <w:rsid w:val="00B969AB"/>
    <w:rsid w:val="00B96C46"/>
    <w:rsid w:val="00B97311"/>
    <w:rsid w:val="00B97532"/>
    <w:rsid w:val="00B97E25"/>
    <w:rsid w:val="00BA001C"/>
    <w:rsid w:val="00BA04DD"/>
    <w:rsid w:val="00BA062A"/>
    <w:rsid w:val="00BA0C24"/>
    <w:rsid w:val="00BA0DB2"/>
    <w:rsid w:val="00BA12A7"/>
    <w:rsid w:val="00BA2231"/>
    <w:rsid w:val="00BA2A3C"/>
    <w:rsid w:val="00BA2B4E"/>
    <w:rsid w:val="00BA3584"/>
    <w:rsid w:val="00BA4D30"/>
    <w:rsid w:val="00BA50E6"/>
    <w:rsid w:val="00BA5159"/>
    <w:rsid w:val="00BA5354"/>
    <w:rsid w:val="00BA54CD"/>
    <w:rsid w:val="00BA5C58"/>
    <w:rsid w:val="00BA6B7E"/>
    <w:rsid w:val="00BA7A18"/>
    <w:rsid w:val="00BA7DEE"/>
    <w:rsid w:val="00BA7FA5"/>
    <w:rsid w:val="00BB01B5"/>
    <w:rsid w:val="00BB08DD"/>
    <w:rsid w:val="00BB0E9C"/>
    <w:rsid w:val="00BB0F43"/>
    <w:rsid w:val="00BB1D4F"/>
    <w:rsid w:val="00BB2A7E"/>
    <w:rsid w:val="00BB2AEC"/>
    <w:rsid w:val="00BB2C55"/>
    <w:rsid w:val="00BB2F97"/>
    <w:rsid w:val="00BB3060"/>
    <w:rsid w:val="00BB35CF"/>
    <w:rsid w:val="00BB377F"/>
    <w:rsid w:val="00BB479B"/>
    <w:rsid w:val="00BB4CB9"/>
    <w:rsid w:val="00BB50EB"/>
    <w:rsid w:val="00BB5256"/>
    <w:rsid w:val="00BB54CE"/>
    <w:rsid w:val="00BB58C3"/>
    <w:rsid w:val="00BB5D12"/>
    <w:rsid w:val="00BB5E89"/>
    <w:rsid w:val="00BB625A"/>
    <w:rsid w:val="00BB6483"/>
    <w:rsid w:val="00BB65A0"/>
    <w:rsid w:val="00BB6F36"/>
    <w:rsid w:val="00BB7224"/>
    <w:rsid w:val="00BB73DB"/>
    <w:rsid w:val="00BB7A57"/>
    <w:rsid w:val="00BB7DD5"/>
    <w:rsid w:val="00BC0AA7"/>
    <w:rsid w:val="00BC0F0B"/>
    <w:rsid w:val="00BC12BB"/>
    <w:rsid w:val="00BC1444"/>
    <w:rsid w:val="00BC20F5"/>
    <w:rsid w:val="00BC2789"/>
    <w:rsid w:val="00BC2AF3"/>
    <w:rsid w:val="00BC3066"/>
    <w:rsid w:val="00BC3837"/>
    <w:rsid w:val="00BC3958"/>
    <w:rsid w:val="00BC3FB1"/>
    <w:rsid w:val="00BC4A10"/>
    <w:rsid w:val="00BC4A34"/>
    <w:rsid w:val="00BC4BB7"/>
    <w:rsid w:val="00BC4C63"/>
    <w:rsid w:val="00BC4D11"/>
    <w:rsid w:val="00BC597C"/>
    <w:rsid w:val="00BC5AD6"/>
    <w:rsid w:val="00BC7173"/>
    <w:rsid w:val="00BC7414"/>
    <w:rsid w:val="00BC7437"/>
    <w:rsid w:val="00BC7B4F"/>
    <w:rsid w:val="00BC7C51"/>
    <w:rsid w:val="00BD0781"/>
    <w:rsid w:val="00BD1497"/>
    <w:rsid w:val="00BD1C05"/>
    <w:rsid w:val="00BD290A"/>
    <w:rsid w:val="00BD2CB3"/>
    <w:rsid w:val="00BD2D65"/>
    <w:rsid w:val="00BD3811"/>
    <w:rsid w:val="00BD3FFE"/>
    <w:rsid w:val="00BD51D6"/>
    <w:rsid w:val="00BD56FE"/>
    <w:rsid w:val="00BD59A5"/>
    <w:rsid w:val="00BD6187"/>
    <w:rsid w:val="00BD6C6D"/>
    <w:rsid w:val="00BD7268"/>
    <w:rsid w:val="00BD72B7"/>
    <w:rsid w:val="00BD7412"/>
    <w:rsid w:val="00BD755C"/>
    <w:rsid w:val="00BD75D6"/>
    <w:rsid w:val="00BD7DE8"/>
    <w:rsid w:val="00BE00C6"/>
    <w:rsid w:val="00BE018F"/>
    <w:rsid w:val="00BE05C4"/>
    <w:rsid w:val="00BE0823"/>
    <w:rsid w:val="00BE0A30"/>
    <w:rsid w:val="00BE1070"/>
    <w:rsid w:val="00BE1744"/>
    <w:rsid w:val="00BE1B23"/>
    <w:rsid w:val="00BE2A7B"/>
    <w:rsid w:val="00BE306F"/>
    <w:rsid w:val="00BE36CF"/>
    <w:rsid w:val="00BE3A5B"/>
    <w:rsid w:val="00BE3CE5"/>
    <w:rsid w:val="00BE3E3C"/>
    <w:rsid w:val="00BE4CF9"/>
    <w:rsid w:val="00BE51B8"/>
    <w:rsid w:val="00BE6499"/>
    <w:rsid w:val="00BE6728"/>
    <w:rsid w:val="00BE680E"/>
    <w:rsid w:val="00BE6DA7"/>
    <w:rsid w:val="00BE6EC4"/>
    <w:rsid w:val="00BE7577"/>
    <w:rsid w:val="00BE799B"/>
    <w:rsid w:val="00BE7A20"/>
    <w:rsid w:val="00BE7ED9"/>
    <w:rsid w:val="00BF0223"/>
    <w:rsid w:val="00BF0AA6"/>
    <w:rsid w:val="00BF16B3"/>
    <w:rsid w:val="00BF19F9"/>
    <w:rsid w:val="00BF1B0E"/>
    <w:rsid w:val="00BF1F02"/>
    <w:rsid w:val="00BF2C6B"/>
    <w:rsid w:val="00BF3254"/>
    <w:rsid w:val="00BF3DA3"/>
    <w:rsid w:val="00BF4091"/>
    <w:rsid w:val="00BF42D3"/>
    <w:rsid w:val="00BF44D9"/>
    <w:rsid w:val="00BF45E0"/>
    <w:rsid w:val="00BF4CB1"/>
    <w:rsid w:val="00BF5328"/>
    <w:rsid w:val="00BF5664"/>
    <w:rsid w:val="00BF5F67"/>
    <w:rsid w:val="00BF6797"/>
    <w:rsid w:val="00BF6A49"/>
    <w:rsid w:val="00BF6F1F"/>
    <w:rsid w:val="00BF74F5"/>
    <w:rsid w:val="00BF7A8A"/>
    <w:rsid w:val="00BF7D29"/>
    <w:rsid w:val="00C018B4"/>
    <w:rsid w:val="00C018E0"/>
    <w:rsid w:val="00C020D3"/>
    <w:rsid w:val="00C0244B"/>
    <w:rsid w:val="00C025F9"/>
    <w:rsid w:val="00C02864"/>
    <w:rsid w:val="00C03606"/>
    <w:rsid w:val="00C036F0"/>
    <w:rsid w:val="00C0375E"/>
    <w:rsid w:val="00C03ED6"/>
    <w:rsid w:val="00C0447A"/>
    <w:rsid w:val="00C04AF9"/>
    <w:rsid w:val="00C0519F"/>
    <w:rsid w:val="00C065C8"/>
    <w:rsid w:val="00C06C29"/>
    <w:rsid w:val="00C0780A"/>
    <w:rsid w:val="00C07AC8"/>
    <w:rsid w:val="00C1009B"/>
    <w:rsid w:val="00C10413"/>
    <w:rsid w:val="00C10D19"/>
    <w:rsid w:val="00C10F22"/>
    <w:rsid w:val="00C111CD"/>
    <w:rsid w:val="00C113CC"/>
    <w:rsid w:val="00C11825"/>
    <w:rsid w:val="00C13335"/>
    <w:rsid w:val="00C1346E"/>
    <w:rsid w:val="00C136A2"/>
    <w:rsid w:val="00C1374A"/>
    <w:rsid w:val="00C14B6E"/>
    <w:rsid w:val="00C151B3"/>
    <w:rsid w:val="00C152AC"/>
    <w:rsid w:val="00C15B8B"/>
    <w:rsid w:val="00C16054"/>
    <w:rsid w:val="00C164E7"/>
    <w:rsid w:val="00C169D3"/>
    <w:rsid w:val="00C17352"/>
    <w:rsid w:val="00C174E2"/>
    <w:rsid w:val="00C202B8"/>
    <w:rsid w:val="00C21420"/>
    <w:rsid w:val="00C21A92"/>
    <w:rsid w:val="00C21F62"/>
    <w:rsid w:val="00C222FF"/>
    <w:rsid w:val="00C22769"/>
    <w:rsid w:val="00C232DB"/>
    <w:rsid w:val="00C23A08"/>
    <w:rsid w:val="00C25FE4"/>
    <w:rsid w:val="00C262C0"/>
    <w:rsid w:val="00C2655A"/>
    <w:rsid w:val="00C267EE"/>
    <w:rsid w:val="00C26EB3"/>
    <w:rsid w:val="00C27330"/>
    <w:rsid w:val="00C3004E"/>
    <w:rsid w:val="00C30270"/>
    <w:rsid w:val="00C303E4"/>
    <w:rsid w:val="00C316FC"/>
    <w:rsid w:val="00C31735"/>
    <w:rsid w:val="00C3187D"/>
    <w:rsid w:val="00C31C92"/>
    <w:rsid w:val="00C31CED"/>
    <w:rsid w:val="00C31EB4"/>
    <w:rsid w:val="00C320AC"/>
    <w:rsid w:val="00C3232B"/>
    <w:rsid w:val="00C3251A"/>
    <w:rsid w:val="00C3252B"/>
    <w:rsid w:val="00C332CC"/>
    <w:rsid w:val="00C33F3F"/>
    <w:rsid w:val="00C34752"/>
    <w:rsid w:val="00C3510F"/>
    <w:rsid w:val="00C3514C"/>
    <w:rsid w:val="00C3538D"/>
    <w:rsid w:val="00C365E9"/>
    <w:rsid w:val="00C36C7B"/>
    <w:rsid w:val="00C36CD3"/>
    <w:rsid w:val="00C36D02"/>
    <w:rsid w:val="00C371A1"/>
    <w:rsid w:val="00C4032E"/>
    <w:rsid w:val="00C405E9"/>
    <w:rsid w:val="00C406C9"/>
    <w:rsid w:val="00C40CD4"/>
    <w:rsid w:val="00C410CD"/>
    <w:rsid w:val="00C4115D"/>
    <w:rsid w:val="00C411A7"/>
    <w:rsid w:val="00C424C0"/>
    <w:rsid w:val="00C42D7F"/>
    <w:rsid w:val="00C42E72"/>
    <w:rsid w:val="00C43172"/>
    <w:rsid w:val="00C43882"/>
    <w:rsid w:val="00C43CBC"/>
    <w:rsid w:val="00C44B07"/>
    <w:rsid w:val="00C44C13"/>
    <w:rsid w:val="00C44ECD"/>
    <w:rsid w:val="00C4500B"/>
    <w:rsid w:val="00C462E6"/>
    <w:rsid w:val="00C46562"/>
    <w:rsid w:val="00C467CF"/>
    <w:rsid w:val="00C46C2D"/>
    <w:rsid w:val="00C46E55"/>
    <w:rsid w:val="00C470E2"/>
    <w:rsid w:val="00C47B3B"/>
    <w:rsid w:val="00C503FE"/>
    <w:rsid w:val="00C50796"/>
    <w:rsid w:val="00C51EE0"/>
    <w:rsid w:val="00C5258B"/>
    <w:rsid w:val="00C53044"/>
    <w:rsid w:val="00C532D0"/>
    <w:rsid w:val="00C53919"/>
    <w:rsid w:val="00C54030"/>
    <w:rsid w:val="00C5438C"/>
    <w:rsid w:val="00C54587"/>
    <w:rsid w:val="00C546EC"/>
    <w:rsid w:val="00C54724"/>
    <w:rsid w:val="00C54973"/>
    <w:rsid w:val="00C54FD3"/>
    <w:rsid w:val="00C552F0"/>
    <w:rsid w:val="00C556B1"/>
    <w:rsid w:val="00C55756"/>
    <w:rsid w:val="00C5666A"/>
    <w:rsid w:val="00C56735"/>
    <w:rsid w:val="00C56BB4"/>
    <w:rsid w:val="00C56FAE"/>
    <w:rsid w:val="00C5713D"/>
    <w:rsid w:val="00C57390"/>
    <w:rsid w:val="00C5778D"/>
    <w:rsid w:val="00C57AD9"/>
    <w:rsid w:val="00C57FF3"/>
    <w:rsid w:val="00C603BF"/>
    <w:rsid w:val="00C60A82"/>
    <w:rsid w:val="00C60B1E"/>
    <w:rsid w:val="00C60D05"/>
    <w:rsid w:val="00C63069"/>
    <w:rsid w:val="00C637A4"/>
    <w:rsid w:val="00C637A7"/>
    <w:rsid w:val="00C63845"/>
    <w:rsid w:val="00C63EA1"/>
    <w:rsid w:val="00C64720"/>
    <w:rsid w:val="00C64DFC"/>
    <w:rsid w:val="00C64E20"/>
    <w:rsid w:val="00C653A4"/>
    <w:rsid w:val="00C65AD5"/>
    <w:rsid w:val="00C65C41"/>
    <w:rsid w:val="00C65EA2"/>
    <w:rsid w:val="00C66419"/>
    <w:rsid w:val="00C665F2"/>
    <w:rsid w:val="00C66A54"/>
    <w:rsid w:val="00C66A7B"/>
    <w:rsid w:val="00C66D6B"/>
    <w:rsid w:val="00C6724C"/>
    <w:rsid w:val="00C67B32"/>
    <w:rsid w:val="00C7122B"/>
    <w:rsid w:val="00C717BE"/>
    <w:rsid w:val="00C728F5"/>
    <w:rsid w:val="00C72AC2"/>
    <w:rsid w:val="00C72B2A"/>
    <w:rsid w:val="00C72FAE"/>
    <w:rsid w:val="00C73164"/>
    <w:rsid w:val="00C73B94"/>
    <w:rsid w:val="00C73EF4"/>
    <w:rsid w:val="00C75F24"/>
    <w:rsid w:val="00C763E7"/>
    <w:rsid w:val="00C76978"/>
    <w:rsid w:val="00C76F73"/>
    <w:rsid w:val="00C772DF"/>
    <w:rsid w:val="00C77953"/>
    <w:rsid w:val="00C80638"/>
    <w:rsid w:val="00C81114"/>
    <w:rsid w:val="00C8194C"/>
    <w:rsid w:val="00C81A4E"/>
    <w:rsid w:val="00C81D77"/>
    <w:rsid w:val="00C82287"/>
    <w:rsid w:val="00C822C0"/>
    <w:rsid w:val="00C825E9"/>
    <w:rsid w:val="00C83486"/>
    <w:rsid w:val="00C8487B"/>
    <w:rsid w:val="00C8528F"/>
    <w:rsid w:val="00C85BD4"/>
    <w:rsid w:val="00C85D7A"/>
    <w:rsid w:val="00C86692"/>
    <w:rsid w:val="00C871F5"/>
    <w:rsid w:val="00C87E6F"/>
    <w:rsid w:val="00C901D2"/>
    <w:rsid w:val="00C9030C"/>
    <w:rsid w:val="00C90735"/>
    <w:rsid w:val="00C90F3E"/>
    <w:rsid w:val="00C913A6"/>
    <w:rsid w:val="00C9183A"/>
    <w:rsid w:val="00C91852"/>
    <w:rsid w:val="00C91BCE"/>
    <w:rsid w:val="00C923AB"/>
    <w:rsid w:val="00C927EA"/>
    <w:rsid w:val="00C92C58"/>
    <w:rsid w:val="00C937F1"/>
    <w:rsid w:val="00C9392B"/>
    <w:rsid w:val="00C949EA"/>
    <w:rsid w:val="00C94C82"/>
    <w:rsid w:val="00C94D04"/>
    <w:rsid w:val="00C956B5"/>
    <w:rsid w:val="00C95807"/>
    <w:rsid w:val="00C95C59"/>
    <w:rsid w:val="00C96DE0"/>
    <w:rsid w:val="00C96DEC"/>
    <w:rsid w:val="00CA03E0"/>
    <w:rsid w:val="00CA0479"/>
    <w:rsid w:val="00CA0487"/>
    <w:rsid w:val="00CA0960"/>
    <w:rsid w:val="00CA0AA0"/>
    <w:rsid w:val="00CA0CB0"/>
    <w:rsid w:val="00CA0FAB"/>
    <w:rsid w:val="00CA19F8"/>
    <w:rsid w:val="00CA1A7C"/>
    <w:rsid w:val="00CA23CE"/>
    <w:rsid w:val="00CA36C6"/>
    <w:rsid w:val="00CA3F4B"/>
    <w:rsid w:val="00CA4B69"/>
    <w:rsid w:val="00CA6A28"/>
    <w:rsid w:val="00CA6A34"/>
    <w:rsid w:val="00CA751D"/>
    <w:rsid w:val="00CB0CF3"/>
    <w:rsid w:val="00CB0D52"/>
    <w:rsid w:val="00CB12CC"/>
    <w:rsid w:val="00CB13EA"/>
    <w:rsid w:val="00CB22C3"/>
    <w:rsid w:val="00CB3209"/>
    <w:rsid w:val="00CB38D7"/>
    <w:rsid w:val="00CB45BF"/>
    <w:rsid w:val="00CB4B33"/>
    <w:rsid w:val="00CB4BA1"/>
    <w:rsid w:val="00CB5084"/>
    <w:rsid w:val="00CB6999"/>
    <w:rsid w:val="00CB69FD"/>
    <w:rsid w:val="00CB725A"/>
    <w:rsid w:val="00CB7261"/>
    <w:rsid w:val="00CB7401"/>
    <w:rsid w:val="00CB7455"/>
    <w:rsid w:val="00CC03BB"/>
    <w:rsid w:val="00CC05FA"/>
    <w:rsid w:val="00CC0AC6"/>
    <w:rsid w:val="00CC0C56"/>
    <w:rsid w:val="00CC1923"/>
    <w:rsid w:val="00CC1A81"/>
    <w:rsid w:val="00CC1C3D"/>
    <w:rsid w:val="00CC263A"/>
    <w:rsid w:val="00CC26BB"/>
    <w:rsid w:val="00CC2FD5"/>
    <w:rsid w:val="00CC3B08"/>
    <w:rsid w:val="00CC409D"/>
    <w:rsid w:val="00CC4360"/>
    <w:rsid w:val="00CC4E77"/>
    <w:rsid w:val="00CC5E55"/>
    <w:rsid w:val="00CC623F"/>
    <w:rsid w:val="00CC6642"/>
    <w:rsid w:val="00CC724F"/>
    <w:rsid w:val="00CC7A8D"/>
    <w:rsid w:val="00CD0077"/>
    <w:rsid w:val="00CD00F0"/>
    <w:rsid w:val="00CD0379"/>
    <w:rsid w:val="00CD161F"/>
    <w:rsid w:val="00CD18C4"/>
    <w:rsid w:val="00CD30BD"/>
    <w:rsid w:val="00CD312A"/>
    <w:rsid w:val="00CD3867"/>
    <w:rsid w:val="00CD395C"/>
    <w:rsid w:val="00CD397F"/>
    <w:rsid w:val="00CD3B23"/>
    <w:rsid w:val="00CD3DF9"/>
    <w:rsid w:val="00CD4322"/>
    <w:rsid w:val="00CD4758"/>
    <w:rsid w:val="00CD47F4"/>
    <w:rsid w:val="00CD4861"/>
    <w:rsid w:val="00CD4F07"/>
    <w:rsid w:val="00CD5371"/>
    <w:rsid w:val="00CD5DF9"/>
    <w:rsid w:val="00CD6A28"/>
    <w:rsid w:val="00CD6FD3"/>
    <w:rsid w:val="00CD7227"/>
    <w:rsid w:val="00CD7399"/>
    <w:rsid w:val="00CE0282"/>
    <w:rsid w:val="00CE0505"/>
    <w:rsid w:val="00CE086C"/>
    <w:rsid w:val="00CE10CD"/>
    <w:rsid w:val="00CE1C5A"/>
    <w:rsid w:val="00CE2174"/>
    <w:rsid w:val="00CE2D92"/>
    <w:rsid w:val="00CE2F71"/>
    <w:rsid w:val="00CE3033"/>
    <w:rsid w:val="00CE3A0E"/>
    <w:rsid w:val="00CE3E08"/>
    <w:rsid w:val="00CE429A"/>
    <w:rsid w:val="00CE4CF3"/>
    <w:rsid w:val="00CE56E1"/>
    <w:rsid w:val="00CE59EE"/>
    <w:rsid w:val="00CE5C64"/>
    <w:rsid w:val="00CE5F38"/>
    <w:rsid w:val="00CE613F"/>
    <w:rsid w:val="00CE645A"/>
    <w:rsid w:val="00CE746D"/>
    <w:rsid w:val="00CF06BE"/>
    <w:rsid w:val="00CF19A8"/>
    <w:rsid w:val="00CF215B"/>
    <w:rsid w:val="00CF2299"/>
    <w:rsid w:val="00CF25DE"/>
    <w:rsid w:val="00CF2A51"/>
    <w:rsid w:val="00CF2F26"/>
    <w:rsid w:val="00CF30CC"/>
    <w:rsid w:val="00CF4E69"/>
    <w:rsid w:val="00CF5303"/>
    <w:rsid w:val="00CF5677"/>
    <w:rsid w:val="00CF6C3E"/>
    <w:rsid w:val="00D001D7"/>
    <w:rsid w:val="00D003C4"/>
    <w:rsid w:val="00D00574"/>
    <w:rsid w:val="00D00D9C"/>
    <w:rsid w:val="00D00E15"/>
    <w:rsid w:val="00D0165C"/>
    <w:rsid w:val="00D019FC"/>
    <w:rsid w:val="00D01E69"/>
    <w:rsid w:val="00D0208F"/>
    <w:rsid w:val="00D02303"/>
    <w:rsid w:val="00D02C09"/>
    <w:rsid w:val="00D02CF2"/>
    <w:rsid w:val="00D030BA"/>
    <w:rsid w:val="00D040FC"/>
    <w:rsid w:val="00D04AF4"/>
    <w:rsid w:val="00D05034"/>
    <w:rsid w:val="00D05EC2"/>
    <w:rsid w:val="00D05F94"/>
    <w:rsid w:val="00D0648B"/>
    <w:rsid w:val="00D06FC0"/>
    <w:rsid w:val="00D07396"/>
    <w:rsid w:val="00D10081"/>
    <w:rsid w:val="00D10476"/>
    <w:rsid w:val="00D1089E"/>
    <w:rsid w:val="00D1174A"/>
    <w:rsid w:val="00D117A8"/>
    <w:rsid w:val="00D1204F"/>
    <w:rsid w:val="00D12538"/>
    <w:rsid w:val="00D125A0"/>
    <w:rsid w:val="00D126DA"/>
    <w:rsid w:val="00D128EF"/>
    <w:rsid w:val="00D12C3D"/>
    <w:rsid w:val="00D12CB3"/>
    <w:rsid w:val="00D13501"/>
    <w:rsid w:val="00D1369C"/>
    <w:rsid w:val="00D13A3C"/>
    <w:rsid w:val="00D1421A"/>
    <w:rsid w:val="00D15266"/>
    <w:rsid w:val="00D152E2"/>
    <w:rsid w:val="00D159FD"/>
    <w:rsid w:val="00D15EBC"/>
    <w:rsid w:val="00D15FBC"/>
    <w:rsid w:val="00D1658C"/>
    <w:rsid w:val="00D170CF"/>
    <w:rsid w:val="00D17CB1"/>
    <w:rsid w:val="00D17DB5"/>
    <w:rsid w:val="00D201D3"/>
    <w:rsid w:val="00D2036C"/>
    <w:rsid w:val="00D205F0"/>
    <w:rsid w:val="00D20F25"/>
    <w:rsid w:val="00D2121D"/>
    <w:rsid w:val="00D2169C"/>
    <w:rsid w:val="00D21C80"/>
    <w:rsid w:val="00D21D02"/>
    <w:rsid w:val="00D2239F"/>
    <w:rsid w:val="00D2346D"/>
    <w:rsid w:val="00D24508"/>
    <w:rsid w:val="00D24665"/>
    <w:rsid w:val="00D24914"/>
    <w:rsid w:val="00D24E42"/>
    <w:rsid w:val="00D25669"/>
    <w:rsid w:val="00D30293"/>
    <w:rsid w:val="00D30A7A"/>
    <w:rsid w:val="00D30D89"/>
    <w:rsid w:val="00D31057"/>
    <w:rsid w:val="00D311A2"/>
    <w:rsid w:val="00D32540"/>
    <w:rsid w:val="00D32696"/>
    <w:rsid w:val="00D33086"/>
    <w:rsid w:val="00D33089"/>
    <w:rsid w:val="00D330EF"/>
    <w:rsid w:val="00D33644"/>
    <w:rsid w:val="00D33651"/>
    <w:rsid w:val="00D33808"/>
    <w:rsid w:val="00D343EE"/>
    <w:rsid w:val="00D34816"/>
    <w:rsid w:val="00D34B8F"/>
    <w:rsid w:val="00D351A3"/>
    <w:rsid w:val="00D368B0"/>
    <w:rsid w:val="00D37668"/>
    <w:rsid w:val="00D3766E"/>
    <w:rsid w:val="00D37686"/>
    <w:rsid w:val="00D37AAF"/>
    <w:rsid w:val="00D401B6"/>
    <w:rsid w:val="00D40673"/>
    <w:rsid w:val="00D408DC"/>
    <w:rsid w:val="00D40E7C"/>
    <w:rsid w:val="00D4213B"/>
    <w:rsid w:val="00D42248"/>
    <w:rsid w:val="00D42416"/>
    <w:rsid w:val="00D42606"/>
    <w:rsid w:val="00D429C2"/>
    <w:rsid w:val="00D432BB"/>
    <w:rsid w:val="00D43345"/>
    <w:rsid w:val="00D43749"/>
    <w:rsid w:val="00D437A1"/>
    <w:rsid w:val="00D43A61"/>
    <w:rsid w:val="00D43B88"/>
    <w:rsid w:val="00D4491F"/>
    <w:rsid w:val="00D44FA4"/>
    <w:rsid w:val="00D462D3"/>
    <w:rsid w:val="00D464A1"/>
    <w:rsid w:val="00D46935"/>
    <w:rsid w:val="00D46F71"/>
    <w:rsid w:val="00D4711B"/>
    <w:rsid w:val="00D471B7"/>
    <w:rsid w:val="00D474A5"/>
    <w:rsid w:val="00D474DF"/>
    <w:rsid w:val="00D47667"/>
    <w:rsid w:val="00D477D7"/>
    <w:rsid w:val="00D47D53"/>
    <w:rsid w:val="00D5010D"/>
    <w:rsid w:val="00D513AF"/>
    <w:rsid w:val="00D5164E"/>
    <w:rsid w:val="00D52281"/>
    <w:rsid w:val="00D5313F"/>
    <w:rsid w:val="00D536B3"/>
    <w:rsid w:val="00D53743"/>
    <w:rsid w:val="00D54169"/>
    <w:rsid w:val="00D544CC"/>
    <w:rsid w:val="00D54782"/>
    <w:rsid w:val="00D55195"/>
    <w:rsid w:val="00D555B9"/>
    <w:rsid w:val="00D55BFF"/>
    <w:rsid w:val="00D5632C"/>
    <w:rsid w:val="00D5637A"/>
    <w:rsid w:val="00D5655A"/>
    <w:rsid w:val="00D56A77"/>
    <w:rsid w:val="00D603B0"/>
    <w:rsid w:val="00D6066C"/>
    <w:rsid w:val="00D60FFE"/>
    <w:rsid w:val="00D610B4"/>
    <w:rsid w:val="00D615EB"/>
    <w:rsid w:val="00D623F7"/>
    <w:rsid w:val="00D62845"/>
    <w:rsid w:val="00D63F63"/>
    <w:rsid w:val="00D642ED"/>
    <w:rsid w:val="00D6544E"/>
    <w:rsid w:val="00D66BB6"/>
    <w:rsid w:val="00D67BD1"/>
    <w:rsid w:val="00D67D75"/>
    <w:rsid w:val="00D67EC8"/>
    <w:rsid w:val="00D7028E"/>
    <w:rsid w:val="00D70DB5"/>
    <w:rsid w:val="00D711EC"/>
    <w:rsid w:val="00D72269"/>
    <w:rsid w:val="00D7229D"/>
    <w:rsid w:val="00D7248E"/>
    <w:rsid w:val="00D72954"/>
    <w:rsid w:val="00D72B72"/>
    <w:rsid w:val="00D73391"/>
    <w:rsid w:val="00D739B6"/>
    <w:rsid w:val="00D73A46"/>
    <w:rsid w:val="00D73B22"/>
    <w:rsid w:val="00D73B54"/>
    <w:rsid w:val="00D7479D"/>
    <w:rsid w:val="00D74F20"/>
    <w:rsid w:val="00D750E7"/>
    <w:rsid w:val="00D753CD"/>
    <w:rsid w:val="00D75A0A"/>
    <w:rsid w:val="00D75A24"/>
    <w:rsid w:val="00D7635E"/>
    <w:rsid w:val="00D763C6"/>
    <w:rsid w:val="00D76A1F"/>
    <w:rsid w:val="00D77129"/>
    <w:rsid w:val="00D77FAD"/>
    <w:rsid w:val="00D80D3B"/>
    <w:rsid w:val="00D80E89"/>
    <w:rsid w:val="00D80FDF"/>
    <w:rsid w:val="00D815A4"/>
    <w:rsid w:val="00D81735"/>
    <w:rsid w:val="00D81A90"/>
    <w:rsid w:val="00D81E7B"/>
    <w:rsid w:val="00D820AC"/>
    <w:rsid w:val="00D8225D"/>
    <w:rsid w:val="00D82D6A"/>
    <w:rsid w:val="00D836B2"/>
    <w:rsid w:val="00D8410C"/>
    <w:rsid w:val="00D84969"/>
    <w:rsid w:val="00D84CF4"/>
    <w:rsid w:val="00D8507F"/>
    <w:rsid w:val="00D8516D"/>
    <w:rsid w:val="00D86720"/>
    <w:rsid w:val="00D8672A"/>
    <w:rsid w:val="00D86DAA"/>
    <w:rsid w:val="00D87666"/>
    <w:rsid w:val="00D87839"/>
    <w:rsid w:val="00D87A36"/>
    <w:rsid w:val="00D87A3A"/>
    <w:rsid w:val="00D90912"/>
    <w:rsid w:val="00D90E4D"/>
    <w:rsid w:val="00D91458"/>
    <w:rsid w:val="00D9151A"/>
    <w:rsid w:val="00D9159B"/>
    <w:rsid w:val="00D917F5"/>
    <w:rsid w:val="00D918EA"/>
    <w:rsid w:val="00D92664"/>
    <w:rsid w:val="00D93BCF"/>
    <w:rsid w:val="00D950DB"/>
    <w:rsid w:val="00D952D1"/>
    <w:rsid w:val="00D95333"/>
    <w:rsid w:val="00D9567E"/>
    <w:rsid w:val="00D968E7"/>
    <w:rsid w:val="00D96B15"/>
    <w:rsid w:val="00D97E70"/>
    <w:rsid w:val="00DA0234"/>
    <w:rsid w:val="00DA070C"/>
    <w:rsid w:val="00DA077D"/>
    <w:rsid w:val="00DA089F"/>
    <w:rsid w:val="00DA0A3B"/>
    <w:rsid w:val="00DA11D4"/>
    <w:rsid w:val="00DA1B89"/>
    <w:rsid w:val="00DA1B9E"/>
    <w:rsid w:val="00DA1CFA"/>
    <w:rsid w:val="00DA2AC8"/>
    <w:rsid w:val="00DA32D0"/>
    <w:rsid w:val="00DA36DB"/>
    <w:rsid w:val="00DA3A20"/>
    <w:rsid w:val="00DA3BD9"/>
    <w:rsid w:val="00DA3E1E"/>
    <w:rsid w:val="00DA3F38"/>
    <w:rsid w:val="00DA42B5"/>
    <w:rsid w:val="00DA46D8"/>
    <w:rsid w:val="00DA4A76"/>
    <w:rsid w:val="00DA4A91"/>
    <w:rsid w:val="00DA503C"/>
    <w:rsid w:val="00DA5EA3"/>
    <w:rsid w:val="00DA67B5"/>
    <w:rsid w:val="00DA6860"/>
    <w:rsid w:val="00DA769A"/>
    <w:rsid w:val="00DA78CB"/>
    <w:rsid w:val="00DA7D6C"/>
    <w:rsid w:val="00DB0353"/>
    <w:rsid w:val="00DB0A71"/>
    <w:rsid w:val="00DB18BA"/>
    <w:rsid w:val="00DB20CF"/>
    <w:rsid w:val="00DB2804"/>
    <w:rsid w:val="00DB2E6F"/>
    <w:rsid w:val="00DB372B"/>
    <w:rsid w:val="00DB3989"/>
    <w:rsid w:val="00DB3E3F"/>
    <w:rsid w:val="00DB4562"/>
    <w:rsid w:val="00DB4A32"/>
    <w:rsid w:val="00DB517A"/>
    <w:rsid w:val="00DB538E"/>
    <w:rsid w:val="00DB5681"/>
    <w:rsid w:val="00DB593D"/>
    <w:rsid w:val="00DB6421"/>
    <w:rsid w:val="00DB7716"/>
    <w:rsid w:val="00DB7E19"/>
    <w:rsid w:val="00DC0024"/>
    <w:rsid w:val="00DC055D"/>
    <w:rsid w:val="00DC1138"/>
    <w:rsid w:val="00DC14FA"/>
    <w:rsid w:val="00DC152B"/>
    <w:rsid w:val="00DC1797"/>
    <w:rsid w:val="00DC211F"/>
    <w:rsid w:val="00DC27D8"/>
    <w:rsid w:val="00DC29EC"/>
    <w:rsid w:val="00DC2ACB"/>
    <w:rsid w:val="00DC3017"/>
    <w:rsid w:val="00DC3D85"/>
    <w:rsid w:val="00DC487E"/>
    <w:rsid w:val="00DC4A2B"/>
    <w:rsid w:val="00DC5559"/>
    <w:rsid w:val="00DC5EBE"/>
    <w:rsid w:val="00DC60F5"/>
    <w:rsid w:val="00DC6DA8"/>
    <w:rsid w:val="00DC7BA9"/>
    <w:rsid w:val="00DC7FB5"/>
    <w:rsid w:val="00DD01F9"/>
    <w:rsid w:val="00DD0650"/>
    <w:rsid w:val="00DD0696"/>
    <w:rsid w:val="00DD145F"/>
    <w:rsid w:val="00DD25FA"/>
    <w:rsid w:val="00DD27AC"/>
    <w:rsid w:val="00DD2DBD"/>
    <w:rsid w:val="00DD2FBA"/>
    <w:rsid w:val="00DD3EEF"/>
    <w:rsid w:val="00DD3F55"/>
    <w:rsid w:val="00DD4339"/>
    <w:rsid w:val="00DD550E"/>
    <w:rsid w:val="00DD596A"/>
    <w:rsid w:val="00DD637A"/>
    <w:rsid w:val="00DD73A7"/>
    <w:rsid w:val="00DD74BC"/>
    <w:rsid w:val="00DD7682"/>
    <w:rsid w:val="00DE25D5"/>
    <w:rsid w:val="00DE26E0"/>
    <w:rsid w:val="00DE2966"/>
    <w:rsid w:val="00DE2982"/>
    <w:rsid w:val="00DE2A47"/>
    <w:rsid w:val="00DE2D9B"/>
    <w:rsid w:val="00DE313A"/>
    <w:rsid w:val="00DE33A3"/>
    <w:rsid w:val="00DE40D6"/>
    <w:rsid w:val="00DE41D2"/>
    <w:rsid w:val="00DE435E"/>
    <w:rsid w:val="00DE499C"/>
    <w:rsid w:val="00DE49B0"/>
    <w:rsid w:val="00DE4BC4"/>
    <w:rsid w:val="00DE4F29"/>
    <w:rsid w:val="00DE5077"/>
    <w:rsid w:val="00DE55F4"/>
    <w:rsid w:val="00DE58D6"/>
    <w:rsid w:val="00DE5BE1"/>
    <w:rsid w:val="00DE663B"/>
    <w:rsid w:val="00DE6B1D"/>
    <w:rsid w:val="00DE7109"/>
    <w:rsid w:val="00DF00EB"/>
    <w:rsid w:val="00DF044A"/>
    <w:rsid w:val="00DF059D"/>
    <w:rsid w:val="00DF089B"/>
    <w:rsid w:val="00DF10B5"/>
    <w:rsid w:val="00DF15C3"/>
    <w:rsid w:val="00DF15E6"/>
    <w:rsid w:val="00DF18F4"/>
    <w:rsid w:val="00DF22A5"/>
    <w:rsid w:val="00DF2FB5"/>
    <w:rsid w:val="00DF318D"/>
    <w:rsid w:val="00DF38E1"/>
    <w:rsid w:val="00DF471A"/>
    <w:rsid w:val="00DF53CF"/>
    <w:rsid w:val="00DF54BB"/>
    <w:rsid w:val="00DF55E6"/>
    <w:rsid w:val="00DF59B5"/>
    <w:rsid w:val="00DF5C24"/>
    <w:rsid w:val="00DF65AD"/>
    <w:rsid w:val="00DF68DF"/>
    <w:rsid w:val="00DF734C"/>
    <w:rsid w:val="00DF7BF8"/>
    <w:rsid w:val="00E00C87"/>
    <w:rsid w:val="00E03D60"/>
    <w:rsid w:val="00E03FBC"/>
    <w:rsid w:val="00E045B9"/>
    <w:rsid w:val="00E0476C"/>
    <w:rsid w:val="00E047DF"/>
    <w:rsid w:val="00E049FA"/>
    <w:rsid w:val="00E04E95"/>
    <w:rsid w:val="00E051A5"/>
    <w:rsid w:val="00E052E8"/>
    <w:rsid w:val="00E056C6"/>
    <w:rsid w:val="00E05D47"/>
    <w:rsid w:val="00E05E82"/>
    <w:rsid w:val="00E06D8D"/>
    <w:rsid w:val="00E06F64"/>
    <w:rsid w:val="00E07437"/>
    <w:rsid w:val="00E103EA"/>
    <w:rsid w:val="00E10BF6"/>
    <w:rsid w:val="00E11349"/>
    <w:rsid w:val="00E11CAA"/>
    <w:rsid w:val="00E1247D"/>
    <w:rsid w:val="00E1271E"/>
    <w:rsid w:val="00E12836"/>
    <w:rsid w:val="00E132B0"/>
    <w:rsid w:val="00E15DDF"/>
    <w:rsid w:val="00E176F1"/>
    <w:rsid w:val="00E20AB0"/>
    <w:rsid w:val="00E21661"/>
    <w:rsid w:val="00E21E99"/>
    <w:rsid w:val="00E2218A"/>
    <w:rsid w:val="00E225F6"/>
    <w:rsid w:val="00E22737"/>
    <w:rsid w:val="00E22CAF"/>
    <w:rsid w:val="00E22EBC"/>
    <w:rsid w:val="00E23E5F"/>
    <w:rsid w:val="00E23EAD"/>
    <w:rsid w:val="00E24754"/>
    <w:rsid w:val="00E247B6"/>
    <w:rsid w:val="00E24E2C"/>
    <w:rsid w:val="00E25009"/>
    <w:rsid w:val="00E2586C"/>
    <w:rsid w:val="00E25E4C"/>
    <w:rsid w:val="00E25E9D"/>
    <w:rsid w:val="00E26234"/>
    <w:rsid w:val="00E26627"/>
    <w:rsid w:val="00E26DC7"/>
    <w:rsid w:val="00E27010"/>
    <w:rsid w:val="00E2763E"/>
    <w:rsid w:val="00E27A69"/>
    <w:rsid w:val="00E27DFD"/>
    <w:rsid w:val="00E303AF"/>
    <w:rsid w:val="00E308B2"/>
    <w:rsid w:val="00E30C0E"/>
    <w:rsid w:val="00E30F0A"/>
    <w:rsid w:val="00E30FCD"/>
    <w:rsid w:val="00E312A2"/>
    <w:rsid w:val="00E3154A"/>
    <w:rsid w:val="00E317DA"/>
    <w:rsid w:val="00E3209F"/>
    <w:rsid w:val="00E3211F"/>
    <w:rsid w:val="00E32490"/>
    <w:rsid w:val="00E329AB"/>
    <w:rsid w:val="00E33027"/>
    <w:rsid w:val="00E33302"/>
    <w:rsid w:val="00E33923"/>
    <w:rsid w:val="00E339F2"/>
    <w:rsid w:val="00E33DEE"/>
    <w:rsid w:val="00E33F83"/>
    <w:rsid w:val="00E3407C"/>
    <w:rsid w:val="00E34800"/>
    <w:rsid w:val="00E34816"/>
    <w:rsid w:val="00E348C1"/>
    <w:rsid w:val="00E35C9F"/>
    <w:rsid w:val="00E368C0"/>
    <w:rsid w:val="00E36970"/>
    <w:rsid w:val="00E36B40"/>
    <w:rsid w:val="00E36B91"/>
    <w:rsid w:val="00E36CF7"/>
    <w:rsid w:val="00E36DF1"/>
    <w:rsid w:val="00E36ED9"/>
    <w:rsid w:val="00E372FE"/>
    <w:rsid w:val="00E40EB3"/>
    <w:rsid w:val="00E41858"/>
    <w:rsid w:val="00E42228"/>
    <w:rsid w:val="00E42446"/>
    <w:rsid w:val="00E42D5A"/>
    <w:rsid w:val="00E430AF"/>
    <w:rsid w:val="00E445C4"/>
    <w:rsid w:val="00E456A6"/>
    <w:rsid w:val="00E458B0"/>
    <w:rsid w:val="00E45EC3"/>
    <w:rsid w:val="00E462A5"/>
    <w:rsid w:val="00E46676"/>
    <w:rsid w:val="00E46D68"/>
    <w:rsid w:val="00E46FC3"/>
    <w:rsid w:val="00E50175"/>
    <w:rsid w:val="00E50B23"/>
    <w:rsid w:val="00E50C9B"/>
    <w:rsid w:val="00E50F99"/>
    <w:rsid w:val="00E512F6"/>
    <w:rsid w:val="00E5130C"/>
    <w:rsid w:val="00E51C85"/>
    <w:rsid w:val="00E51E05"/>
    <w:rsid w:val="00E52062"/>
    <w:rsid w:val="00E5236B"/>
    <w:rsid w:val="00E531E1"/>
    <w:rsid w:val="00E5358B"/>
    <w:rsid w:val="00E54171"/>
    <w:rsid w:val="00E5465A"/>
    <w:rsid w:val="00E556E9"/>
    <w:rsid w:val="00E55A77"/>
    <w:rsid w:val="00E55D24"/>
    <w:rsid w:val="00E56578"/>
    <w:rsid w:val="00E5766A"/>
    <w:rsid w:val="00E57C57"/>
    <w:rsid w:val="00E60489"/>
    <w:rsid w:val="00E604D0"/>
    <w:rsid w:val="00E60EA9"/>
    <w:rsid w:val="00E61E4F"/>
    <w:rsid w:val="00E6220F"/>
    <w:rsid w:val="00E62BB5"/>
    <w:rsid w:val="00E62C84"/>
    <w:rsid w:val="00E63201"/>
    <w:rsid w:val="00E63483"/>
    <w:rsid w:val="00E63CA2"/>
    <w:rsid w:val="00E648BD"/>
    <w:rsid w:val="00E658A0"/>
    <w:rsid w:val="00E659F4"/>
    <w:rsid w:val="00E65AE6"/>
    <w:rsid w:val="00E6667B"/>
    <w:rsid w:val="00E6671A"/>
    <w:rsid w:val="00E668D8"/>
    <w:rsid w:val="00E66B29"/>
    <w:rsid w:val="00E66C77"/>
    <w:rsid w:val="00E671C6"/>
    <w:rsid w:val="00E67BA8"/>
    <w:rsid w:val="00E67F46"/>
    <w:rsid w:val="00E702D1"/>
    <w:rsid w:val="00E70305"/>
    <w:rsid w:val="00E70A33"/>
    <w:rsid w:val="00E70DCE"/>
    <w:rsid w:val="00E70DFE"/>
    <w:rsid w:val="00E71230"/>
    <w:rsid w:val="00E71C9F"/>
    <w:rsid w:val="00E71D22"/>
    <w:rsid w:val="00E72641"/>
    <w:rsid w:val="00E72760"/>
    <w:rsid w:val="00E74429"/>
    <w:rsid w:val="00E74E5C"/>
    <w:rsid w:val="00E7660F"/>
    <w:rsid w:val="00E76F07"/>
    <w:rsid w:val="00E76F3C"/>
    <w:rsid w:val="00E77124"/>
    <w:rsid w:val="00E7751A"/>
    <w:rsid w:val="00E77958"/>
    <w:rsid w:val="00E77EEF"/>
    <w:rsid w:val="00E80E47"/>
    <w:rsid w:val="00E80E7D"/>
    <w:rsid w:val="00E82540"/>
    <w:rsid w:val="00E829A9"/>
    <w:rsid w:val="00E82FA3"/>
    <w:rsid w:val="00E83329"/>
    <w:rsid w:val="00E83340"/>
    <w:rsid w:val="00E833C8"/>
    <w:rsid w:val="00E83BD9"/>
    <w:rsid w:val="00E8454C"/>
    <w:rsid w:val="00E84BA1"/>
    <w:rsid w:val="00E84EC3"/>
    <w:rsid w:val="00E85074"/>
    <w:rsid w:val="00E8528B"/>
    <w:rsid w:val="00E852AE"/>
    <w:rsid w:val="00E85411"/>
    <w:rsid w:val="00E857A1"/>
    <w:rsid w:val="00E85BE6"/>
    <w:rsid w:val="00E85DF4"/>
    <w:rsid w:val="00E86D0B"/>
    <w:rsid w:val="00E87A16"/>
    <w:rsid w:val="00E87E96"/>
    <w:rsid w:val="00E87E9B"/>
    <w:rsid w:val="00E900F3"/>
    <w:rsid w:val="00E901F4"/>
    <w:rsid w:val="00E905BF"/>
    <w:rsid w:val="00E9085E"/>
    <w:rsid w:val="00E912C3"/>
    <w:rsid w:val="00E91E50"/>
    <w:rsid w:val="00E927B3"/>
    <w:rsid w:val="00E9286E"/>
    <w:rsid w:val="00E9382A"/>
    <w:rsid w:val="00E940AD"/>
    <w:rsid w:val="00E949D5"/>
    <w:rsid w:val="00E94F8E"/>
    <w:rsid w:val="00E9505C"/>
    <w:rsid w:val="00E95965"/>
    <w:rsid w:val="00E96A24"/>
    <w:rsid w:val="00E97137"/>
    <w:rsid w:val="00E97826"/>
    <w:rsid w:val="00EA0490"/>
    <w:rsid w:val="00EA0DB1"/>
    <w:rsid w:val="00EA14AB"/>
    <w:rsid w:val="00EA19BE"/>
    <w:rsid w:val="00EA1AAF"/>
    <w:rsid w:val="00EA1FAB"/>
    <w:rsid w:val="00EA3061"/>
    <w:rsid w:val="00EA32CC"/>
    <w:rsid w:val="00EA34E2"/>
    <w:rsid w:val="00EA3557"/>
    <w:rsid w:val="00EA36C6"/>
    <w:rsid w:val="00EA3BAB"/>
    <w:rsid w:val="00EA3BCA"/>
    <w:rsid w:val="00EA3E4D"/>
    <w:rsid w:val="00EA4743"/>
    <w:rsid w:val="00EA4ED2"/>
    <w:rsid w:val="00EA5273"/>
    <w:rsid w:val="00EA56DB"/>
    <w:rsid w:val="00EA582B"/>
    <w:rsid w:val="00EA5837"/>
    <w:rsid w:val="00EA5870"/>
    <w:rsid w:val="00EA5B0B"/>
    <w:rsid w:val="00EA5C4A"/>
    <w:rsid w:val="00EA6EF9"/>
    <w:rsid w:val="00EA6F4A"/>
    <w:rsid w:val="00EA75E4"/>
    <w:rsid w:val="00EA769B"/>
    <w:rsid w:val="00EA77F6"/>
    <w:rsid w:val="00EB0334"/>
    <w:rsid w:val="00EB133F"/>
    <w:rsid w:val="00EB1619"/>
    <w:rsid w:val="00EB3943"/>
    <w:rsid w:val="00EB4C1F"/>
    <w:rsid w:val="00EB4C45"/>
    <w:rsid w:val="00EB5D1C"/>
    <w:rsid w:val="00EB7182"/>
    <w:rsid w:val="00EB758D"/>
    <w:rsid w:val="00EB7A37"/>
    <w:rsid w:val="00EB7BB2"/>
    <w:rsid w:val="00EB7C25"/>
    <w:rsid w:val="00EC023F"/>
    <w:rsid w:val="00EC02DA"/>
    <w:rsid w:val="00EC07E7"/>
    <w:rsid w:val="00EC10D7"/>
    <w:rsid w:val="00EC17A8"/>
    <w:rsid w:val="00EC2361"/>
    <w:rsid w:val="00EC484C"/>
    <w:rsid w:val="00EC4A9B"/>
    <w:rsid w:val="00EC4BBC"/>
    <w:rsid w:val="00EC4D2D"/>
    <w:rsid w:val="00EC4FAC"/>
    <w:rsid w:val="00EC528E"/>
    <w:rsid w:val="00EC56FE"/>
    <w:rsid w:val="00EC6347"/>
    <w:rsid w:val="00EC73A8"/>
    <w:rsid w:val="00EC7573"/>
    <w:rsid w:val="00ED00A7"/>
    <w:rsid w:val="00ED00BD"/>
    <w:rsid w:val="00ED036A"/>
    <w:rsid w:val="00ED1213"/>
    <w:rsid w:val="00ED15E4"/>
    <w:rsid w:val="00ED1660"/>
    <w:rsid w:val="00ED1A2B"/>
    <w:rsid w:val="00ED1B5A"/>
    <w:rsid w:val="00ED1FB6"/>
    <w:rsid w:val="00ED33C4"/>
    <w:rsid w:val="00ED38B2"/>
    <w:rsid w:val="00ED3B52"/>
    <w:rsid w:val="00ED47D6"/>
    <w:rsid w:val="00ED4C4E"/>
    <w:rsid w:val="00ED51EF"/>
    <w:rsid w:val="00ED52B1"/>
    <w:rsid w:val="00ED5EAE"/>
    <w:rsid w:val="00ED678E"/>
    <w:rsid w:val="00ED6F0D"/>
    <w:rsid w:val="00ED715C"/>
    <w:rsid w:val="00ED7ECC"/>
    <w:rsid w:val="00EE043B"/>
    <w:rsid w:val="00EE076B"/>
    <w:rsid w:val="00EE081B"/>
    <w:rsid w:val="00EE0853"/>
    <w:rsid w:val="00EE0B22"/>
    <w:rsid w:val="00EE0DF5"/>
    <w:rsid w:val="00EE0E19"/>
    <w:rsid w:val="00EE0E72"/>
    <w:rsid w:val="00EE12DC"/>
    <w:rsid w:val="00EE199B"/>
    <w:rsid w:val="00EE212B"/>
    <w:rsid w:val="00EE255F"/>
    <w:rsid w:val="00EE31C1"/>
    <w:rsid w:val="00EE3B8A"/>
    <w:rsid w:val="00EE3E7A"/>
    <w:rsid w:val="00EE460F"/>
    <w:rsid w:val="00EE4AC5"/>
    <w:rsid w:val="00EE4B19"/>
    <w:rsid w:val="00EE554F"/>
    <w:rsid w:val="00EE65AF"/>
    <w:rsid w:val="00EE6733"/>
    <w:rsid w:val="00EE6CA9"/>
    <w:rsid w:val="00EE7401"/>
    <w:rsid w:val="00EE771F"/>
    <w:rsid w:val="00EE77FD"/>
    <w:rsid w:val="00EE7AD6"/>
    <w:rsid w:val="00EF0C93"/>
    <w:rsid w:val="00EF0F22"/>
    <w:rsid w:val="00EF155C"/>
    <w:rsid w:val="00EF1F08"/>
    <w:rsid w:val="00EF2227"/>
    <w:rsid w:val="00EF25DA"/>
    <w:rsid w:val="00EF2AA0"/>
    <w:rsid w:val="00EF2ED6"/>
    <w:rsid w:val="00EF3066"/>
    <w:rsid w:val="00EF35F9"/>
    <w:rsid w:val="00EF40C5"/>
    <w:rsid w:val="00EF4FF7"/>
    <w:rsid w:val="00EF5076"/>
    <w:rsid w:val="00EF6364"/>
    <w:rsid w:val="00EF73B1"/>
    <w:rsid w:val="00EF7A4E"/>
    <w:rsid w:val="00EF7B0B"/>
    <w:rsid w:val="00F0042E"/>
    <w:rsid w:val="00F00719"/>
    <w:rsid w:val="00F0215D"/>
    <w:rsid w:val="00F023A3"/>
    <w:rsid w:val="00F024CE"/>
    <w:rsid w:val="00F02B4D"/>
    <w:rsid w:val="00F02E85"/>
    <w:rsid w:val="00F033A0"/>
    <w:rsid w:val="00F03A8F"/>
    <w:rsid w:val="00F04509"/>
    <w:rsid w:val="00F04AA7"/>
    <w:rsid w:val="00F04D28"/>
    <w:rsid w:val="00F04F6D"/>
    <w:rsid w:val="00F06011"/>
    <w:rsid w:val="00F069EC"/>
    <w:rsid w:val="00F0713D"/>
    <w:rsid w:val="00F07A38"/>
    <w:rsid w:val="00F10336"/>
    <w:rsid w:val="00F10B5C"/>
    <w:rsid w:val="00F114D0"/>
    <w:rsid w:val="00F11A01"/>
    <w:rsid w:val="00F12DE3"/>
    <w:rsid w:val="00F12EE3"/>
    <w:rsid w:val="00F130F3"/>
    <w:rsid w:val="00F13142"/>
    <w:rsid w:val="00F135EB"/>
    <w:rsid w:val="00F13692"/>
    <w:rsid w:val="00F14B77"/>
    <w:rsid w:val="00F15249"/>
    <w:rsid w:val="00F159B3"/>
    <w:rsid w:val="00F15E74"/>
    <w:rsid w:val="00F1719A"/>
    <w:rsid w:val="00F177A1"/>
    <w:rsid w:val="00F177A5"/>
    <w:rsid w:val="00F17FFC"/>
    <w:rsid w:val="00F20500"/>
    <w:rsid w:val="00F206C4"/>
    <w:rsid w:val="00F2099C"/>
    <w:rsid w:val="00F20A2B"/>
    <w:rsid w:val="00F20AC7"/>
    <w:rsid w:val="00F20DB1"/>
    <w:rsid w:val="00F212F4"/>
    <w:rsid w:val="00F2152A"/>
    <w:rsid w:val="00F215D9"/>
    <w:rsid w:val="00F216FF"/>
    <w:rsid w:val="00F2171F"/>
    <w:rsid w:val="00F21DA7"/>
    <w:rsid w:val="00F21F92"/>
    <w:rsid w:val="00F224E9"/>
    <w:rsid w:val="00F22C83"/>
    <w:rsid w:val="00F230C4"/>
    <w:rsid w:val="00F23CB6"/>
    <w:rsid w:val="00F2467D"/>
    <w:rsid w:val="00F24719"/>
    <w:rsid w:val="00F249D8"/>
    <w:rsid w:val="00F24F98"/>
    <w:rsid w:val="00F26736"/>
    <w:rsid w:val="00F26794"/>
    <w:rsid w:val="00F269B8"/>
    <w:rsid w:val="00F274EF"/>
    <w:rsid w:val="00F27996"/>
    <w:rsid w:val="00F27AF0"/>
    <w:rsid w:val="00F300B2"/>
    <w:rsid w:val="00F303B7"/>
    <w:rsid w:val="00F30925"/>
    <w:rsid w:val="00F30972"/>
    <w:rsid w:val="00F31074"/>
    <w:rsid w:val="00F3143B"/>
    <w:rsid w:val="00F31B64"/>
    <w:rsid w:val="00F323DE"/>
    <w:rsid w:val="00F326EE"/>
    <w:rsid w:val="00F327E1"/>
    <w:rsid w:val="00F329D5"/>
    <w:rsid w:val="00F336E4"/>
    <w:rsid w:val="00F33998"/>
    <w:rsid w:val="00F3425D"/>
    <w:rsid w:val="00F350C3"/>
    <w:rsid w:val="00F35880"/>
    <w:rsid w:val="00F361A3"/>
    <w:rsid w:val="00F3683E"/>
    <w:rsid w:val="00F36B33"/>
    <w:rsid w:val="00F3709F"/>
    <w:rsid w:val="00F37DD7"/>
    <w:rsid w:val="00F4002A"/>
    <w:rsid w:val="00F41A86"/>
    <w:rsid w:val="00F41AEC"/>
    <w:rsid w:val="00F424CB"/>
    <w:rsid w:val="00F42780"/>
    <w:rsid w:val="00F43EFF"/>
    <w:rsid w:val="00F44AF4"/>
    <w:rsid w:val="00F45587"/>
    <w:rsid w:val="00F45CFE"/>
    <w:rsid w:val="00F465CC"/>
    <w:rsid w:val="00F466D7"/>
    <w:rsid w:val="00F4697F"/>
    <w:rsid w:val="00F47E71"/>
    <w:rsid w:val="00F5048E"/>
    <w:rsid w:val="00F50A3E"/>
    <w:rsid w:val="00F50D98"/>
    <w:rsid w:val="00F512BD"/>
    <w:rsid w:val="00F51696"/>
    <w:rsid w:val="00F5258A"/>
    <w:rsid w:val="00F52E39"/>
    <w:rsid w:val="00F53ACE"/>
    <w:rsid w:val="00F543BF"/>
    <w:rsid w:val="00F545D2"/>
    <w:rsid w:val="00F54CF6"/>
    <w:rsid w:val="00F54F42"/>
    <w:rsid w:val="00F5502F"/>
    <w:rsid w:val="00F5537D"/>
    <w:rsid w:val="00F56AC2"/>
    <w:rsid w:val="00F604F4"/>
    <w:rsid w:val="00F60EE6"/>
    <w:rsid w:val="00F61B3C"/>
    <w:rsid w:val="00F61B4B"/>
    <w:rsid w:val="00F628E3"/>
    <w:rsid w:val="00F62A79"/>
    <w:rsid w:val="00F62B77"/>
    <w:rsid w:val="00F63987"/>
    <w:rsid w:val="00F6473D"/>
    <w:rsid w:val="00F647D5"/>
    <w:rsid w:val="00F64EAD"/>
    <w:rsid w:val="00F6571B"/>
    <w:rsid w:val="00F65C85"/>
    <w:rsid w:val="00F66115"/>
    <w:rsid w:val="00F66371"/>
    <w:rsid w:val="00F66788"/>
    <w:rsid w:val="00F66EA8"/>
    <w:rsid w:val="00F66FA2"/>
    <w:rsid w:val="00F67165"/>
    <w:rsid w:val="00F671B6"/>
    <w:rsid w:val="00F7014B"/>
    <w:rsid w:val="00F7053E"/>
    <w:rsid w:val="00F70A2B"/>
    <w:rsid w:val="00F712C4"/>
    <w:rsid w:val="00F717F5"/>
    <w:rsid w:val="00F72529"/>
    <w:rsid w:val="00F727AF"/>
    <w:rsid w:val="00F72BE2"/>
    <w:rsid w:val="00F72FA3"/>
    <w:rsid w:val="00F72FD6"/>
    <w:rsid w:val="00F73088"/>
    <w:rsid w:val="00F732DC"/>
    <w:rsid w:val="00F73975"/>
    <w:rsid w:val="00F73EB7"/>
    <w:rsid w:val="00F74259"/>
    <w:rsid w:val="00F748DC"/>
    <w:rsid w:val="00F74B0E"/>
    <w:rsid w:val="00F75005"/>
    <w:rsid w:val="00F75EF0"/>
    <w:rsid w:val="00F770C8"/>
    <w:rsid w:val="00F773CE"/>
    <w:rsid w:val="00F773EA"/>
    <w:rsid w:val="00F8015F"/>
    <w:rsid w:val="00F8034D"/>
    <w:rsid w:val="00F803F8"/>
    <w:rsid w:val="00F81092"/>
    <w:rsid w:val="00F82819"/>
    <w:rsid w:val="00F82B96"/>
    <w:rsid w:val="00F82CB4"/>
    <w:rsid w:val="00F83D86"/>
    <w:rsid w:val="00F8468C"/>
    <w:rsid w:val="00F8484A"/>
    <w:rsid w:val="00F84C36"/>
    <w:rsid w:val="00F84FA9"/>
    <w:rsid w:val="00F86174"/>
    <w:rsid w:val="00F86B26"/>
    <w:rsid w:val="00F86BDA"/>
    <w:rsid w:val="00F87065"/>
    <w:rsid w:val="00F873DB"/>
    <w:rsid w:val="00F87860"/>
    <w:rsid w:val="00F87B82"/>
    <w:rsid w:val="00F9038F"/>
    <w:rsid w:val="00F908AF"/>
    <w:rsid w:val="00F911FD"/>
    <w:rsid w:val="00F9179C"/>
    <w:rsid w:val="00F91AD7"/>
    <w:rsid w:val="00F91B0D"/>
    <w:rsid w:val="00F922B5"/>
    <w:rsid w:val="00F923B3"/>
    <w:rsid w:val="00F933E8"/>
    <w:rsid w:val="00F934FC"/>
    <w:rsid w:val="00F93B91"/>
    <w:rsid w:val="00F93EE2"/>
    <w:rsid w:val="00F96FC6"/>
    <w:rsid w:val="00F97727"/>
    <w:rsid w:val="00F97744"/>
    <w:rsid w:val="00F978D3"/>
    <w:rsid w:val="00F97B87"/>
    <w:rsid w:val="00FA018C"/>
    <w:rsid w:val="00FA0DAF"/>
    <w:rsid w:val="00FA1236"/>
    <w:rsid w:val="00FA15E3"/>
    <w:rsid w:val="00FA18B5"/>
    <w:rsid w:val="00FA1EB6"/>
    <w:rsid w:val="00FA2EE1"/>
    <w:rsid w:val="00FA30D8"/>
    <w:rsid w:val="00FA367C"/>
    <w:rsid w:val="00FA38C4"/>
    <w:rsid w:val="00FA3E3D"/>
    <w:rsid w:val="00FA4879"/>
    <w:rsid w:val="00FA5044"/>
    <w:rsid w:val="00FA55A0"/>
    <w:rsid w:val="00FA564A"/>
    <w:rsid w:val="00FA5841"/>
    <w:rsid w:val="00FA5C48"/>
    <w:rsid w:val="00FA5E73"/>
    <w:rsid w:val="00FA66AA"/>
    <w:rsid w:val="00FA6E2D"/>
    <w:rsid w:val="00FA6F23"/>
    <w:rsid w:val="00FB131A"/>
    <w:rsid w:val="00FB1BB3"/>
    <w:rsid w:val="00FB26F4"/>
    <w:rsid w:val="00FB2DE4"/>
    <w:rsid w:val="00FB2DFD"/>
    <w:rsid w:val="00FB4120"/>
    <w:rsid w:val="00FB4BBB"/>
    <w:rsid w:val="00FB4EEE"/>
    <w:rsid w:val="00FB503D"/>
    <w:rsid w:val="00FB51A5"/>
    <w:rsid w:val="00FB5B5E"/>
    <w:rsid w:val="00FB5CA4"/>
    <w:rsid w:val="00FB5E75"/>
    <w:rsid w:val="00FB6403"/>
    <w:rsid w:val="00FB6B69"/>
    <w:rsid w:val="00FB6F95"/>
    <w:rsid w:val="00FC0C6D"/>
    <w:rsid w:val="00FC0D80"/>
    <w:rsid w:val="00FC2479"/>
    <w:rsid w:val="00FC2721"/>
    <w:rsid w:val="00FC2794"/>
    <w:rsid w:val="00FC2C03"/>
    <w:rsid w:val="00FC2E6E"/>
    <w:rsid w:val="00FC3252"/>
    <w:rsid w:val="00FC3639"/>
    <w:rsid w:val="00FC3701"/>
    <w:rsid w:val="00FC399F"/>
    <w:rsid w:val="00FC42DE"/>
    <w:rsid w:val="00FC4625"/>
    <w:rsid w:val="00FC510B"/>
    <w:rsid w:val="00FC51CC"/>
    <w:rsid w:val="00FC5207"/>
    <w:rsid w:val="00FC52A8"/>
    <w:rsid w:val="00FC55EC"/>
    <w:rsid w:val="00FC5F18"/>
    <w:rsid w:val="00FC75BE"/>
    <w:rsid w:val="00FC7CC0"/>
    <w:rsid w:val="00FD0619"/>
    <w:rsid w:val="00FD07C7"/>
    <w:rsid w:val="00FD0F66"/>
    <w:rsid w:val="00FD125D"/>
    <w:rsid w:val="00FD1F28"/>
    <w:rsid w:val="00FD2966"/>
    <w:rsid w:val="00FD2986"/>
    <w:rsid w:val="00FD2BF1"/>
    <w:rsid w:val="00FD309E"/>
    <w:rsid w:val="00FD3239"/>
    <w:rsid w:val="00FD39B1"/>
    <w:rsid w:val="00FD3D41"/>
    <w:rsid w:val="00FD3E2D"/>
    <w:rsid w:val="00FD41A3"/>
    <w:rsid w:val="00FD5117"/>
    <w:rsid w:val="00FD52F9"/>
    <w:rsid w:val="00FD63C5"/>
    <w:rsid w:val="00FD64F0"/>
    <w:rsid w:val="00FD6BF9"/>
    <w:rsid w:val="00FD6CFC"/>
    <w:rsid w:val="00FD7ACD"/>
    <w:rsid w:val="00FD7D5E"/>
    <w:rsid w:val="00FE01EA"/>
    <w:rsid w:val="00FE09FA"/>
    <w:rsid w:val="00FE1C22"/>
    <w:rsid w:val="00FE1C92"/>
    <w:rsid w:val="00FE1EBE"/>
    <w:rsid w:val="00FE21D4"/>
    <w:rsid w:val="00FE2E07"/>
    <w:rsid w:val="00FE2FD8"/>
    <w:rsid w:val="00FE34A3"/>
    <w:rsid w:val="00FE3BB7"/>
    <w:rsid w:val="00FE423C"/>
    <w:rsid w:val="00FE4817"/>
    <w:rsid w:val="00FE4AA4"/>
    <w:rsid w:val="00FE4C7E"/>
    <w:rsid w:val="00FE5420"/>
    <w:rsid w:val="00FE545A"/>
    <w:rsid w:val="00FE58C1"/>
    <w:rsid w:val="00FE63C2"/>
    <w:rsid w:val="00FE647A"/>
    <w:rsid w:val="00FE67CC"/>
    <w:rsid w:val="00FE719B"/>
    <w:rsid w:val="00FE73D3"/>
    <w:rsid w:val="00FE7774"/>
    <w:rsid w:val="00FF0930"/>
    <w:rsid w:val="00FF0F77"/>
    <w:rsid w:val="00FF24E5"/>
    <w:rsid w:val="00FF37BB"/>
    <w:rsid w:val="00FF3BCA"/>
    <w:rsid w:val="00FF3DCB"/>
    <w:rsid w:val="00FF449D"/>
    <w:rsid w:val="00FF4865"/>
    <w:rsid w:val="00FF4CE4"/>
    <w:rsid w:val="00FF4E3F"/>
    <w:rsid w:val="00FF4ED6"/>
    <w:rsid w:val="00FF59B2"/>
    <w:rsid w:val="00FF67A9"/>
    <w:rsid w:val="00FF7978"/>
    <w:rsid w:val="0A93EBB1"/>
    <w:rsid w:val="50124156"/>
    <w:rsid w:val="78C583B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02618720"/>
  <w15:chartTrackingRefBased/>
  <w15:docId w15:val="{3F331FE1-FF7B-41DF-B7D2-45FA150858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Arial" w:eastAsiaTheme="minorHAnsi" w:hAnsi="Arial" w:cs="Arial"/>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E1EBE"/>
    <w:rPr>
      <w:rFonts w:ascii="Times New Roman" w:eastAsia="Times New Roman" w:hAnsi="Times New Roman" w:cs="Times New Roman"/>
    </w:rPr>
  </w:style>
  <w:style w:type="paragraph" w:styleId="Heading1">
    <w:name w:val="heading 1"/>
    <w:basedOn w:val="Normal"/>
    <w:link w:val="Heading1Char"/>
    <w:uiPriority w:val="9"/>
    <w:qFormat/>
    <w:rsid w:val="00802BF1"/>
    <w:pPr>
      <w:spacing w:before="100" w:beforeAutospacing="1" w:after="100" w:afterAutospacing="1"/>
      <w:outlineLvl w:val="0"/>
    </w:pPr>
    <w:rPr>
      <w:rFonts w:ascii="Arial" w:eastAsiaTheme="minorHAnsi" w:hAnsi="Arial" w:cs="Arial"/>
      <w:b/>
      <w:bCs/>
      <w:kern w:val="36"/>
      <w:sz w:val="48"/>
      <w:szCs w:val="48"/>
    </w:rPr>
  </w:style>
  <w:style w:type="paragraph" w:styleId="Heading2">
    <w:name w:val="heading 2"/>
    <w:basedOn w:val="Normal"/>
    <w:next w:val="Normal"/>
    <w:link w:val="Heading2Char"/>
    <w:uiPriority w:val="99"/>
    <w:qFormat/>
    <w:rsid w:val="00A92F4F"/>
    <w:pPr>
      <w:widowControl w:val="0"/>
      <w:autoSpaceDE w:val="0"/>
      <w:autoSpaceDN w:val="0"/>
      <w:adjustRightInd w:val="0"/>
      <w:outlineLvl w:val="1"/>
    </w:pPr>
    <w:rPr>
      <w:rFonts w:ascii="Courier New" w:eastAsiaTheme="minorEastAsia" w:hAnsi="Courier New" w:cs="Courier New"/>
      <w:b/>
      <w:bCs/>
      <w:i/>
      <w:iCs/>
      <w:color w:val="000000"/>
      <w:sz w:val="28"/>
      <w:szCs w:val="28"/>
    </w:rPr>
  </w:style>
  <w:style w:type="paragraph" w:styleId="Heading3">
    <w:name w:val="heading 3"/>
    <w:basedOn w:val="Normal"/>
    <w:next w:val="Normal"/>
    <w:link w:val="Heading3Char"/>
    <w:uiPriority w:val="99"/>
    <w:unhideWhenUsed/>
    <w:qFormat/>
    <w:rsid w:val="009F1AF9"/>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9F1AF9"/>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D763C6"/>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02BF1"/>
    <w:rPr>
      <w:rFonts w:ascii="Times New Roman" w:eastAsia="Times New Roman" w:hAnsi="Times New Roman" w:cs="Times New Roman"/>
      <w:b/>
      <w:bCs/>
      <w:kern w:val="36"/>
      <w:sz w:val="48"/>
      <w:szCs w:val="48"/>
    </w:rPr>
  </w:style>
  <w:style w:type="character" w:customStyle="1" w:styleId="Heading3Char">
    <w:name w:val="Heading 3 Char"/>
    <w:basedOn w:val="DefaultParagraphFont"/>
    <w:link w:val="Heading3"/>
    <w:uiPriority w:val="9"/>
    <w:rsid w:val="009F1AF9"/>
    <w:rPr>
      <w:rFonts w:asciiTheme="majorHAnsi" w:eastAsiaTheme="majorEastAsia" w:hAnsiTheme="majorHAnsi" w:cstheme="majorBidi"/>
      <w:color w:val="1F3763" w:themeColor="accent1" w:themeShade="7F"/>
    </w:rPr>
  </w:style>
  <w:style w:type="character" w:customStyle="1" w:styleId="Heading4Char">
    <w:name w:val="Heading 4 Char"/>
    <w:basedOn w:val="DefaultParagraphFont"/>
    <w:link w:val="Heading4"/>
    <w:uiPriority w:val="9"/>
    <w:semiHidden/>
    <w:rsid w:val="009F1AF9"/>
    <w:rPr>
      <w:rFonts w:asciiTheme="majorHAnsi" w:eastAsiaTheme="majorEastAsia" w:hAnsiTheme="majorHAnsi" w:cstheme="majorBidi"/>
      <w:i/>
      <w:iCs/>
      <w:color w:val="2F5496" w:themeColor="accent1" w:themeShade="BF"/>
    </w:rPr>
  </w:style>
  <w:style w:type="character" w:styleId="PlaceholderText">
    <w:name w:val="Placeholder Text"/>
    <w:basedOn w:val="DefaultParagraphFont"/>
    <w:uiPriority w:val="99"/>
    <w:semiHidden/>
    <w:rsid w:val="003F4099"/>
    <w:rPr>
      <w:color w:val="808080"/>
    </w:rPr>
  </w:style>
  <w:style w:type="paragraph" w:styleId="NormalWeb">
    <w:name w:val="Normal (Web)"/>
    <w:basedOn w:val="Normal"/>
    <w:uiPriority w:val="99"/>
    <w:unhideWhenUsed/>
    <w:rsid w:val="003F4099"/>
    <w:pPr>
      <w:spacing w:before="100" w:beforeAutospacing="1" w:after="100" w:afterAutospacing="1"/>
    </w:pPr>
    <w:rPr>
      <w:rFonts w:ascii="Arial" w:eastAsiaTheme="minorEastAsia" w:hAnsi="Arial" w:cs="Arial"/>
      <w:lang w:val="en-GB"/>
    </w:rPr>
  </w:style>
  <w:style w:type="character" w:styleId="Strong">
    <w:name w:val="Strong"/>
    <w:basedOn w:val="DefaultParagraphFont"/>
    <w:uiPriority w:val="22"/>
    <w:qFormat/>
    <w:rsid w:val="004E4708"/>
    <w:rPr>
      <w:b/>
      <w:bCs/>
    </w:rPr>
  </w:style>
  <w:style w:type="table" w:styleId="TableGrid">
    <w:name w:val="Table Grid"/>
    <w:basedOn w:val="TableNormal"/>
    <w:uiPriority w:val="59"/>
    <w:rsid w:val="00384A7D"/>
    <w:rPr>
      <w:sz w:val="20"/>
      <w:szCs w:val="16"/>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070AD8"/>
    <w:pPr>
      <w:spacing w:after="200" w:line="276" w:lineRule="auto"/>
      <w:ind w:left="720"/>
      <w:contextualSpacing/>
    </w:pPr>
    <w:rPr>
      <w:rFonts w:ascii="Arial" w:eastAsiaTheme="minorHAnsi" w:hAnsi="Arial" w:cs="Arial"/>
      <w:sz w:val="16"/>
      <w:szCs w:val="16"/>
      <w:lang w:val="en-GB"/>
    </w:rPr>
  </w:style>
  <w:style w:type="paragraph" w:styleId="Header">
    <w:name w:val="header"/>
    <w:basedOn w:val="Normal"/>
    <w:link w:val="HeaderChar"/>
    <w:uiPriority w:val="99"/>
    <w:unhideWhenUsed/>
    <w:rsid w:val="003F73CC"/>
    <w:pPr>
      <w:tabs>
        <w:tab w:val="center" w:pos="4513"/>
        <w:tab w:val="right" w:pos="9026"/>
      </w:tabs>
    </w:pPr>
    <w:rPr>
      <w:rFonts w:asciiTheme="minorHAnsi" w:eastAsiaTheme="minorHAnsi" w:hAnsiTheme="minorHAnsi" w:cstheme="minorBidi"/>
      <w:lang w:val="en-GB"/>
    </w:rPr>
  </w:style>
  <w:style w:type="character" w:customStyle="1" w:styleId="HeaderChar">
    <w:name w:val="Header Char"/>
    <w:basedOn w:val="DefaultParagraphFont"/>
    <w:link w:val="Header"/>
    <w:uiPriority w:val="99"/>
    <w:rsid w:val="003F73CC"/>
  </w:style>
  <w:style w:type="paragraph" w:styleId="Footer">
    <w:name w:val="footer"/>
    <w:basedOn w:val="Normal"/>
    <w:link w:val="FooterChar"/>
    <w:uiPriority w:val="99"/>
    <w:unhideWhenUsed/>
    <w:rsid w:val="003F73CC"/>
    <w:pPr>
      <w:tabs>
        <w:tab w:val="center" w:pos="4513"/>
        <w:tab w:val="right" w:pos="9026"/>
      </w:tabs>
    </w:pPr>
    <w:rPr>
      <w:rFonts w:asciiTheme="minorHAnsi" w:eastAsiaTheme="minorHAnsi" w:hAnsiTheme="minorHAnsi" w:cstheme="minorBidi"/>
      <w:lang w:val="en-GB"/>
    </w:rPr>
  </w:style>
  <w:style w:type="character" w:customStyle="1" w:styleId="FooterChar">
    <w:name w:val="Footer Char"/>
    <w:basedOn w:val="DefaultParagraphFont"/>
    <w:link w:val="Footer"/>
    <w:uiPriority w:val="99"/>
    <w:rsid w:val="003F73CC"/>
  </w:style>
  <w:style w:type="character" w:styleId="Hyperlink">
    <w:name w:val="Hyperlink"/>
    <w:basedOn w:val="DefaultParagraphFont"/>
    <w:uiPriority w:val="99"/>
    <w:unhideWhenUsed/>
    <w:rsid w:val="00914233"/>
    <w:rPr>
      <w:color w:val="0000FF"/>
      <w:u w:val="single"/>
    </w:rPr>
  </w:style>
  <w:style w:type="paragraph" w:customStyle="1" w:styleId="Default">
    <w:name w:val="Default"/>
    <w:rsid w:val="009649F7"/>
    <w:pPr>
      <w:autoSpaceDE w:val="0"/>
      <w:autoSpaceDN w:val="0"/>
      <w:adjustRightInd w:val="0"/>
    </w:pPr>
    <w:rPr>
      <w:rFonts w:ascii="Times New Roman" w:hAnsi="Times New Roman" w:cs="Times New Roman"/>
      <w:color w:val="000000"/>
      <w:lang w:val="en-GB"/>
    </w:rPr>
  </w:style>
  <w:style w:type="character" w:styleId="CommentReference">
    <w:name w:val="annotation reference"/>
    <w:basedOn w:val="DefaultParagraphFont"/>
    <w:uiPriority w:val="99"/>
    <w:semiHidden/>
    <w:unhideWhenUsed/>
    <w:rsid w:val="0026714D"/>
    <w:rPr>
      <w:sz w:val="16"/>
      <w:szCs w:val="16"/>
    </w:rPr>
  </w:style>
  <w:style w:type="paragraph" w:styleId="CommentText">
    <w:name w:val="annotation text"/>
    <w:basedOn w:val="Normal"/>
    <w:link w:val="CommentTextChar"/>
    <w:uiPriority w:val="99"/>
    <w:semiHidden/>
    <w:unhideWhenUsed/>
    <w:rsid w:val="0026714D"/>
    <w:rPr>
      <w:rFonts w:asciiTheme="minorHAnsi" w:eastAsiaTheme="minorHAnsi" w:hAnsiTheme="minorHAnsi" w:cstheme="minorBidi"/>
      <w:sz w:val="20"/>
      <w:szCs w:val="20"/>
      <w:lang w:val="en-GB"/>
    </w:rPr>
  </w:style>
  <w:style w:type="character" w:customStyle="1" w:styleId="CommentTextChar">
    <w:name w:val="Comment Text Char"/>
    <w:basedOn w:val="DefaultParagraphFont"/>
    <w:link w:val="CommentText"/>
    <w:uiPriority w:val="99"/>
    <w:semiHidden/>
    <w:rsid w:val="0026714D"/>
    <w:rPr>
      <w:sz w:val="20"/>
      <w:szCs w:val="20"/>
    </w:rPr>
  </w:style>
  <w:style w:type="paragraph" w:styleId="CommentSubject">
    <w:name w:val="annotation subject"/>
    <w:basedOn w:val="CommentText"/>
    <w:next w:val="CommentText"/>
    <w:link w:val="CommentSubjectChar"/>
    <w:uiPriority w:val="99"/>
    <w:semiHidden/>
    <w:unhideWhenUsed/>
    <w:rsid w:val="0026714D"/>
    <w:rPr>
      <w:b/>
      <w:bCs/>
    </w:rPr>
  </w:style>
  <w:style w:type="character" w:customStyle="1" w:styleId="CommentSubjectChar">
    <w:name w:val="Comment Subject Char"/>
    <w:basedOn w:val="CommentTextChar"/>
    <w:link w:val="CommentSubject"/>
    <w:uiPriority w:val="99"/>
    <w:semiHidden/>
    <w:rsid w:val="0026714D"/>
    <w:rPr>
      <w:b/>
      <w:bCs/>
      <w:sz w:val="20"/>
      <w:szCs w:val="20"/>
    </w:rPr>
  </w:style>
  <w:style w:type="paragraph" w:styleId="BalloonText">
    <w:name w:val="Balloon Text"/>
    <w:basedOn w:val="Normal"/>
    <w:link w:val="BalloonTextChar"/>
    <w:uiPriority w:val="99"/>
    <w:semiHidden/>
    <w:unhideWhenUsed/>
    <w:rsid w:val="0026714D"/>
    <w:rPr>
      <w:rFonts w:ascii="Segoe UI" w:eastAsiaTheme="minorHAnsi" w:hAnsi="Segoe UI" w:cs="Segoe UI"/>
      <w:sz w:val="18"/>
      <w:szCs w:val="18"/>
      <w:lang w:val="en-GB"/>
    </w:rPr>
  </w:style>
  <w:style w:type="character" w:customStyle="1" w:styleId="BalloonTextChar">
    <w:name w:val="Balloon Text Char"/>
    <w:basedOn w:val="DefaultParagraphFont"/>
    <w:link w:val="BalloonText"/>
    <w:uiPriority w:val="99"/>
    <w:semiHidden/>
    <w:rsid w:val="0026714D"/>
    <w:rPr>
      <w:rFonts w:ascii="Segoe UI" w:hAnsi="Segoe UI" w:cs="Segoe UI"/>
      <w:sz w:val="18"/>
      <w:szCs w:val="18"/>
    </w:rPr>
  </w:style>
  <w:style w:type="paragraph" w:customStyle="1" w:styleId="paragraph">
    <w:name w:val="paragraph"/>
    <w:basedOn w:val="Normal"/>
    <w:rsid w:val="009256D0"/>
    <w:rPr>
      <w:rFonts w:ascii="Arial" w:eastAsiaTheme="minorHAnsi" w:hAnsi="Arial" w:cs="Arial"/>
      <w:lang w:val="en-GB" w:eastAsia="en-GB"/>
    </w:rPr>
  </w:style>
  <w:style w:type="character" w:customStyle="1" w:styleId="normaltextrun1">
    <w:name w:val="normaltextrun1"/>
    <w:basedOn w:val="DefaultParagraphFont"/>
    <w:rsid w:val="009256D0"/>
  </w:style>
  <w:style w:type="character" w:customStyle="1" w:styleId="eop">
    <w:name w:val="eop"/>
    <w:basedOn w:val="DefaultParagraphFont"/>
    <w:rsid w:val="009256D0"/>
  </w:style>
  <w:style w:type="paragraph" w:styleId="Revision">
    <w:name w:val="Revision"/>
    <w:hidden/>
    <w:uiPriority w:val="99"/>
    <w:semiHidden/>
    <w:rsid w:val="002942A2"/>
    <w:rPr>
      <w:lang w:val="en-GB"/>
    </w:rPr>
  </w:style>
  <w:style w:type="character" w:customStyle="1" w:styleId="apple-converted-space">
    <w:name w:val="apple-converted-space"/>
    <w:basedOn w:val="DefaultParagraphFont"/>
    <w:rsid w:val="009F1AF9"/>
  </w:style>
  <w:style w:type="character" w:customStyle="1" w:styleId="normaltextrun">
    <w:name w:val="normaltextrun"/>
    <w:basedOn w:val="DefaultParagraphFont"/>
    <w:rsid w:val="00330C3D"/>
  </w:style>
  <w:style w:type="character" w:customStyle="1" w:styleId="spellingerror">
    <w:name w:val="spellingerror"/>
    <w:basedOn w:val="DefaultParagraphFont"/>
    <w:rsid w:val="00330C3D"/>
  </w:style>
  <w:style w:type="character" w:customStyle="1" w:styleId="ref-lnk">
    <w:name w:val="ref-lnk"/>
    <w:basedOn w:val="DefaultParagraphFont"/>
    <w:rsid w:val="00330C3D"/>
  </w:style>
  <w:style w:type="character" w:customStyle="1" w:styleId="Heading5Char">
    <w:name w:val="Heading 5 Char"/>
    <w:basedOn w:val="DefaultParagraphFont"/>
    <w:link w:val="Heading5"/>
    <w:uiPriority w:val="9"/>
    <w:semiHidden/>
    <w:rsid w:val="00D763C6"/>
    <w:rPr>
      <w:rFonts w:asciiTheme="majorHAnsi" w:eastAsiaTheme="majorEastAsia" w:hAnsiTheme="majorHAnsi" w:cstheme="majorBidi"/>
      <w:color w:val="2F5496" w:themeColor="accent1" w:themeShade="BF"/>
    </w:rPr>
  </w:style>
  <w:style w:type="paragraph" w:styleId="Title">
    <w:name w:val="Title"/>
    <w:basedOn w:val="Normal"/>
    <w:next w:val="Normal"/>
    <w:link w:val="TitleChar"/>
    <w:uiPriority w:val="10"/>
    <w:qFormat/>
    <w:rsid w:val="00D763C6"/>
    <w:pPr>
      <w:pBdr>
        <w:top w:val="single" w:sz="48" w:space="0" w:color="ED7D31" w:themeColor="accent2"/>
        <w:bottom w:val="single" w:sz="48" w:space="0" w:color="ED7D31" w:themeColor="accent2"/>
      </w:pBdr>
      <w:shd w:val="clear" w:color="auto" w:fill="ED7D31" w:themeFill="accent2"/>
      <w:jc w:val="center"/>
    </w:pPr>
    <w:rPr>
      <w:rFonts w:asciiTheme="majorHAnsi" w:eastAsiaTheme="majorEastAsia" w:hAnsiTheme="majorHAnsi" w:cstheme="majorBidi"/>
      <w:i/>
      <w:iCs/>
      <w:color w:val="FFFFFF" w:themeColor="background1"/>
      <w:spacing w:val="10"/>
      <w:sz w:val="48"/>
      <w:szCs w:val="48"/>
      <w:lang w:eastAsia="ja-JP"/>
    </w:rPr>
  </w:style>
  <w:style w:type="character" w:customStyle="1" w:styleId="TitleChar">
    <w:name w:val="Title Char"/>
    <w:basedOn w:val="DefaultParagraphFont"/>
    <w:link w:val="Title"/>
    <w:uiPriority w:val="10"/>
    <w:rsid w:val="00D763C6"/>
    <w:rPr>
      <w:rFonts w:asciiTheme="majorHAnsi" w:eastAsiaTheme="majorEastAsia" w:hAnsiTheme="majorHAnsi" w:cstheme="majorBidi"/>
      <w:i/>
      <w:iCs/>
      <w:color w:val="FFFFFF" w:themeColor="background1"/>
      <w:spacing w:val="10"/>
      <w:sz w:val="48"/>
      <w:szCs w:val="48"/>
      <w:shd w:val="clear" w:color="auto" w:fill="ED7D31" w:themeFill="accent2"/>
      <w:lang w:eastAsia="ja-JP"/>
    </w:rPr>
  </w:style>
  <w:style w:type="paragraph" w:customStyle="1" w:styleId="PersonalName">
    <w:name w:val="Personal Name"/>
    <w:basedOn w:val="Title"/>
    <w:rsid w:val="00D763C6"/>
    <w:rPr>
      <w:b/>
      <w:caps/>
      <w:color w:val="000000"/>
      <w:sz w:val="28"/>
      <w:szCs w:val="28"/>
    </w:rPr>
  </w:style>
  <w:style w:type="paragraph" w:styleId="TOCHeading">
    <w:name w:val="TOC Heading"/>
    <w:basedOn w:val="Heading1"/>
    <w:next w:val="Normal"/>
    <w:uiPriority w:val="39"/>
    <w:unhideWhenUsed/>
    <w:qFormat/>
    <w:rsid w:val="00144A09"/>
    <w:pPr>
      <w:keepNext/>
      <w:keepLines/>
      <w:spacing w:before="480" w:beforeAutospacing="0" w:after="0" w:afterAutospacing="0" w:line="276" w:lineRule="auto"/>
      <w:outlineLvl w:val="9"/>
    </w:pPr>
    <w:rPr>
      <w:rFonts w:asciiTheme="majorHAnsi" w:eastAsiaTheme="majorEastAsia" w:hAnsiTheme="majorHAnsi" w:cstheme="majorBidi"/>
      <w:color w:val="2F5496" w:themeColor="accent1" w:themeShade="BF"/>
      <w:kern w:val="0"/>
      <w:sz w:val="28"/>
      <w:szCs w:val="28"/>
    </w:rPr>
  </w:style>
  <w:style w:type="paragraph" w:styleId="TOC1">
    <w:name w:val="toc 1"/>
    <w:basedOn w:val="Normal"/>
    <w:next w:val="Normal"/>
    <w:autoRedefine/>
    <w:uiPriority w:val="39"/>
    <w:unhideWhenUsed/>
    <w:rsid w:val="00144A09"/>
    <w:pPr>
      <w:spacing w:before="120"/>
    </w:pPr>
    <w:rPr>
      <w:rFonts w:asciiTheme="minorHAnsi" w:eastAsiaTheme="minorHAnsi" w:hAnsiTheme="minorHAnsi" w:cs="Arial"/>
      <w:b/>
      <w:bCs/>
      <w:i/>
      <w:iCs/>
    </w:rPr>
  </w:style>
  <w:style w:type="paragraph" w:styleId="TOC3">
    <w:name w:val="toc 3"/>
    <w:basedOn w:val="Normal"/>
    <w:next w:val="Normal"/>
    <w:autoRedefine/>
    <w:uiPriority w:val="39"/>
    <w:unhideWhenUsed/>
    <w:rsid w:val="00144A09"/>
    <w:pPr>
      <w:ind w:left="480"/>
    </w:pPr>
    <w:rPr>
      <w:rFonts w:asciiTheme="minorHAnsi" w:eastAsiaTheme="minorHAnsi" w:hAnsiTheme="minorHAnsi" w:cs="Arial"/>
      <w:sz w:val="20"/>
      <w:szCs w:val="20"/>
    </w:rPr>
  </w:style>
  <w:style w:type="paragraph" w:styleId="TOC2">
    <w:name w:val="toc 2"/>
    <w:basedOn w:val="Normal"/>
    <w:next w:val="Normal"/>
    <w:autoRedefine/>
    <w:uiPriority w:val="39"/>
    <w:semiHidden/>
    <w:unhideWhenUsed/>
    <w:rsid w:val="00144A09"/>
    <w:pPr>
      <w:spacing w:before="120"/>
      <w:ind w:left="240"/>
    </w:pPr>
    <w:rPr>
      <w:rFonts w:asciiTheme="minorHAnsi" w:eastAsiaTheme="minorHAnsi" w:hAnsiTheme="minorHAnsi" w:cs="Arial"/>
      <w:b/>
      <w:bCs/>
      <w:sz w:val="22"/>
      <w:szCs w:val="22"/>
    </w:rPr>
  </w:style>
  <w:style w:type="paragraph" w:styleId="TOC4">
    <w:name w:val="toc 4"/>
    <w:basedOn w:val="Normal"/>
    <w:next w:val="Normal"/>
    <w:autoRedefine/>
    <w:uiPriority w:val="39"/>
    <w:semiHidden/>
    <w:unhideWhenUsed/>
    <w:rsid w:val="00144A09"/>
    <w:pPr>
      <w:ind w:left="720"/>
    </w:pPr>
    <w:rPr>
      <w:rFonts w:asciiTheme="minorHAnsi" w:eastAsiaTheme="minorHAnsi" w:hAnsiTheme="minorHAnsi" w:cs="Arial"/>
      <w:sz w:val="20"/>
      <w:szCs w:val="20"/>
    </w:rPr>
  </w:style>
  <w:style w:type="paragraph" w:styleId="TOC5">
    <w:name w:val="toc 5"/>
    <w:basedOn w:val="Normal"/>
    <w:next w:val="Normal"/>
    <w:autoRedefine/>
    <w:uiPriority w:val="39"/>
    <w:semiHidden/>
    <w:unhideWhenUsed/>
    <w:rsid w:val="00144A09"/>
    <w:pPr>
      <w:ind w:left="960"/>
    </w:pPr>
    <w:rPr>
      <w:rFonts w:asciiTheme="minorHAnsi" w:eastAsiaTheme="minorHAnsi" w:hAnsiTheme="minorHAnsi" w:cs="Arial"/>
      <w:sz w:val="20"/>
      <w:szCs w:val="20"/>
    </w:rPr>
  </w:style>
  <w:style w:type="paragraph" w:styleId="TOC6">
    <w:name w:val="toc 6"/>
    <w:basedOn w:val="Normal"/>
    <w:next w:val="Normal"/>
    <w:autoRedefine/>
    <w:uiPriority w:val="39"/>
    <w:semiHidden/>
    <w:unhideWhenUsed/>
    <w:rsid w:val="00144A09"/>
    <w:pPr>
      <w:ind w:left="1200"/>
    </w:pPr>
    <w:rPr>
      <w:rFonts w:asciiTheme="minorHAnsi" w:eastAsiaTheme="minorHAnsi" w:hAnsiTheme="minorHAnsi" w:cs="Arial"/>
      <w:sz w:val="20"/>
      <w:szCs w:val="20"/>
    </w:rPr>
  </w:style>
  <w:style w:type="paragraph" w:styleId="TOC7">
    <w:name w:val="toc 7"/>
    <w:basedOn w:val="Normal"/>
    <w:next w:val="Normal"/>
    <w:autoRedefine/>
    <w:uiPriority w:val="39"/>
    <w:semiHidden/>
    <w:unhideWhenUsed/>
    <w:rsid w:val="00144A09"/>
    <w:pPr>
      <w:ind w:left="1440"/>
    </w:pPr>
    <w:rPr>
      <w:rFonts w:asciiTheme="minorHAnsi" w:eastAsiaTheme="minorHAnsi" w:hAnsiTheme="minorHAnsi" w:cs="Arial"/>
      <w:sz w:val="20"/>
      <w:szCs w:val="20"/>
    </w:rPr>
  </w:style>
  <w:style w:type="paragraph" w:styleId="TOC8">
    <w:name w:val="toc 8"/>
    <w:basedOn w:val="Normal"/>
    <w:next w:val="Normal"/>
    <w:autoRedefine/>
    <w:uiPriority w:val="39"/>
    <w:semiHidden/>
    <w:unhideWhenUsed/>
    <w:rsid w:val="00144A09"/>
    <w:pPr>
      <w:ind w:left="1680"/>
    </w:pPr>
    <w:rPr>
      <w:rFonts w:asciiTheme="minorHAnsi" w:eastAsiaTheme="minorHAnsi" w:hAnsiTheme="minorHAnsi" w:cs="Arial"/>
      <w:sz w:val="20"/>
      <w:szCs w:val="20"/>
    </w:rPr>
  </w:style>
  <w:style w:type="paragraph" w:styleId="TOC9">
    <w:name w:val="toc 9"/>
    <w:basedOn w:val="Normal"/>
    <w:next w:val="Normal"/>
    <w:autoRedefine/>
    <w:uiPriority w:val="39"/>
    <w:semiHidden/>
    <w:unhideWhenUsed/>
    <w:rsid w:val="00144A09"/>
    <w:pPr>
      <w:ind w:left="1920"/>
    </w:pPr>
    <w:rPr>
      <w:rFonts w:asciiTheme="minorHAnsi" w:eastAsiaTheme="minorHAnsi" w:hAnsiTheme="minorHAnsi" w:cs="Arial"/>
      <w:sz w:val="20"/>
      <w:szCs w:val="20"/>
    </w:rPr>
  </w:style>
  <w:style w:type="character" w:customStyle="1" w:styleId="Heading2Char">
    <w:name w:val="Heading 2 Char"/>
    <w:basedOn w:val="DefaultParagraphFont"/>
    <w:link w:val="Heading2"/>
    <w:uiPriority w:val="99"/>
    <w:rsid w:val="00A92F4F"/>
    <w:rPr>
      <w:rFonts w:ascii="Courier New" w:eastAsiaTheme="minorEastAsia" w:hAnsi="Courier New" w:cs="Courier New"/>
      <w:b/>
      <w:bCs/>
      <w:i/>
      <w:iCs/>
      <w:color w:val="000000"/>
      <w:sz w:val="28"/>
      <w:szCs w:val="28"/>
    </w:rPr>
  </w:style>
  <w:style w:type="character" w:styleId="Emphasis">
    <w:name w:val="Emphasis"/>
    <w:basedOn w:val="DefaultParagraphFont"/>
    <w:uiPriority w:val="20"/>
    <w:qFormat/>
    <w:rsid w:val="00D75A24"/>
    <w:rPr>
      <w:i/>
      <w:iCs/>
    </w:rPr>
  </w:style>
  <w:style w:type="character" w:styleId="UnresolvedMention">
    <w:name w:val="Unresolved Mention"/>
    <w:basedOn w:val="DefaultParagraphFont"/>
    <w:uiPriority w:val="99"/>
    <w:semiHidden/>
    <w:unhideWhenUsed/>
    <w:rsid w:val="00982CD9"/>
    <w:rPr>
      <w:color w:val="605E5C"/>
      <w:shd w:val="clear" w:color="auto" w:fill="E1DFDD"/>
    </w:rPr>
  </w:style>
  <w:style w:type="character" w:styleId="FollowedHyperlink">
    <w:name w:val="FollowedHyperlink"/>
    <w:basedOn w:val="DefaultParagraphFont"/>
    <w:uiPriority w:val="99"/>
    <w:semiHidden/>
    <w:unhideWhenUsed/>
    <w:rsid w:val="00982CD9"/>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855603">
      <w:bodyDiv w:val="1"/>
      <w:marLeft w:val="0"/>
      <w:marRight w:val="0"/>
      <w:marTop w:val="0"/>
      <w:marBottom w:val="0"/>
      <w:divBdr>
        <w:top w:val="none" w:sz="0" w:space="0" w:color="auto"/>
        <w:left w:val="none" w:sz="0" w:space="0" w:color="auto"/>
        <w:bottom w:val="none" w:sz="0" w:space="0" w:color="auto"/>
        <w:right w:val="none" w:sz="0" w:space="0" w:color="auto"/>
      </w:divBdr>
    </w:div>
    <w:div w:id="3211955">
      <w:bodyDiv w:val="1"/>
      <w:marLeft w:val="0"/>
      <w:marRight w:val="0"/>
      <w:marTop w:val="0"/>
      <w:marBottom w:val="0"/>
      <w:divBdr>
        <w:top w:val="none" w:sz="0" w:space="0" w:color="auto"/>
        <w:left w:val="none" w:sz="0" w:space="0" w:color="auto"/>
        <w:bottom w:val="none" w:sz="0" w:space="0" w:color="auto"/>
        <w:right w:val="none" w:sz="0" w:space="0" w:color="auto"/>
      </w:divBdr>
    </w:div>
    <w:div w:id="5793251">
      <w:bodyDiv w:val="1"/>
      <w:marLeft w:val="0"/>
      <w:marRight w:val="0"/>
      <w:marTop w:val="0"/>
      <w:marBottom w:val="0"/>
      <w:divBdr>
        <w:top w:val="none" w:sz="0" w:space="0" w:color="auto"/>
        <w:left w:val="none" w:sz="0" w:space="0" w:color="auto"/>
        <w:bottom w:val="none" w:sz="0" w:space="0" w:color="auto"/>
        <w:right w:val="none" w:sz="0" w:space="0" w:color="auto"/>
      </w:divBdr>
    </w:div>
    <w:div w:id="15279944">
      <w:bodyDiv w:val="1"/>
      <w:marLeft w:val="0"/>
      <w:marRight w:val="0"/>
      <w:marTop w:val="0"/>
      <w:marBottom w:val="0"/>
      <w:divBdr>
        <w:top w:val="none" w:sz="0" w:space="0" w:color="auto"/>
        <w:left w:val="none" w:sz="0" w:space="0" w:color="auto"/>
        <w:bottom w:val="none" w:sz="0" w:space="0" w:color="auto"/>
        <w:right w:val="none" w:sz="0" w:space="0" w:color="auto"/>
      </w:divBdr>
    </w:div>
    <w:div w:id="16124313">
      <w:bodyDiv w:val="1"/>
      <w:marLeft w:val="0"/>
      <w:marRight w:val="0"/>
      <w:marTop w:val="0"/>
      <w:marBottom w:val="0"/>
      <w:divBdr>
        <w:top w:val="none" w:sz="0" w:space="0" w:color="auto"/>
        <w:left w:val="none" w:sz="0" w:space="0" w:color="auto"/>
        <w:bottom w:val="none" w:sz="0" w:space="0" w:color="auto"/>
        <w:right w:val="none" w:sz="0" w:space="0" w:color="auto"/>
      </w:divBdr>
    </w:div>
    <w:div w:id="18432052">
      <w:bodyDiv w:val="1"/>
      <w:marLeft w:val="0"/>
      <w:marRight w:val="0"/>
      <w:marTop w:val="0"/>
      <w:marBottom w:val="0"/>
      <w:divBdr>
        <w:top w:val="none" w:sz="0" w:space="0" w:color="auto"/>
        <w:left w:val="none" w:sz="0" w:space="0" w:color="auto"/>
        <w:bottom w:val="none" w:sz="0" w:space="0" w:color="auto"/>
        <w:right w:val="none" w:sz="0" w:space="0" w:color="auto"/>
      </w:divBdr>
    </w:div>
    <w:div w:id="25496234">
      <w:bodyDiv w:val="1"/>
      <w:marLeft w:val="0"/>
      <w:marRight w:val="0"/>
      <w:marTop w:val="0"/>
      <w:marBottom w:val="0"/>
      <w:divBdr>
        <w:top w:val="none" w:sz="0" w:space="0" w:color="auto"/>
        <w:left w:val="none" w:sz="0" w:space="0" w:color="auto"/>
        <w:bottom w:val="none" w:sz="0" w:space="0" w:color="auto"/>
        <w:right w:val="none" w:sz="0" w:space="0" w:color="auto"/>
      </w:divBdr>
    </w:div>
    <w:div w:id="28920191">
      <w:bodyDiv w:val="1"/>
      <w:marLeft w:val="0"/>
      <w:marRight w:val="0"/>
      <w:marTop w:val="0"/>
      <w:marBottom w:val="0"/>
      <w:divBdr>
        <w:top w:val="none" w:sz="0" w:space="0" w:color="auto"/>
        <w:left w:val="none" w:sz="0" w:space="0" w:color="auto"/>
        <w:bottom w:val="none" w:sz="0" w:space="0" w:color="auto"/>
        <w:right w:val="none" w:sz="0" w:space="0" w:color="auto"/>
      </w:divBdr>
    </w:div>
    <w:div w:id="29691698">
      <w:bodyDiv w:val="1"/>
      <w:marLeft w:val="0"/>
      <w:marRight w:val="0"/>
      <w:marTop w:val="0"/>
      <w:marBottom w:val="0"/>
      <w:divBdr>
        <w:top w:val="none" w:sz="0" w:space="0" w:color="auto"/>
        <w:left w:val="none" w:sz="0" w:space="0" w:color="auto"/>
        <w:bottom w:val="none" w:sz="0" w:space="0" w:color="auto"/>
        <w:right w:val="none" w:sz="0" w:space="0" w:color="auto"/>
      </w:divBdr>
    </w:div>
    <w:div w:id="33191946">
      <w:bodyDiv w:val="1"/>
      <w:marLeft w:val="0"/>
      <w:marRight w:val="0"/>
      <w:marTop w:val="0"/>
      <w:marBottom w:val="0"/>
      <w:divBdr>
        <w:top w:val="none" w:sz="0" w:space="0" w:color="auto"/>
        <w:left w:val="none" w:sz="0" w:space="0" w:color="auto"/>
        <w:bottom w:val="none" w:sz="0" w:space="0" w:color="auto"/>
        <w:right w:val="none" w:sz="0" w:space="0" w:color="auto"/>
      </w:divBdr>
    </w:div>
    <w:div w:id="37701747">
      <w:bodyDiv w:val="1"/>
      <w:marLeft w:val="0"/>
      <w:marRight w:val="0"/>
      <w:marTop w:val="0"/>
      <w:marBottom w:val="0"/>
      <w:divBdr>
        <w:top w:val="none" w:sz="0" w:space="0" w:color="auto"/>
        <w:left w:val="none" w:sz="0" w:space="0" w:color="auto"/>
        <w:bottom w:val="none" w:sz="0" w:space="0" w:color="auto"/>
        <w:right w:val="none" w:sz="0" w:space="0" w:color="auto"/>
      </w:divBdr>
    </w:div>
    <w:div w:id="39942746">
      <w:bodyDiv w:val="1"/>
      <w:marLeft w:val="0"/>
      <w:marRight w:val="0"/>
      <w:marTop w:val="0"/>
      <w:marBottom w:val="0"/>
      <w:divBdr>
        <w:top w:val="none" w:sz="0" w:space="0" w:color="auto"/>
        <w:left w:val="none" w:sz="0" w:space="0" w:color="auto"/>
        <w:bottom w:val="none" w:sz="0" w:space="0" w:color="auto"/>
        <w:right w:val="none" w:sz="0" w:space="0" w:color="auto"/>
      </w:divBdr>
      <w:divsChild>
        <w:div w:id="653607120">
          <w:marLeft w:val="0"/>
          <w:marRight w:val="0"/>
          <w:marTop w:val="0"/>
          <w:marBottom w:val="0"/>
          <w:divBdr>
            <w:top w:val="none" w:sz="0" w:space="0" w:color="auto"/>
            <w:left w:val="none" w:sz="0" w:space="0" w:color="auto"/>
            <w:bottom w:val="none" w:sz="0" w:space="0" w:color="auto"/>
            <w:right w:val="none" w:sz="0" w:space="0" w:color="auto"/>
          </w:divBdr>
          <w:divsChild>
            <w:div w:id="2081514154">
              <w:marLeft w:val="0"/>
              <w:marRight w:val="0"/>
              <w:marTop w:val="0"/>
              <w:marBottom w:val="0"/>
              <w:divBdr>
                <w:top w:val="none" w:sz="0" w:space="0" w:color="auto"/>
                <w:left w:val="none" w:sz="0" w:space="0" w:color="auto"/>
                <w:bottom w:val="none" w:sz="0" w:space="0" w:color="auto"/>
                <w:right w:val="none" w:sz="0" w:space="0" w:color="auto"/>
              </w:divBdr>
              <w:divsChild>
                <w:div w:id="1470897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944576">
      <w:bodyDiv w:val="1"/>
      <w:marLeft w:val="0"/>
      <w:marRight w:val="0"/>
      <w:marTop w:val="0"/>
      <w:marBottom w:val="0"/>
      <w:divBdr>
        <w:top w:val="none" w:sz="0" w:space="0" w:color="auto"/>
        <w:left w:val="none" w:sz="0" w:space="0" w:color="auto"/>
        <w:bottom w:val="none" w:sz="0" w:space="0" w:color="auto"/>
        <w:right w:val="none" w:sz="0" w:space="0" w:color="auto"/>
      </w:divBdr>
    </w:div>
    <w:div w:id="44572835">
      <w:bodyDiv w:val="1"/>
      <w:marLeft w:val="0"/>
      <w:marRight w:val="0"/>
      <w:marTop w:val="0"/>
      <w:marBottom w:val="0"/>
      <w:divBdr>
        <w:top w:val="none" w:sz="0" w:space="0" w:color="auto"/>
        <w:left w:val="none" w:sz="0" w:space="0" w:color="auto"/>
        <w:bottom w:val="none" w:sz="0" w:space="0" w:color="auto"/>
        <w:right w:val="none" w:sz="0" w:space="0" w:color="auto"/>
      </w:divBdr>
    </w:div>
    <w:div w:id="46682297">
      <w:bodyDiv w:val="1"/>
      <w:marLeft w:val="0"/>
      <w:marRight w:val="0"/>
      <w:marTop w:val="0"/>
      <w:marBottom w:val="0"/>
      <w:divBdr>
        <w:top w:val="none" w:sz="0" w:space="0" w:color="auto"/>
        <w:left w:val="none" w:sz="0" w:space="0" w:color="auto"/>
        <w:bottom w:val="none" w:sz="0" w:space="0" w:color="auto"/>
        <w:right w:val="none" w:sz="0" w:space="0" w:color="auto"/>
      </w:divBdr>
    </w:div>
    <w:div w:id="47842279">
      <w:bodyDiv w:val="1"/>
      <w:marLeft w:val="0"/>
      <w:marRight w:val="0"/>
      <w:marTop w:val="0"/>
      <w:marBottom w:val="0"/>
      <w:divBdr>
        <w:top w:val="none" w:sz="0" w:space="0" w:color="auto"/>
        <w:left w:val="none" w:sz="0" w:space="0" w:color="auto"/>
        <w:bottom w:val="none" w:sz="0" w:space="0" w:color="auto"/>
        <w:right w:val="none" w:sz="0" w:space="0" w:color="auto"/>
      </w:divBdr>
    </w:div>
    <w:div w:id="56823811">
      <w:bodyDiv w:val="1"/>
      <w:marLeft w:val="0"/>
      <w:marRight w:val="0"/>
      <w:marTop w:val="0"/>
      <w:marBottom w:val="0"/>
      <w:divBdr>
        <w:top w:val="none" w:sz="0" w:space="0" w:color="auto"/>
        <w:left w:val="none" w:sz="0" w:space="0" w:color="auto"/>
        <w:bottom w:val="none" w:sz="0" w:space="0" w:color="auto"/>
        <w:right w:val="none" w:sz="0" w:space="0" w:color="auto"/>
      </w:divBdr>
    </w:div>
    <w:div w:id="57868758">
      <w:bodyDiv w:val="1"/>
      <w:marLeft w:val="0"/>
      <w:marRight w:val="0"/>
      <w:marTop w:val="0"/>
      <w:marBottom w:val="0"/>
      <w:divBdr>
        <w:top w:val="none" w:sz="0" w:space="0" w:color="auto"/>
        <w:left w:val="none" w:sz="0" w:space="0" w:color="auto"/>
        <w:bottom w:val="none" w:sz="0" w:space="0" w:color="auto"/>
        <w:right w:val="none" w:sz="0" w:space="0" w:color="auto"/>
      </w:divBdr>
    </w:div>
    <w:div w:id="60910211">
      <w:bodyDiv w:val="1"/>
      <w:marLeft w:val="0"/>
      <w:marRight w:val="0"/>
      <w:marTop w:val="0"/>
      <w:marBottom w:val="0"/>
      <w:divBdr>
        <w:top w:val="none" w:sz="0" w:space="0" w:color="auto"/>
        <w:left w:val="none" w:sz="0" w:space="0" w:color="auto"/>
        <w:bottom w:val="none" w:sz="0" w:space="0" w:color="auto"/>
        <w:right w:val="none" w:sz="0" w:space="0" w:color="auto"/>
      </w:divBdr>
    </w:div>
    <w:div w:id="62679684">
      <w:bodyDiv w:val="1"/>
      <w:marLeft w:val="0"/>
      <w:marRight w:val="0"/>
      <w:marTop w:val="0"/>
      <w:marBottom w:val="0"/>
      <w:divBdr>
        <w:top w:val="none" w:sz="0" w:space="0" w:color="auto"/>
        <w:left w:val="none" w:sz="0" w:space="0" w:color="auto"/>
        <w:bottom w:val="none" w:sz="0" w:space="0" w:color="auto"/>
        <w:right w:val="none" w:sz="0" w:space="0" w:color="auto"/>
      </w:divBdr>
    </w:div>
    <w:div w:id="64185677">
      <w:bodyDiv w:val="1"/>
      <w:marLeft w:val="0"/>
      <w:marRight w:val="0"/>
      <w:marTop w:val="0"/>
      <w:marBottom w:val="0"/>
      <w:divBdr>
        <w:top w:val="none" w:sz="0" w:space="0" w:color="auto"/>
        <w:left w:val="none" w:sz="0" w:space="0" w:color="auto"/>
        <w:bottom w:val="none" w:sz="0" w:space="0" w:color="auto"/>
        <w:right w:val="none" w:sz="0" w:space="0" w:color="auto"/>
      </w:divBdr>
    </w:div>
    <w:div w:id="64959904">
      <w:bodyDiv w:val="1"/>
      <w:marLeft w:val="0"/>
      <w:marRight w:val="0"/>
      <w:marTop w:val="0"/>
      <w:marBottom w:val="0"/>
      <w:divBdr>
        <w:top w:val="none" w:sz="0" w:space="0" w:color="auto"/>
        <w:left w:val="none" w:sz="0" w:space="0" w:color="auto"/>
        <w:bottom w:val="none" w:sz="0" w:space="0" w:color="auto"/>
        <w:right w:val="none" w:sz="0" w:space="0" w:color="auto"/>
      </w:divBdr>
    </w:div>
    <w:div w:id="68307603">
      <w:bodyDiv w:val="1"/>
      <w:marLeft w:val="0"/>
      <w:marRight w:val="0"/>
      <w:marTop w:val="0"/>
      <w:marBottom w:val="0"/>
      <w:divBdr>
        <w:top w:val="none" w:sz="0" w:space="0" w:color="auto"/>
        <w:left w:val="none" w:sz="0" w:space="0" w:color="auto"/>
        <w:bottom w:val="none" w:sz="0" w:space="0" w:color="auto"/>
        <w:right w:val="none" w:sz="0" w:space="0" w:color="auto"/>
      </w:divBdr>
    </w:div>
    <w:div w:id="68889927">
      <w:bodyDiv w:val="1"/>
      <w:marLeft w:val="0"/>
      <w:marRight w:val="0"/>
      <w:marTop w:val="0"/>
      <w:marBottom w:val="0"/>
      <w:divBdr>
        <w:top w:val="none" w:sz="0" w:space="0" w:color="auto"/>
        <w:left w:val="none" w:sz="0" w:space="0" w:color="auto"/>
        <w:bottom w:val="none" w:sz="0" w:space="0" w:color="auto"/>
        <w:right w:val="none" w:sz="0" w:space="0" w:color="auto"/>
      </w:divBdr>
    </w:div>
    <w:div w:id="70276262">
      <w:bodyDiv w:val="1"/>
      <w:marLeft w:val="0"/>
      <w:marRight w:val="0"/>
      <w:marTop w:val="0"/>
      <w:marBottom w:val="0"/>
      <w:divBdr>
        <w:top w:val="none" w:sz="0" w:space="0" w:color="auto"/>
        <w:left w:val="none" w:sz="0" w:space="0" w:color="auto"/>
        <w:bottom w:val="none" w:sz="0" w:space="0" w:color="auto"/>
        <w:right w:val="none" w:sz="0" w:space="0" w:color="auto"/>
      </w:divBdr>
      <w:divsChild>
        <w:div w:id="25063535">
          <w:marLeft w:val="0"/>
          <w:marRight w:val="0"/>
          <w:marTop w:val="0"/>
          <w:marBottom w:val="0"/>
          <w:divBdr>
            <w:top w:val="none" w:sz="0" w:space="0" w:color="auto"/>
            <w:left w:val="none" w:sz="0" w:space="0" w:color="auto"/>
            <w:bottom w:val="none" w:sz="0" w:space="0" w:color="auto"/>
            <w:right w:val="none" w:sz="0" w:space="0" w:color="auto"/>
          </w:divBdr>
          <w:divsChild>
            <w:div w:id="551845723">
              <w:marLeft w:val="0"/>
              <w:marRight w:val="0"/>
              <w:marTop w:val="0"/>
              <w:marBottom w:val="0"/>
              <w:divBdr>
                <w:top w:val="none" w:sz="0" w:space="0" w:color="auto"/>
                <w:left w:val="none" w:sz="0" w:space="0" w:color="auto"/>
                <w:bottom w:val="none" w:sz="0" w:space="0" w:color="auto"/>
                <w:right w:val="none" w:sz="0" w:space="0" w:color="auto"/>
              </w:divBdr>
              <w:divsChild>
                <w:div w:id="275867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204279">
      <w:bodyDiv w:val="1"/>
      <w:marLeft w:val="0"/>
      <w:marRight w:val="0"/>
      <w:marTop w:val="0"/>
      <w:marBottom w:val="0"/>
      <w:divBdr>
        <w:top w:val="none" w:sz="0" w:space="0" w:color="auto"/>
        <w:left w:val="none" w:sz="0" w:space="0" w:color="auto"/>
        <w:bottom w:val="none" w:sz="0" w:space="0" w:color="auto"/>
        <w:right w:val="none" w:sz="0" w:space="0" w:color="auto"/>
      </w:divBdr>
    </w:div>
    <w:div w:id="71465151">
      <w:bodyDiv w:val="1"/>
      <w:marLeft w:val="0"/>
      <w:marRight w:val="0"/>
      <w:marTop w:val="0"/>
      <w:marBottom w:val="0"/>
      <w:divBdr>
        <w:top w:val="none" w:sz="0" w:space="0" w:color="auto"/>
        <w:left w:val="none" w:sz="0" w:space="0" w:color="auto"/>
        <w:bottom w:val="none" w:sz="0" w:space="0" w:color="auto"/>
        <w:right w:val="none" w:sz="0" w:space="0" w:color="auto"/>
      </w:divBdr>
    </w:div>
    <w:div w:id="71465818">
      <w:bodyDiv w:val="1"/>
      <w:marLeft w:val="0"/>
      <w:marRight w:val="0"/>
      <w:marTop w:val="0"/>
      <w:marBottom w:val="0"/>
      <w:divBdr>
        <w:top w:val="none" w:sz="0" w:space="0" w:color="auto"/>
        <w:left w:val="none" w:sz="0" w:space="0" w:color="auto"/>
        <w:bottom w:val="none" w:sz="0" w:space="0" w:color="auto"/>
        <w:right w:val="none" w:sz="0" w:space="0" w:color="auto"/>
      </w:divBdr>
    </w:div>
    <w:div w:id="83235857">
      <w:bodyDiv w:val="1"/>
      <w:marLeft w:val="0"/>
      <w:marRight w:val="0"/>
      <w:marTop w:val="0"/>
      <w:marBottom w:val="0"/>
      <w:divBdr>
        <w:top w:val="none" w:sz="0" w:space="0" w:color="auto"/>
        <w:left w:val="none" w:sz="0" w:space="0" w:color="auto"/>
        <w:bottom w:val="none" w:sz="0" w:space="0" w:color="auto"/>
        <w:right w:val="none" w:sz="0" w:space="0" w:color="auto"/>
      </w:divBdr>
    </w:div>
    <w:div w:id="83570866">
      <w:bodyDiv w:val="1"/>
      <w:marLeft w:val="0"/>
      <w:marRight w:val="0"/>
      <w:marTop w:val="0"/>
      <w:marBottom w:val="0"/>
      <w:divBdr>
        <w:top w:val="none" w:sz="0" w:space="0" w:color="auto"/>
        <w:left w:val="none" w:sz="0" w:space="0" w:color="auto"/>
        <w:bottom w:val="none" w:sz="0" w:space="0" w:color="auto"/>
        <w:right w:val="none" w:sz="0" w:space="0" w:color="auto"/>
      </w:divBdr>
    </w:div>
    <w:div w:id="83692486">
      <w:bodyDiv w:val="1"/>
      <w:marLeft w:val="0"/>
      <w:marRight w:val="0"/>
      <w:marTop w:val="0"/>
      <w:marBottom w:val="0"/>
      <w:divBdr>
        <w:top w:val="none" w:sz="0" w:space="0" w:color="auto"/>
        <w:left w:val="none" w:sz="0" w:space="0" w:color="auto"/>
        <w:bottom w:val="none" w:sz="0" w:space="0" w:color="auto"/>
        <w:right w:val="none" w:sz="0" w:space="0" w:color="auto"/>
      </w:divBdr>
    </w:div>
    <w:div w:id="85619844">
      <w:bodyDiv w:val="1"/>
      <w:marLeft w:val="0"/>
      <w:marRight w:val="0"/>
      <w:marTop w:val="0"/>
      <w:marBottom w:val="0"/>
      <w:divBdr>
        <w:top w:val="none" w:sz="0" w:space="0" w:color="auto"/>
        <w:left w:val="none" w:sz="0" w:space="0" w:color="auto"/>
        <w:bottom w:val="none" w:sz="0" w:space="0" w:color="auto"/>
        <w:right w:val="none" w:sz="0" w:space="0" w:color="auto"/>
      </w:divBdr>
    </w:div>
    <w:div w:id="90515545">
      <w:bodyDiv w:val="1"/>
      <w:marLeft w:val="0"/>
      <w:marRight w:val="0"/>
      <w:marTop w:val="0"/>
      <w:marBottom w:val="0"/>
      <w:divBdr>
        <w:top w:val="none" w:sz="0" w:space="0" w:color="auto"/>
        <w:left w:val="none" w:sz="0" w:space="0" w:color="auto"/>
        <w:bottom w:val="none" w:sz="0" w:space="0" w:color="auto"/>
        <w:right w:val="none" w:sz="0" w:space="0" w:color="auto"/>
      </w:divBdr>
    </w:div>
    <w:div w:id="95637383">
      <w:bodyDiv w:val="1"/>
      <w:marLeft w:val="0"/>
      <w:marRight w:val="0"/>
      <w:marTop w:val="0"/>
      <w:marBottom w:val="0"/>
      <w:divBdr>
        <w:top w:val="none" w:sz="0" w:space="0" w:color="auto"/>
        <w:left w:val="none" w:sz="0" w:space="0" w:color="auto"/>
        <w:bottom w:val="none" w:sz="0" w:space="0" w:color="auto"/>
        <w:right w:val="none" w:sz="0" w:space="0" w:color="auto"/>
      </w:divBdr>
    </w:div>
    <w:div w:id="101003379">
      <w:bodyDiv w:val="1"/>
      <w:marLeft w:val="0"/>
      <w:marRight w:val="0"/>
      <w:marTop w:val="0"/>
      <w:marBottom w:val="0"/>
      <w:divBdr>
        <w:top w:val="none" w:sz="0" w:space="0" w:color="auto"/>
        <w:left w:val="none" w:sz="0" w:space="0" w:color="auto"/>
        <w:bottom w:val="none" w:sz="0" w:space="0" w:color="auto"/>
        <w:right w:val="none" w:sz="0" w:space="0" w:color="auto"/>
      </w:divBdr>
    </w:div>
    <w:div w:id="105656125">
      <w:bodyDiv w:val="1"/>
      <w:marLeft w:val="0"/>
      <w:marRight w:val="0"/>
      <w:marTop w:val="0"/>
      <w:marBottom w:val="0"/>
      <w:divBdr>
        <w:top w:val="none" w:sz="0" w:space="0" w:color="auto"/>
        <w:left w:val="none" w:sz="0" w:space="0" w:color="auto"/>
        <w:bottom w:val="none" w:sz="0" w:space="0" w:color="auto"/>
        <w:right w:val="none" w:sz="0" w:space="0" w:color="auto"/>
      </w:divBdr>
    </w:div>
    <w:div w:id="116265944">
      <w:bodyDiv w:val="1"/>
      <w:marLeft w:val="0"/>
      <w:marRight w:val="0"/>
      <w:marTop w:val="0"/>
      <w:marBottom w:val="0"/>
      <w:divBdr>
        <w:top w:val="none" w:sz="0" w:space="0" w:color="auto"/>
        <w:left w:val="none" w:sz="0" w:space="0" w:color="auto"/>
        <w:bottom w:val="none" w:sz="0" w:space="0" w:color="auto"/>
        <w:right w:val="none" w:sz="0" w:space="0" w:color="auto"/>
      </w:divBdr>
    </w:div>
    <w:div w:id="121774762">
      <w:bodyDiv w:val="1"/>
      <w:marLeft w:val="0"/>
      <w:marRight w:val="0"/>
      <w:marTop w:val="0"/>
      <w:marBottom w:val="0"/>
      <w:divBdr>
        <w:top w:val="none" w:sz="0" w:space="0" w:color="auto"/>
        <w:left w:val="none" w:sz="0" w:space="0" w:color="auto"/>
        <w:bottom w:val="none" w:sz="0" w:space="0" w:color="auto"/>
        <w:right w:val="none" w:sz="0" w:space="0" w:color="auto"/>
      </w:divBdr>
    </w:div>
    <w:div w:id="121924645">
      <w:bodyDiv w:val="1"/>
      <w:marLeft w:val="0"/>
      <w:marRight w:val="0"/>
      <w:marTop w:val="0"/>
      <w:marBottom w:val="0"/>
      <w:divBdr>
        <w:top w:val="none" w:sz="0" w:space="0" w:color="auto"/>
        <w:left w:val="none" w:sz="0" w:space="0" w:color="auto"/>
        <w:bottom w:val="none" w:sz="0" w:space="0" w:color="auto"/>
        <w:right w:val="none" w:sz="0" w:space="0" w:color="auto"/>
      </w:divBdr>
    </w:div>
    <w:div w:id="126624932">
      <w:bodyDiv w:val="1"/>
      <w:marLeft w:val="0"/>
      <w:marRight w:val="0"/>
      <w:marTop w:val="0"/>
      <w:marBottom w:val="0"/>
      <w:divBdr>
        <w:top w:val="none" w:sz="0" w:space="0" w:color="auto"/>
        <w:left w:val="none" w:sz="0" w:space="0" w:color="auto"/>
        <w:bottom w:val="none" w:sz="0" w:space="0" w:color="auto"/>
        <w:right w:val="none" w:sz="0" w:space="0" w:color="auto"/>
      </w:divBdr>
    </w:div>
    <w:div w:id="134301814">
      <w:bodyDiv w:val="1"/>
      <w:marLeft w:val="0"/>
      <w:marRight w:val="0"/>
      <w:marTop w:val="0"/>
      <w:marBottom w:val="0"/>
      <w:divBdr>
        <w:top w:val="none" w:sz="0" w:space="0" w:color="auto"/>
        <w:left w:val="none" w:sz="0" w:space="0" w:color="auto"/>
        <w:bottom w:val="none" w:sz="0" w:space="0" w:color="auto"/>
        <w:right w:val="none" w:sz="0" w:space="0" w:color="auto"/>
      </w:divBdr>
    </w:div>
    <w:div w:id="139855049">
      <w:bodyDiv w:val="1"/>
      <w:marLeft w:val="0"/>
      <w:marRight w:val="0"/>
      <w:marTop w:val="0"/>
      <w:marBottom w:val="0"/>
      <w:divBdr>
        <w:top w:val="none" w:sz="0" w:space="0" w:color="auto"/>
        <w:left w:val="none" w:sz="0" w:space="0" w:color="auto"/>
        <w:bottom w:val="none" w:sz="0" w:space="0" w:color="auto"/>
        <w:right w:val="none" w:sz="0" w:space="0" w:color="auto"/>
      </w:divBdr>
    </w:div>
    <w:div w:id="143550942">
      <w:bodyDiv w:val="1"/>
      <w:marLeft w:val="0"/>
      <w:marRight w:val="0"/>
      <w:marTop w:val="0"/>
      <w:marBottom w:val="0"/>
      <w:divBdr>
        <w:top w:val="none" w:sz="0" w:space="0" w:color="auto"/>
        <w:left w:val="none" w:sz="0" w:space="0" w:color="auto"/>
        <w:bottom w:val="none" w:sz="0" w:space="0" w:color="auto"/>
        <w:right w:val="none" w:sz="0" w:space="0" w:color="auto"/>
      </w:divBdr>
    </w:div>
    <w:div w:id="145055806">
      <w:bodyDiv w:val="1"/>
      <w:marLeft w:val="0"/>
      <w:marRight w:val="0"/>
      <w:marTop w:val="0"/>
      <w:marBottom w:val="0"/>
      <w:divBdr>
        <w:top w:val="none" w:sz="0" w:space="0" w:color="auto"/>
        <w:left w:val="none" w:sz="0" w:space="0" w:color="auto"/>
        <w:bottom w:val="none" w:sz="0" w:space="0" w:color="auto"/>
        <w:right w:val="none" w:sz="0" w:space="0" w:color="auto"/>
      </w:divBdr>
    </w:div>
    <w:div w:id="148375906">
      <w:bodyDiv w:val="1"/>
      <w:marLeft w:val="0"/>
      <w:marRight w:val="0"/>
      <w:marTop w:val="0"/>
      <w:marBottom w:val="0"/>
      <w:divBdr>
        <w:top w:val="none" w:sz="0" w:space="0" w:color="auto"/>
        <w:left w:val="none" w:sz="0" w:space="0" w:color="auto"/>
        <w:bottom w:val="none" w:sz="0" w:space="0" w:color="auto"/>
        <w:right w:val="none" w:sz="0" w:space="0" w:color="auto"/>
      </w:divBdr>
    </w:div>
    <w:div w:id="154341253">
      <w:bodyDiv w:val="1"/>
      <w:marLeft w:val="0"/>
      <w:marRight w:val="0"/>
      <w:marTop w:val="0"/>
      <w:marBottom w:val="0"/>
      <w:divBdr>
        <w:top w:val="none" w:sz="0" w:space="0" w:color="auto"/>
        <w:left w:val="none" w:sz="0" w:space="0" w:color="auto"/>
        <w:bottom w:val="none" w:sz="0" w:space="0" w:color="auto"/>
        <w:right w:val="none" w:sz="0" w:space="0" w:color="auto"/>
      </w:divBdr>
    </w:div>
    <w:div w:id="157160980">
      <w:bodyDiv w:val="1"/>
      <w:marLeft w:val="0"/>
      <w:marRight w:val="0"/>
      <w:marTop w:val="0"/>
      <w:marBottom w:val="0"/>
      <w:divBdr>
        <w:top w:val="none" w:sz="0" w:space="0" w:color="auto"/>
        <w:left w:val="none" w:sz="0" w:space="0" w:color="auto"/>
        <w:bottom w:val="none" w:sz="0" w:space="0" w:color="auto"/>
        <w:right w:val="none" w:sz="0" w:space="0" w:color="auto"/>
      </w:divBdr>
    </w:div>
    <w:div w:id="161359011">
      <w:bodyDiv w:val="1"/>
      <w:marLeft w:val="0"/>
      <w:marRight w:val="0"/>
      <w:marTop w:val="0"/>
      <w:marBottom w:val="0"/>
      <w:divBdr>
        <w:top w:val="none" w:sz="0" w:space="0" w:color="auto"/>
        <w:left w:val="none" w:sz="0" w:space="0" w:color="auto"/>
        <w:bottom w:val="none" w:sz="0" w:space="0" w:color="auto"/>
        <w:right w:val="none" w:sz="0" w:space="0" w:color="auto"/>
      </w:divBdr>
    </w:div>
    <w:div w:id="166602159">
      <w:bodyDiv w:val="1"/>
      <w:marLeft w:val="0"/>
      <w:marRight w:val="0"/>
      <w:marTop w:val="0"/>
      <w:marBottom w:val="0"/>
      <w:divBdr>
        <w:top w:val="none" w:sz="0" w:space="0" w:color="auto"/>
        <w:left w:val="none" w:sz="0" w:space="0" w:color="auto"/>
        <w:bottom w:val="none" w:sz="0" w:space="0" w:color="auto"/>
        <w:right w:val="none" w:sz="0" w:space="0" w:color="auto"/>
      </w:divBdr>
    </w:div>
    <w:div w:id="173031419">
      <w:bodyDiv w:val="1"/>
      <w:marLeft w:val="0"/>
      <w:marRight w:val="0"/>
      <w:marTop w:val="0"/>
      <w:marBottom w:val="0"/>
      <w:divBdr>
        <w:top w:val="none" w:sz="0" w:space="0" w:color="auto"/>
        <w:left w:val="none" w:sz="0" w:space="0" w:color="auto"/>
        <w:bottom w:val="none" w:sz="0" w:space="0" w:color="auto"/>
        <w:right w:val="none" w:sz="0" w:space="0" w:color="auto"/>
      </w:divBdr>
    </w:div>
    <w:div w:id="176434546">
      <w:bodyDiv w:val="1"/>
      <w:marLeft w:val="0"/>
      <w:marRight w:val="0"/>
      <w:marTop w:val="0"/>
      <w:marBottom w:val="0"/>
      <w:divBdr>
        <w:top w:val="none" w:sz="0" w:space="0" w:color="auto"/>
        <w:left w:val="none" w:sz="0" w:space="0" w:color="auto"/>
        <w:bottom w:val="none" w:sz="0" w:space="0" w:color="auto"/>
        <w:right w:val="none" w:sz="0" w:space="0" w:color="auto"/>
      </w:divBdr>
    </w:div>
    <w:div w:id="178782811">
      <w:bodyDiv w:val="1"/>
      <w:marLeft w:val="0"/>
      <w:marRight w:val="0"/>
      <w:marTop w:val="0"/>
      <w:marBottom w:val="0"/>
      <w:divBdr>
        <w:top w:val="none" w:sz="0" w:space="0" w:color="auto"/>
        <w:left w:val="none" w:sz="0" w:space="0" w:color="auto"/>
        <w:bottom w:val="none" w:sz="0" w:space="0" w:color="auto"/>
        <w:right w:val="none" w:sz="0" w:space="0" w:color="auto"/>
      </w:divBdr>
    </w:div>
    <w:div w:id="181286603">
      <w:bodyDiv w:val="1"/>
      <w:marLeft w:val="0"/>
      <w:marRight w:val="0"/>
      <w:marTop w:val="0"/>
      <w:marBottom w:val="0"/>
      <w:divBdr>
        <w:top w:val="none" w:sz="0" w:space="0" w:color="auto"/>
        <w:left w:val="none" w:sz="0" w:space="0" w:color="auto"/>
        <w:bottom w:val="none" w:sz="0" w:space="0" w:color="auto"/>
        <w:right w:val="none" w:sz="0" w:space="0" w:color="auto"/>
      </w:divBdr>
    </w:div>
    <w:div w:id="183594973">
      <w:bodyDiv w:val="1"/>
      <w:marLeft w:val="0"/>
      <w:marRight w:val="0"/>
      <w:marTop w:val="0"/>
      <w:marBottom w:val="0"/>
      <w:divBdr>
        <w:top w:val="none" w:sz="0" w:space="0" w:color="auto"/>
        <w:left w:val="none" w:sz="0" w:space="0" w:color="auto"/>
        <w:bottom w:val="none" w:sz="0" w:space="0" w:color="auto"/>
        <w:right w:val="none" w:sz="0" w:space="0" w:color="auto"/>
      </w:divBdr>
    </w:div>
    <w:div w:id="185564722">
      <w:bodyDiv w:val="1"/>
      <w:marLeft w:val="0"/>
      <w:marRight w:val="0"/>
      <w:marTop w:val="0"/>
      <w:marBottom w:val="0"/>
      <w:divBdr>
        <w:top w:val="none" w:sz="0" w:space="0" w:color="auto"/>
        <w:left w:val="none" w:sz="0" w:space="0" w:color="auto"/>
        <w:bottom w:val="none" w:sz="0" w:space="0" w:color="auto"/>
        <w:right w:val="none" w:sz="0" w:space="0" w:color="auto"/>
      </w:divBdr>
    </w:div>
    <w:div w:id="187454316">
      <w:bodyDiv w:val="1"/>
      <w:marLeft w:val="0"/>
      <w:marRight w:val="0"/>
      <w:marTop w:val="0"/>
      <w:marBottom w:val="0"/>
      <w:divBdr>
        <w:top w:val="none" w:sz="0" w:space="0" w:color="auto"/>
        <w:left w:val="none" w:sz="0" w:space="0" w:color="auto"/>
        <w:bottom w:val="none" w:sz="0" w:space="0" w:color="auto"/>
        <w:right w:val="none" w:sz="0" w:space="0" w:color="auto"/>
      </w:divBdr>
    </w:div>
    <w:div w:id="188491277">
      <w:bodyDiv w:val="1"/>
      <w:marLeft w:val="0"/>
      <w:marRight w:val="0"/>
      <w:marTop w:val="0"/>
      <w:marBottom w:val="0"/>
      <w:divBdr>
        <w:top w:val="none" w:sz="0" w:space="0" w:color="auto"/>
        <w:left w:val="none" w:sz="0" w:space="0" w:color="auto"/>
        <w:bottom w:val="none" w:sz="0" w:space="0" w:color="auto"/>
        <w:right w:val="none" w:sz="0" w:space="0" w:color="auto"/>
      </w:divBdr>
    </w:div>
    <w:div w:id="189102156">
      <w:bodyDiv w:val="1"/>
      <w:marLeft w:val="0"/>
      <w:marRight w:val="0"/>
      <w:marTop w:val="0"/>
      <w:marBottom w:val="0"/>
      <w:divBdr>
        <w:top w:val="none" w:sz="0" w:space="0" w:color="auto"/>
        <w:left w:val="none" w:sz="0" w:space="0" w:color="auto"/>
        <w:bottom w:val="none" w:sz="0" w:space="0" w:color="auto"/>
        <w:right w:val="none" w:sz="0" w:space="0" w:color="auto"/>
      </w:divBdr>
    </w:div>
    <w:div w:id="189883352">
      <w:bodyDiv w:val="1"/>
      <w:marLeft w:val="0"/>
      <w:marRight w:val="0"/>
      <w:marTop w:val="0"/>
      <w:marBottom w:val="0"/>
      <w:divBdr>
        <w:top w:val="none" w:sz="0" w:space="0" w:color="auto"/>
        <w:left w:val="none" w:sz="0" w:space="0" w:color="auto"/>
        <w:bottom w:val="none" w:sz="0" w:space="0" w:color="auto"/>
        <w:right w:val="none" w:sz="0" w:space="0" w:color="auto"/>
      </w:divBdr>
    </w:div>
    <w:div w:id="193733613">
      <w:bodyDiv w:val="1"/>
      <w:marLeft w:val="0"/>
      <w:marRight w:val="0"/>
      <w:marTop w:val="0"/>
      <w:marBottom w:val="0"/>
      <w:divBdr>
        <w:top w:val="none" w:sz="0" w:space="0" w:color="auto"/>
        <w:left w:val="none" w:sz="0" w:space="0" w:color="auto"/>
        <w:bottom w:val="none" w:sz="0" w:space="0" w:color="auto"/>
        <w:right w:val="none" w:sz="0" w:space="0" w:color="auto"/>
      </w:divBdr>
    </w:div>
    <w:div w:id="193812456">
      <w:bodyDiv w:val="1"/>
      <w:marLeft w:val="0"/>
      <w:marRight w:val="0"/>
      <w:marTop w:val="0"/>
      <w:marBottom w:val="0"/>
      <w:divBdr>
        <w:top w:val="none" w:sz="0" w:space="0" w:color="auto"/>
        <w:left w:val="none" w:sz="0" w:space="0" w:color="auto"/>
        <w:bottom w:val="none" w:sz="0" w:space="0" w:color="auto"/>
        <w:right w:val="none" w:sz="0" w:space="0" w:color="auto"/>
      </w:divBdr>
    </w:div>
    <w:div w:id="194271093">
      <w:bodyDiv w:val="1"/>
      <w:marLeft w:val="0"/>
      <w:marRight w:val="0"/>
      <w:marTop w:val="0"/>
      <w:marBottom w:val="0"/>
      <w:divBdr>
        <w:top w:val="none" w:sz="0" w:space="0" w:color="auto"/>
        <w:left w:val="none" w:sz="0" w:space="0" w:color="auto"/>
        <w:bottom w:val="none" w:sz="0" w:space="0" w:color="auto"/>
        <w:right w:val="none" w:sz="0" w:space="0" w:color="auto"/>
      </w:divBdr>
    </w:div>
    <w:div w:id="196043751">
      <w:bodyDiv w:val="1"/>
      <w:marLeft w:val="0"/>
      <w:marRight w:val="0"/>
      <w:marTop w:val="0"/>
      <w:marBottom w:val="0"/>
      <w:divBdr>
        <w:top w:val="none" w:sz="0" w:space="0" w:color="auto"/>
        <w:left w:val="none" w:sz="0" w:space="0" w:color="auto"/>
        <w:bottom w:val="none" w:sz="0" w:space="0" w:color="auto"/>
        <w:right w:val="none" w:sz="0" w:space="0" w:color="auto"/>
      </w:divBdr>
    </w:div>
    <w:div w:id="204831703">
      <w:bodyDiv w:val="1"/>
      <w:marLeft w:val="0"/>
      <w:marRight w:val="0"/>
      <w:marTop w:val="0"/>
      <w:marBottom w:val="0"/>
      <w:divBdr>
        <w:top w:val="none" w:sz="0" w:space="0" w:color="auto"/>
        <w:left w:val="none" w:sz="0" w:space="0" w:color="auto"/>
        <w:bottom w:val="none" w:sz="0" w:space="0" w:color="auto"/>
        <w:right w:val="none" w:sz="0" w:space="0" w:color="auto"/>
      </w:divBdr>
    </w:div>
    <w:div w:id="205916853">
      <w:bodyDiv w:val="1"/>
      <w:marLeft w:val="0"/>
      <w:marRight w:val="0"/>
      <w:marTop w:val="0"/>
      <w:marBottom w:val="0"/>
      <w:divBdr>
        <w:top w:val="none" w:sz="0" w:space="0" w:color="auto"/>
        <w:left w:val="none" w:sz="0" w:space="0" w:color="auto"/>
        <w:bottom w:val="none" w:sz="0" w:space="0" w:color="auto"/>
        <w:right w:val="none" w:sz="0" w:space="0" w:color="auto"/>
      </w:divBdr>
    </w:div>
    <w:div w:id="210044990">
      <w:bodyDiv w:val="1"/>
      <w:marLeft w:val="0"/>
      <w:marRight w:val="0"/>
      <w:marTop w:val="0"/>
      <w:marBottom w:val="0"/>
      <w:divBdr>
        <w:top w:val="none" w:sz="0" w:space="0" w:color="auto"/>
        <w:left w:val="none" w:sz="0" w:space="0" w:color="auto"/>
        <w:bottom w:val="none" w:sz="0" w:space="0" w:color="auto"/>
        <w:right w:val="none" w:sz="0" w:space="0" w:color="auto"/>
      </w:divBdr>
    </w:div>
    <w:div w:id="214974262">
      <w:bodyDiv w:val="1"/>
      <w:marLeft w:val="0"/>
      <w:marRight w:val="0"/>
      <w:marTop w:val="0"/>
      <w:marBottom w:val="0"/>
      <w:divBdr>
        <w:top w:val="none" w:sz="0" w:space="0" w:color="auto"/>
        <w:left w:val="none" w:sz="0" w:space="0" w:color="auto"/>
        <w:bottom w:val="none" w:sz="0" w:space="0" w:color="auto"/>
        <w:right w:val="none" w:sz="0" w:space="0" w:color="auto"/>
      </w:divBdr>
    </w:div>
    <w:div w:id="215628393">
      <w:bodyDiv w:val="1"/>
      <w:marLeft w:val="0"/>
      <w:marRight w:val="0"/>
      <w:marTop w:val="0"/>
      <w:marBottom w:val="0"/>
      <w:divBdr>
        <w:top w:val="none" w:sz="0" w:space="0" w:color="auto"/>
        <w:left w:val="none" w:sz="0" w:space="0" w:color="auto"/>
        <w:bottom w:val="none" w:sz="0" w:space="0" w:color="auto"/>
        <w:right w:val="none" w:sz="0" w:space="0" w:color="auto"/>
      </w:divBdr>
    </w:div>
    <w:div w:id="222330720">
      <w:bodyDiv w:val="1"/>
      <w:marLeft w:val="0"/>
      <w:marRight w:val="0"/>
      <w:marTop w:val="0"/>
      <w:marBottom w:val="0"/>
      <w:divBdr>
        <w:top w:val="none" w:sz="0" w:space="0" w:color="auto"/>
        <w:left w:val="none" w:sz="0" w:space="0" w:color="auto"/>
        <w:bottom w:val="none" w:sz="0" w:space="0" w:color="auto"/>
        <w:right w:val="none" w:sz="0" w:space="0" w:color="auto"/>
      </w:divBdr>
    </w:div>
    <w:div w:id="222521650">
      <w:bodyDiv w:val="1"/>
      <w:marLeft w:val="0"/>
      <w:marRight w:val="0"/>
      <w:marTop w:val="0"/>
      <w:marBottom w:val="0"/>
      <w:divBdr>
        <w:top w:val="none" w:sz="0" w:space="0" w:color="auto"/>
        <w:left w:val="none" w:sz="0" w:space="0" w:color="auto"/>
        <w:bottom w:val="none" w:sz="0" w:space="0" w:color="auto"/>
        <w:right w:val="none" w:sz="0" w:space="0" w:color="auto"/>
      </w:divBdr>
    </w:div>
    <w:div w:id="223177824">
      <w:bodyDiv w:val="1"/>
      <w:marLeft w:val="0"/>
      <w:marRight w:val="0"/>
      <w:marTop w:val="0"/>
      <w:marBottom w:val="0"/>
      <w:divBdr>
        <w:top w:val="none" w:sz="0" w:space="0" w:color="auto"/>
        <w:left w:val="none" w:sz="0" w:space="0" w:color="auto"/>
        <w:bottom w:val="none" w:sz="0" w:space="0" w:color="auto"/>
        <w:right w:val="none" w:sz="0" w:space="0" w:color="auto"/>
      </w:divBdr>
    </w:div>
    <w:div w:id="223300009">
      <w:bodyDiv w:val="1"/>
      <w:marLeft w:val="0"/>
      <w:marRight w:val="0"/>
      <w:marTop w:val="0"/>
      <w:marBottom w:val="0"/>
      <w:divBdr>
        <w:top w:val="none" w:sz="0" w:space="0" w:color="auto"/>
        <w:left w:val="none" w:sz="0" w:space="0" w:color="auto"/>
        <w:bottom w:val="none" w:sz="0" w:space="0" w:color="auto"/>
        <w:right w:val="none" w:sz="0" w:space="0" w:color="auto"/>
      </w:divBdr>
    </w:div>
    <w:div w:id="224798887">
      <w:bodyDiv w:val="1"/>
      <w:marLeft w:val="0"/>
      <w:marRight w:val="0"/>
      <w:marTop w:val="0"/>
      <w:marBottom w:val="0"/>
      <w:divBdr>
        <w:top w:val="none" w:sz="0" w:space="0" w:color="auto"/>
        <w:left w:val="none" w:sz="0" w:space="0" w:color="auto"/>
        <w:bottom w:val="none" w:sz="0" w:space="0" w:color="auto"/>
        <w:right w:val="none" w:sz="0" w:space="0" w:color="auto"/>
      </w:divBdr>
    </w:div>
    <w:div w:id="228540987">
      <w:bodyDiv w:val="1"/>
      <w:marLeft w:val="0"/>
      <w:marRight w:val="0"/>
      <w:marTop w:val="0"/>
      <w:marBottom w:val="0"/>
      <w:divBdr>
        <w:top w:val="none" w:sz="0" w:space="0" w:color="auto"/>
        <w:left w:val="none" w:sz="0" w:space="0" w:color="auto"/>
        <w:bottom w:val="none" w:sz="0" w:space="0" w:color="auto"/>
        <w:right w:val="none" w:sz="0" w:space="0" w:color="auto"/>
      </w:divBdr>
    </w:div>
    <w:div w:id="229848450">
      <w:bodyDiv w:val="1"/>
      <w:marLeft w:val="0"/>
      <w:marRight w:val="0"/>
      <w:marTop w:val="0"/>
      <w:marBottom w:val="0"/>
      <w:divBdr>
        <w:top w:val="none" w:sz="0" w:space="0" w:color="auto"/>
        <w:left w:val="none" w:sz="0" w:space="0" w:color="auto"/>
        <w:bottom w:val="none" w:sz="0" w:space="0" w:color="auto"/>
        <w:right w:val="none" w:sz="0" w:space="0" w:color="auto"/>
      </w:divBdr>
    </w:div>
    <w:div w:id="237059180">
      <w:bodyDiv w:val="1"/>
      <w:marLeft w:val="0"/>
      <w:marRight w:val="0"/>
      <w:marTop w:val="0"/>
      <w:marBottom w:val="0"/>
      <w:divBdr>
        <w:top w:val="none" w:sz="0" w:space="0" w:color="auto"/>
        <w:left w:val="none" w:sz="0" w:space="0" w:color="auto"/>
        <w:bottom w:val="none" w:sz="0" w:space="0" w:color="auto"/>
        <w:right w:val="none" w:sz="0" w:space="0" w:color="auto"/>
      </w:divBdr>
    </w:div>
    <w:div w:id="241454272">
      <w:bodyDiv w:val="1"/>
      <w:marLeft w:val="0"/>
      <w:marRight w:val="0"/>
      <w:marTop w:val="0"/>
      <w:marBottom w:val="0"/>
      <w:divBdr>
        <w:top w:val="none" w:sz="0" w:space="0" w:color="auto"/>
        <w:left w:val="none" w:sz="0" w:space="0" w:color="auto"/>
        <w:bottom w:val="none" w:sz="0" w:space="0" w:color="auto"/>
        <w:right w:val="none" w:sz="0" w:space="0" w:color="auto"/>
      </w:divBdr>
    </w:div>
    <w:div w:id="248539213">
      <w:bodyDiv w:val="1"/>
      <w:marLeft w:val="0"/>
      <w:marRight w:val="0"/>
      <w:marTop w:val="0"/>
      <w:marBottom w:val="0"/>
      <w:divBdr>
        <w:top w:val="none" w:sz="0" w:space="0" w:color="auto"/>
        <w:left w:val="none" w:sz="0" w:space="0" w:color="auto"/>
        <w:bottom w:val="none" w:sz="0" w:space="0" w:color="auto"/>
        <w:right w:val="none" w:sz="0" w:space="0" w:color="auto"/>
      </w:divBdr>
    </w:div>
    <w:div w:id="253320057">
      <w:bodyDiv w:val="1"/>
      <w:marLeft w:val="0"/>
      <w:marRight w:val="0"/>
      <w:marTop w:val="0"/>
      <w:marBottom w:val="0"/>
      <w:divBdr>
        <w:top w:val="none" w:sz="0" w:space="0" w:color="auto"/>
        <w:left w:val="none" w:sz="0" w:space="0" w:color="auto"/>
        <w:bottom w:val="none" w:sz="0" w:space="0" w:color="auto"/>
        <w:right w:val="none" w:sz="0" w:space="0" w:color="auto"/>
      </w:divBdr>
    </w:div>
    <w:div w:id="253900034">
      <w:bodyDiv w:val="1"/>
      <w:marLeft w:val="0"/>
      <w:marRight w:val="0"/>
      <w:marTop w:val="0"/>
      <w:marBottom w:val="0"/>
      <w:divBdr>
        <w:top w:val="none" w:sz="0" w:space="0" w:color="auto"/>
        <w:left w:val="none" w:sz="0" w:space="0" w:color="auto"/>
        <w:bottom w:val="none" w:sz="0" w:space="0" w:color="auto"/>
        <w:right w:val="none" w:sz="0" w:space="0" w:color="auto"/>
      </w:divBdr>
    </w:div>
    <w:div w:id="260333986">
      <w:bodyDiv w:val="1"/>
      <w:marLeft w:val="0"/>
      <w:marRight w:val="0"/>
      <w:marTop w:val="0"/>
      <w:marBottom w:val="0"/>
      <w:divBdr>
        <w:top w:val="none" w:sz="0" w:space="0" w:color="auto"/>
        <w:left w:val="none" w:sz="0" w:space="0" w:color="auto"/>
        <w:bottom w:val="none" w:sz="0" w:space="0" w:color="auto"/>
        <w:right w:val="none" w:sz="0" w:space="0" w:color="auto"/>
      </w:divBdr>
    </w:div>
    <w:div w:id="260798759">
      <w:bodyDiv w:val="1"/>
      <w:marLeft w:val="0"/>
      <w:marRight w:val="0"/>
      <w:marTop w:val="0"/>
      <w:marBottom w:val="0"/>
      <w:divBdr>
        <w:top w:val="none" w:sz="0" w:space="0" w:color="auto"/>
        <w:left w:val="none" w:sz="0" w:space="0" w:color="auto"/>
        <w:bottom w:val="none" w:sz="0" w:space="0" w:color="auto"/>
        <w:right w:val="none" w:sz="0" w:space="0" w:color="auto"/>
      </w:divBdr>
    </w:div>
    <w:div w:id="261569425">
      <w:bodyDiv w:val="1"/>
      <w:marLeft w:val="0"/>
      <w:marRight w:val="0"/>
      <w:marTop w:val="0"/>
      <w:marBottom w:val="0"/>
      <w:divBdr>
        <w:top w:val="none" w:sz="0" w:space="0" w:color="auto"/>
        <w:left w:val="none" w:sz="0" w:space="0" w:color="auto"/>
        <w:bottom w:val="none" w:sz="0" w:space="0" w:color="auto"/>
        <w:right w:val="none" w:sz="0" w:space="0" w:color="auto"/>
      </w:divBdr>
    </w:div>
    <w:div w:id="267279134">
      <w:bodyDiv w:val="1"/>
      <w:marLeft w:val="0"/>
      <w:marRight w:val="0"/>
      <w:marTop w:val="0"/>
      <w:marBottom w:val="0"/>
      <w:divBdr>
        <w:top w:val="none" w:sz="0" w:space="0" w:color="auto"/>
        <w:left w:val="none" w:sz="0" w:space="0" w:color="auto"/>
        <w:bottom w:val="none" w:sz="0" w:space="0" w:color="auto"/>
        <w:right w:val="none" w:sz="0" w:space="0" w:color="auto"/>
      </w:divBdr>
    </w:div>
    <w:div w:id="267280651">
      <w:bodyDiv w:val="1"/>
      <w:marLeft w:val="0"/>
      <w:marRight w:val="0"/>
      <w:marTop w:val="0"/>
      <w:marBottom w:val="0"/>
      <w:divBdr>
        <w:top w:val="none" w:sz="0" w:space="0" w:color="auto"/>
        <w:left w:val="none" w:sz="0" w:space="0" w:color="auto"/>
        <w:bottom w:val="none" w:sz="0" w:space="0" w:color="auto"/>
        <w:right w:val="none" w:sz="0" w:space="0" w:color="auto"/>
      </w:divBdr>
    </w:div>
    <w:div w:id="269356834">
      <w:bodyDiv w:val="1"/>
      <w:marLeft w:val="0"/>
      <w:marRight w:val="0"/>
      <w:marTop w:val="0"/>
      <w:marBottom w:val="0"/>
      <w:divBdr>
        <w:top w:val="none" w:sz="0" w:space="0" w:color="auto"/>
        <w:left w:val="none" w:sz="0" w:space="0" w:color="auto"/>
        <w:bottom w:val="none" w:sz="0" w:space="0" w:color="auto"/>
        <w:right w:val="none" w:sz="0" w:space="0" w:color="auto"/>
      </w:divBdr>
    </w:div>
    <w:div w:id="269897110">
      <w:bodyDiv w:val="1"/>
      <w:marLeft w:val="0"/>
      <w:marRight w:val="0"/>
      <w:marTop w:val="0"/>
      <w:marBottom w:val="0"/>
      <w:divBdr>
        <w:top w:val="none" w:sz="0" w:space="0" w:color="auto"/>
        <w:left w:val="none" w:sz="0" w:space="0" w:color="auto"/>
        <w:bottom w:val="none" w:sz="0" w:space="0" w:color="auto"/>
        <w:right w:val="none" w:sz="0" w:space="0" w:color="auto"/>
      </w:divBdr>
    </w:div>
    <w:div w:id="272858597">
      <w:bodyDiv w:val="1"/>
      <w:marLeft w:val="0"/>
      <w:marRight w:val="0"/>
      <w:marTop w:val="0"/>
      <w:marBottom w:val="0"/>
      <w:divBdr>
        <w:top w:val="none" w:sz="0" w:space="0" w:color="auto"/>
        <w:left w:val="none" w:sz="0" w:space="0" w:color="auto"/>
        <w:bottom w:val="none" w:sz="0" w:space="0" w:color="auto"/>
        <w:right w:val="none" w:sz="0" w:space="0" w:color="auto"/>
      </w:divBdr>
    </w:div>
    <w:div w:id="273825725">
      <w:bodyDiv w:val="1"/>
      <w:marLeft w:val="0"/>
      <w:marRight w:val="0"/>
      <w:marTop w:val="0"/>
      <w:marBottom w:val="0"/>
      <w:divBdr>
        <w:top w:val="none" w:sz="0" w:space="0" w:color="auto"/>
        <w:left w:val="none" w:sz="0" w:space="0" w:color="auto"/>
        <w:bottom w:val="none" w:sz="0" w:space="0" w:color="auto"/>
        <w:right w:val="none" w:sz="0" w:space="0" w:color="auto"/>
      </w:divBdr>
    </w:div>
    <w:div w:id="280916027">
      <w:bodyDiv w:val="1"/>
      <w:marLeft w:val="0"/>
      <w:marRight w:val="0"/>
      <w:marTop w:val="0"/>
      <w:marBottom w:val="0"/>
      <w:divBdr>
        <w:top w:val="none" w:sz="0" w:space="0" w:color="auto"/>
        <w:left w:val="none" w:sz="0" w:space="0" w:color="auto"/>
        <w:bottom w:val="none" w:sz="0" w:space="0" w:color="auto"/>
        <w:right w:val="none" w:sz="0" w:space="0" w:color="auto"/>
      </w:divBdr>
    </w:div>
    <w:div w:id="284778342">
      <w:bodyDiv w:val="1"/>
      <w:marLeft w:val="0"/>
      <w:marRight w:val="0"/>
      <w:marTop w:val="0"/>
      <w:marBottom w:val="0"/>
      <w:divBdr>
        <w:top w:val="none" w:sz="0" w:space="0" w:color="auto"/>
        <w:left w:val="none" w:sz="0" w:space="0" w:color="auto"/>
        <w:bottom w:val="none" w:sz="0" w:space="0" w:color="auto"/>
        <w:right w:val="none" w:sz="0" w:space="0" w:color="auto"/>
      </w:divBdr>
    </w:div>
    <w:div w:id="287011442">
      <w:bodyDiv w:val="1"/>
      <w:marLeft w:val="0"/>
      <w:marRight w:val="0"/>
      <w:marTop w:val="0"/>
      <w:marBottom w:val="0"/>
      <w:divBdr>
        <w:top w:val="none" w:sz="0" w:space="0" w:color="auto"/>
        <w:left w:val="none" w:sz="0" w:space="0" w:color="auto"/>
        <w:bottom w:val="none" w:sz="0" w:space="0" w:color="auto"/>
        <w:right w:val="none" w:sz="0" w:space="0" w:color="auto"/>
      </w:divBdr>
    </w:div>
    <w:div w:id="287080360">
      <w:bodyDiv w:val="1"/>
      <w:marLeft w:val="0"/>
      <w:marRight w:val="0"/>
      <w:marTop w:val="0"/>
      <w:marBottom w:val="0"/>
      <w:divBdr>
        <w:top w:val="none" w:sz="0" w:space="0" w:color="auto"/>
        <w:left w:val="none" w:sz="0" w:space="0" w:color="auto"/>
        <w:bottom w:val="none" w:sz="0" w:space="0" w:color="auto"/>
        <w:right w:val="none" w:sz="0" w:space="0" w:color="auto"/>
      </w:divBdr>
    </w:div>
    <w:div w:id="298538434">
      <w:bodyDiv w:val="1"/>
      <w:marLeft w:val="0"/>
      <w:marRight w:val="0"/>
      <w:marTop w:val="0"/>
      <w:marBottom w:val="0"/>
      <w:divBdr>
        <w:top w:val="none" w:sz="0" w:space="0" w:color="auto"/>
        <w:left w:val="none" w:sz="0" w:space="0" w:color="auto"/>
        <w:bottom w:val="none" w:sz="0" w:space="0" w:color="auto"/>
        <w:right w:val="none" w:sz="0" w:space="0" w:color="auto"/>
      </w:divBdr>
    </w:div>
    <w:div w:id="298539041">
      <w:bodyDiv w:val="1"/>
      <w:marLeft w:val="0"/>
      <w:marRight w:val="0"/>
      <w:marTop w:val="0"/>
      <w:marBottom w:val="0"/>
      <w:divBdr>
        <w:top w:val="none" w:sz="0" w:space="0" w:color="auto"/>
        <w:left w:val="none" w:sz="0" w:space="0" w:color="auto"/>
        <w:bottom w:val="none" w:sz="0" w:space="0" w:color="auto"/>
        <w:right w:val="none" w:sz="0" w:space="0" w:color="auto"/>
      </w:divBdr>
    </w:div>
    <w:div w:id="298919471">
      <w:bodyDiv w:val="1"/>
      <w:marLeft w:val="0"/>
      <w:marRight w:val="0"/>
      <w:marTop w:val="0"/>
      <w:marBottom w:val="0"/>
      <w:divBdr>
        <w:top w:val="none" w:sz="0" w:space="0" w:color="auto"/>
        <w:left w:val="none" w:sz="0" w:space="0" w:color="auto"/>
        <w:bottom w:val="none" w:sz="0" w:space="0" w:color="auto"/>
        <w:right w:val="none" w:sz="0" w:space="0" w:color="auto"/>
      </w:divBdr>
    </w:div>
    <w:div w:id="302394830">
      <w:bodyDiv w:val="1"/>
      <w:marLeft w:val="0"/>
      <w:marRight w:val="0"/>
      <w:marTop w:val="0"/>
      <w:marBottom w:val="0"/>
      <w:divBdr>
        <w:top w:val="none" w:sz="0" w:space="0" w:color="auto"/>
        <w:left w:val="none" w:sz="0" w:space="0" w:color="auto"/>
        <w:bottom w:val="none" w:sz="0" w:space="0" w:color="auto"/>
        <w:right w:val="none" w:sz="0" w:space="0" w:color="auto"/>
      </w:divBdr>
    </w:div>
    <w:div w:id="304892859">
      <w:bodyDiv w:val="1"/>
      <w:marLeft w:val="0"/>
      <w:marRight w:val="0"/>
      <w:marTop w:val="0"/>
      <w:marBottom w:val="0"/>
      <w:divBdr>
        <w:top w:val="none" w:sz="0" w:space="0" w:color="auto"/>
        <w:left w:val="none" w:sz="0" w:space="0" w:color="auto"/>
        <w:bottom w:val="none" w:sz="0" w:space="0" w:color="auto"/>
        <w:right w:val="none" w:sz="0" w:space="0" w:color="auto"/>
      </w:divBdr>
    </w:div>
    <w:div w:id="305087696">
      <w:bodyDiv w:val="1"/>
      <w:marLeft w:val="0"/>
      <w:marRight w:val="0"/>
      <w:marTop w:val="0"/>
      <w:marBottom w:val="0"/>
      <w:divBdr>
        <w:top w:val="none" w:sz="0" w:space="0" w:color="auto"/>
        <w:left w:val="none" w:sz="0" w:space="0" w:color="auto"/>
        <w:bottom w:val="none" w:sz="0" w:space="0" w:color="auto"/>
        <w:right w:val="none" w:sz="0" w:space="0" w:color="auto"/>
      </w:divBdr>
    </w:div>
    <w:div w:id="306738449">
      <w:bodyDiv w:val="1"/>
      <w:marLeft w:val="0"/>
      <w:marRight w:val="0"/>
      <w:marTop w:val="0"/>
      <w:marBottom w:val="0"/>
      <w:divBdr>
        <w:top w:val="none" w:sz="0" w:space="0" w:color="auto"/>
        <w:left w:val="none" w:sz="0" w:space="0" w:color="auto"/>
        <w:bottom w:val="none" w:sz="0" w:space="0" w:color="auto"/>
        <w:right w:val="none" w:sz="0" w:space="0" w:color="auto"/>
      </w:divBdr>
    </w:div>
    <w:div w:id="307789532">
      <w:bodyDiv w:val="1"/>
      <w:marLeft w:val="0"/>
      <w:marRight w:val="0"/>
      <w:marTop w:val="0"/>
      <w:marBottom w:val="0"/>
      <w:divBdr>
        <w:top w:val="none" w:sz="0" w:space="0" w:color="auto"/>
        <w:left w:val="none" w:sz="0" w:space="0" w:color="auto"/>
        <w:bottom w:val="none" w:sz="0" w:space="0" w:color="auto"/>
        <w:right w:val="none" w:sz="0" w:space="0" w:color="auto"/>
      </w:divBdr>
    </w:div>
    <w:div w:id="311637029">
      <w:bodyDiv w:val="1"/>
      <w:marLeft w:val="0"/>
      <w:marRight w:val="0"/>
      <w:marTop w:val="0"/>
      <w:marBottom w:val="0"/>
      <w:divBdr>
        <w:top w:val="none" w:sz="0" w:space="0" w:color="auto"/>
        <w:left w:val="none" w:sz="0" w:space="0" w:color="auto"/>
        <w:bottom w:val="none" w:sz="0" w:space="0" w:color="auto"/>
        <w:right w:val="none" w:sz="0" w:space="0" w:color="auto"/>
      </w:divBdr>
    </w:div>
    <w:div w:id="312296009">
      <w:bodyDiv w:val="1"/>
      <w:marLeft w:val="0"/>
      <w:marRight w:val="0"/>
      <w:marTop w:val="0"/>
      <w:marBottom w:val="0"/>
      <w:divBdr>
        <w:top w:val="none" w:sz="0" w:space="0" w:color="auto"/>
        <w:left w:val="none" w:sz="0" w:space="0" w:color="auto"/>
        <w:bottom w:val="none" w:sz="0" w:space="0" w:color="auto"/>
        <w:right w:val="none" w:sz="0" w:space="0" w:color="auto"/>
      </w:divBdr>
      <w:divsChild>
        <w:div w:id="65224826">
          <w:marLeft w:val="0"/>
          <w:marRight w:val="0"/>
          <w:marTop w:val="0"/>
          <w:marBottom w:val="0"/>
          <w:divBdr>
            <w:top w:val="none" w:sz="0" w:space="0" w:color="auto"/>
            <w:left w:val="none" w:sz="0" w:space="0" w:color="auto"/>
            <w:bottom w:val="none" w:sz="0" w:space="0" w:color="auto"/>
            <w:right w:val="none" w:sz="0" w:space="0" w:color="auto"/>
          </w:divBdr>
        </w:div>
      </w:divsChild>
    </w:div>
    <w:div w:id="315109726">
      <w:bodyDiv w:val="1"/>
      <w:marLeft w:val="0"/>
      <w:marRight w:val="0"/>
      <w:marTop w:val="0"/>
      <w:marBottom w:val="0"/>
      <w:divBdr>
        <w:top w:val="none" w:sz="0" w:space="0" w:color="auto"/>
        <w:left w:val="none" w:sz="0" w:space="0" w:color="auto"/>
        <w:bottom w:val="none" w:sz="0" w:space="0" w:color="auto"/>
        <w:right w:val="none" w:sz="0" w:space="0" w:color="auto"/>
      </w:divBdr>
    </w:div>
    <w:div w:id="317467409">
      <w:bodyDiv w:val="1"/>
      <w:marLeft w:val="0"/>
      <w:marRight w:val="0"/>
      <w:marTop w:val="0"/>
      <w:marBottom w:val="0"/>
      <w:divBdr>
        <w:top w:val="none" w:sz="0" w:space="0" w:color="auto"/>
        <w:left w:val="none" w:sz="0" w:space="0" w:color="auto"/>
        <w:bottom w:val="none" w:sz="0" w:space="0" w:color="auto"/>
        <w:right w:val="none" w:sz="0" w:space="0" w:color="auto"/>
      </w:divBdr>
    </w:div>
    <w:div w:id="320355522">
      <w:bodyDiv w:val="1"/>
      <w:marLeft w:val="0"/>
      <w:marRight w:val="0"/>
      <w:marTop w:val="0"/>
      <w:marBottom w:val="0"/>
      <w:divBdr>
        <w:top w:val="none" w:sz="0" w:space="0" w:color="auto"/>
        <w:left w:val="none" w:sz="0" w:space="0" w:color="auto"/>
        <w:bottom w:val="none" w:sz="0" w:space="0" w:color="auto"/>
        <w:right w:val="none" w:sz="0" w:space="0" w:color="auto"/>
      </w:divBdr>
    </w:div>
    <w:div w:id="325282644">
      <w:bodyDiv w:val="1"/>
      <w:marLeft w:val="0"/>
      <w:marRight w:val="0"/>
      <w:marTop w:val="0"/>
      <w:marBottom w:val="0"/>
      <w:divBdr>
        <w:top w:val="none" w:sz="0" w:space="0" w:color="auto"/>
        <w:left w:val="none" w:sz="0" w:space="0" w:color="auto"/>
        <w:bottom w:val="none" w:sz="0" w:space="0" w:color="auto"/>
        <w:right w:val="none" w:sz="0" w:space="0" w:color="auto"/>
      </w:divBdr>
    </w:div>
    <w:div w:id="326129405">
      <w:bodyDiv w:val="1"/>
      <w:marLeft w:val="0"/>
      <w:marRight w:val="0"/>
      <w:marTop w:val="0"/>
      <w:marBottom w:val="0"/>
      <w:divBdr>
        <w:top w:val="none" w:sz="0" w:space="0" w:color="auto"/>
        <w:left w:val="none" w:sz="0" w:space="0" w:color="auto"/>
        <w:bottom w:val="none" w:sz="0" w:space="0" w:color="auto"/>
        <w:right w:val="none" w:sz="0" w:space="0" w:color="auto"/>
      </w:divBdr>
    </w:div>
    <w:div w:id="327711286">
      <w:bodyDiv w:val="1"/>
      <w:marLeft w:val="0"/>
      <w:marRight w:val="0"/>
      <w:marTop w:val="0"/>
      <w:marBottom w:val="0"/>
      <w:divBdr>
        <w:top w:val="none" w:sz="0" w:space="0" w:color="auto"/>
        <w:left w:val="none" w:sz="0" w:space="0" w:color="auto"/>
        <w:bottom w:val="none" w:sz="0" w:space="0" w:color="auto"/>
        <w:right w:val="none" w:sz="0" w:space="0" w:color="auto"/>
      </w:divBdr>
      <w:divsChild>
        <w:div w:id="1234580164">
          <w:marLeft w:val="0"/>
          <w:marRight w:val="0"/>
          <w:marTop w:val="0"/>
          <w:marBottom w:val="0"/>
          <w:divBdr>
            <w:top w:val="none" w:sz="0" w:space="0" w:color="auto"/>
            <w:left w:val="none" w:sz="0" w:space="0" w:color="auto"/>
            <w:bottom w:val="none" w:sz="0" w:space="0" w:color="auto"/>
            <w:right w:val="none" w:sz="0" w:space="0" w:color="auto"/>
          </w:divBdr>
        </w:div>
      </w:divsChild>
    </w:div>
    <w:div w:id="328100362">
      <w:bodyDiv w:val="1"/>
      <w:marLeft w:val="0"/>
      <w:marRight w:val="0"/>
      <w:marTop w:val="0"/>
      <w:marBottom w:val="0"/>
      <w:divBdr>
        <w:top w:val="none" w:sz="0" w:space="0" w:color="auto"/>
        <w:left w:val="none" w:sz="0" w:space="0" w:color="auto"/>
        <w:bottom w:val="none" w:sz="0" w:space="0" w:color="auto"/>
        <w:right w:val="none" w:sz="0" w:space="0" w:color="auto"/>
      </w:divBdr>
    </w:div>
    <w:div w:id="330376696">
      <w:bodyDiv w:val="1"/>
      <w:marLeft w:val="0"/>
      <w:marRight w:val="0"/>
      <w:marTop w:val="0"/>
      <w:marBottom w:val="0"/>
      <w:divBdr>
        <w:top w:val="none" w:sz="0" w:space="0" w:color="auto"/>
        <w:left w:val="none" w:sz="0" w:space="0" w:color="auto"/>
        <w:bottom w:val="none" w:sz="0" w:space="0" w:color="auto"/>
        <w:right w:val="none" w:sz="0" w:space="0" w:color="auto"/>
      </w:divBdr>
      <w:divsChild>
        <w:div w:id="473989076">
          <w:marLeft w:val="0"/>
          <w:marRight w:val="0"/>
          <w:marTop w:val="0"/>
          <w:marBottom w:val="0"/>
          <w:divBdr>
            <w:top w:val="none" w:sz="0" w:space="0" w:color="auto"/>
            <w:left w:val="none" w:sz="0" w:space="0" w:color="auto"/>
            <w:bottom w:val="none" w:sz="0" w:space="0" w:color="auto"/>
            <w:right w:val="none" w:sz="0" w:space="0" w:color="auto"/>
          </w:divBdr>
        </w:div>
      </w:divsChild>
    </w:div>
    <w:div w:id="337926106">
      <w:bodyDiv w:val="1"/>
      <w:marLeft w:val="0"/>
      <w:marRight w:val="0"/>
      <w:marTop w:val="0"/>
      <w:marBottom w:val="0"/>
      <w:divBdr>
        <w:top w:val="none" w:sz="0" w:space="0" w:color="auto"/>
        <w:left w:val="none" w:sz="0" w:space="0" w:color="auto"/>
        <w:bottom w:val="none" w:sz="0" w:space="0" w:color="auto"/>
        <w:right w:val="none" w:sz="0" w:space="0" w:color="auto"/>
      </w:divBdr>
    </w:div>
    <w:div w:id="343480740">
      <w:bodyDiv w:val="1"/>
      <w:marLeft w:val="0"/>
      <w:marRight w:val="0"/>
      <w:marTop w:val="0"/>
      <w:marBottom w:val="0"/>
      <w:divBdr>
        <w:top w:val="none" w:sz="0" w:space="0" w:color="auto"/>
        <w:left w:val="none" w:sz="0" w:space="0" w:color="auto"/>
        <w:bottom w:val="none" w:sz="0" w:space="0" w:color="auto"/>
        <w:right w:val="none" w:sz="0" w:space="0" w:color="auto"/>
      </w:divBdr>
    </w:div>
    <w:div w:id="344022913">
      <w:bodyDiv w:val="1"/>
      <w:marLeft w:val="0"/>
      <w:marRight w:val="0"/>
      <w:marTop w:val="0"/>
      <w:marBottom w:val="0"/>
      <w:divBdr>
        <w:top w:val="none" w:sz="0" w:space="0" w:color="auto"/>
        <w:left w:val="none" w:sz="0" w:space="0" w:color="auto"/>
        <w:bottom w:val="none" w:sz="0" w:space="0" w:color="auto"/>
        <w:right w:val="none" w:sz="0" w:space="0" w:color="auto"/>
      </w:divBdr>
    </w:div>
    <w:div w:id="346836334">
      <w:bodyDiv w:val="1"/>
      <w:marLeft w:val="0"/>
      <w:marRight w:val="0"/>
      <w:marTop w:val="0"/>
      <w:marBottom w:val="0"/>
      <w:divBdr>
        <w:top w:val="none" w:sz="0" w:space="0" w:color="auto"/>
        <w:left w:val="none" w:sz="0" w:space="0" w:color="auto"/>
        <w:bottom w:val="none" w:sz="0" w:space="0" w:color="auto"/>
        <w:right w:val="none" w:sz="0" w:space="0" w:color="auto"/>
      </w:divBdr>
    </w:div>
    <w:div w:id="347023295">
      <w:bodyDiv w:val="1"/>
      <w:marLeft w:val="0"/>
      <w:marRight w:val="0"/>
      <w:marTop w:val="0"/>
      <w:marBottom w:val="0"/>
      <w:divBdr>
        <w:top w:val="none" w:sz="0" w:space="0" w:color="auto"/>
        <w:left w:val="none" w:sz="0" w:space="0" w:color="auto"/>
        <w:bottom w:val="none" w:sz="0" w:space="0" w:color="auto"/>
        <w:right w:val="none" w:sz="0" w:space="0" w:color="auto"/>
      </w:divBdr>
    </w:div>
    <w:div w:id="350835003">
      <w:bodyDiv w:val="1"/>
      <w:marLeft w:val="0"/>
      <w:marRight w:val="0"/>
      <w:marTop w:val="0"/>
      <w:marBottom w:val="0"/>
      <w:divBdr>
        <w:top w:val="none" w:sz="0" w:space="0" w:color="auto"/>
        <w:left w:val="none" w:sz="0" w:space="0" w:color="auto"/>
        <w:bottom w:val="none" w:sz="0" w:space="0" w:color="auto"/>
        <w:right w:val="none" w:sz="0" w:space="0" w:color="auto"/>
      </w:divBdr>
    </w:div>
    <w:div w:id="351414674">
      <w:bodyDiv w:val="1"/>
      <w:marLeft w:val="0"/>
      <w:marRight w:val="0"/>
      <w:marTop w:val="0"/>
      <w:marBottom w:val="0"/>
      <w:divBdr>
        <w:top w:val="none" w:sz="0" w:space="0" w:color="auto"/>
        <w:left w:val="none" w:sz="0" w:space="0" w:color="auto"/>
        <w:bottom w:val="none" w:sz="0" w:space="0" w:color="auto"/>
        <w:right w:val="none" w:sz="0" w:space="0" w:color="auto"/>
      </w:divBdr>
    </w:div>
    <w:div w:id="353000485">
      <w:bodyDiv w:val="1"/>
      <w:marLeft w:val="0"/>
      <w:marRight w:val="0"/>
      <w:marTop w:val="0"/>
      <w:marBottom w:val="0"/>
      <w:divBdr>
        <w:top w:val="none" w:sz="0" w:space="0" w:color="auto"/>
        <w:left w:val="none" w:sz="0" w:space="0" w:color="auto"/>
        <w:bottom w:val="none" w:sz="0" w:space="0" w:color="auto"/>
        <w:right w:val="none" w:sz="0" w:space="0" w:color="auto"/>
      </w:divBdr>
    </w:div>
    <w:div w:id="355353110">
      <w:bodyDiv w:val="1"/>
      <w:marLeft w:val="0"/>
      <w:marRight w:val="0"/>
      <w:marTop w:val="0"/>
      <w:marBottom w:val="0"/>
      <w:divBdr>
        <w:top w:val="none" w:sz="0" w:space="0" w:color="auto"/>
        <w:left w:val="none" w:sz="0" w:space="0" w:color="auto"/>
        <w:bottom w:val="none" w:sz="0" w:space="0" w:color="auto"/>
        <w:right w:val="none" w:sz="0" w:space="0" w:color="auto"/>
      </w:divBdr>
    </w:div>
    <w:div w:id="360281939">
      <w:bodyDiv w:val="1"/>
      <w:marLeft w:val="0"/>
      <w:marRight w:val="0"/>
      <w:marTop w:val="0"/>
      <w:marBottom w:val="0"/>
      <w:divBdr>
        <w:top w:val="none" w:sz="0" w:space="0" w:color="auto"/>
        <w:left w:val="none" w:sz="0" w:space="0" w:color="auto"/>
        <w:bottom w:val="none" w:sz="0" w:space="0" w:color="auto"/>
        <w:right w:val="none" w:sz="0" w:space="0" w:color="auto"/>
      </w:divBdr>
    </w:div>
    <w:div w:id="361978094">
      <w:bodyDiv w:val="1"/>
      <w:marLeft w:val="0"/>
      <w:marRight w:val="0"/>
      <w:marTop w:val="0"/>
      <w:marBottom w:val="0"/>
      <w:divBdr>
        <w:top w:val="none" w:sz="0" w:space="0" w:color="auto"/>
        <w:left w:val="none" w:sz="0" w:space="0" w:color="auto"/>
        <w:bottom w:val="none" w:sz="0" w:space="0" w:color="auto"/>
        <w:right w:val="none" w:sz="0" w:space="0" w:color="auto"/>
      </w:divBdr>
    </w:div>
    <w:div w:id="362943064">
      <w:bodyDiv w:val="1"/>
      <w:marLeft w:val="0"/>
      <w:marRight w:val="0"/>
      <w:marTop w:val="0"/>
      <w:marBottom w:val="0"/>
      <w:divBdr>
        <w:top w:val="none" w:sz="0" w:space="0" w:color="auto"/>
        <w:left w:val="none" w:sz="0" w:space="0" w:color="auto"/>
        <w:bottom w:val="none" w:sz="0" w:space="0" w:color="auto"/>
        <w:right w:val="none" w:sz="0" w:space="0" w:color="auto"/>
      </w:divBdr>
    </w:div>
    <w:div w:id="363556829">
      <w:bodyDiv w:val="1"/>
      <w:marLeft w:val="0"/>
      <w:marRight w:val="0"/>
      <w:marTop w:val="0"/>
      <w:marBottom w:val="0"/>
      <w:divBdr>
        <w:top w:val="none" w:sz="0" w:space="0" w:color="auto"/>
        <w:left w:val="none" w:sz="0" w:space="0" w:color="auto"/>
        <w:bottom w:val="none" w:sz="0" w:space="0" w:color="auto"/>
        <w:right w:val="none" w:sz="0" w:space="0" w:color="auto"/>
      </w:divBdr>
    </w:div>
    <w:div w:id="367798197">
      <w:bodyDiv w:val="1"/>
      <w:marLeft w:val="0"/>
      <w:marRight w:val="0"/>
      <w:marTop w:val="0"/>
      <w:marBottom w:val="0"/>
      <w:divBdr>
        <w:top w:val="none" w:sz="0" w:space="0" w:color="auto"/>
        <w:left w:val="none" w:sz="0" w:space="0" w:color="auto"/>
        <w:bottom w:val="none" w:sz="0" w:space="0" w:color="auto"/>
        <w:right w:val="none" w:sz="0" w:space="0" w:color="auto"/>
      </w:divBdr>
    </w:div>
    <w:div w:id="373386296">
      <w:bodyDiv w:val="1"/>
      <w:marLeft w:val="0"/>
      <w:marRight w:val="0"/>
      <w:marTop w:val="0"/>
      <w:marBottom w:val="0"/>
      <w:divBdr>
        <w:top w:val="none" w:sz="0" w:space="0" w:color="auto"/>
        <w:left w:val="none" w:sz="0" w:space="0" w:color="auto"/>
        <w:bottom w:val="none" w:sz="0" w:space="0" w:color="auto"/>
        <w:right w:val="none" w:sz="0" w:space="0" w:color="auto"/>
      </w:divBdr>
    </w:div>
    <w:div w:id="374280817">
      <w:bodyDiv w:val="1"/>
      <w:marLeft w:val="0"/>
      <w:marRight w:val="0"/>
      <w:marTop w:val="0"/>
      <w:marBottom w:val="0"/>
      <w:divBdr>
        <w:top w:val="none" w:sz="0" w:space="0" w:color="auto"/>
        <w:left w:val="none" w:sz="0" w:space="0" w:color="auto"/>
        <w:bottom w:val="none" w:sz="0" w:space="0" w:color="auto"/>
        <w:right w:val="none" w:sz="0" w:space="0" w:color="auto"/>
      </w:divBdr>
    </w:div>
    <w:div w:id="378436099">
      <w:bodyDiv w:val="1"/>
      <w:marLeft w:val="0"/>
      <w:marRight w:val="0"/>
      <w:marTop w:val="0"/>
      <w:marBottom w:val="0"/>
      <w:divBdr>
        <w:top w:val="none" w:sz="0" w:space="0" w:color="auto"/>
        <w:left w:val="none" w:sz="0" w:space="0" w:color="auto"/>
        <w:bottom w:val="none" w:sz="0" w:space="0" w:color="auto"/>
        <w:right w:val="none" w:sz="0" w:space="0" w:color="auto"/>
      </w:divBdr>
    </w:div>
    <w:div w:id="379090107">
      <w:bodyDiv w:val="1"/>
      <w:marLeft w:val="0"/>
      <w:marRight w:val="0"/>
      <w:marTop w:val="0"/>
      <w:marBottom w:val="0"/>
      <w:divBdr>
        <w:top w:val="none" w:sz="0" w:space="0" w:color="auto"/>
        <w:left w:val="none" w:sz="0" w:space="0" w:color="auto"/>
        <w:bottom w:val="none" w:sz="0" w:space="0" w:color="auto"/>
        <w:right w:val="none" w:sz="0" w:space="0" w:color="auto"/>
      </w:divBdr>
    </w:div>
    <w:div w:id="380136163">
      <w:bodyDiv w:val="1"/>
      <w:marLeft w:val="0"/>
      <w:marRight w:val="0"/>
      <w:marTop w:val="0"/>
      <w:marBottom w:val="0"/>
      <w:divBdr>
        <w:top w:val="none" w:sz="0" w:space="0" w:color="auto"/>
        <w:left w:val="none" w:sz="0" w:space="0" w:color="auto"/>
        <w:bottom w:val="none" w:sz="0" w:space="0" w:color="auto"/>
        <w:right w:val="none" w:sz="0" w:space="0" w:color="auto"/>
      </w:divBdr>
    </w:div>
    <w:div w:id="388919339">
      <w:bodyDiv w:val="1"/>
      <w:marLeft w:val="0"/>
      <w:marRight w:val="0"/>
      <w:marTop w:val="0"/>
      <w:marBottom w:val="0"/>
      <w:divBdr>
        <w:top w:val="none" w:sz="0" w:space="0" w:color="auto"/>
        <w:left w:val="none" w:sz="0" w:space="0" w:color="auto"/>
        <w:bottom w:val="none" w:sz="0" w:space="0" w:color="auto"/>
        <w:right w:val="none" w:sz="0" w:space="0" w:color="auto"/>
      </w:divBdr>
    </w:div>
    <w:div w:id="389501116">
      <w:bodyDiv w:val="1"/>
      <w:marLeft w:val="0"/>
      <w:marRight w:val="0"/>
      <w:marTop w:val="0"/>
      <w:marBottom w:val="0"/>
      <w:divBdr>
        <w:top w:val="none" w:sz="0" w:space="0" w:color="auto"/>
        <w:left w:val="none" w:sz="0" w:space="0" w:color="auto"/>
        <w:bottom w:val="none" w:sz="0" w:space="0" w:color="auto"/>
        <w:right w:val="none" w:sz="0" w:space="0" w:color="auto"/>
      </w:divBdr>
    </w:div>
    <w:div w:id="390806508">
      <w:bodyDiv w:val="1"/>
      <w:marLeft w:val="0"/>
      <w:marRight w:val="0"/>
      <w:marTop w:val="0"/>
      <w:marBottom w:val="0"/>
      <w:divBdr>
        <w:top w:val="none" w:sz="0" w:space="0" w:color="auto"/>
        <w:left w:val="none" w:sz="0" w:space="0" w:color="auto"/>
        <w:bottom w:val="none" w:sz="0" w:space="0" w:color="auto"/>
        <w:right w:val="none" w:sz="0" w:space="0" w:color="auto"/>
      </w:divBdr>
    </w:div>
    <w:div w:id="392435353">
      <w:bodyDiv w:val="1"/>
      <w:marLeft w:val="0"/>
      <w:marRight w:val="0"/>
      <w:marTop w:val="0"/>
      <w:marBottom w:val="0"/>
      <w:divBdr>
        <w:top w:val="none" w:sz="0" w:space="0" w:color="auto"/>
        <w:left w:val="none" w:sz="0" w:space="0" w:color="auto"/>
        <w:bottom w:val="none" w:sz="0" w:space="0" w:color="auto"/>
        <w:right w:val="none" w:sz="0" w:space="0" w:color="auto"/>
      </w:divBdr>
    </w:div>
    <w:div w:id="395519667">
      <w:bodyDiv w:val="1"/>
      <w:marLeft w:val="0"/>
      <w:marRight w:val="0"/>
      <w:marTop w:val="0"/>
      <w:marBottom w:val="0"/>
      <w:divBdr>
        <w:top w:val="none" w:sz="0" w:space="0" w:color="auto"/>
        <w:left w:val="none" w:sz="0" w:space="0" w:color="auto"/>
        <w:bottom w:val="none" w:sz="0" w:space="0" w:color="auto"/>
        <w:right w:val="none" w:sz="0" w:space="0" w:color="auto"/>
      </w:divBdr>
    </w:div>
    <w:div w:id="395934533">
      <w:bodyDiv w:val="1"/>
      <w:marLeft w:val="0"/>
      <w:marRight w:val="0"/>
      <w:marTop w:val="0"/>
      <w:marBottom w:val="0"/>
      <w:divBdr>
        <w:top w:val="none" w:sz="0" w:space="0" w:color="auto"/>
        <w:left w:val="none" w:sz="0" w:space="0" w:color="auto"/>
        <w:bottom w:val="none" w:sz="0" w:space="0" w:color="auto"/>
        <w:right w:val="none" w:sz="0" w:space="0" w:color="auto"/>
      </w:divBdr>
    </w:div>
    <w:div w:id="396713180">
      <w:bodyDiv w:val="1"/>
      <w:marLeft w:val="0"/>
      <w:marRight w:val="0"/>
      <w:marTop w:val="0"/>
      <w:marBottom w:val="0"/>
      <w:divBdr>
        <w:top w:val="none" w:sz="0" w:space="0" w:color="auto"/>
        <w:left w:val="none" w:sz="0" w:space="0" w:color="auto"/>
        <w:bottom w:val="none" w:sz="0" w:space="0" w:color="auto"/>
        <w:right w:val="none" w:sz="0" w:space="0" w:color="auto"/>
      </w:divBdr>
    </w:div>
    <w:div w:id="406071222">
      <w:bodyDiv w:val="1"/>
      <w:marLeft w:val="0"/>
      <w:marRight w:val="0"/>
      <w:marTop w:val="0"/>
      <w:marBottom w:val="0"/>
      <w:divBdr>
        <w:top w:val="none" w:sz="0" w:space="0" w:color="auto"/>
        <w:left w:val="none" w:sz="0" w:space="0" w:color="auto"/>
        <w:bottom w:val="none" w:sz="0" w:space="0" w:color="auto"/>
        <w:right w:val="none" w:sz="0" w:space="0" w:color="auto"/>
      </w:divBdr>
    </w:div>
    <w:div w:id="406652729">
      <w:bodyDiv w:val="1"/>
      <w:marLeft w:val="0"/>
      <w:marRight w:val="0"/>
      <w:marTop w:val="0"/>
      <w:marBottom w:val="0"/>
      <w:divBdr>
        <w:top w:val="none" w:sz="0" w:space="0" w:color="auto"/>
        <w:left w:val="none" w:sz="0" w:space="0" w:color="auto"/>
        <w:bottom w:val="none" w:sz="0" w:space="0" w:color="auto"/>
        <w:right w:val="none" w:sz="0" w:space="0" w:color="auto"/>
      </w:divBdr>
    </w:div>
    <w:div w:id="409624002">
      <w:bodyDiv w:val="1"/>
      <w:marLeft w:val="0"/>
      <w:marRight w:val="0"/>
      <w:marTop w:val="0"/>
      <w:marBottom w:val="0"/>
      <w:divBdr>
        <w:top w:val="none" w:sz="0" w:space="0" w:color="auto"/>
        <w:left w:val="none" w:sz="0" w:space="0" w:color="auto"/>
        <w:bottom w:val="none" w:sz="0" w:space="0" w:color="auto"/>
        <w:right w:val="none" w:sz="0" w:space="0" w:color="auto"/>
      </w:divBdr>
    </w:div>
    <w:div w:id="413550232">
      <w:bodyDiv w:val="1"/>
      <w:marLeft w:val="0"/>
      <w:marRight w:val="0"/>
      <w:marTop w:val="0"/>
      <w:marBottom w:val="0"/>
      <w:divBdr>
        <w:top w:val="none" w:sz="0" w:space="0" w:color="auto"/>
        <w:left w:val="none" w:sz="0" w:space="0" w:color="auto"/>
        <w:bottom w:val="none" w:sz="0" w:space="0" w:color="auto"/>
        <w:right w:val="none" w:sz="0" w:space="0" w:color="auto"/>
      </w:divBdr>
    </w:div>
    <w:div w:id="414280350">
      <w:bodyDiv w:val="1"/>
      <w:marLeft w:val="0"/>
      <w:marRight w:val="0"/>
      <w:marTop w:val="0"/>
      <w:marBottom w:val="0"/>
      <w:divBdr>
        <w:top w:val="none" w:sz="0" w:space="0" w:color="auto"/>
        <w:left w:val="none" w:sz="0" w:space="0" w:color="auto"/>
        <w:bottom w:val="none" w:sz="0" w:space="0" w:color="auto"/>
        <w:right w:val="none" w:sz="0" w:space="0" w:color="auto"/>
      </w:divBdr>
    </w:div>
    <w:div w:id="414404289">
      <w:bodyDiv w:val="1"/>
      <w:marLeft w:val="0"/>
      <w:marRight w:val="0"/>
      <w:marTop w:val="0"/>
      <w:marBottom w:val="0"/>
      <w:divBdr>
        <w:top w:val="none" w:sz="0" w:space="0" w:color="auto"/>
        <w:left w:val="none" w:sz="0" w:space="0" w:color="auto"/>
        <w:bottom w:val="none" w:sz="0" w:space="0" w:color="auto"/>
        <w:right w:val="none" w:sz="0" w:space="0" w:color="auto"/>
      </w:divBdr>
    </w:div>
    <w:div w:id="416951283">
      <w:bodyDiv w:val="1"/>
      <w:marLeft w:val="0"/>
      <w:marRight w:val="0"/>
      <w:marTop w:val="0"/>
      <w:marBottom w:val="0"/>
      <w:divBdr>
        <w:top w:val="none" w:sz="0" w:space="0" w:color="auto"/>
        <w:left w:val="none" w:sz="0" w:space="0" w:color="auto"/>
        <w:bottom w:val="none" w:sz="0" w:space="0" w:color="auto"/>
        <w:right w:val="none" w:sz="0" w:space="0" w:color="auto"/>
      </w:divBdr>
    </w:div>
    <w:div w:id="417679580">
      <w:bodyDiv w:val="1"/>
      <w:marLeft w:val="0"/>
      <w:marRight w:val="0"/>
      <w:marTop w:val="0"/>
      <w:marBottom w:val="0"/>
      <w:divBdr>
        <w:top w:val="none" w:sz="0" w:space="0" w:color="auto"/>
        <w:left w:val="none" w:sz="0" w:space="0" w:color="auto"/>
        <w:bottom w:val="none" w:sz="0" w:space="0" w:color="auto"/>
        <w:right w:val="none" w:sz="0" w:space="0" w:color="auto"/>
      </w:divBdr>
    </w:div>
    <w:div w:id="420102609">
      <w:bodyDiv w:val="1"/>
      <w:marLeft w:val="0"/>
      <w:marRight w:val="0"/>
      <w:marTop w:val="0"/>
      <w:marBottom w:val="0"/>
      <w:divBdr>
        <w:top w:val="none" w:sz="0" w:space="0" w:color="auto"/>
        <w:left w:val="none" w:sz="0" w:space="0" w:color="auto"/>
        <w:bottom w:val="none" w:sz="0" w:space="0" w:color="auto"/>
        <w:right w:val="none" w:sz="0" w:space="0" w:color="auto"/>
      </w:divBdr>
    </w:div>
    <w:div w:id="420835427">
      <w:bodyDiv w:val="1"/>
      <w:marLeft w:val="0"/>
      <w:marRight w:val="0"/>
      <w:marTop w:val="0"/>
      <w:marBottom w:val="0"/>
      <w:divBdr>
        <w:top w:val="none" w:sz="0" w:space="0" w:color="auto"/>
        <w:left w:val="none" w:sz="0" w:space="0" w:color="auto"/>
        <w:bottom w:val="none" w:sz="0" w:space="0" w:color="auto"/>
        <w:right w:val="none" w:sz="0" w:space="0" w:color="auto"/>
      </w:divBdr>
    </w:div>
    <w:div w:id="438569883">
      <w:bodyDiv w:val="1"/>
      <w:marLeft w:val="0"/>
      <w:marRight w:val="0"/>
      <w:marTop w:val="0"/>
      <w:marBottom w:val="0"/>
      <w:divBdr>
        <w:top w:val="none" w:sz="0" w:space="0" w:color="auto"/>
        <w:left w:val="none" w:sz="0" w:space="0" w:color="auto"/>
        <w:bottom w:val="none" w:sz="0" w:space="0" w:color="auto"/>
        <w:right w:val="none" w:sz="0" w:space="0" w:color="auto"/>
      </w:divBdr>
    </w:div>
    <w:div w:id="441190829">
      <w:bodyDiv w:val="1"/>
      <w:marLeft w:val="0"/>
      <w:marRight w:val="0"/>
      <w:marTop w:val="0"/>
      <w:marBottom w:val="0"/>
      <w:divBdr>
        <w:top w:val="none" w:sz="0" w:space="0" w:color="auto"/>
        <w:left w:val="none" w:sz="0" w:space="0" w:color="auto"/>
        <w:bottom w:val="none" w:sz="0" w:space="0" w:color="auto"/>
        <w:right w:val="none" w:sz="0" w:space="0" w:color="auto"/>
      </w:divBdr>
    </w:div>
    <w:div w:id="443765557">
      <w:bodyDiv w:val="1"/>
      <w:marLeft w:val="0"/>
      <w:marRight w:val="0"/>
      <w:marTop w:val="0"/>
      <w:marBottom w:val="0"/>
      <w:divBdr>
        <w:top w:val="none" w:sz="0" w:space="0" w:color="auto"/>
        <w:left w:val="none" w:sz="0" w:space="0" w:color="auto"/>
        <w:bottom w:val="none" w:sz="0" w:space="0" w:color="auto"/>
        <w:right w:val="none" w:sz="0" w:space="0" w:color="auto"/>
      </w:divBdr>
    </w:div>
    <w:div w:id="446702962">
      <w:bodyDiv w:val="1"/>
      <w:marLeft w:val="0"/>
      <w:marRight w:val="0"/>
      <w:marTop w:val="0"/>
      <w:marBottom w:val="0"/>
      <w:divBdr>
        <w:top w:val="none" w:sz="0" w:space="0" w:color="auto"/>
        <w:left w:val="none" w:sz="0" w:space="0" w:color="auto"/>
        <w:bottom w:val="none" w:sz="0" w:space="0" w:color="auto"/>
        <w:right w:val="none" w:sz="0" w:space="0" w:color="auto"/>
      </w:divBdr>
    </w:div>
    <w:div w:id="448281098">
      <w:bodyDiv w:val="1"/>
      <w:marLeft w:val="0"/>
      <w:marRight w:val="0"/>
      <w:marTop w:val="0"/>
      <w:marBottom w:val="0"/>
      <w:divBdr>
        <w:top w:val="none" w:sz="0" w:space="0" w:color="auto"/>
        <w:left w:val="none" w:sz="0" w:space="0" w:color="auto"/>
        <w:bottom w:val="none" w:sz="0" w:space="0" w:color="auto"/>
        <w:right w:val="none" w:sz="0" w:space="0" w:color="auto"/>
      </w:divBdr>
    </w:div>
    <w:div w:id="448856951">
      <w:bodyDiv w:val="1"/>
      <w:marLeft w:val="0"/>
      <w:marRight w:val="0"/>
      <w:marTop w:val="0"/>
      <w:marBottom w:val="0"/>
      <w:divBdr>
        <w:top w:val="none" w:sz="0" w:space="0" w:color="auto"/>
        <w:left w:val="none" w:sz="0" w:space="0" w:color="auto"/>
        <w:bottom w:val="none" w:sz="0" w:space="0" w:color="auto"/>
        <w:right w:val="none" w:sz="0" w:space="0" w:color="auto"/>
      </w:divBdr>
    </w:div>
    <w:div w:id="450902230">
      <w:bodyDiv w:val="1"/>
      <w:marLeft w:val="0"/>
      <w:marRight w:val="0"/>
      <w:marTop w:val="0"/>
      <w:marBottom w:val="0"/>
      <w:divBdr>
        <w:top w:val="none" w:sz="0" w:space="0" w:color="auto"/>
        <w:left w:val="none" w:sz="0" w:space="0" w:color="auto"/>
        <w:bottom w:val="none" w:sz="0" w:space="0" w:color="auto"/>
        <w:right w:val="none" w:sz="0" w:space="0" w:color="auto"/>
      </w:divBdr>
    </w:div>
    <w:div w:id="452789355">
      <w:bodyDiv w:val="1"/>
      <w:marLeft w:val="0"/>
      <w:marRight w:val="0"/>
      <w:marTop w:val="0"/>
      <w:marBottom w:val="0"/>
      <w:divBdr>
        <w:top w:val="none" w:sz="0" w:space="0" w:color="auto"/>
        <w:left w:val="none" w:sz="0" w:space="0" w:color="auto"/>
        <w:bottom w:val="none" w:sz="0" w:space="0" w:color="auto"/>
        <w:right w:val="none" w:sz="0" w:space="0" w:color="auto"/>
      </w:divBdr>
    </w:div>
    <w:div w:id="453839665">
      <w:bodyDiv w:val="1"/>
      <w:marLeft w:val="0"/>
      <w:marRight w:val="0"/>
      <w:marTop w:val="0"/>
      <w:marBottom w:val="0"/>
      <w:divBdr>
        <w:top w:val="none" w:sz="0" w:space="0" w:color="auto"/>
        <w:left w:val="none" w:sz="0" w:space="0" w:color="auto"/>
        <w:bottom w:val="none" w:sz="0" w:space="0" w:color="auto"/>
        <w:right w:val="none" w:sz="0" w:space="0" w:color="auto"/>
      </w:divBdr>
    </w:div>
    <w:div w:id="455683999">
      <w:bodyDiv w:val="1"/>
      <w:marLeft w:val="0"/>
      <w:marRight w:val="0"/>
      <w:marTop w:val="0"/>
      <w:marBottom w:val="0"/>
      <w:divBdr>
        <w:top w:val="none" w:sz="0" w:space="0" w:color="auto"/>
        <w:left w:val="none" w:sz="0" w:space="0" w:color="auto"/>
        <w:bottom w:val="none" w:sz="0" w:space="0" w:color="auto"/>
        <w:right w:val="none" w:sz="0" w:space="0" w:color="auto"/>
      </w:divBdr>
    </w:div>
    <w:div w:id="455828532">
      <w:bodyDiv w:val="1"/>
      <w:marLeft w:val="0"/>
      <w:marRight w:val="0"/>
      <w:marTop w:val="0"/>
      <w:marBottom w:val="0"/>
      <w:divBdr>
        <w:top w:val="none" w:sz="0" w:space="0" w:color="auto"/>
        <w:left w:val="none" w:sz="0" w:space="0" w:color="auto"/>
        <w:bottom w:val="none" w:sz="0" w:space="0" w:color="auto"/>
        <w:right w:val="none" w:sz="0" w:space="0" w:color="auto"/>
      </w:divBdr>
    </w:div>
    <w:div w:id="458063031">
      <w:bodyDiv w:val="1"/>
      <w:marLeft w:val="0"/>
      <w:marRight w:val="0"/>
      <w:marTop w:val="0"/>
      <w:marBottom w:val="0"/>
      <w:divBdr>
        <w:top w:val="none" w:sz="0" w:space="0" w:color="auto"/>
        <w:left w:val="none" w:sz="0" w:space="0" w:color="auto"/>
        <w:bottom w:val="none" w:sz="0" w:space="0" w:color="auto"/>
        <w:right w:val="none" w:sz="0" w:space="0" w:color="auto"/>
      </w:divBdr>
      <w:divsChild>
        <w:div w:id="1372798864">
          <w:marLeft w:val="0"/>
          <w:marRight w:val="0"/>
          <w:marTop w:val="0"/>
          <w:marBottom w:val="0"/>
          <w:divBdr>
            <w:top w:val="none" w:sz="0" w:space="0" w:color="auto"/>
            <w:left w:val="none" w:sz="0" w:space="0" w:color="auto"/>
            <w:bottom w:val="none" w:sz="0" w:space="0" w:color="auto"/>
            <w:right w:val="none" w:sz="0" w:space="0" w:color="auto"/>
          </w:divBdr>
          <w:divsChild>
            <w:div w:id="747003062">
              <w:marLeft w:val="0"/>
              <w:marRight w:val="0"/>
              <w:marTop w:val="0"/>
              <w:marBottom w:val="0"/>
              <w:divBdr>
                <w:top w:val="none" w:sz="0" w:space="0" w:color="auto"/>
                <w:left w:val="none" w:sz="0" w:space="0" w:color="auto"/>
                <w:bottom w:val="none" w:sz="0" w:space="0" w:color="auto"/>
                <w:right w:val="none" w:sz="0" w:space="0" w:color="auto"/>
              </w:divBdr>
              <w:divsChild>
                <w:div w:id="1077899290">
                  <w:marLeft w:val="0"/>
                  <w:marRight w:val="0"/>
                  <w:marTop w:val="0"/>
                  <w:marBottom w:val="0"/>
                  <w:divBdr>
                    <w:top w:val="none" w:sz="0" w:space="0" w:color="auto"/>
                    <w:left w:val="none" w:sz="0" w:space="0" w:color="auto"/>
                    <w:bottom w:val="none" w:sz="0" w:space="0" w:color="auto"/>
                    <w:right w:val="none" w:sz="0" w:space="0" w:color="auto"/>
                  </w:divBdr>
                  <w:divsChild>
                    <w:div w:id="633482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3232299">
      <w:bodyDiv w:val="1"/>
      <w:marLeft w:val="0"/>
      <w:marRight w:val="0"/>
      <w:marTop w:val="0"/>
      <w:marBottom w:val="0"/>
      <w:divBdr>
        <w:top w:val="none" w:sz="0" w:space="0" w:color="auto"/>
        <w:left w:val="none" w:sz="0" w:space="0" w:color="auto"/>
        <w:bottom w:val="none" w:sz="0" w:space="0" w:color="auto"/>
        <w:right w:val="none" w:sz="0" w:space="0" w:color="auto"/>
      </w:divBdr>
    </w:div>
    <w:div w:id="463350750">
      <w:bodyDiv w:val="1"/>
      <w:marLeft w:val="0"/>
      <w:marRight w:val="0"/>
      <w:marTop w:val="0"/>
      <w:marBottom w:val="0"/>
      <w:divBdr>
        <w:top w:val="none" w:sz="0" w:space="0" w:color="auto"/>
        <w:left w:val="none" w:sz="0" w:space="0" w:color="auto"/>
        <w:bottom w:val="none" w:sz="0" w:space="0" w:color="auto"/>
        <w:right w:val="none" w:sz="0" w:space="0" w:color="auto"/>
      </w:divBdr>
    </w:div>
    <w:div w:id="464857294">
      <w:bodyDiv w:val="1"/>
      <w:marLeft w:val="0"/>
      <w:marRight w:val="0"/>
      <w:marTop w:val="0"/>
      <w:marBottom w:val="0"/>
      <w:divBdr>
        <w:top w:val="none" w:sz="0" w:space="0" w:color="auto"/>
        <w:left w:val="none" w:sz="0" w:space="0" w:color="auto"/>
        <w:bottom w:val="none" w:sz="0" w:space="0" w:color="auto"/>
        <w:right w:val="none" w:sz="0" w:space="0" w:color="auto"/>
      </w:divBdr>
    </w:div>
    <w:div w:id="466821530">
      <w:bodyDiv w:val="1"/>
      <w:marLeft w:val="0"/>
      <w:marRight w:val="0"/>
      <w:marTop w:val="0"/>
      <w:marBottom w:val="0"/>
      <w:divBdr>
        <w:top w:val="none" w:sz="0" w:space="0" w:color="auto"/>
        <w:left w:val="none" w:sz="0" w:space="0" w:color="auto"/>
        <w:bottom w:val="none" w:sz="0" w:space="0" w:color="auto"/>
        <w:right w:val="none" w:sz="0" w:space="0" w:color="auto"/>
      </w:divBdr>
    </w:div>
    <w:div w:id="469173059">
      <w:bodyDiv w:val="1"/>
      <w:marLeft w:val="0"/>
      <w:marRight w:val="0"/>
      <w:marTop w:val="0"/>
      <w:marBottom w:val="0"/>
      <w:divBdr>
        <w:top w:val="none" w:sz="0" w:space="0" w:color="auto"/>
        <w:left w:val="none" w:sz="0" w:space="0" w:color="auto"/>
        <w:bottom w:val="none" w:sz="0" w:space="0" w:color="auto"/>
        <w:right w:val="none" w:sz="0" w:space="0" w:color="auto"/>
      </w:divBdr>
    </w:div>
    <w:div w:id="471797137">
      <w:bodyDiv w:val="1"/>
      <w:marLeft w:val="0"/>
      <w:marRight w:val="0"/>
      <w:marTop w:val="0"/>
      <w:marBottom w:val="0"/>
      <w:divBdr>
        <w:top w:val="none" w:sz="0" w:space="0" w:color="auto"/>
        <w:left w:val="none" w:sz="0" w:space="0" w:color="auto"/>
        <w:bottom w:val="none" w:sz="0" w:space="0" w:color="auto"/>
        <w:right w:val="none" w:sz="0" w:space="0" w:color="auto"/>
      </w:divBdr>
    </w:div>
    <w:div w:id="471798001">
      <w:bodyDiv w:val="1"/>
      <w:marLeft w:val="0"/>
      <w:marRight w:val="0"/>
      <w:marTop w:val="0"/>
      <w:marBottom w:val="0"/>
      <w:divBdr>
        <w:top w:val="none" w:sz="0" w:space="0" w:color="auto"/>
        <w:left w:val="none" w:sz="0" w:space="0" w:color="auto"/>
        <w:bottom w:val="none" w:sz="0" w:space="0" w:color="auto"/>
        <w:right w:val="none" w:sz="0" w:space="0" w:color="auto"/>
      </w:divBdr>
    </w:div>
    <w:div w:id="475952030">
      <w:bodyDiv w:val="1"/>
      <w:marLeft w:val="0"/>
      <w:marRight w:val="0"/>
      <w:marTop w:val="0"/>
      <w:marBottom w:val="0"/>
      <w:divBdr>
        <w:top w:val="none" w:sz="0" w:space="0" w:color="auto"/>
        <w:left w:val="none" w:sz="0" w:space="0" w:color="auto"/>
        <w:bottom w:val="none" w:sz="0" w:space="0" w:color="auto"/>
        <w:right w:val="none" w:sz="0" w:space="0" w:color="auto"/>
      </w:divBdr>
    </w:div>
    <w:div w:id="480511835">
      <w:bodyDiv w:val="1"/>
      <w:marLeft w:val="0"/>
      <w:marRight w:val="0"/>
      <w:marTop w:val="0"/>
      <w:marBottom w:val="0"/>
      <w:divBdr>
        <w:top w:val="none" w:sz="0" w:space="0" w:color="auto"/>
        <w:left w:val="none" w:sz="0" w:space="0" w:color="auto"/>
        <w:bottom w:val="none" w:sz="0" w:space="0" w:color="auto"/>
        <w:right w:val="none" w:sz="0" w:space="0" w:color="auto"/>
      </w:divBdr>
    </w:div>
    <w:div w:id="486672834">
      <w:bodyDiv w:val="1"/>
      <w:marLeft w:val="0"/>
      <w:marRight w:val="0"/>
      <w:marTop w:val="0"/>
      <w:marBottom w:val="0"/>
      <w:divBdr>
        <w:top w:val="none" w:sz="0" w:space="0" w:color="auto"/>
        <w:left w:val="none" w:sz="0" w:space="0" w:color="auto"/>
        <w:bottom w:val="none" w:sz="0" w:space="0" w:color="auto"/>
        <w:right w:val="none" w:sz="0" w:space="0" w:color="auto"/>
      </w:divBdr>
    </w:div>
    <w:div w:id="488328695">
      <w:bodyDiv w:val="1"/>
      <w:marLeft w:val="0"/>
      <w:marRight w:val="0"/>
      <w:marTop w:val="0"/>
      <w:marBottom w:val="0"/>
      <w:divBdr>
        <w:top w:val="none" w:sz="0" w:space="0" w:color="auto"/>
        <w:left w:val="none" w:sz="0" w:space="0" w:color="auto"/>
        <w:bottom w:val="none" w:sz="0" w:space="0" w:color="auto"/>
        <w:right w:val="none" w:sz="0" w:space="0" w:color="auto"/>
      </w:divBdr>
    </w:div>
    <w:div w:id="488903375">
      <w:bodyDiv w:val="1"/>
      <w:marLeft w:val="0"/>
      <w:marRight w:val="0"/>
      <w:marTop w:val="0"/>
      <w:marBottom w:val="0"/>
      <w:divBdr>
        <w:top w:val="none" w:sz="0" w:space="0" w:color="auto"/>
        <w:left w:val="none" w:sz="0" w:space="0" w:color="auto"/>
        <w:bottom w:val="none" w:sz="0" w:space="0" w:color="auto"/>
        <w:right w:val="none" w:sz="0" w:space="0" w:color="auto"/>
      </w:divBdr>
    </w:div>
    <w:div w:id="488912223">
      <w:bodyDiv w:val="1"/>
      <w:marLeft w:val="0"/>
      <w:marRight w:val="0"/>
      <w:marTop w:val="0"/>
      <w:marBottom w:val="0"/>
      <w:divBdr>
        <w:top w:val="none" w:sz="0" w:space="0" w:color="auto"/>
        <w:left w:val="none" w:sz="0" w:space="0" w:color="auto"/>
        <w:bottom w:val="none" w:sz="0" w:space="0" w:color="auto"/>
        <w:right w:val="none" w:sz="0" w:space="0" w:color="auto"/>
      </w:divBdr>
    </w:div>
    <w:div w:id="491021021">
      <w:bodyDiv w:val="1"/>
      <w:marLeft w:val="0"/>
      <w:marRight w:val="0"/>
      <w:marTop w:val="0"/>
      <w:marBottom w:val="0"/>
      <w:divBdr>
        <w:top w:val="none" w:sz="0" w:space="0" w:color="auto"/>
        <w:left w:val="none" w:sz="0" w:space="0" w:color="auto"/>
        <w:bottom w:val="none" w:sz="0" w:space="0" w:color="auto"/>
        <w:right w:val="none" w:sz="0" w:space="0" w:color="auto"/>
      </w:divBdr>
    </w:div>
    <w:div w:id="491143656">
      <w:bodyDiv w:val="1"/>
      <w:marLeft w:val="0"/>
      <w:marRight w:val="0"/>
      <w:marTop w:val="0"/>
      <w:marBottom w:val="0"/>
      <w:divBdr>
        <w:top w:val="none" w:sz="0" w:space="0" w:color="auto"/>
        <w:left w:val="none" w:sz="0" w:space="0" w:color="auto"/>
        <w:bottom w:val="none" w:sz="0" w:space="0" w:color="auto"/>
        <w:right w:val="none" w:sz="0" w:space="0" w:color="auto"/>
      </w:divBdr>
    </w:div>
    <w:div w:id="491456739">
      <w:bodyDiv w:val="1"/>
      <w:marLeft w:val="0"/>
      <w:marRight w:val="0"/>
      <w:marTop w:val="0"/>
      <w:marBottom w:val="0"/>
      <w:divBdr>
        <w:top w:val="none" w:sz="0" w:space="0" w:color="auto"/>
        <w:left w:val="none" w:sz="0" w:space="0" w:color="auto"/>
        <w:bottom w:val="none" w:sz="0" w:space="0" w:color="auto"/>
        <w:right w:val="none" w:sz="0" w:space="0" w:color="auto"/>
      </w:divBdr>
    </w:div>
    <w:div w:id="496312199">
      <w:bodyDiv w:val="1"/>
      <w:marLeft w:val="0"/>
      <w:marRight w:val="0"/>
      <w:marTop w:val="0"/>
      <w:marBottom w:val="0"/>
      <w:divBdr>
        <w:top w:val="none" w:sz="0" w:space="0" w:color="auto"/>
        <w:left w:val="none" w:sz="0" w:space="0" w:color="auto"/>
        <w:bottom w:val="none" w:sz="0" w:space="0" w:color="auto"/>
        <w:right w:val="none" w:sz="0" w:space="0" w:color="auto"/>
      </w:divBdr>
    </w:div>
    <w:div w:id="499854262">
      <w:bodyDiv w:val="1"/>
      <w:marLeft w:val="0"/>
      <w:marRight w:val="0"/>
      <w:marTop w:val="0"/>
      <w:marBottom w:val="0"/>
      <w:divBdr>
        <w:top w:val="none" w:sz="0" w:space="0" w:color="auto"/>
        <w:left w:val="none" w:sz="0" w:space="0" w:color="auto"/>
        <w:bottom w:val="none" w:sz="0" w:space="0" w:color="auto"/>
        <w:right w:val="none" w:sz="0" w:space="0" w:color="auto"/>
      </w:divBdr>
    </w:div>
    <w:div w:id="500387848">
      <w:bodyDiv w:val="1"/>
      <w:marLeft w:val="0"/>
      <w:marRight w:val="0"/>
      <w:marTop w:val="0"/>
      <w:marBottom w:val="0"/>
      <w:divBdr>
        <w:top w:val="none" w:sz="0" w:space="0" w:color="auto"/>
        <w:left w:val="none" w:sz="0" w:space="0" w:color="auto"/>
        <w:bottom w:val="none" w:sz="0" w:space="0" w:color="auto"/>
        <w:right w:val="none" w:sz="0" w:space="0" w:color="auto"/>
      </w:divBdr>
    </w:div>
    <w:div w:id="500464393">
      <w:bodyDiv w:val="1"/>
      <w:marLeft w:val="0"/>
      <w:marRight w:val="0"/>
      <w:marTop w:val="0"/>
      <w:marBottom w:val="0"/>
      <w:divBdr>
        <w:top w:val="none" w:sz="0" w:space="0" w:color="auto"/>
        <w:left w:val="none" w:sz="0" w:space="0" w:color="auto"/>
        <w:bottom w:val="none" w:sz="0" w:space="0" w:color="auto"/>
        <w:right w:val="none" w:sz="0" w:space="0" w:color="auto"/>
      </w:divBdr>
    </w:div>
    <w:div w:id="504172630">
      <w:bodyDiv w:val="1"/>
      <w:marLeft w:val="0"/>
      <w:marRight w:val="0"/>
      <w:marTop w:val="0"/>
      <w:marBottom w:val="0"/>
      <w:divBdr>
        <w:top w:val="none" w:sz="0" w:space="0" w:color="auto"/>
        <w:left w:val="none" w:sz="0" w:space="0" w:color="auto"/>
        <w:bottom w:val="none" w:sz="0" w:space="0" w:color="auto"/>
        <w:right w:val="none" w:sz="0" w:space="0" w:color="auto"/>
      </w:divBdr>
    </w:div>
    <w:div w:id="510265440">
      <w:bodyDiv w:val="1"/>
      <w:marLeft w:val="0"/>
      <w:marRight w:val="0"/>
      <w:marTop w:val="0"/>
      <w:marBottom w:val="0"/>
      <w:divBdr>
        <w:top w:val="none" w:sz="0" w:space="0" w:color="auto"/>
        <w:left w:val="none" w:sz="0" w:space="0" w:color="auto"/>
        <w:bottom w:val="none" w:sz="0" w:space="0" w:color="auto"/>
        <w:right w:val="none" w:sz="0" w:space="0" w:color="auto"/>
      </w:divBdr>
    </w:div>
    <w:div w:id="513616463">
      <w:bodyDiv w:val="1"/>
      <w:marLeft w:val="0"/>
      <w:marRight w:val="0"/>
      <w:marTop w:val="0"/>
      <w:marBottom w:val="0"/>
      <w:divBdr>
        <w:top w:val="none" w:sz="0" w:space="0" w:color="auto"/>
        <w:left w:val="none" w:sz="0" w:space="0" w:color="auto"/>
        <w:bottom w:val="none" w:sz="0" w:space="0" w:color="auto"/>
        <w:right w:val="none" w:sz="0" w:space="0" w:color="auto"/>
      </w:divBdr>
    </w:div>
    <w:div w:id="515076944">
      <w:bodyDiv w:val="1"/>
      <w:marLeft w:val="0"/>
      <w:marRight w:val="0"/>
      <w:marTop w:val="0"/>
      <w:marBottom w:val="0"/>
      <w:divBdr>
        <w:top w:val="none" w:sz="0" w:space="0" w:color="auto"/>
        <w:left w:val="none" w:sz="0" w:space="0" w:color="auto"/>
        <w:bottom w:val="none" w:sz="0" w:space="0" w:color="auto"/>
        <w:right w:val="none" w:sz="0" w:space="0" w:color="auto"/>
      </w:divBdr>
    </w:div>
    <w:div w:id="515928094">
      <w:bodyDiv w:val="1"/>
      <w:marLeft w:val="0"/>
      <w:marRight w:val="0"/>
      <w:marTop w:val="0"/>
      <w:marBottom w:val="0"/>
      <w:divBdr>
        <w:top w:val="none" w:sz="0" w:space="0" w:color="auto"/>
        <w:left w:val="none" w:sz="0" w:space="0" w:color="auto"/>
        <w:bottom w:val="none" w:sz="0" w:space="0" w:color="auto"/>
        <w:right w:val="none" w:sz="0" w:space="0" w:color="auto"/>
      </w:divBdr>
    </w:div>
    <w:div w:id="517544815">
      <w:bodyDiv w:val="1"/>
      <w:marLeft w:val="0"/>
      <w:marRight w:val="0"/>
      <w:marTop w:val="0"/>
      <w:marBottom w:val="0"/>
      <w:divBdr>
        <w:top w:val="none" w:sz="0" w:space="0" w:color="auto"/>
        <w:left w:val="none" w:sz="0" w:space="0" w:color="auto"/>
        <w:bottom w:val="none" w:sz="0" w:space="0" w:color="auto"/>
        <w:right w:val="none" w:sz="0" w:space="0" w:color="auto"/>
      </w:divBdr>
    </w:div>
    <w:div w:id="520709050">
      <w:bodyDiv w:val="1"/>
      <w:marLeft w:val="0"/>
      <w:marRight w:val="0"/>
      <w:marTop w:val="0"/>
      <w:marBottom w:val="0"/>
      <w:divBdr>
        <w:top w:val="none" w:sz="0" w:space="0" w:color="auto"/>
        <w:left w:val="none" w:sz="0" w:space="0" w:color="auto"/>
        <w:bottom w:val="none" w:sz="0" w:space="0" w:color="auto"/>
        <w:right w:val="none" w:sz="0" w:space="0" w:color="auto"/>
      </w:divBdr>
    </w:div>
    <w:div w:id="522599483">
      <w:bodyDiv w:val="1"/>
      <w:marLeft w:val="0"/>
      <w:marRight w:val="0"/>
      <w:marTop w:val="0"/>
      <w:marBottom w:val="0"/>
      <w:divBdr>
        <w:top w:val="none" w:sz="0" w:space="0" w:color="auto"/>
        <w:left w:val="none" w:sz="0" w:space="0" w:color="auto"/>
        <w:bottom w:val="none" w:sz="0" w:space="0" w:color="auto"/>
        <w:right w:val="none" w:sz="0" w:space="0" w:color="auto"/>
      </w:divBdr>
    </w:div>
    <w:div w:id="522860293">
      <w:bodyDiv w:val="1"/>
      <w:marLeft w:val="0"/>
      <w:marRight w:val="0"/>
      <w:marTop w:val="0"/>
      <w:marBottom w:val="0"/>
      <w:divBdr>
        <w:top w:val="none" w:sz="0" w:space="0" w:color="auto"/>
        <w:left w:val="none" w:sz="0" w:space="0" w:color="auto"/>
        <w:bottom w:val="none" w:sz="0" w:space="0" w:color="auto"/>
        <w:right w:val="none" w:sz="0" w:space="0" w:color="auto"/>
      </w:divBdr>
    </w:div>
    <w:div w:id="524169854">
      <w:bodyDiv w:val="1"/>
      <w:marLeft w:val="0"/>
      <w:marRight w:val="0"/>
      <w:marTop w:val="0"/>
      <w:marBottom w:val="0"/>
      <w:divBdr>
        <w:top w:val="none" w:sz="0" w:space="0" w:color="auto"/>
        <w:left w:val="none" w:sz="0" w:space="0" w:color="auto"/>
        <w:bottom w:val="none" w:sz="0" w:space="0" w:color="auto"/>
        <w:right w:val="none" w:sz="0" w:space="0" w:color="auto"/>
      </w:divBdr>
      <w:divsChild>
        <w:div w:id="772212664">
          <w:marLeft w:val="0"/>
          <w:marRight w:val="0"/>
          <w:marTop w:val="0"/>
          <w:marBottom w:val="0"/>
          <w:divBdr>
            <w:top w:val="none" w:sz="0" w:space="0" w:color="auto"/>
            <w:left w:val="none" w:sz="0" w:space="0" w:color="auto"/>
            <w:bottom w:val="none" w:sz="0" w:space="0" w:color="auto"/>
            <w:right w:val="none" w:sz="0" w:space="0" w:color="auto"/>
          </w:divBdr>
          <w:divsChild>
            <w:div w:id="1079064097">
              <w:marLeft w:val="0"/>
              <w:marRight w:val="0"/>
              <w:marTop w:val="0"/>
              <w:marBottom w:val="0"/>
              <w:divBdr>
                <w:top w:val="none" w:sz="0" w:space="0" w:color="auto"/>
                <w:left w:val="none" w:sz="0" w:space="0" w:color="auto"/>
                <w:bottom w:val="none" w:sz="0" w:space="0" w:color="auto"/>
                <w:right w:val="none" w:sz="0" w:space="0" w:color="auto"/>
              </w:divBdr>
              <w:divsChild>
                <w:div w:id="1068066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6606580">
      <w:bodyDiv w:val="1"/>
      <w:marLeft w:val="0"/>
      <w:marRight w:val="0"/>
      <w:marTop w:val="0"/>
      <w:marBottom w:val="0"/>
      <w:divBdr>
        <w:top w:val="none" w:sz="0" w:space="0" w:color="auto"/>
        <w:left w:val="none" w:sz="0" w:space="0" w:color="auto"/>
        <w:bottom w:val="none" w:sz="0" w:space="0" w:color="auto"/>
        <w:right w:val="none" w:sz="0" w:space="0" w:color="auto"/>
      </w:divBdr>
    </w:div>
    <w:div w:id="526918002">
      <w:bodyDiv w:val="1"/>
      <w:marLeft w:val="0"/>
      <w:marRight w:val="0"/>
      <w:marTop w:val="0"/>
      <w:marBottom w:val="0"/>
      <w:divBdr>
        <w:top w:val="none" w:sz="0" w:space="0" w:color="auto"/>
        <w:left w:val="none" w:sz="0" w:space="0" w:color="auto"/>
        <w:bottom w:val="none" w:sz="0" w:space="0" w:color="auto"/>
        <w:right w:val="none" w:sz="0" w:space="0" w:color="auto"/>
      </w:divBdr>
    </w:div>
    <w:div w:id="527108537">
      <w:bodyDiv w:val="1"/>
      <w:marLeft w:val="0"/>
      <w:marRight w:val="0"/>
      <w:marTop w:val="0"/>
      <w:marBottom w:val="0"/>
      <w:divBdr>
        <w:top w:val="none" w:sz="0" w:space="0" w:color="auto"/>
        <w:left w:val="none" w:sz="0" w:space="0" w:color="auto"/>
        <w:bottom w:val="none" w:sz="0" w:space="0" w:color="auto"/>
        <w:right w:val="none" w:sz="0" w:space="0" w:color="auto"/>
      </w:divBdr>
    </w:div>
    <w:div w:id="531917502">
      <w:bodyDiv w:val="1"/>
      <w:marLeft w:val="0"/>
      <w:marRight w:val="0"/>
      <w:marTop w:val="0"/>
      <w:marBottom w:val="0"/>
      <w:divBdr>
        <w:top w:val="none" w:sz="0" w:space="0" w:color="auto"/>
        <w:left w:val="none" w:sz="0" w:space="0" w:color="auto"/>
        <w:bottom w:val="none" w:sz="0" w:space="0" w:color="auto"/>
        <w:right w:val="none" w:sz="0" w:space="0" w:color="auto"/>
      </w:divBdr>
    </w:div>
    <w:div w:id="533154946">
      <w:bodyDiv w:val="1"/>
      <w:marLeft w:val="0"/>
      <w:marRight w:val="0"/>
      <w:marTop w:val="0"/>
      <w:marBottom w:val="0"/>
      <w:divBdr>
        <w:top w:val="none" w:sz="0" w:space="0" w:color="auto"/>
        <w:left w:val="none" w:sz="0" w:space="0" w:color="auto"/>
        <w:bottom w:val="none" w:sz="0" w:space="0" w:color="auto"/>
        <w:right w:val="none" w:sz="0" w:space="0" w:color="auto"/>
      </w:divBdr>
    </w:div>
    <w:div w:id="534923872">
      <w:bodyDiv w:val="1"/>
      <w:marLeft w:val="0"/>
      <w:marRight w:val="0"/>
      <w:marTop w:val="0"/>
      <w:marBottom w:val="0"/>
      <w:divBdr>
        <w:top w:val="none" w:sz="0" w:space="0" w:color="auto"/>
        <w:left w:val="none" w:sz="0" w:space="0" w:color="auto"/>
        <w:bottom w:val="none" w:sz="0" w:space="0" w:color="auto"/>
        <w:right w:val="none" w:sz="0" w:space="0" w:color="auto"/>
      </w:divBdr>
    </w:div>
    <w:div w:id="535511681">
      <w:bodyDiv w:val="1"/>
      <w:marLeft w:val="0"/>
      <w:marRight w:val="0"/>
      <w:marTop w:val="0"/>
      <w:marBottom w:val="0"/>
      <w:divBdr>
        <w:top w:val="none" w:sz="0" w:space="0" w:color="auto"/>
        <w:left w:val="none" w:sz="0" w:space="0" w:color="auto"/>
        <w:bottom w:val="none" w:sz="0" w:space="0" w:color="auto"/>
        <w:right w:val="none" w:sz="0" w:space="0" w:color="auto"/>
      </w:divBdr>
    </w:div>
    <w:div w:id="539517324">
      <w:bodyDiv w:val="1"/>
      <w:marLeft w:val="0"/>
      <w:marRight w:val="0"/>
      <w:marTop w:val="0"/>
      <w:marBottom w:val="0"/>
      <w:divBdr>
        <w:top w:val="none" w:sz="0" w:space="0" w:color="auto"/>
        <w:left w:val="none" w:sz="0" w:space="0" w:color="auto"/>
        <w:bottom w:val="none" w:sz="0" w:space="0" w:color="auto"/>
        <w:right w:val="none" w:sz="0" w:space="0" w:color="auto"/>
      </w:divBdr>
      <w:divsChild>
        <w:div w:id="329452659">
          <w:marLeft w:val="0"/>
          <w:marRight w:val="0"/>
          <w:marTop w:val="0"/>
          <w:marBottom w:val="0"/>
          <w:divBdr>
            <w:top w:val="none" w:sz="0" w:space="0" w:color="auto"/>
            <w:left w:val="none" w:sz="0" w:space="0" w:color="auto"/>
            <w:bottom w:val="none" w:sz="0" w:space="0" w:color="auto"/>
            <w:right w:val="none" w:sz="0" w:space="0" w:color="auto"/>
          </w:divBdr>
        </w:div>
      </w:divsChild>
    </w:div>
    <w:div w:id="539630433">
      <w:bodyDiv w:val="1"/>
      <w:marLeft w:val="0"/>
      <w:marRight w:val="0"/>
      <w:marTop w:val="0"/>
      <w:marBottom w:val="0"/>
      <w:divBdr>
        <w:top w:val="none" w:sz="0" w:space="0" w:color="auto"/>
        <w:left w:val="none" w:sz="0" w:space="0" w:color="auto"/>
        <w:bottom w:val="none" w:sz="0" w:space="0" w:color="auto"/>
        <w:right w:val="none" w:sz="0" w:space="0" w:color="auto"/>
      </w:divBdr>
    </w:div>
    <w:div w:id="552156495">
      <w:bodyDiv w:val="1"/>
      <w:marLeft w:val="0"/>
      <w:marRight w:val="0"/>
      <w:marTop w:val="0"/>
      <w:marBottom w:val="0"/>
      <w:divBdr>
        <w:top w:val="none" w:sz="0" w:space="0" w:color="auto"/>
        <w:left w:val="none" w:sz="0" w:space="0" w:color="auto"/>
        <w:bottom w:val="none" w:sz="0" w:space="0" w:color="auto"/>
        <w:right w:val="none" w:sz="0" w:space="0" w:color="auto"/>
      </w:divBdr>
    </w:div>
    <w:div w:id="552547154">
      <w:bodyDiv w:val="1"/>
      <w:marLeft w:val="0"/>
      <w:marRight w:val="0"/>
      <w:marTop w:val="0"/>
      <w:marBottom w:val="0"/>
      <w:divBdr>
        <w:top w:val="none" w:sz="0" w:space="0" w:color="auto"/>
        <w:left w:val="none" w:sz="0" w:space="0" w:color="auto"/>
        <w:bottom w:val="none" w:sz="0" w:space="0" w:color="auto"/>
        <w:right w:val="none" w:sz="0" w:space="0" w:color="auto"/>
      </w:divBdr>
    </w:div>
    <w:div w:id="557018192">
      <w:bodyDiv w:val="1"/>
      <w:marLeft w:val="0"/>
      <w:marRight w:val="0"/>
      <w:marTop w:val="0"/>
      <w:marBottom w:val="0"/>
      <w:divBdr>
        <w:top w:val="none" w:sz="0" w:space="0" w:color="auto"/>
        <w:left w:val="none" w:sz="0" w:space="0" w:color="auto"/>
        <w:bottom w:val="none" w:sz="0" w:space="0" w:color="auto"/>
        <w:right w:val="none" w:sz="0" w:space="0" w:color="auto"/>
      </w:divBdr>
    </w:div>
    <w:div w:id="558709928">
      <w:bodyDiv w:val="1"/>
      <w:marLeft w:val="0"/>
      <w:marRight w:val="0"/>
      <w:marTop w:val="0"/>
      <w:marBottom w:val="0"/>
      <w:divBdr>
        <w:top w:val="none" w:sz="0" w:space="0" w:color="auto"/>
        <w:left w:val="none" w:sz="0" w:space="0" w:color="auto"/>
        <w:bottom w:val="none" w:sz="0" w:space="0" w:color="auto"/>
        <w:right w:val="none" w:sz="0" w:space="0" w:color="auto"/>
      </w:divBdr>
    </w:div>
    <w:div w:id="560215301">
      <w:bodyDiv w:val="1"/>
      <w:marLeft w:val="0"/>
      <w:marRight w:val="0"/>
      <w:marTop w:val="0"/>
      <w:marBottom w:val="0"/>
      <w:divBdr>
        <w:top w:val="none" w:sz="0" w:space="0" w:color="auto"/>
        <w:left w:val="none" w:sz="0" w:space="0" w:color="auto"/>
        <w:bottom w:val="none" w:sz="0" w:space="0" w:color="auto"/>
        <w:right w:val="none" w:sz="0" w:space="0" w:color="auto"/>
      </w:divBdr>
    </w:div>
    <w:div w:id="560289547">
      <w:bodyDiv w:val="1"/>
      <w:marLeft w:val="0"/>
      <w:marRight w:val="0"/>
      <w:marTop w:val="0"/>
      <w:marBottom w:val="0"/>
      <w:divBdr>
        <w:top w:val="none" w:sz="0" w:space="0" w:color="auto"/>
        <w:left w:val="none" w:sz="0" w:space="0" w:color="auto"/>
        <w:bottom w:val="none" w:sz="0" w:space="0" w:color="auto"/>
        <w:right w:val="none" w:sz="0" w:space="0" w:color="auto"/>
      </w:divBdr>
      <w:divsChild>
        <w:div w:id="888223805">
          <w:marLeft w:val="0"/>
          <w:marRight w:val="0"/>
          <w:marTop w:val="0"/>
          <w:marBottom w:val="0"/>
          <w:divBdr>
            <w:top w:val="none" w:sz="0" w:space="0" w:color="auto"/>
            <w:left w:val="none" w:sz="0" w:space="0" w:color="auto"/>
            <w:bottom w:val="none" w:sz="0" w:space="0" w:color="auto"/>
            <w:right w:val="none" w:sz="0" w:space="0" w:color="auto"/>
          </w:divBdr>
          <w:divsChild>
            <w:div w:id="515773763">
              <w:marLeft w:val="0"/>
              <w:marRight w:val="0"/>
              <w:marTop w:val="0"/>
              <w:marBottom w:val="0"/>
              <w:divBdr>
                <w:top w:val="none" w:sz="0" w:space="0" w:color="auto"/>
                <w:left w:val="none" w:sz="0" w:space="0" w:color="auto"/>
                <w:bottom w:val="none" w:sz="0" w:space="0" w:color="auto"/>
                <w:right w:val="none" w:sz="0" w:space="0" w:color="auto"/>
              </w:divBdr>
              <w:divsChild>
                <w:div w:id="372853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2134319">
      <w:bodyDiv w:val="1"/>
      <w:marLeft w:val="0"/>
      <w:marRight w:val="0"/>
      <w:marTop w:val="0"/>
      <w:marBottom w:val="0"/>
      <w:divBdr>
        <w:top w:val="none" w:sz="0" w:space="0" w:color="auto"/>
        <w:left w:val="none" w:sz="0" w:space="0" w:color="auto"/>
        <w:bottom w:val="none" w:sz="0" w:space="0" w:color="auto"/>
        <w:right w:val="none" w:sz="0" w:space="0" w:color="auto"/>
      </w:divBdr>
    </w:div>
    <w:div w:id="566651902">
      <w:bodyDiv w:val="1"/>
      <w:marLeft w:val="0"/>
      <w:marRight w:val="0"/>
      <w:marTop w:val="0"/>
      <w:marBottom w:val="0"/>
      <w:divBdr>
        <w:top w:val="none" w:sz="0" w:space="0" w:color="auto"/>
        <w:left w:val="none" w:sz="0" w:space="0" w:color="auto"/>
        <w:bottom w:val="none" w:sz="0" w:space="0" w:color="auto"/>
        <w:right w:val="none" w:sz="0" w:space="0" w:color="auto"/>
      </w:divBdr>
    </w:div>
    <w:div w:id="567229662">
      <w:bodyDiv w:val="1"/>
      <w:marLeft w:val="0"/>
      <w:marRight w:val="0"/>
      <w:marTop w:val="0"/>
      <w:marBottom w:val="0"/>
      <w:divBdr>
        <w:top w:val="none" w:sz="0" w:space="0" w:color="auto"/>
        <w:left w:val="none" w:sz="0" w:space="0" w:color="auto"/>
        <w:bottom w:val="none" w:sz="0" w:space="0" w:color="auto"/>
        <w:right w:val="none" w:sz="0" w:space="0" w:color="auto"/>
      </w:divBdr>
    </w:div>
    <w:div w:id="568536448">
      <w:bodyDiv w:val="1"/>
      <w:marLeft w:val="0"/>
      <w:marRight w:val="0"/>
      <w:marTop w:val="0"/>
      <w:marBottom w:val="0"/>
      <w:divBdr>
        <w:top w:val="none" w:sz="0" w:space="0" w:color="auto"/>
        <w:left w:val="none" w:sz="0" w:space="0" w:color="auto"/>
        <w:bottom w:val="none" w:sz="0" w:space="0" w:color="auto"/>
        <w:right w:val="none" w:sz="0" w:space="0" w:color="auto"/>
      </w:divBdr>
    </w:div>
    <w:div w:id="573703386">
      <w:bodyDiv w:val="1"/>
      <w:marLeft w:val="0"/>
      <w:marRight w:val="0"/>
      <w:marTop w:val="0"/>
      <w:marBottom w:val="0"/>
      <w:divBdr>
        <w:top w:val="none" w:sz="0" w:space="0" w:color="auto"/>
        <w:left w:val="none" w:sz="0" w:space="0" w:color="auto"/>
        <w:bottom w:val="none" w:sz="0" w:space="0" w:color="auto"/>
        <w:right w:val="none" w:sz="0" w:space="0" w:color="auto"/>
      </w:divBdr>
    </w:div>
    <w:div w:id="575091877">
      <w:bodyDiv w:val="1"/>
      <w:marLeft w:val="0"/>
      <w:marRight w:val="0"/>
      <w:marTop w:val="0"/>
      <w:marBottom w:val="0"/>
      <w:divBdr>
        <w:top w:val="none" w:sz="0" w:space="0" w:color="auto"/>
        <w:left w:val="none" w:sz="0" w:space="0" w:color="auto"/>
        <w:bottom w:val="none" w:sz="0" w:space="0" w:color="auto"/>
        <w:right w:val="none" w:sz="0" w:space="0" w:color="auto"/>
      </w:divBdr>
    </w:div>
    <w:div w:id="581527897">
      <w:bodyDiv w:val="1"/>
      <w:marLeft w:val="0"/>
      <w:marRight w:val="0"/>
      <w:marTop w:val="0"/>
      <w:marBottom w:val="0"/>
      <w:divBdr>
        <w:top w:val="none" w:sz="0" w:space="0" w:color="auto"/>
        <w:left w:val="none" w:sz="0" w:space="0" w:color="auto"/>
        <w:bottom w:val="none" w:sz="0" w:space="0" w:color="auto"/>
        <w:right w:val="none" w:sz="0" w:space="0" w:color="auto"/>
      </w:divBdr>
    </w:div>
    <w:div w:id="581642698">
      <w:bodyDiv w:val="1"/>
      <w:marLeft w:val="0"/>
      <w:marRight w:val="0"/>
      <w:marTop w:val="0"/>
      <w:marBottom w:val="0"/>
      <w:divBdr>
        <w:top w:val="none" w:sz="0" w:space="0" w:color="auto"/>
        <w:left w:val="none" w:sz="0" w:space="0" w:color="auto"/>
        <w:bottom w:val="none" w:sz="0" w:space="0" w:color="auto"/>
        <w:right w:val="none" w:sz="0" w:space="0" w:color="auto"/>
      </w:divBdr>
    </w:div>
    <w:div w:id="582758657">
      <w:bodyDiv w:val="1"/>
      <w:marLeft w:val="0"/>
      <w:marRight w:val="0"/>
      <w:marTop w:val="0"/>
      <w:marBottom w:val="0"/>
      <w:divBdr>
        <w:top w:val="none" w:sz="0" w:space="0" w:color="auto"/>
        <w:left w:val="none" w:sz="0" w:space="0" w:color="auto"/>
        <w:bottom w:val="none" w:sz="0" w:space="0" w:color="auto"/>
        <w:right w:val="none" w:sz="0" w:space="0" w:color="auto"/>
      </w:divBdr>
    </w:div>
    <w:div w:id="586693360">
      <w:bodyDiv w:val="1"/>
      <w:marLeft w:val="0"/>
      <w:marRight w:val="0"/>
      <w:marTop w:val="0"/>
      <w:marBottom w:val="0"/>
      <w:divBdr>
        <w:top w:val="none" w:sz="0" w:space="0" w:color="auto"/>
        <w:left w:val="none" w:sz="0" w:space="0" w:color="auto"/>
        <w:bottom w:val="none" w:sz="0" w:space="0" w:color="auto"/>
        <w:right w:val="none" w:sz="0" w:space="0" w:color="auto"/>
      </w:divBdr>
    </w:div>
    <w:div w:id="587815860">
      <w:bodyDiv w:val="1"/>
      <w:marLeft w:val="0"/>
      <w:marRight w:val="0"/>
      <w:marTop w:val="0"/>
      <w:marBottom w:val="0"/>
      <w:divBdr>
        <w:top w:val="none" w:sz="0" w:space="0" w:color="auto"/>
        <w:left w:val="none" w:sz="0" w:space="0" w:color="auto"/>
        <w:bottom w:val="none" w:sz="0" w:space="0" w:color="auto"/>
        <w:right w:val="none" w:sz="0" w:space="0" w:color="auto"/>
      </w:divBdr>
    </w:div>
    <w:div w:id="593897580">
      <w:bodyDiv w:val="1"/>
      <w:marLeft w:val="0"/>
      <w:marRight w:val="0"/>
      <w:marTop w:val="0"/>
      <w:marBottom w:val="0"/>
      <w:divBdr>
        <w:top w:val="none" w:sz="0" w:space="0" w:color="auto"/>
        <w:left w:val="none" w:sz="0" w:space="0" w:color="auto"/>
        <w:bottom w:val="none" w:sz="0" w:space="0" w:color="auto"/>
        <w:right w:val="none" w:sz="0" w:space="0" w:color="auto"/>
      </w:divBdr>
    </w:div>
    <w:div w:id="594633920">
      <w:bodyDiv w:val="1"/>
      <w:marLeft w:val="0"/>
      <w:marRight w:val="0"/>
      <w:marTop w:val="0"/>
      <w:marBottom w:val="0"/>
      <w:divBdr>
        <w:top w:val="none" w:sz="0" w:space="0" w:color="auto"/>
        <w:left w:val="none" w:sz="0" w:space="0" w:color="auto"/>
        <w:bottom w:val="none" w:sz="0" w:space="0" w:color="auto"/>
        <w:right w:val="none" w:sz="0" w:space="0" w:color="auto"/>
      </w:divBdr>
      <w:divsChild>
        <w:div w:id="1512794777">
          <w:marLeft w:val="0"/>
          <w:marRight w:val="0"/>
          <w:marTop w:val="0"/>
          <w:marBottom w:val="0"/>
          <w:divBdr>
            <w:top w:val="none" w:sz="0" w:space="0" w:color="auto"/>
            <w:left w:val="none" w:sz="0" w:space="0" w:color="auto"/>
            <w:bottom w:val="none" w:sz="0" w:space="0" w:color="auto"/>
            <w:right w:val="none" w:sz="0" w:space="0" w:color="auto"/>
          </w:divBdr>
          <w:divsChild>
            <w:div w:id="1061754594">
              <w:marLeft w:val="0"/>
              <w:marRight w:val="0"/>
              <w:marTop w:val="0"/>
              <w:marBottom w:val="0"/>
              <w:divBdr>
                <w:top w:val="none" w:sz="0" w:space="0" w:color="auto"/>
                <w:left w:val="none" w:sz="0" w:space="0" w:color="auto"/>
                <w:bottom w:val="none" w:sz="0" w:space="0" w:color="auto"/>
                <w:right w:val="none" w:sz="0" w:space="0" w:color="auto"/>
              </w:divBdr>
              <w:divsChild>
                <w:div w:id="1024744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9796908">
      <w:bodyDiv w:val="1"/>
      <w:marLeft w:val="0"/>
      <w:marRight w:val="0"/>
      <w:marTop w:val="0"/>
      <w:marBottom w:val="0"/>
      <w:divBdr>
        <w:top w:val="none" w:sz="0" w:space="0" w:color="auto"/>
        <w:left w:val="none" w:sz="0" w:space="0" w:color="auto"/>
        <w:bottom w:val="none" w:sz="0" w:space="0" w:color="auto"/>
        <w:right w:val="none" w:sz="0" w:space="0" w:color="auto"/>
      </w:divBdr>
    </w:div>
    <w:div w:id="601649160">
      <w:bodyDiv w:val="1"/>
      <w:marLeft w:val="0"/>
      <w:marRight w:val="0"/>
      <w:marTop w:val="0"/>
      <w:marBottom w:val="0"/>
      <w:divBdr>
        <w:top w:val="none" w:sz="0" w:space="0" w:color="auto"/>
        <w:left w:val="none" w:sz="0" w:space="0" w:color="auto"/>
        <w:bottom w:val="none" w:sz="0" w:space="0" w:color="auto"/>
        <w:right w:val="none" w:sz="0" w:space="0" w:color="auto"/>
      </w:divBdr>
    </w:div>
    <w:div w:id="602226638">
      <w:bodyDiv w:val="1"/>
      <w:marLeft w:val="0"/>
      <w:marRight w:val="0"/>
      <w:marTop w:val="0"/>
      <w:marBottom w:val="0"/>
      <w:divBdr>
        <w:top w:val="none" w:sz="0" w:space="0" w:color="auto"/>
        <w:left w:val="none" w:sz="0" w:space="0" w:color="auto"/>
        <w:bottom w:val="none" w:sz="0" w:space="0" w:color="auto"/>
        <w:right w:val="none" w:sz="0" w:space="0" w:color="auto"/>
      </w:divBdr>
    </w:div>
    <w:div w:id="603615986">
      <w:bodyDiv w:val="1"/>
      <w:marLeft w:val="0"/>
      <w:marRight w:val="0"/>
      <w:marTop w:val="0"/>
      <w:marBottom w:val="0"/>
      <w:divBdr>
        <w:top w:val="none" w:sz="0" w:space="0" w:color="auto"/>
        <w:left w:val="none" w:sz="0" w:space="0" w:color="auto"/>
        <w:bottom w:val="none" w:sz="0" w:space="0" w:color="auto"/>
        <w:right w:val="none" w:sz="0" w:space="0" w:color="auto"/>
      </w:divBdr>
    </w:div>
    <w:div w:id="612900082">
      <w:bodyDiv w:val="1"/>
      <w:marLeft w:val="0"/>
      <w:marRight w:val="0"/>
      <w:marTop w:val="0"/>
      <w:marBottom w:val="0"/>
      <w:divBdr>
        <w:top w:val="none" w:sz="0" w:space="0" w:color="auto"/>
        <w:left w:val="none" w:sz="0" w:space="0" w:color="auto"/>
        <w:bottom w:val="none" w:sz="0" w:space="0" w:color="auto"/>
        <w:right w:val="none" w:sz="0" w:space="0" w:color="auto"/>
      </w:divBdr>
    </w:div>
    <w:div w:id="613904542">
      <w:bodyDiv w:val="1"/>
      <w:marLeft w:val="0"/>
      <w:marRight w:val="0"/>
      <w:marTop w:val="0"/>
      <w:marBottom w:val="0"/>
      <w:divBdr>
        <w:top w:val="none" w:sz="0" w:space="0" w:color="auto"/>
        <w:left w:val="none" w:sz="0" w:space="0" w:color="auto"/>
        <w:bottom w:val="none" w:sz="0" w:space="0" w:color="auto"/>
        <w:right w:val="none" w:sz="0" w:space="0" w:color="auto"/>
      </w:divBdr>
    </w:div>
    <w:div w:id="615870074">
      <w:bodyDiv w:val="1"/>
      <w:marLeft w:val="0"/>
      <w:marRight w:val="0"/>
      <w:marTop w:val="0"/>
      <w:marBottom w:val="0"/>
      <w:divBdr>
        <w:top w:val="none" w:sz="0" w:space="0" w:color="auto"/>
        <w:left w:val="none" w:sz="0" w:space="0" w:color="auto"/>
        <w:bottom w:val="none" w:sz="0" w:space="0" w:color="auto"/>
        <w:right w:val="none" w:sz="0" w:space="0" w:color="auto"/>
      </w:divBdr>
    </w:div>
    <w:div w:id="616254942">
      <w:bodyDiv w:val="1"/>
      <w:marLeft w:val="0"/>
      <w:marRight w:val="0"/>
      <w:marTop w:val="0"/>
      <w:marBottom w:val="0"/>
      <w:divBdr>
        <w:top w:val="none" w:sz="0" w:space="0" w:color="auto"/>
        <w:left w:val="none" w:sz="0" w:space="0" w:color="auto"/>
        <w:bottom w:val="none" w:sz="0" w:space="0" w:color="auto"/>
        <w:right w:val="none" w:sz="0" w:space="0" w:color="auto"/>
      </w:divBdr>
    </w:div>
    <w:div w:id="616647524">
      <w:bodyDiv w:val="1"/>
      <w:marLeft w:val="0"/>
      <w:marRight w:val="0"/>
      <w:marTop w:val="0"/>
      <w:marBottom w:val="0"/>
      <w:divBdr>
        <w:top w:val="none" w:sz="0" w:space="0" w:color="auto"/>
        <w:left w:val="none" w:sz="0" w:space="0" w:color="auto"/>
        <w:bottom w:val="none" w:sz="0" w:space="0" w:color="auto"/>
        <w:right w:val="none" w:sz="0" w:space="0" w:color="auto"/>
      </w:divBdr>
    </w:div>
    <w:div w:id="618803500">
      <w:bodyDiv w:val="1"/>
      <w:marLeft w:val="0"/>
      <w:marRight w:val="0"/>
      <w:marTop w:val="0"/>
      <w:marBottom w:val="0"/>
      <w:divBdr>
        <w:top w:val="none" w:sz="0" w:space="0" w:color="auto"/>
        <w:left w:val="none" w:sz="0" w:space="0" w:color="auto"/>
        <w:bottom w:val="none" w:sz="0" w:space="0" w:color="auto"/>
        <w:right w:val="none" w:sz="0" w:space="0" w:color="auto"/>
      </w:divBdr>
    </w:div>
    <w:div w:id="620575983">
      <w:bodyDiv w:val="1"/>
      <w:marLeft w:val="0"/>
      <w:marRight w:val="0"/>
      <w:marTop w:val="0"/>
      <w:marBottom w:val="0"/>
      <w:divBdr>
        <w:top w:val="none" w:sz="0" w:space="0" w:color="auto"/>
        <w:left w:val="none" w:sz="0" w:space="0" w:color="auto"/>
        <w:bottom w:val="none" w:sz="0" w:space="0" w:color="auto"/>
        <w:right w:val="none" w:sz="0" w:space="0" w:color="auto"/>
      </w:divBdr>
    </w:div>
    <w:div w:id="621499218">
      <w:bodyDiv w:val="1"/>
      <w:marLeft w:val="0"/>
      <w:marRight w:val="0"/>
      <w:marTop w:val="0"/>
      <w:marBottom w:val="0"/>
      <w:divBdr>
        <w:top w:val="none" w:sz="0" w:space="0" w:color="auto"/>
        <w:left w:val="none" w:sz="0" w:space="0" w:color="auto"/>
        <w:bottom w:val="none" w:sz="0" w:space="0" w:color="auto"/>
        <w:right w:val="none" w:sz="0" w:space="0" w:color="auto"/>
      </w:divBdr>
    </w:div>
    <w:div w:id="622537316">
      <w:bodyDiv w:val="1"/>
      <w:marLeft w:val="0"/>
      <w:marRight w:val="0"/>
      <w:marTop w:val="0"/>
      <w:marBottom w:val="0"/>
      <w:divBdr>
        <w:top w:val="none" w:sz="0" w:space="0" w:color="auto"/>
        <w:left w:val="none" w:sz="0" w:space="0" w:color="auto"/>
        <w:bottom w:val="none" w:sz="0" w:space="0" w:color="auto"/>
        <w:right w:val="none" w:sz="0" w:space="0" w:color="auto"/>
      </w:divBdr>
    </w:div>
    <w:div w:id="622661407">
      <w:bodyDiv w:val="1"/>
      <w:marLeft w:val="0"/>
      <w:marRight w:val="0"/>
      <w:marTop w:val="0"/>
      <w:marBottom w:val="0"/>
      <w:divBdr>
        <w:top w:val="none" w:sz="0" w:space="0" w:color="auto"/>
        <w:left w:val="none" w:sz="0" w:space="0" w:color="auto"/>
        <w:bottom w:val="none" w:sz="0" w:space="0" w:color="auto"/>
        <w:right w:val="none" w:sz="0" w:space="0" w:color="auto"/>
      </w:divBdr>
    </w:div>
    <w:div w:id="624312504">
      <w:bodyDiv w:val="1"/>
      <w:marLeft w:val="0"/>
      <w:marRight w:val="0"/>
      <w:marTop w:val="0"/>
      <w:marBottom w:val="0"/>
      <w:divBdr>
        <w:top w:val="none" w:sz="0" w:space="0" w:color="auto"/>
        <w:left w:val="none" w:sz="0" w:space="0" w:color="auto"/>
        <w:bottom w:val="none" w:sz="0" w:space="0" w:color="auto"/>
        <w:right w:val="none" w:sz="0" w:space="0" w:color="auto"/>
      </w:divBdr>
    </w:div>
    <w:div w:id="626592170">
      <w:bodyDiv w:val="1"/>
      <w:marLeft w:val="0"/>
      <w:marRight w:val="0"/>
      <w:marTop w:val="0"/>
      <w:marBottom w:val="0"/>
      <w:divBdr>
        <w:top w:val="none" w:sz="0" w:space="0" w:color="auto"/>
        <w:left w:val="none" w:sz="0" w:space="0" w:color="auto"/>
        <w:bottom w:val="none" w:sz="0" w:space="0" w:color="auto"/>
        <w:right w:val="none" w:sz="0" w:space="0" w:color="auto"/>
      </w:divBdr>
    </w:div>
    <w:div w:id="627122925">
      <w:bodyDiv w:val="1"/>
      <w:marLeft w:val="0"/>
      <w:marRight w:val="0"/>
      <w:marTop w:val="0"/>
      <w:marBottom w:val="0"/>
      <w:divBdr>
        <w:top w:val="none" w:sz="0" w:space="0" w:color="auto"/>
        <w:left w:val="none" w:sz="0" w:space="0" w:color="auto"/>
        <w:bottom w:val="none" w:sz="0" w:space="0" w:color="auto"/>
        <w:right w:val="none" w:sz="0" w:space="0" w:color="auto"/>
      </w:divBdr>
    </w:div>
    <w:div w:id="627396448">
      <w:bodyDiv w:val="1"/>
      <w:marLeft w:val="0"/>
      <w:marRight w:val="0"/>
      <w:marTop w:val="0"/>
      <w:marBottom w:val="0"/>
      <w:divBdr>
        <w:top w:val="none" w:sz="0" w:space="0" w:color="auto"/>
        <w:left w:val="none" w:sz="0" w:space="0" w:color="auto"/>
        <w:bottom w:val="none" w:sz="0" w:space="0" w:color="auto"/>
        <w:right w:val="none" w:sz="0" w:space="0" w:color="auto"/>
      </w:divBdr>
    </w:div>
    <w:div w:id="628828476">
      <w:bodyDiv w:val="1"/>
      <w:marLeft w:val="0"/>
      <w:marRight w:val="0"/>
      <w:marTop w:val="0"/>
      <w:marBottom w:val="0"/>
      <w:divBdr>
        <w:top w:val="none" w:sz="0" w:space="0" w:color="auto"/>
        <w:left w:val="none" w:sz="0" w:space="0" w:color="auto"/>
        <w:bottom w:val="none" w:sz="0" w:space="0" w:color="auto"/>
        <w:right w:val="none" w:sz="0" w:space="0" w:color="auto"/>
      </w:divBdr>
    </w:div>
    <w:div w:id="631205519">
      <w:bodyDiv w:val="1"/>
      <w:marLeft w:val="0"/>
      <w:marRight w:val="0"/>
      <w:marTop w:val="0"/>
      <w:marBottom w:val="0"/>
      <w:divBdr>
        <w:top w:val="none" w:sz="0" w:space="0" w:color="auto"/>
        <w:left w:val="none" w:sz="0" w:space="0" w:color="auto"/>
        <w:bottom w:val="none" w:sz="0" w:space="0" w:color="auto"/>
        <w:right w:val="none" w:sz="0" w:space="0" w:color="auto"/>
      </w:divBdr>
    </w:div>
    <w:div w:id="631441411">
      <w:bodyDiv w:val="1"/>
      <w:marLeft w:val="0"/>
      <w:marRight w:val="0"/>
      <w:marTop w:val="0"/>
      <w:marBottom w:val="0"/>
      <w:divBdr>
        <w:top w:val="none" w:sz="0" w:space="0" w:color="auto"/>
        <w:left w:val="none" w:sz="0" w:space="0" w:color="auto"/>
        <w:bottom w:val="none" w:sz="0" w:space="0" w:color="auto"/>
        <w:right w:val="none" w:sz="0" w:space="0" w:color="auto"/>
      </w:divBdr>
    </w:div>
    <w:div w:id="633145337">
      <w:bodyDiv w:val="1"/>
      <w:marLeft w:val="0"/>
      <w:marRight w:val="0"/>
      <w:marTop w:val="0"/>
      <w:marBottom w:val="0"/>
      <w:divBdr>
        <w:top w:val="none" w:sz="0" w:space="0" w:color="auto"/>
        <w:left w:val="none" w:sz="0" w:space="0" w:color="auto"/>
        <w:bottom w:val="none" w:sz="0" w:space="0" w:color="auto"/>
        <w:right w:val="none" w:sz="0" w:space="0" w:color="auto"/>
      </w:divBdr>
    </w:div>
    <w:div w:id="633800437">
      <w:bodyDiv w:val="1"/>
      <w:marLeft w:val="0"/>
      <w:marRight w:val="0"/>
      <w:marTop w:val="0"/>
      <w:marBottom w:val="0"/>
      <w:divBdr>
        <w:top w:val="none" w:sz="0" w:space="0" w:color="auto"/>
        <w:left w:val="none" w:sz="0" w:space="0" w:color="auto"/>
        <w:bottom w:val="none" w:sz="0" w:space="0" w:color="auto"/>
        <w:right w:val="none" w:sz="0" w:space="0" w:color="auto"/>
      </w:divBdr>
    </w:div>
    <w:div w:id="633875420">
      <w:bodyDiv w:val="1"/>
      <w:marLeft w:val="0"/>
      <w:marRight w:val="0"/>
      <w:marTop w:val="0"/>
      <w:marBottom w:val="0"/>
      <w:divBdr>
        <w:top w:val="none" w:sz="0" w:space="0" w:color="auto"/>
        <w:left w:val="none" w:sz="0" w:space="0" w:color="auto"/>
        <w:bottom w:val="none" w:sz="0" w:space="0" w:color="auto"/>
        <w:right w:val="none" w:sz="0" w:space="0" w:color="auto"/>
      </w:divBdr>
    </w:div>
    <w:div w:id="646010457">
      <w:bodyDiv w:val="1"/>
      <w:marLeft w:val="0"/>
      <w:marRight w:val="0"/>
      <w:marTop w:val="0"/>
      <w:marBottom w:val="0"/>
      <w:divBdr>
        <w:top w:val="none" w:sz="0" w:space="0" w:color="auto"/>
        <w:left w:val="none" w:sz="0" w:space="0" w:color="auto"/>
        <w:bottom w:val="none" w:sz="0" w:space="0" w:color="auto"/>
        <w:right w:val="none" w:sz="0" w:space="0" w:color="auto"/>
      </w:divBdr>
    </w:div>
    <w:div w:id="646125860">
      <w:bodyDiv w:val="1"/>
      <w:marLeft w:val="0"/>
      <w:marRight w:val="0"/>
      <w:marTop w:val="0"/>
      <w:marBottom w:val="0"/>
      <w:divBdr>
        <w:top w:val="none" w:sz="0" w:space="0" w:color="auto"/>
        <w:left w:val="none" w:sz="0" w:space="0" w:color="auto"/>
        <w:bottom w:val="none" w:sz="0" w:space="0" w:color="auto"/>
        <w:right w:val="none" w:sz="0" w:space="0" w:color="auto"/>
      </w:divBdr>
      <w:divsChild>
        <w:div w:id="664670957">
          <w:marLeft w:val="0"/>
          <w:marRight w:val="0"/>
          <w:marTop w:val="0"/>
          <w:marBottom w:val="0"/>
          <w:divBdr>
            <w:top w:val="none" w:sz="0" w:space="0" w:color="auto"/>
            <w:left w:val="none" w:sz="0" w:space="0" w:color="auto"/>
            <w:bottom w:val="none" w:sz="0" w:space="0" w:color="auto"/>
            <w:right w:val="none" w:sz="0" w:space="0" w:color="auto"/>
          </w:divBdr>
          <w:divsChild>
            <w:div w:id="359011210">
              <w:marLeft w:val="0"/>
              <w:marRight w:val="0"/>
              <w:marTop w:val="0"/>
              <w:marBottom w:val="0"/>
              <w:divBdr>
                <w:top w:val="none" w:sz="0" w:space="0" w:color="auto"/>
                <w:left w:val="none" w:sz="0" w:space="0" w:color="auto"/>
                <w:bottom w:val="none" w:sz="0" w:space="0" w:color="auto"/>
                <w:right w:val="none" w:sz="0" w:space="0" w:color="auto"/>
              </w:divBdr>
              <w:divsChild>
                <w:div w:id="324208351">
                  <w:marLeft w:val="0"/>
                  <w:marRight w:val="0"/>
                  <w:marTop w:val="0"/>
                  <w:marBottom w:val="0"/>
                  <w:divBdr>
                    <w:top w:val="none" w:sz="0" w:space="0" w:color="auto"/>
                    <w:left w:val="none" w:sz="0" w:space="0" w:color="auto"/>
                    <w:bottom w:val="none" w:sz="0" w:space="0" w:color="auto"/>
                    <w:right w:val="none" w:sz="0" w:space="0" w:color="auto"/>
                  </w:divBdr>
                  <w:divsChild>
                    <w:div w:id="1965381319">
                      <w:marLeft w:val="0"/>
                      <w:marRight w:val="0"/>
                      <w:marTop w:val="0"/>
                      <w:marBottom w:val="0"/>
                      <w:divBdr>
                        <w:top w:val="none" w:sz="0" w:space="0" w:color="auto"/>
                        <w:left w:val="none" w:sz="0" w:space="0" w:color="auto"/>
                        <w:bottom w:val="none" w:sz="0" w:space="0" w:color="auto"/>
                        <w:right w:val="none" w:sz="0" w:space="0" w:color="auto"/>
                      </w:divBdr>
                    </w:div>
                    <w:div w:id="564682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1627650">
          <w:marLeft w:val="0"/>
          <w:marRight w:val="0"/>
          <w:marTop w:val="0"/>
          <w:marBottom w:val="0"/>
          <w:divBdr>
            <w:top w:val="none" w:sz="0" w:space="0" w:color="auto"/>
            <w:left w:val="none" w:sz="0" w:space="0" w:color="auto"/>
            <w:bottom w:val="none" w:sz="0" w:space="0" w:color="auto"/>
            <w:right w:val="none" w:sz="0" w:space="0" w:color="auto"/>
          </w:divBdr>
        </w:div>
      </w:divsChild>
    </w:div>
    <w:div w:id="649483550">
      <w:bodyDiv w:val="1"/>
      <w:marLeft w:val="0"/>
      <w:marRight w:val="0"/>
      <w:marTop w:val="0"/>
      <w:marBottom w:val="0"/>
      <w:divBdr>
        <w:top w:val="none" w:sz="0" w:space="0" w:color="auto"/>
        <w:left w:val="none" w:sz="0" w:space="0" w:color="auto"/>
        <w:bottom w:val="none" w:sz="0" w:space="0" w:color="auto"/>
        <w:right w:val="none" w:sz="0" w:space="0" w:color="auto"/>
      </w:divBdr>
    </w:div>
    <w:div w:id="657147217">
      <w:bodyDiv w:val="1"/>
      <w:marLeft w:val="0"/>
      <w:marRight w:val="0"/>
      <w:marTop w:val="0"/>
      <w:marBottom w:val="0"/>
      <w:divBdr>
        <w:top w:val="none" w:sz="0" w:space="0" w:color="auto"/>
        <w:left w:val="none" w:sz="0" w:space="0" w:color="auto"/>
        <w:bottom w:val="none" w:sz="0" w:space="0" w:color="auto"/>
        <w:right w:val="none" w:sz="0" w:space="0" w:color="auto"/>
      </w:divBdr>
    </w:div>
    <w:div w:id="660698490">
      <w:bodyDiv w:val="1"/>
      <w:marLeft w:val="0"/>
      <w:marRight w:val="0"/>
      <w:marTop w:val="0"/>
      <w:marBottom w:val="0"/>
      <w:divBdr>
        <w:top w:val="none" w:sz="0" w:space="0" w:color="auto"/>
        <w:left w:val="none" w:sz="0" w:space="0" w:color="auto"/>
        <w:bottom w:val="none" w:sz="0" w:space="0" w:color="auto"/>
        <w:right w:val="none" w:sz="0" w:space="0" w:color="auto"/>
      </w:divBdr>
    </w:div>
    <w:div w:id="665597794">
      <w:bodyDiv w:val="1"/>
      <w:marLeft w:val="0"/>
      <w:marRight w:val="0"/>
      <w:marTop w:val="0"/>
      <w:marBottom w:val="0"/>
      <w:divBdr>
        <w:top w:val="none" w:sz="0" w:space="0" w:color="auto"/>
        <w:left w:val="none" w:sz="0" w:space="0" w:color="auto"/>
        <w:bottom w:val="none" w:sz="0" w:space="0" w:color="auto"/>
        <w:right w:val="none" w:sz="0" w:space="0" w:color="auto"/>
      </w:divBdr>
    </w:div>
    <w:div w:id="670566434">
      <w:bodyDiv w:val="1"/>
      <w:marLeft w:val="0"/>
      <w:marRight w:val="0"/>
      <w:marTop w:val="0"/>
      <w:marBottom w:val="0"/>
      <w:divBdr>
        <w:top w:val="none" w:sz="0" w:space="0" w:color="auto"/>
        <w:left w:val="none" w:sz="0" w:space="0" w:color="auto"/>
        <w:bottom w:val="none" w:sz="0" w:space="0" w:color="auto"/>
        <w:right w:val="none" w:sz="0" w:space="0" w:color="auto"/>
      </w:divBdr>
    </w:div>
    <w:div w:id="672337672">
      <w:bodyDiv w:val="1"/>
      <w:marLeft w:val="0"/>
      <w:marRight w:val="0"/>
      <w:marTop w:val="0"/>
      <w:marBottom w:val="0"/>
      <w:divBdr>
        <w:top w:val="none" w:sz="0" w:space="0" w:color="auto"/>
        <w:left w:val="none" w:sz="0" w:space="0" w:color="auto"/>
        <w:bottom w:val="none" w:sz="0" w:space="0" w:color="auto"/>
        <w:right w:val="none" w:sz="0" w:space="0" w:color="auto"/>
      </w:divBdr>
    </w:div>
    <w:div w:id="672606938">
      <w:bodyDiv w:val="1"/>
      <w:marLeft w:val="0"/>
      <w:marRight w:val="0"/>
      <w:marTop w:val="0"/>
      <w:marBottom w:val="0"/>
      <w:divBdr>
        <w:top w:val="none" w:sz="0" w:space="0" w:color="auto"/>
        <w:left w:val="none" w:sz="0" w:space="0" w:color="auto"/>
        <w:bottom w:val="none" w:sz="0" w:space="0" w:color="auto"/>
        <w:right w:val="none" w:sz="0" w:space="0" w:color="auto"/>
      </w:divBdr>
    </w:div>
    <w:div w:id="674918029">
      <w:bodyDiv w:val="1"/>
      <w:marLeft w:val="0"/>
      <w:marRight w:val="0"/>
      <w:marTop w:val="0"/>
      <w:marBottom w:val="0"/>
      <w:divBdr>
        <w:top w:val="none" w:sz="0" w:space="0" w:color="auto"/>
        <w:left w:val="none" w:sz="0" w:space="0" w:color="auto"/>
        <w:bottom w:val="none" w:sz="0" w:space="0" w:color="auto"/>
        <w:right w:val="none" w:sz="0" w:space="0" w:color="auto"/>
      </w:divBdr>
    </w:div>
    <w:div w:id="675696866">
      <w:bodyDiv w:val="1"/>
      <w:marLeft w:val="0"/>
      <w:marRight w:val="0"/>
      <w:marTop w:val="0"/>
      <w:marBottom w:val="0"/>
      <w:divBdr>
        <w:top w:val="none" w:sz="0" w:space="0" w:color="auto"/>
        <w:left w:val="none" w:sz="0" w:space="0" w:color="auto"/>
        <w:bottom w:val="none" w:sz="0" w:space="0" w:color="auto"/>
        <w:right w:val="none" w:sz="0" w:space="0" w:color="auto"/>
      </w:divBdr>
    </w:div>
    <w:div w:id="676614150">
      <w:bodyDiv w:val="1"/>
      <w:marLeft w:val="0"/>
      <w:marRight w:val="0"/>
      <w:marTop w:val="0"/>
      <w:marBottom w:val="0"/>
      <w:divBdr>
        <w:top w:val="none" w:sz="0" w:space="0" w:color="auto"/>
        <w:left w:val="none" w:sz="0" w:space="0" w:color="auto"/>
        <w:bottom w:val="none" w:sz="0" w:space="0" w:color="auto"/>
        <w:right w:val="none" w:sz="0" w:space="0" w:color="auto"/>
      </w:divBdr>
    </w:div>
    <w:div w:id="681277463">
      <w:bodyDiv w:val="1"/>
      <w:marLeft w:val="0"/>
      <w:marRight w:val="0"/>
      <w:marTop w:val="0"/>
      <w:marBottom w:val="0"/>
      <w:divBdr>
        <w:top w:val="none" w:sz="0" w:space="0" w:color="auto"/>
        <w:left w:val="none" w:sz="0" w:space="0" w:color="auto"/>
        <w:bottom w:val="none" w:sz="0" w:space="0" w:color="auto"/>
        <w:right w:val="none" w:sz="0" w:space="0" w:color="auto"/>
      </w:divBdr>
    </w:div>
    <w:div w:id="682512423">
      <w:bodyDiv w:val="1"/>
      <w:marLeft w:val="0"/>
      <w:marRight w:val="0"/>
      <w:marTop w:val="0"/>
      <w:marBottom w:val="0"/>
      <w:divBdr>
        <w:top w:val="none" w:sz="0" w:space="0" w:color="auto"/>
        <w:left w:val="none" w:sz="0" w:space="0" w:color="auto"/>
        <w:bottom w:val="none" w:sz="0" w:space="0" w:color="auto"/>
        <w:right w:val="none" w:sz="0" w:space="0" w:color="auto"/>
      </w:divBdr>
    </w:div>
    <w:div w:id="683096206">
      <w:bodyDiv w:val="1"/>
      <w:marLeft w:val="0"/>
      <w:marRight w:val="0"/>
      <w:marTop w:val="0"/>
      <w:marBottom w:val="0"/>
      <w:divBdr>
        <w:top w:val="none" w:sz="0" w:space="0" w:color="auto"/>
        <w:left w:val="none" w:sz="0" w:space="0" w:color="auto"/>
        <w:bottom w:val="none" w:sz="0" w:space="0" w:color="auto"/>
        <w:right w:val="none" w:sz="0" w:space="0" w:color="auto"/>
      </w:divBdr>
    </w:div>
    <w:div w:id="686247740">
      <w:bodyDiv w:val="1"/>
      <w:marLeft w:val="0"/>
      <w:marRight w:val="0"/>
      <w:marTop w:val="0"/>
      <w:marBottom w:val="0"/>
      <w:divBdr>
        <w:top w:val="none" w:sz="0" w:space="0" w:color="auto"/>
        <w:left w:val="none" w:sz="0" w:space="0" w:color="auto"/>
        <w:bottom w:val="none" w:sz="0" w:space="0" w:color="auto"/>
        <w:right w:val="none" w:sz="0" w:space="0" w:color="auto"/>
      </w:divBdr>
    </w:div>
    <w:div w:id="687755782">
      <w:bodyDiv w:val="1"/>
      <w:marLeft w:val="0"/>
      <w:marRight w:val="0"/>
      <w:marTop w:val="0"/>
      <w:marBottom w:val="0"/>
      <w:divBdr>
        <w:top w:val="none" w:sz="0" w:space="0" w:color="auto"/>
        <w:left w:val="none" w:sz="0" w:space="0" w:color="auto"/>
        <w:bottom w:val="none" w:sz="0" w:space="0" w:color="auto"/>
        <w:right w:val="none" w:sz="0" w:space="0" w:color="auto"/>
      </w:divBdr>
    </w:div>
    <w:div w:id="690185510">
      <w:bodyDiv w:val="1"/>
      <w:marLeft w:val="0"/>
      <w:marRight w:val="0"/>
      <w:marTop w:val="0"/>
      <w:marBottom w:val="0"/>
      <w:divBdr>
        <w:top w:val="none" w:sz="0" w:space="0" w:color="auto"/>
        <w:left w:val="none" w:sz="0" w:space="0" w:color="auto"/>
        <w:bottom w:val="none" w:sz="0" w:space="0" w:color="auto"/>
        <w:right w:val="none" w:sz="0" w:space="0" w:color="auto"/>
      </w:divBdr>
    </w:div>
    <w:div w:id="691036960">
      <w:bodyDiv w:val="1"/>
      <w:marLeft w:val="0"/>
      <w:marRight w:val="0"/>
      <w:marTop w:val="0"/>
      <w:marBottom w:val="0"/>
      <w:divBdr>
        <w:top w:val="none" w:sz="0" w:space="0" w:color="auto"/>
        <w:left w:val="none" w:sz="0" w:space="0" w:color="auto"/>
        <w:bottom w:val="none" w:sz="0" w:space="0" w:color="auto"/>
        <w:right w:val="none" w:sz="0" w:space="0" w:color="auto"/>
      </w:divBdr>
    </w:div>
    <w:div w:id="692532007">
      <w:bodyDiv w:val="1"/>
      <w:marLeft w:val="0"/>
      <w:marRight w:val="0"/>
      <w:marTop w:val="0"/>
      <w:marBottom w:val="0"/>
      <w:divBdr>
        <w:top w:val="none" w:sz="0" w:space="0" w:color="auto"/>
        <w:left w:val="none" w:sz="0" w:space="0" w:color="auto"/>
        <w:bottom w:val="none" w:sz="0" w:space="0" w:color="auto"/>
        <w:right w:val="none" w:sz="0" w:space="0" w:color="auto"/>
      </w:divBdr>
    </w:div>
    <w:div w:id="700741383">
      <w:bodyDiv w:val="1"/>
      <w:marLeft w:val="0"/>
      <w:marRight w:val="0"/>
      <w:marTop w:val="0"/>
      <w:marBottom w:val="0"/>
      <w:divBdr>
        <w:top w:val="none" w:sz="0" w:space="0" w:color="auto"/>
        <w:left w:val="none" w:sz="0" w:space="0" w:color="auto"/>
        <w:bottom w:val="none" w:sz="0" w:space="0" w:color="auto"/>
        <w:right w:val="none" w:sz="0" w:space="0" w:color="auto"/>
      </w:divBdr>
    </w:div>
    <w:div w:id="704715789">
      <w:bodyDiv w:val="1"/>
      <w:marLeft w:val="0"/>
      <w:marRight w:val="0"/>
      <w:marTop w:val="0"/>
      <w:marBottom w:val="0"/>
      <w:divBdr>
        <w:top w:val="none" w:sz="0" w:space="0" w:color="auto"/>
        <w:left w:val="none" w:sz="0" w:space="0" w:color="auto"/>
        <w:bottom w:val="none" w:sz="0" w:space="0" w:color="auto"/>
        <w:right w:val="none" w:sz="0" w:space="0" w:color="auto"/>
      </w:divBdr>
    </w:div>
    <w:div w:id="705373643">
      <w:bodyDiv w:val="1"/>
      <w:marLeft w:val="0"/>
      <w:marRight w:val="0"/>
      <w:marTop w:val="0"/>
      <w:marBottom w:val="0"/>
      <w:divBdr>
        <w:top w:val="none" w:sz="0" w:space="0" w:color="auto"/>
        <w:left w:val="none" w:sz="0" w:space="0" w:color="auto"/>
        <w:bottom w:val="none" w:sz="0" w:space="0" w:color="auto"/>
        <w:right w:val="none" w:sz="0" w:space="0" w:color="auto"/>
      </w:divBdr>
    </w:div>
    <w:div w:id="706611059">
      <w:bodyDiv w:val="1"/>
      <w:marLeft w:val="0"/>
      <w:marRight w:val="0"/>
      <w:marTop w:val="0"/>
      <w:marBottom w:val="0"/>
      <w:divBdr>
        <w:top w:val="none" w:sz="0" w:space="0" w:color="auto"/>
        <w:left w:val="none" w:sz="0" w:space="0" w:color="auto"/>
        <w:bottom w:val="none" w:sz="0" w:space="0" w:color="auto"/>
        <w:right w:val="none" w:sz="0" w:space="0" w:color="auto"/>
      </w:divBdr>
    </w:div>
    <w:div w:id="707221067">
      <w:bodyDiv w:val="1"/>
      <w:marLeft w:val="0"/>
      <w:marRight w:val="0"/>
      <w:marTop w:val="0"/>
      <w:marBottom w:val="0"/>
      <w:divBdr>
        <w:top w:val="none" w:sz="0" w:space="0" w:color="auto"/>
        <w:left w:val="none" w:sz="0" w:space="0" w:color="auto"/>
        <w:bottom w:val="none" w:sz="0" w:space="0" w:color="auto"/>
        <w:right w:val="none" w:sz="0" w:space="0" w:color="auto"/>
      </w:divBdr>
    </w:div>
    <w:div w:id="710766772">
      <w:bodyDiv w:val="1"/>
      <w:marLeft w:val="0"/>
      <w:marRight w:val="0"/>
      <w:marTop w:val="0"/>
      <w:marBottom w:val="0"/>
      <w:divBdr>
        <w:top w:val="none" w:sz="0" w:space="0" w:color="auto"/>
        <w:left w:val="none" w:sz="0" w:space="0" w:color="auto"/>
        <w:bottom w:val="none" w:sz="0" w:space="0" w:color="auto"/>
        <w:right w:val="none" w:sz="0" w:space="0" w:color="auto"/>
      </w:divBdr>
    </w:div>
    <w:div w:id="711275119">
      <w:bodyDiv w:val="1"/>
      <w:marLeft w:val="0"/>
      <w:marRight w:val="0"/>
      <w:marTop w:val="0"/>
      <w:marBottom w:val="0"/>
      <w:divBdr>
        <w:top w:val="none" w:sz="0" w:space="0" w:color="auto"/>
        <w:left w:val="none" w:sz="0" w:space="0" w:color="auto"/>
        <w:bottom w:val="none" w:sz="0" w:space="0" w:color="auto"/>
        <w:right w:val="none" w:sz="0" w:space="0" w:color="auto"/>
      </w:divBdr>
    </w:div>
    <w:div w:id="725491446">
      <w:bodyDiv w:val="1"/>
      <w:marLeft w:val="0"/>
      <w:marRight w:val="0"/>
      <w:marTop w:val="0"/>
      <w:marBottom w:val="0"/>
      <w:divBdr>
        <w:top w:val="none" w:sz="0" w:space="0" w:color="auto"/>
        <w:left w:val="none" w:sz="0" w:space="0" w:color="auto"/>
        <w:bottom w:val="none" w:sz="0" w:space="0" w:color="auto"/>
        <w:right w:val="none" w:sz="0" w:space="0" w:color="auto"/>
      </w:divBdr>
    </w:div>
    <w:div w:id="732389092">
      <w:bodyDiv w:val="1"/>
      <w:marLeft w:val="0"/>
      <w:marRight w:val="0"/>
      <w:marTop w:val="0"/>
      <w:marBottom w:val="0"/>
      <w:divBdr>
        <w:top w:val="none" w:sz="0" w:space="0" w:color="auto"/>
        <w:left w:val="none" w:sz="0" w:space="0" w:color="auto"/>
        <w:bottom w:val="none" w:sz="0" w:space="0" w:color="auto"/>
        <w:right w:val="none" w:sz="0" w:space="0" w:color="auto"/>
      </w:divBdr>
    </w:div>
    <w:div w:id="733284691">
      <w:bodyDiv w:val="1"/>
      <w:marLeft w:val="0"/>
      <w:marRight w:val="0"/>
      <w:marTop w:val="0"/>
      <w:marBottom w:val="0"/>
      <w:divBdr>
        <w:top w:val="none" w:sz="0" w:space="0" w:color="auto"/>
        <w:left w:val="none" w:sz="0" w:space="0" w:color="auto"/>
        <w:bottom w:val="none" w:sz="0" w:space="0" w:color="auto"/>
        <w:right w:val="none" w:sz="0" w:space="0" w:color="auto"/>
      </w:divBdr>
    </w:div>
    <w:div w:id="733356449">
      <w:bodyDiv w:val="1"/>
      <w:marLeft w:val="0"/>
      <w:marRight w:val="0"/>
      <w:marTop w:val="0"/>
      <w:marBottom w:val="0"/>
      <w:divBdr>
        <w:top w:val="none" w:sz="0" w:space="0" w:color="auto"/>
        <w:left w:val="none" w:sz="0" w:space="0" w:color="auto"/>
        <w:bottom w:val="none" w:sz="0" w:space="0" w:color="auto"/>
        <w:right w:val="none" w:sz="0" w:space="0" w:color="auto"/>
      </w:divBdr>
    </w:div>
    <w:div w:id="741879300">
      <w:bodyDiv w:val="1"/>
      <w:marLeft w:val="0"/>
      <w:marRight w:val="0"/>
      <w:marTop w:val="0"/>
      <w:marBottom w:val="0"/>
      <w:divBdr>
        <w:top w:val="none" w:sz="0" w:space="0" w:color="auto"/>
        <w:left w:val="none" w:sz="0" w:space="0" w:color="auto"/>
        <w:bottom w:val="none" w:sz="0" w:space="0" w:color="auto"/>
        <w:right w:val="none" w:sz="0" w:space="0" w:color="auto"/>
      </w:divBdr>
    </w:div>
    <w:div w:id="744375195">
      <w:bodyDiv w:val="1"/>
      <w:marLeft w:val="0"/>
      <w:marRight w:val="0"/>
      <w:marTop w:val="0"/>
      <w:marBottom w:val="0"/>
      <w:divBdr>
        <w:top w:val="none" w:sz="0" w:space="0" w:color="auto"/>
        <w:left w:val="none" w:sz="0" w:space="0" w:color="auto"/>
        <w:bottom w:val="none" w:sz="0" w:space="0" w:color="auto"/>
        <w:right w:val="none" w:sz="0" w:space="0" w:color="auto"/>
      </w:divBdr>
    </w:div>
    <w:div w:id="751774379">
      <w:bodyDiv w:val="1"/>
      <w:marLeft w:val="0"/>
      <w:marRight w:val="0"/>
      <w:marTop w:val="0"/>
      <w:marBottom w:val="0"/>
      <w:divBdr>
        <w:top w:val="none" w:sz="0" w:space="0" w:color="auto"/>
        <w:left w:val="none" w:sz="0" w:space="0" w:color="auto"/>
        <w:bottom w:val="none" w:sz="0" w:space="0" w:color="auto"/>
        <w:right w:val="none" w:sz="0" w:space="0" w:color="auto"/>
      </w:divBdr>
    </w:div>
    <w:div w:id="751971932">
      <w:bodyDiv w:val="1"/>
      <w:marLeft w:val="0"/>
      <w:marRight w:val="0"/>
      <w:marTop w:val="0"/>
      <w:marBottom w:val="0"/>
      <w:divBdr>
        <w:top w:val="none" w:sz="0" w:space="0" w:color="auto"/>
        <w:left w:val="none" w:sz="0" w:space="0" w:color="auto"/>
        <w:bottom w:val="none" w:sz="0" w:space="0" w:color="auto"/>
        <w:right w:val="none" w:sz="0" w:space="0" w:color="auto"/>
      </w:divBdr>
    </w:div>
    <w:div w:id="752317415">
      <w:bodyDiv w:val="1"/>
      <w:marLeft w:val="0"/>
      <w:marRight w:val="0"/>
      <w:marTop w:val="0"/>
      <w:marBottom w:val="0"/>
      <w:divBdr>
        <w:top w:val="none" w:sz="0" w:space="0" w:color="auto"/>
        <w:left w:val="none" w:sz="0" w:space="0" w:color="auto"/>
        <w:bottom w:val="none" w:sz="0" w:space="0" w:color="auto"/>
        <w:right w:val="none" w:sz="0" w:space="0" w:color="auto"/>
      </w:divBdr>
    </w:div>
    <w:div w:id="752552136">
      <w:bodyDiv w:val="1"/>
      <w:marLeft w:val="0"/>
      <w:marRight w:val="0"/>
      <w:marTop w:val="0"/>
      <w:marBottom w:val="0"/>
      <w:divBdr>
        <w:top w:val="none" w:sz="0" w:space="0" w:color="auto"/>
        <w:left w:val="none" w:sz="0" w:space="0" w:color="auto"/>
        <w:bottom w:val="none" w:sz="0" w:space="0" w:color="auto"/>
        <w:right w:val="none" w:sz="0" w:space="0" w:color="auto"/>
      </w:divBdr>
    </w:div>
    <w:div w:id="754133688">
      <w:bodyDiv w:val="1"/>
      <w:marLeft w:val="0"/>
      <w:marRight w:val="0"/>
      <w:marTop w:val="0"/>
      <w:marBottom w:val="0"/>
      <w:divBdr>
        <w:top w:val="none" w:sz="0" w:space="0" w:color="auto"/>
        <w:left w:val="none" w:sz="0" w:space="0" w:color="auto"/>
        <w:bottom w:val="none" w:sz="0" w:space="0" w:color="auto"/>
        <w:right w:val="none" w:sz="0" w:space="0" w:color="auto"/>
      </w:divBdr>
    </w:div>
    <w:div w:id="754975959">
      <w:bodyDiv w:val="1"/>
      <w:marLeft w:val="0"/>
      <w:marRight w:val="0"/>
      <w:marTop w:val="0"/>
      <w:marBottom w:val="0"/>
      <w:divBdr>
        <w:top w:val="none" w:sz="0" w:space="0" w:color="auto"/>
        <w:left w:val="none" w:sz="0" w:space="0" w:color="auto"/>
        <w:bottom w:val="none" w:sz="0" w:space="0" w:color="auto"/>
        <w:right w:val="none" w:sz="0" w:space="0" w:color="auto"/>
      </w:divBdr>
    </w:div>
    <w:div w:id="756482238">
      <w:bodyDiv w:val="1"/>
      <w:marLeft w:val="0"/>
      <w:marRight w:val="0"/>
      <w:marTop w:val="0"/>
      <w:marBottom w:val="0"/>
      <w:divBdr>
        <w:top w:val="none" w:sz="0" w:space="0" w:color="auto"/>
        <w:left w:val="none" w:sz="0" w:space="0" w:color="auto"/>
        <w:bottom w:val="none" w:sz="0" w:space="0" w:color="auto"/>
        <w:right w:val="none" w:sz="0" w:space="0" w:color="auto"/>
      </w:divBdr>
    </w:div>
    <w:div w:id="757406325">
      <w:bodyDiv w:val="1"/>
      <w:marLeft w:val="0"/>
      <w:marRight w:val="0"/>
      <w:marTop w:val="0"/>
      <w:marBottom w:val="0"/>
      <w:divBdr>
        <w:top w:val="none" w:sz="0" w:space="0" w:color="auto"/>
        <w:left w:val="none" w:sz="0" w:space="0" w:color="auto"/>
        <w:bottom w:val="none" w:sz="0" w:space="0" w:color="auto"/>
        <w:right w:val="none" w:sz="0" w:space="0" w:color="auto"/>
      </w:divBdr>
    </w:div>
    <w:div w:id="757605416">
      <w:bodyDiv w:val="1"/>
      <w:marLeft w:val="0"/>
      <w:marRight w:val="0"/>
      <w:marTop w:val="0"/>
      <w:marBottom w:val="0"/>
      <w:divBdr>
        <w:top w:val="none" w:sz="0" w:space="0" w:color="auto"/>
        <w:left w:val="none" w:sz="0" w:space="0" w:color="auto"/>
        <w:bottom w:val="none" w:sz="0" w:space="0" w:color="auto"/>
        <w:right w:val="none" w:sz="0" w:space="0" w:color="auto"/>
      </w:divBdr>
    </w:div>
    <w:div w:id="759134582">
      <w:bodyDiv w:val="1"/>
      <w:marLeft w:val="0"/>
      <w:marRight w:val="0"/>
      <w:marTop w:val="0"/>
      <w:marBottom w:val="0"/>
      <w:divBdr>
        <w:top w:val="none" w:sz="0" w:space="0" w:color="auto"/>
        <w:left w:val="none" w:sz="0" w:space="0" w:color="auto"/>
        <w:bottom w:val="none" w:sz="0" w:space="0" w:color="auto"/>
        <w:right w:val="none" w:sz="0" w:space="0" w:color="auto"/>
      </w:divBdr>
    </w:div>
    <w:div w:id="760642188">
      <w:bodyDiv w:val="1"/>
      <w:marLeft w:val="0"/>
      <w:marRight w:val="0"/>
      <w:marTop w:val="0"/>
      <w:marBottom w:val="0"/>
      <w:divBdr>
        <w:top w:val="none" w:sz="0" w:space="0" w:color="auto"/>
        <w:left w:val="none" w:sz="0" w:space="0" w:color="auto"/>
        <w:bottom w:val="none" w:sz="0" w:space="0" w:color="auto"/>
        <w:right w:val="none" w:sz="0" w:space="0" w:color="auto"/>
      </w:divBdr>
    </w:div>
    <w:div w:id="764032897">
      <w:bodyDiv w:val="1"/>
      <w:marLeft w:val="0"/>
      <w:marRight w:val="0"/>
      <w:marTop w:val="0"/>
      <w:marBottom w:val="0"/>
      <w:divBdr>
        <w:top w:val="none" w:sz="0" w:space="0" w:color="auto"/>
        <w:left w:val="none" w:sz="0" w:space="0" w:color="auto"/>
        <w:bottom w:val="none" w:sz="0" w:space="0" w:color="auto"/>
        <w:right w:val="none" w:sz="0" w:space="0" w:color="auto"/>
      </w:divBdr>
    </w:div>
    <w:div w:id="766117029">
      <w:bodyDiv w:val="1"/>
      <w:marLeft w:val="0"/>
      <w:marRight w:val="0"/>
      <w:marTop w:val="0"/>
      <w:marBottom w:val="0"/>
      <w:divBdr>
        <w:top w:val="none" w:sz="0" w:space="0" w:color="auto"/>
        <w:left w:val="none" w:sz="0" w:space="0" w:color="auto"/>
        <w:bottom w:val="none" w:sz="0" w:space="0" w:color="auto"/>
        <w:right w:val="none" w:sz="0" w:space="0" w:color="auto"/>
      </w:divBdr>
    </w:div>
    <w:div w:id="766193205">
      <w:bodyDiv w:val="1"/>
      <w:marLeft w:val="0"/>
      <w:marRight w:val="0"/>
      <w:marTop w:val="0"/>
      <w:marBottom w:val="0"/>
      <w:divBdr>
        <w:top w:val="none" w:sz="0" w:space="0" w:color="auto"/>
        <w:left w:val="none" w:sz="0" w:space="0" w:color="auto"/>
        <w:bottom w:val="none" w:sz="0" w:space="0" w:color="auto"/>
        <w:right w:val="none" w:sz="0" w:space="0" w:color="auto"/>
      </w:divBdr>
    </w:div>
    <w:div w:id="774207249">
      <w:bodyDiv w:val="1"/>
      <w:marLeft w:val="0"/>
      <w:marRight w:val="0"/>
      <w:marTop w:val="0"/>
      <w:marBottom w:val="0"/>
      <w:divBdr>
        <w:top w:val="none" w:sz="0" w:space="0" w:color="auto"/>
        <w:left w:val="none" w:sz="0" w:space="0" w:color="auto"/>
        <w:bottom w:val="none" w:sz="0" w:space="0" w:color="auto"/>
        <w:right w:val="none" w:sz="0" w:space="0" w:color="auto"/>
      </w:divBdr>
    </w:div>
    <w:div w:id="778836236">
      <w:bodyDiv w:val="1"/>
      <w:marLeft w:val="0"/>
      <w:marRight w:val="0"/>
      <w:marTop w:val="0"/>
      <w:marBottom w:val="0"/>
      <w:divBdr>
        <w:top w:val="none" w:sz="0" w:space="0" w:color="auto"/>
        <w:left w:val="none" w:sz="0" w:space="0" w:color="auto"/>
        <w:bottom w:val="none" w:sz="0" w:space="0" w:color="auto"/>
        <w:right w:val="none" w:sz="0" w:space="0" w:color="auto"/>
      </w:divBdr>
    </w:div>
    <w:div w:id="786123660">
      <w:bodyDiv w:val="1"/>
      <w:marLeft w:val="0"/>
      <w:marRight w:val="0"/>
      <w:marTop w:val="0"/>
      <w:marBottom w:val="0"/>
      <w:divBdr>
        <w:top w:val="none" w:sz="0" w:space="0" w:color="auto"/>
        <w:left w:val="none" w:sz="0" w:space="0" w:color="auto"/>
        <w:bottom w:val="none" w:sz="0" w:space="0" w:color="auto"/>
        <w:right w:val="none" w:sz="0" w:space="0" w:color="auto"/>
      </w:divBdr>
    </w:div>
    <w:div w:id="787314281">
      <w:bodyDiv w:val="1"/>
      <w:marLeft w:val="0"/>
      <w:marRight w:val="0"/>
      <w:marTop w:val="0"/>
      <w:marBottom w:val="0"/>
      <w:divBdr>
        <w:top w:val="none" w:sz="0" w:space="0" w:color="auto"/>
        <w:left w:val="none" w:sz="0" w:space="0" w:color="auto"/>
        <w:bottom w:val="none" w:sz="0" w:space="0" w:color="auto"/>
        <w:right w:val="none" w:sz="0" w:space="0" w:color="auto"/>
      </w:divBdr>
    </w:div>
    <w:div w:id="787512377">
      <w:bodyDiv w:val="1"/>
      <w:marLeft w:val="0"/>
      <w:marRight w:val="0"/>
      <w:marTop w:val="0"/>
      <w:marBottom w:val="0"/>
      <w:divBdr>
        <w:top w:val="none" w:sz="0" w:space="0" w:color="auto"/>
        <w:left w:val="none" w:sz="0" w:space="0" w:color="auto"/>
        <w:bottom w:val="none" w:sz="0" w:space="0" w:color="auto"/>
        <w:right w:val="none" w:sz="0" w:space="0" w:color="auto"/>
      </w:divBdr>
    </w:div>
    <w:div w:id="792796012">
      <w:bodyDiv w:val="1"/>
      <w:marLeft w:val="0"/>
      <w:marRight w:val="0"/>
      <w:marTop w:val="0"/>
      <w:marBottom w:val="0"/>
      <w:divBdr>
        <w:top w:val="none" w:sz="0" w:space="0" w:color="auto"/>
        <w:left w:val="none" w:sz="0" w:space="0" w:color="auto"/>
        <w:bottom w:val="none" w:sz="0" w:space="0" w:color="auto"/>
        <w:right w:val="none" w:sz="0" w:space="0" w:color="auto"/>
      </w:divBdr>
    </w:div>
    <w:div w:id="793596299">
      <w:bodyDiv w:val="1"/>
      <w:marLeft w:val="0"/>
      <w:marRight w:val="0"/>
      <w:marTop w:val="0"/>
      <w:marBottom w:val="0"/>
      <w:divBdr>
        <w:top w:val="none" w:sz="0" w:space="0" w:color="auto"/>
        <w:left w:val="none" w:sz="0" w:space="0" w:color="auto"/>
        <w:bottom w:val="none" w:sz="0" w:space="0" w:color="auto"/>
        <w:right w:val="none" w:sz="0" w:space="0" w:color="auto"/>
      </w:divBdr>
    </w:div>
    <w:div w:id="795830072">
      <w:bodyDiv w:val="1"/>
      <w:marLeft w:val="0"/>
      <w:marRight w:val="0"/>
      <w:marTop w:val="0"/>
      <w:marBottom w:val="0"/>
      <w:divBdr>
        <w:top w:val="none" w:sz="0" w:space="0" w:color="auto"/>
        <w:left w:val="none" w:sz="0" w:space="0" w:color="auto"/>
        <w:bottom w:val="none" w:sz="0" w:space="0" w:color="auto"/>
        <w:right w:val="none" w:sz="0" w:space="0" w:color="auto"/>
      </w:divBdr>
    </w:div>
    <w:div w:id="798570505">
      <w:bodyDiv w:val="1"/>
      <w:marLeft w:val="0"/>
      <w:marRight w:val="0"/>
      <w:marTop w:val="0"/>
      <w:marBottom w:val="0"/>
      <w:divBdr>
        <w:top w:val="none" w:sz="0" w:space="0" w:color="auto"/>
        <w:left w:val="none" w:sz="0" w:space="0" w:color="auto"/>
        <w:bottom w:val="none" w:sz="0" w:space="0" w:color="auto"/>
        <w:right w:val="none" w:sz="0" w:space="0" w:color="auto"/>
      </w:divBdr>
    </w:div>
    <w:div w:id="798913234">
      <w:bodyDiv w:val="1"/>
      <w:marLeft w:val="0"/>
      <w:marRight w:val="0"/>
      <w:marTop w:val="0"/>
      <w:marBottom w:val="0"/>
      <w:divBdr>
        <w:top w:val="none" w:sz="0" w:space="0" w:color="auto"/>
        <w:left w:val="none" w:sz="0" w:space="0" w:color="auto"/>
        <w:bottom w:val="none" w:sz="0" w:space="0" w:color="auto"/>
        <w:right w:val="none" w:sz="0" w:space="0" w:color="auto"/>
      </w:divBdr>
    </w:div>
    <w:div w:id="799344266">
      <w:bodyDiv w:val="1"/>
      <w:marLeft w:val="0"/>
      <w:marRight w:val="0"/>
      <w:marTop w:val="0"/>
      <w:marBottom w:val="0"/>
      <w:divBdr>
        <w:top w:val="none" w:sz="0" w:space="0" w:color="auto"/>
        <w:left w:val="none" w:sz="0" w:space="0" w:color="auto"/>
        <w:bottom w:val="none" w:sz="0" w:space="0" w:color="auto"/>
        <w:right w:val="none" w:sz="0" w:space="0" w:color="auto"/>
      </w:divBdr>
    </w:div>
    <w:div w:id="801388839">
      <w:bodyDiv w:val="1"/>
      <w:marLeft w:val="0"/>
      <w:marRight w:val="0"/>
      <w:marTop w:val="0"/>
      <w:marBottom w:val="0"/>
      <w:divBdr>
        <w:top w:val="none" w:sz="0" w:space="0" w:color="auto"/>
        <w:left w:val="none" w:sz="0" w:space="0" w:color="auto"/>
        <w:bottom w:val="none" w:sz="0" w:space="0" w:color="auto"/>
        <w:right w:val="none" w:sz="0" w:space="0" w:color="auto"/>
      </w:divBdr>
    </w:div>
    <w:div w:id="803549997">
      <w:bodyDiv w:val="1"/>
      <w:marLeft w:val="0"/>
      <w:marRight w:val="0"/>
      <w:marTop w:val="0"/>
      <w:marBottom w:val="0"/>
      <w:divBdr>
        <w:top w:val="none" w:sz="0" w:space="0" w:color="auto"/>
        <w:left w:val="none" w:sz="0" w:space="0" w:color="auto"/>
        <w:bottom w:val="none" w:sz="0" w:space="0" w:color="auto"/>
        <w:right w:val="none" w:sz="0" w:space="0" w:color="auto"/>
      </w:divBdr>
    </w:div>
    <w:div w:id="804084259">
      <w:bodyDiv w:val="1"/>
      <w:marLeft w:val="0"/>
      <w:marRight w:val="0"/>
      <w:marTop w:val="0"/>
      <w:marBottom w:val="0"/>
      <w:divBdr>
        <w:top w:val="none" w:sz="0" w:space="0" w:color="auto"/>
        <w:left w:val="none" w:sz="0" w:space="0" w:color="auto"/>
        <w:bottom w:val="none" w:sz="0" w:space="0" w:color="auto"/>
        <w:right w:val="none" w:sz="0" w:space="0" w:color="auto"/>
      </w:divBdr>
    </w:div>
    <w:div w:id="808791312">
      <w:bodyDiv w:val="1"/>
      <w:marLeft w:val="0"/>
      <w:marRight w:val="0"/>
      <w:marTop w:val="0"/>
      <w:marBottom w:val="0"/>
      <w:divBdr>
        <w:top w:val="none" w:sz="0" w:space="0" w:color="auto"/>
        <w:left w:val="none" w:sz="0" w:space="0" w:color="auto"/>
        <w:bottom w:val="none" w:sz="0" w:space="0" w:color="auto"/>
        <w:right w:val="none" w:sz="0" w:space="0" w:color="auto"/>
      </w:divBdr>
    </w:div>
    <w:div w:id="811101929">
      <w:bodyDiv w:val="1"/>
      <w:marLeft w:val="0"/>
      <w:marRight w:val="0"/>
      <w:marTop w:val="0"/>
      <w:marBottom w:val="0"/>
      <w:divBdr>
        <w:top w:val="none" w:sz="0" w:space="0" w:color="auto"/>
        <w:left w:val="none" w:sz="0" w:space="0" w:color="auto"/>
        <w:bottom w:val="none" w:sz="0" w:space="0" w:color="auto"/>
        <w:right w:val="none" w:sz="0" w:space="0" w:color="auto"/>
      </w:divBdr>
    </w:div>
    <w:div w:id="816456828">
      <w:bodyDiv w:val="1"/>
      <w:marLeft w:val="0"/>
      <w:marRight w:val="0"/>
      <w:marTop w:val="0"/>
      <w:marBottom w:val="0"/>
      <w:divBdr>
        <w:top w:val="none" w:sz="0" w:space="0" w:color="auto"/>
        <w:left w:val="none" w:sz="0" w:space="0" w:color="auto"/>
        <w:bottom w:val="none" w:sz="0" w:space="0" w:color="auto"/>
        <w:right w:val="none" w:sz="0" w:space="0" w:color="auto"/>
      </w:divBdr>
    </w:div>
    <w:div w:id="824323023">
      <w:bodyDiv w:val="1"/>
      <w:marLeft w:val="0"/>
      <w:marRight w:val="0"/>
      <w:marTop w:val="0"/>
      <w:marBottom w:val="0"/>
      <w:divBdr>
        <w:top w:val="none" w:sz="0" w:space="0" w:color="auto"/>
        <w:left w:val="none" w:sz="0" w:space="0" w:color="auto"/>
        <w:bottom w:val="none" w:sz="0" w:space="0" w:color="auto"/>
        <w:right w:val="none" w:sz="0" w:space="0" w:color="auto"/>
      </w:divBdr>
    </w:div>
    <w:div w:id="825631642">
      <w:bodyDiv w:val="1"/>
      <w:marLeft w:val="0"/>
      <w:marRight w:val="0"/>
      <w:marTop w:val="0"/>
      <w:marBottom w:val="0"/>
      <w:divBdr>
        <w:top w:val="none" w:sz="0" w:space="0" w:color="auto"/>
        <w:left w:val="none" w:sz="0" w:space="0" w:color="auto"/>
        <w:bottom w:val="none" w:sz="0" w:space="0" w:color="auto"/>
        <w:right w:val="none" w:sz="0" w:space="0" w:color="auto"/>
      </w:divBdr>
    </w:div>
    <w:div w:id="826634391">
      <w:bodyDiv w:val="1"/>
      <w:marLeft w:val="0"/>
      <w:marRight w:val="0"/>
      <w:marTop w:val="0"/>
      <w:marBottom w:val="0"/>
      <w:divBdr>
        <w:top w:val="none" w:sz="0" w:space="0" w:color="auto"/>
        <w:left w:val="none" w:sz="0" w:space="0" w:color="auto"/>
        <w:bottom w:val="none" w:sz="0" w:space="0" w:color="auto"/>
        <w:right w:val="none" w:sz="0" w:space="0" w:color="auto"/>
      </w:divBdr>
    </w:div>
    <w:div w:id="827601461">
      <w:bodyDiv w:val="1"/>
      <w:marLeft w:val="0"/>
      <w:marRight w:val="0"/>
      <w:marTop w:val="0"/>
      <w:marBottom w:val="0"/>
      <w:divBdr>
        <w:top w:val="none" w:sz="0" w:space="0" w:color="auto"/>
        <w:left w:val="none" w:sz="0" w:space="0" w:color="auto"/>
        <w:bottom w:val="none" w:sz="0" w:space="0" w:color="auto"/>
        <w:right w:val="none" w:sz="0" w:space="0" w:color="auto"/>
      </w:divBdr>
    </w:div>
    <w:div w:id="830609014">
      <w:bodyDiv w:val="1"/>
      <w:marLeft w:val="0"/>
      <w:marRight w:val="0"/>
      <w:marTop w:val="0"/>
      <w:marBottom w:val="0"/>
      <w:divBdr>
        <w:top w:val="none" w:sz="0" w:space="0" w:color="auto"/>
        <w:left w:val="none" w:sz="0" w:space="0" w:color="auto"/>
        <w:bottom w:val="none" w:sz="0" w:space="0" w:color="auto"/>
        <w:right w:val="none" w:sz="0" w:space="0" w:color="auto"/>
      </w:divBdr>
    </w:div>
    <w:div w:id="830944977">
      <w:bodyDiv w:val="1"/>
      <w:marLeft w:val="0"/>
      <w:marRight w:val="0"/>
      <w:marTop w:val="0"/>
      <w:marBottom w:val="0"/>
      <w:divBdr>
        <w:top w:val="none" w:sz="0" w:space="0" w:color="auto"/>
        <w:left w:val="none" w:sz="0" w:space="0" w:color="auto"/>
        <w:bottom w:val="none" w:sz="0" w:space="0" w:color="auto"/>
        <w:right w:val="none" w:sz="0" w:space="0" w:color="auto"/>
      </w:divBdr>
    </w:div>
    <w:div w:id="832911210">
      <w:bodyDiv w:val="1"/>
      <w:marLeft w:val="0"/>
      <w:marRight w:val="0"/>
      <w:marTop w:val="0"/>
      <w:marBottom w:val="0"/>
      <w:divBdr>
        <w:top w:val="none" w:sz="0" w:space="0" w:color="auto"/>
        <w:left w:val="none" w:sz="0" w:space="0" w:color="auto"/>
        <w:bottom w:val="none" w:sz="0" w:space="0" w:color="auto"/>
        <w:right w:val="none" w:sz="0" w:space="0" w:color="auto"/>
      </w:divBdr>
    </w:div>
    <w:div w:id="834340651">
      <w:bodyDiv w:val="1"/>
      <w:marLeft w:val="0"/>
      <w:marRight w:val="0"/>
      <w:marTop w:val="0"/>
      <w:marBottom w:val="0"/>
      <w:divBdr>
        <w:top w:val="none" w:sz="0" w:space="0" w:color="auto"/>
        <w:left w:val="none" w:sz="0" w:space="0" w:color="auto"/>
        <w:bottom w:val="none" w:sz="0" w:space="0" w:color="auto"/>
        <w:right w:val="none" w:sz="0" w:space="0" w:color="auto"/>
      </w:divBdr>
    </w:div>
    <w:div w:id="835268458">
      <w:bodyDiv w:val="1"/>
      <w:marLeft w:val="0"/>
      <w:marRight w:val="0"/>
      <w:marTop w:val="0"/>
      <w:marBottom w:val="0"/>
      <w:divBdr>
        <w:top w:val="none" w:sz="0" w:space="0" w:color="auto"/>
        <w:left w:val="none" w:sz="0" w:space="0" w:color="auto"/>
        <w:bottom w:val="none" w:sz="0" w:space="0" w:color="auto"/>
        <w:right w:val="none" w:sz="0" w:space="0" w:color="auto"/>
      </w:divBdr>
    </w:div>
    <w:div w:id="835458552">
      <w:bodyDiv w:val="1"/>
      <w:marLeft w:val="0"/>
      <w:marRight w:val="0"/>
      <w:marTop w:val="0"/>
      <w:marBottom w:val="0"/>
      <w:divBdr>
        <w:top w:val="none" w:sz="0" w:space="0" w:color="auto"/>
        <w:left w:val="none" w:sz="0" w:space="0" w:color="auto"/>
        <w:bottom w:val="none" w:sz="0" w:space="0" w:color="auto"/>
        <w:right w:val="none" w:sz="0" w:space="0" w:color="auto"/>
      </w:divBdr>
    </w:div>
    <w:div w:id="836043204">
      <w:bodyDiv w:val="1"/>
      <w:marLeft w:val="0"/>
      <w:marRight w:val="0"/>
      <w:marTop w:val="0"/>
      <w:marBottom w:val="0"/>
      <w:divBdr>
        <w:top w:val="none" w:sz="0" w:space="0" w:color="auto"/>
        <w:left w:val="none" w:sz="0" w:space="0" w:color="auto"/>
        <w:bottom w:val="none" w:sz="0" w:space="0" w:color="auto"/>
        <w:right w:val="none" w:sz="0" w:space="0" w:color="auto"/>
      </w:divBdr>
      <w:divsChild>
        <w:div w:id="1214347527">
          <w:marLeft w:val="0"/>
          <w:marRight w:val="0"/>
          <w:marTop w:val="0"/>
          <w:marBottom w:val="0"/>
          <w:divBdr>
            <w:top w:val="none" w:sz="0" w:space="0" w:color="auto"/>
            <w:left w:val="none" w:sz="0" w:space="0" w:color="auto"/>
            <w:bottom w:val="none" w:sz="0" w:space="0" w:color="auto"/>
            <w:right w:val="none" w:sz="0" w:space="0" w:color="auto"/>
          </w:divBdr>
          <w:divsChild>
            <w:div w:id="1825268631">
              <w:marLeft w:val="0"/>
              <w:marRight w:val="0"/>
              <w:marTop w:val="0"/>
              <w:marBottom w:val="0"/>
              <w:divBdr>
                <w:top w:val="none" w:sz="0" w:space="0" w:color="auto"/>
                <w:left w:val="none" w:sz="0" w:space="0" w:color="auto"/>
                <w:bottom w:val="none" w:sz="0" w:space="0" w:color="auto"/>
                <w:right w:val="none" w:sz="0" w:space="0" w:color="auto"/>
              </w:divBdr>
              <w:divsChild>
                <w:div w:id="1582639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6728107">
      <w:bodyDiv w:val="1"/>
      <w:marLeft w:val="0"/>
      <w:marRight w:val="0"/>
      <w:marTop w:val="0"/>
      <w:marBottom w:val="0"/>
      <w:divBdr>
        <w:top w:val="none" w:sz="0" w:space="0" w:color="auto"/>
        <w:left w:val="none" w:sz="0" w:space="0" w:color="auto"/>
        <w:bottom w:val="none" w:sz="0" w:space="0" w:color="auto"/>
        <w:right w:val="none" w:sz="0" w:space="0" w:color="auto"/>
      </w:divBdr>
    </w:div>
    <w:div w:id="837842104">
      <w:bodyDiv w:val="1"/>
      <w:marLeft w:val="0"/>
      <w:marRight w:val="0"/>
      <w:marTop w:val="0"/>
      <w:marBottom w:val="0"/>
      <w:divBdr>
        <w:top w:val="none" w:sz="0" w:space="0" w:color="auto"/>
        <w:left w:val="none" w:sz="0" w:space="0" w:color="auto"/>
        <w:bottom w:val="none" w:sz="0" w:space="0" w:color="auto"/>
        <w:right w:val="none" w:sz="0" w:space="0" w:color="auto"/>
      </w:divBdr>
    </w:div>
    <w:div w:id="838958283">
      <w:bodyDiv w:val="1"/>
      <w:marLeft w:val="0"/>
      <w:marRight w:val="0"/>
      <w:marTop w:val="0"/>
      <w:marBottom w:val="0"/>
      <w:divBdr>
        <w:top w:val="none" w:sz="0" w:space="0" w:color="auto"/>
        <w:left w:val="none" w:sz="0" w:space="0" w:color="auto"/>
        <w:bottom w:val="none" w:sz="0" w:space="0" w:color="auto"/>
        <w:right w:val="none" w:sz="0" w:space="0" w:color="auto"/>
      </w:divBdr>
    </w:div>
    <w:div w:id="842016851">
      <w:bodyDiv w:val="1"/>
      <w:marLeft w:val="0"/>
      <w:marRight w:val="0"/>
      <w:marTop w:val="0"/>
      <w:marBottom w:val="0"/>
      <w:divBdr>
        <w:top w:val="none" w:sz="0" w:space="0" w:color="auto"/>
        <w:left w:val="none" w:sz="0" w:space="0" w:color="auto"/>
        <w:bottom w:val="none" w:sz="0" w:space="0" w:color="auto"/>
        <w:right w:val="none" w:sz="0" w:space="0" w:color="auto"/>
      </w:divBdr>
    </w:div>
    <w:div w:id="844245231">
      <w:bodyDiv w:val="1"/>
      <w:marLeft w:val="0"/>
      <w:marRight w:val="0"/>
      <w:marTop w:val="0"/>
      <w:marBottom w:val="0"/>
      <w:divBdr>
        <w:top w:val="none" w:sz="0" w:space="0" w:color="auto"/>
        <w:left w:val="none" w:sz="0" w:space="0" w:color="auto"/>
        <w:bottom w:val="none" w:sz="0" w:space="0" w:color="auto"/>
        <w:right w:val="none" w:sz="0" w:space="0" w:color="auto"/>
      </w:divBdr>
    </w:div>
    <w:div w:id="849368846">
      <w:bodyDiv w:val="1"/>
      <w:marLeft w:val="0"/>
      <w:marRight w:val="0"/>
      <w:marTop w:val="0"/>
      <w:marBottom w:val="0"/>
      <w:divBdr>
        <w:top w:val="none" w:sz="0" w:space="0" w:color="auto"/>
        <w:left w:val="none" w:sz="0" w:space="0" w:color="auto"/>
        <w:bottom w:val="none" w:sz="0" w:space="0" w:color="auto"/>
        <w:right w:val="none" w:sz="0" w:space="0" w:color="auto"/>
      </w:divBdr>
    </w:div>
    <w:div w:id="849375903">
      <w:bodyDiv w:val="1"/>
      <w:marLeft w:val="0"/>
      <w:marRight w:val="0"/>
      <w:marTop w:val="0"/>
      <w:marBottom w:val="0"/>
      <w:divBdr>
        <w:top w:val="none" w:sz="0" w:space="0" w:color="auto"/>
        <w:left w:val="none" w:sz="0" w:space="0" w:color="auto"/>
        <w:bottom w:val="none" w:sz="0" w:space="0" w:color="auto"/>
        <w:right w:val="none" w:sz="0" w:space="0" w:color="auto"/>
      </w:divBdr>
    </w:div>
    <w:div w:id="850871223">
      <w:bodyDiv w:val="1"/>
      <w:marLeft w:val="0"/>
      <w:marRight w:val="0"/>
      <w:marTop w:val="0"/>
      <w:marBottom w:val="0"/>
      <w:divBdr>
        <w:top w:val="none" w:sz="0" w:space="0" w:color="auto"/>
        <w:left w:val="none" w:sz="0" w:space="0" w:color="auto"/>
        <w:bottom w:val="none" w:sz="0" w:space="0" w:color="auto"/>
        <w:right w:val="none" w:sz="0" w:space="0" w:color="auto"/>
      </w:divBdr>
    </w:div>
    <w:div w:id="856119664">
      <w:bodyDiv w:val="1"/>
      <w:marLeft w:val="0"/>
      <w:marRight w:val="0"/>
      <w:marTop w:val="0"/>
      <w:marBottom w:val="0"/>
      <w:divBdr>
        <w:top w:val="none" w:sz="0" w:space="0" w:color="auto"/>
        <w:left w:val="none" w:sz="0" w:space="0" w:color="auto"/>
        <w:bottom w:val="none" w:sz="0" w:space="0" w:color="auto"/>
        <w:right w:val="none" w:sz="0" w:space="0" w:color="auto"/>
      </w:divBdr>
    </w:div>
    <w:div w:id="856891543">
      <w:bodyDiv w:val="1"/>
      <w:marLeft w:val="0"/>
      <w:marRight w:val="0"/>
      <w:marTop w:val="0"/>
      <w:marBottom w:val="0"/>
      <w:divBdr>
        <w:top w:val="none" w:sz="0" w:space="0" w:color="auto"/>
        <w:left w:val="none" w:sz="0" w:space="0" w:color="auto"/>
        <w:bottom w:val="none" w:sz="0" w:space="0" w:color="auto"/>
        <w:right w:val="none" w:sz="0" w:space="0" w:color="auto"/>
      </w:divBdr>
    </w:div>
    <w:div w:id="858009794">
      <w:bodyDiv w:val="1"/>
      <w:marLeft w:val="0"/>
      <w:marRight w:val="0"/>
      <w:marTop w:val="0"/>
      <w:marBottom w:val="0"/>
      <w:divBdr>
        <w:top w:val="none" w:sz="0" w:space="0" w:color="auto"/>
        <w:left w:val="none" w:sz="0" w:space="0" w:color="auto"/>
        <w:bottom w:val="none" w:sz="0" w:space="0" w:color="auto"/>
        <w:right w:val="none" w:sz="0" w:space="0" w:color="auto"/>
      </w:divBdr>
    </w:div>
    <w:div w:id="858087941">
      <w:bodyDiv w:val="1"/>
      <w:marLeft w:val="0"/>
      <w:marRight w:val="0"/>
      <w:marTop w:val="0"/>
      <w:marBottom w:val="0"/>
      <w:divBdr>
        <w:top w:val="none" w:sz="0" w:space="0" w:color="auto"/>
        <w:left w:val="none" w:sz="0" w:space="0" w:color="auto"/>
        <w:bottom w:val="none" w:sz="0" w:space="0" w:color="auto"/>
        <w:right w:val="none" w:sz="0" w:space="0" w:color="auto"/>
      </w:divBdr>
    </w:div>
    <w:div w:id="868952784">
      <w:bodyDiv w:val="1"/>
      <w:marLeft w:val="0"/>
      <w:marRight w:val="0"/>
      <w:marTop w:val="0"/>
      <w:marBottom w:val="0"/>
      <w:divBdr>
        <w:top w:val="none" w:sz="0" w:space="0" w:color="auto"/>
        <w:left w:val="none" w:sz="0" w:space="0" w:color="auto"/>
        <w:bottom w:val="none" w:sz="0" w:space="0" w:color="auto"/>
        <w:right w:val="none" w:sz="0" w:space="0" w:color="auto"/>
      </w:divBdr>
    </w:div>
    <w:div w:id="869689318">
      <w:bodyDiv w:val="1"/>
      <w:marLeft w:val="0"/>
      <w:marRight w:val="0"/>
      <w:marTop w:val="0"/>
      <w:marBottom w:val="0"/>
      <w:divBdr>
        <w:top w:val="none" w:sz="0" w:space="0" w:color="auto"/>
        <w:left w:val="none" w:sz="0" w:space="0" w:color="auto"/>
        <w:bottom w:val="none" w:sz="0" w:space="0" w:color="auto"/>
        <w:right w:val="none" w:sz="0" w:space="0" w:color="auto"/>
      </w:divBdr>
    </w:div>
    <w:div w:id="871117760">
      <w:bodyDiv w:val="1"/>
      <w:marLeft w:val="0"/>
      <w:marRight w:val="0"/>
      <w:marTop w:val="0"/>
      <w:marBottom w:val="0"/>
      <w:divBdr>
        <w:top w:val="none" w:sz="0" w:space="0" w:color="auto"/>
        <w:left w:val="none" w:sz="0" w:space="0" w:color="auto"/>
        <w:bottom w:val="none" w:sz="0" w:space="0" w:color="auto"/>
        <w:right w:val="none" w:sz="0" w:space="0" w:color="auto"/>
      </w:divBdr>
    </w:div>
    <w:div w:id="872310124">
      <w:bodyDiv w:val="1"/>
      <w:marLeft w:val="0"/>
      <w:marRight w:val="0"/>
      <w:marTop w:val="0"/>
      <w:marBottom w:val="0"/>
      <w:divBdr>
        <w:top w:val="none" w:sz="0" w:space="0" w:color="auto"/>
        <w:left w:val="none" w:sz="0" w:space="0" w:color="auto"/>
        <w:bottom w:val="none" w:sz="0" w:space="0" w:color="auto"/>
        <w:right w:val="none" w:sz="0" w:space="0" w:color="auto"/>
      </w:divBdr>
    </w:div>
    <w:div w:id="872423317">
      <w:bodyDiv w:val="1"/>
      <w:marLeft w:val="0"/>
      <w:marRight w:val="0"/>
      <w:marTop w:val="0"/>
      <w:marBottom w:val="0"/>
      <w:divBdr>
        <w:top w:val="none" w:sz="0" w:space="0" w:color="auto"/>
        <w:left w:val="none" w:sz="0" w:space="0" w:color="auto"/>
        <w:bottom w:val="none" w:sz="0" w:space="0" w:color="auto"/>
        <w:right w:val="none" w:sz="0" w:space="0" w:color="auto"/>
      </w:divBdr>
    </w:div>
    <w:div w:id="874466338">
      <w:bodyDiv w:val="1"/>
      <w:marLeft w:val="0"/>
      <w:marRight w:val="0"/>
      <w:marTop w:val="0"/>
      <w:marBottom w:val="0"/>
      <w:divBdr>
        <w:top w:val="none" w:sz="0" w:space="0" w:color="auto"/>
        <w:left w:val="none" w:sz="0" w:space="0" w:color="auto"/>
        <w:bottom w:val="none" w:sz="0" w:space="0" w:color="auto"/>
        <w:right w:val="none" w:sz="0" w:space="0" w:color="auto"/>
      </w:divBdr>
    </w:div>
    <w:div w:id="874657023">
      <w:bodyDiv w:val="1"/>
      <w:marLeft w:val="0"/>
      <w:marRight w:val="0"/>
      <w:marTop w:val="0"/>
      <w:marBottom w:val="0"/>
      <w:divBdr>
        <w:top w:val="none" w:sz="0" w:space="0" w:color="auto"/>
        <w:left w:val="none" w:sz="0" w:space="0" w:color="auto"/>
        <w:bottom w:val="none" w:sz="0" w:space="0" w:color="auto"/>
        <w:right w:val="none" w:sz="0" w:space="0" w:color="auto"/>
      </w:divBdr>
    </w:div>
    <w:div w:id="874736722">
      <w:bodyDiv w:val="1"/>
      <w:marLeft w:val="0"/>
      <w:marRight w:val="0"/>
      <w:marTop w:val="0"/>
      <w:marBottom w:val="0"/>
      <w:divBdr>
        <w:top w:val="none" w:sz="0" w:space="0" w:color="auto"/>
        <w:left w:val="none" w:sz="0" w:space="0" w:color="auto"/>
        <w:bottom w:val="none" w:sz="0" w:space="0" w:color="auto"/>
        <w:right w:val="none" w:sz="0" w:space="0" w:color="auto"/>
      </w:divBdr>
    </w:div>
    <w:div w:id="874925715">
      <w:bodyDiv w:val="1"/>
      <w:marLeft w:val="0"/>
      <w:marRight w:val="0"/>
      <w:marTop w:val="0"/>
      <w:marBottom w:val="0"/>
      <w:divBdr>
        <w:top w:val="none" w:sz="0" w:space="0" w:color="auto"/>
        <w:left w:val="none" w:sz="0" w:space="0" w:color="auto"/>
        <w:bottom w:val="none" w:sz="0" w:space="0" w:color="auto"/>
        <w:right w:val="none" w:sz="0" w:space="0" w:color="auto"/>
      </w:divBdr>
    </w:div>
    <w:div w:id="876890999">
      <w:bodyDiv w:val="1"/>
      <w:marLeft w:val="0"/>
      <w:marRight w:val="0"/>
      <w:marTop w:val="0"/>
      <w:marBottom w:val="0"/>
      <w:divBdr>
        <w:top w:val="none" w:sz="0" w:space="0" w:color="auto"/>
        <w:left w:val="none" w:sz="0" w:space="0" w:color="auto"/>
        <w:bottom w:val="none" w:sz="0" w:space="0" w:color="auto"/>
        <w:right w:val="none" w:sz="0" w:space="0" w:color="auto"/>
      </w:divBdr>
    </w:div>
    <w:div w:id="878712745">
      <w:bodyDiv w:val="1"/>
      <w:marLeft w:val="0"/>
      <w:marRight w:val="0"/>
      <w:marTop w:val="0"/>
      <w:marBottom w:val="0"/>
      <w:divBdr>
        <w:top w:val="none" w:sz="0" w:space="0" w:color="auto"/>
        <w:left w:val="none" w:sz="0" w:space="0" w:color="auto"/>
        <w:bottom w:val="none" w:sz="0" w:space="0" w:color="auto"/>
        <w:right w:val="none" w:sz="0" w:space="0" w:color="auto"/>
      </w:divBdr>
    </w:div>
    <w:div w:id="883251341">
      <w:bodyDiv w:val="1"/>
      <w:marLeft w:val="0"/>
      <w:marRight w:val="0"/>
      <w:marTop w:val="0"/>
      <w:marBottom w:val="0"/>
      <w:divBdr>
        <w:top w:val="none" w:sz="0" w:space="0" w:color="auto"/>
        <w:left w:val="none" w:sz="0" w:space="0" w:color="auto"/>
        <w:bottom w:val="none" w:sz="0" w:space="0" w:color="auto"/>
        <w:right w:val="none" w:sz="0" w:space="0" w:color="auto"/>
      </w:divBdr>
    </w:div>
    <w:div w:id="883299346">
      <w:bodyDiv w:val="1"/>
      <w:marLeft w:val="0"/>
      <w:marRight w:val="0"/>
      <w:marTop w:val="0"/>
      <w:marBottom w:val="0"/>
      <w:divBdr>
        <w:top w:val="none" w:sz="0" w:space="0" w:color="auto"/>
        <w:left w:val="none" w:sz="0" w:space="0" w:color="auto"/>
        <w:bottom w:val="none" w:sz="0" w:space="0" w:color="auto"/>
        <w:right w:val="none" w:sz="0" w:space="0" w:color="auto"/>
      </w:divBdr>
    </w:div>
    <w:div w:id="884220801">
      <w:bodyDiv w:val="1"/>
      <w:marLeft w:val="0"/>
      <w:marRight w:val="0"/>
      <w:marTop w:val="0"/>
      <w:marBottom w:val="0"/>
      <w:divBdr>
        <w:top w:val="none" w:sz="0" w:space="0" w:color="auto"/>
        <w:left w:val="none" w:sz="0" w:space="0" w:color="auto"/>
        <w:bottom w:val="none" w:sz="0" w:space="0" w:color="auto"/>
        <w:right w:val="none" w:sz="0" w:space="0" w:color="auto"/>
      </w:divBdr>
    </w:div>
    <w:div w:id="889192480">
      <w:bodyDiv w:val="1"/>
      <w:marLeft w:val="0"/>
      <w:marRight w:val="0"/>
      <w:marTop w:val="0"/>
      <w:marBottom w:val="0"/>
      <w:divBdr>
        <w:top w:val="none" w:sz="0" w:space="0" w:color="auto"/>
        <w:left w:val="none" w:sz="0" w:space="0" w:color="auto"/>
        <w:bottom w:val="none" w:sz="0" w:space="0" w:color="auto"/>
        <w:right w:val="none" w:sz="0" w:space="0" w:color="auto"/>
      </w:divBdr>
    </w:div>
    <w:div w:id="892470191">
      <w:bodyDiv w:val="1"/>
      <w:marLeft w:val="0"/>
      <w:marRight w:val="0"/>
      <w:marTop w:val="0"/>
      <w:marBottom w:val="0"/>
      <w:divBdr>
        <w:top w:val="none" w:sz="0" w:space="0" w:color="auto"/>
        <w:left w:val="none" w:sz="0" w:space="0" w:color="auto"/>
        <w:bottom w:val="none" w:sz="0" w:space="0" w:color="auto"/>
        <w:right w:val="none" w:sz="0" w:space="0" w:color="auto"/>
      </w:divBdr>
    </w:div>
    <w:div w:id="893470526">
      <w:bodyDiv w:val="1"/>
      <w:marLeft w:val="0"/>
      <w:marRight w:val="0"/>
      <w:marTop w:val="0"/>
      <w:marBottom w:val="0"/>
      <w:divBdr>
        <w:top w:val="none" w:sz="0" w:space="0" w:color="auto"/>
        <w:left w:val="none" w:sz="0" w:space="0" w:color="auto"/>
        <w:bottom w:val="none" w:sz="0" w:space="0" w:color="auto"/>
        <w:right w:val="none" w:sz="0" w:space="0" w:color="auto"/>
      </w:divBdr>
    </w:div>
    <w:div w:id="895312728">
      <w:bodyDiv w:val="1"/>
      <w:marLeft w:val="0"/>
      <w:marRight w:val="0"/>
      <w:marTop w:val="0"/>
      <w:marBottom w:val="0"/>
      <w:divBdr>
        <w:top w:val="none" w:sz="0" w:space="0" w:color="auto"/>
        <w:left w:val="none" w:sz="0" w:space="0" w:color="auto"/>
        <w:bottom w:val="none" w:sz="0" w:space="0" w:color="auto"/>
        <w:right w:val="none" w:sz="0" w:space="0" w:color="auto"/>
      </w:divBdr>
    </w:div>
    <w:div w:id="896168740">
      <w:bodyDiv w:val="1"/>
      <w:marLeft w:val="0"/>
      <w:marRight w:val="0"/>
      <w:marTop w:val="0"/>
      <w:marBottom w:val="0"/>
      <w:divBdr>
        <w:top w:val="none" w:sz="0" w:space="0" w:color="auto"/>
        <w:left w:val="none" w:sz="0" w:space="0" w:color="auto"/>
        <w:bottom w:val="none" w:sz="0" w:space="0" w:color="auto"/>
        <w:right w:val="none" w:sz="0" w:space="0" w:color="auto"/>
      </w:divBdr>
    </w:div>
    <w:div w:id="899706925">
      <w:bodyDiv w:val="1"/>
      <w:marLeft w:val="0"/>
      <w:marRight w:val="0"/>
      <w:marTop w:val="0"/>
      <w:marBottom w:val="0"/>
      <w:divBdr>
        <w:top w:val="none" w:sz="0" w:space="0" w:color="auto"/>
        <w:left w:val="none" w:sz="0" w:space="0" w:color="auto"/>
        <w:bottom w:val="none" w:sz="0" w:space="0" w:color="auto"/>
        <w:right w:val="none" w:sz="0" w:space="0" w:color="auto"/>
      </w:divBdr>
    </w:div>
    <w:div w:id="908154685">
      <w:bodyDiv w:val="1"/>
      <w:marLeft w:val="0"/>
      <w:marRight w:val="0"/>
      <w:marTop w:val="0"/>
      <w:marBottom w:val="0"/>
      <w:divBdr>
        <w:top w:val="none" w:sz="0" w:space="0" w:color="auto"/>
        <w:left w:val="none" w:sz="0" w:space="0" w:color="auto"/>
        <w:bottom w:val="none" w:sz="0" w:space="0" w:color="auto"/>
        <w:right w:val="none" w:sz="0" w:space="0" w:color="auto"/>
      </w:divBdr>
    </w:div>
    <w:div w:id="911542551">
      <w:bodyDiv w:val="1"/>
      <w:marLeft w:val="0"/>
      <w:marRight w:val="0"/>
      <w:marTop w:val="0"/>
      <w:marBottom w:val="0"/>
      <w:divBdr>
        <w:top w:val="none" w:sz="0" w:space="0" w:color="auto"/>
        <w:left w:val="none" w:sz="0" w:space="0" w:color="auto"/>
        <w:bottom w:val="none" w:sz="0" w:space="0" w:color="auto"/>
        <w:right w:val="none" w:sz="0" w:space="0" w:color="auto"/>
      </w:divBdr>
    </w:div>
    <w:div w:id="912541126">
      <w:bodyDiv w:val="1"/>
      <w:marLeft w:val="0"/>
      <w:marRight w:val="0"/>
      <w:marTop w:val="0"/>
      <w:marBottom w:val="0"/>
      <w:divBdr>
        <w:top w:val="none" w:sz="0" w:space="0" w:color="auto"/>
        <w:left w:val="none" w:sz="0" w:space="0" w:color="auto"/>
        <w:bottom w:val="none" w:sz="0" w:space="0" w:color="auto"/>
        <w:right w:val="none" w:sz="0" w:space="0" w:color="auto"/>
      </w:divBdr>
    </w:div>
    <w:div w:id="915746679">
      <w:bodyDiv w:val="1"/>
      <w:marLeft w:val="0"/>
      <w:marRight w:val="0"/>
      <w:marTop w:val="0"/>
      <w:marBottom w:val="0"/>
      <w:divBdr>
        <w:top w:val="none" w:sz="0" w:space="0" w:color="auto"/>
        <w:left w:val="none" w:sz="0" w:space="0" w:color="auto"/>
        <w:bottom w:val="none" w:sz="0" w:space="0" w:color="auto"/>
        <w:right w:val="none" w:sz="0" w:space="0" w:color="auto"/>
      </w:divBdr>
    </w:div>
    <w:div w:id="919409604">
      <w:bodyDiv w:val="1"/>
      <w:marLeft w:val="0"/>
      <w:marRight w:val="0"/>
      <w:marTop w:val="0"/>
      <w:marBottom w:val="0"/>
      <w:divBdr>
        <w:top w:val="none" w:sz="0" w:space="0" w:color="auto"/>
        <w:left w:val="none" w:sz="0" w:space="0" w:color="auto"/>
        <w:bottom w:val="none" w:sz="0" w:space="0" w:color="auto"/>
        <w:right w:val="none" w:sz="0" w:space="0" w:color="auto"/>
      </w:divBdr>
    </w:div>
    <w:div w:id="927343864">
      <w:bodyDiv w:val="1"/>
      <w:marLeft w:val="0"/>
      <w:marRight w:val="0"/>
      <w:marTop w:val="0"/>
      <w:marBottom w:val="0"/>
      <w:divBdr>
        <w:top w:val="none" w:sz="0" w:space="0" w:color="auto"/>
        <w:left w:val="none" w:sz="0" w:space="0" w:color="auto"/>
        <w:bottom w:val="none" w:sz="0" w:space="0" w:color="auto"/>
        <w:right w:val="none" w:sz="0" w:space="0" w:color="auto"/>
      </w:divBdr>
    </w:div>
    <w:div w:id="927350978">
      <w:bodyDiv w:val="1"/>
      <w:marLeft w:val="0"/>
      <w:marRight w:val="0"/>
      <w:marTop w:val="0"/>
      <w:marBottom w:val="0"/>
      <w:divBdr>
        <w:top w:val="none" w:sz="0" w:space="0" w:color="auto"/>
        <w:left w:val="none" w:sz="0" w:space="0" w:color="auto"/>
        <w:bottom w:val="none" w:sz="0" w:space="0" w:color="auto"/>
        <w:right w:val="none" w:sz="0" w:space="0" w:color="auto"/>
      </w:divBdr>
    </w:div>
    <w:div w:id="927622093">
      <w:bodyDiv w:val="1"/>
      <w:marLeft w:val="0"/>
      <w:marRight w:val="0"/>
      <w:marTop w:val="0"/>
      <w:marBottom w:val="0"/>
      <w:divBdr>
        <w:top w:val="none" w:sz="0" w:space="0" w:color="auto"/>
        <w:left w:val="none" w:sz="0" w:space="0" w:color="auto"/>
        <w:bottom w:val="none" w:sz="0" w:space="0" w:color="auto"/>
        <w:right w:val="none" w:sz="0" w:space="0" w:color="auto"/>
      </w:divBdr>
    </w:div>
    <w:div w:id="932981929">
      <w:bodyDiv w:val="1"/>
      <w:marLeft w:val="0"/>
      <w:marRight w:val="0"/>
      <w:marTop w:val="0"/>
      <w:marBottom w:val="0"/>
      <w:divBdr>
        <w:top w:val="none" w:sz="0" w:space="0" w:color="auto"/>
        <w:left w:val="none" w:sz="0" w:space="0" w:color="auto"/>
        <w:bottom w:val="none" w:sz="0" w:space="0" w:color="auto"/>
        <w:right w:val="none" w:sz="0" w:space="0" w:color="auto"/>
      </w:divBdr>
    </w:div>
    <w:div w:id="938637568">
      <w:bodyDiv w:val="1"/>
      <w:marLeft w:val="0"/>
      <w:marRight w:val="0"/>
      <w:marTop w:val="0"/>
      <w:marBottom w:val="0"/>
      <w:divBdr>
        <w:top w:val="none" w:sz="0" w:space="0" w:color="auto"/>
        <w:left w:val="none" w:sz="0" w:space="0" w:color="auto"/>
        <w:bottom w:val="none" w:sz="0" w:space="0" w:color="auto"/>
        <w:right w:val="none" w:sz="0" w:space="0" w:color="auto"/>
      </w:divBdr>
    </w:div>
    <w:div w:id="939949474">
      <w:bodyDiv w:val="1"/>
      <w:marLeft w:val="0"/>
      <w:marRight w:val="0"/>
      <w:marTop w:val="0"/>
      <w:marBottom w:val="0"/>
      <w:divBdr>
        <w:top w:val="none" w:sz="0" w:space="0" w:color="auto"/>
        <w:left w:val="none" w:sz="0" w:space="0" w:color="auto"/>
        <w:bottom w:val="none" w:sz="0" w:space="0" w:color="auto"/>
        <w:right w:val="none" w:sz="0" w:space="0" w:color="auto"/>
      </w:divBdr>
    </w:div>
    <w:div w:id="946277966">
      <w:bodyDiv w:val="1"/>
      <w:marLeft w:val="0"/>
      <w:marRight w:val="0"/>
      <w:marTop w:val="0"/>
      <w:marBottom w:val="0"/>
      <w:divBdr>
        <w:top w:val="none" w:sz="0" w:space="0" w:color="auto"/>
        <w:left w:val="none" w:sz="0" w:space="0" w:color="auto"/>
        <w:bottom w:val="none" w:sz="0" w:space="0" w:color="auto"/>
        <w:right w:val="none" w:sz="0" w:space="0" w:color="auto"/>
      </w:divBdr>
    </w:div>
    <w:div w:id="947859610">
      <w:bodyDiv w:val="1"/>
      <w:marLeft w:val="0"/>
      <w:marRight w:val="0"/>
      <w:marTop w:val="0"/>
      <w:marBottom w:val="0"/>
      <w:divBdr>
        <w:top w:val="none" w:sz="0" w:space="0" w:color="auto"/>
        <w:left w:val="none" w:sz="0" w:space="0" w:color="auto"/>
        <w:bottom w:val="none" w:sz="0" w:space="0" w:color="auto"/>
        <w:right w:val="none" w:sz="0" w:space="0" w:color="auto"/>
      </w:divBdr>
    </w:div>
    <w:div w:id="949707890">
      <w:bodyDiv w:val="1"/>
      <w:marLeft w:val="0"/>
      <w:marRight w:val="0"/>
      <w:marTop w:val="0"/>
      <w:marBottom w:val="0"/>
      <w:divBdr>
        <w:top w:val="none" w:sz="0" w:space="0" w:color="auto"/>
        <w:left w:val="none" w:sz="0" w:space="0" w:color="auto"/>
        <w:bottom w:val="none" w:sz="0" w:space="0" w:color="auto"/>
        <w:right w:val="none" w:sz="0" w:space="0" w:color="auto"/>
      </w:divBdr>
    </w:div>
    <w:div w:id="950087370">
      <w:bodyDiv w:val="1"/>
      <w:marLeft w:val="0"/>
      <w:marRight w:val="0"/>
      <w:marTop w:val="0"/>
      <w:marBottom w:val="0"/>
      <w:divBdr>
        <w:top w:val="none" w:sz="0" w:space="0" w:color="auto"/>
        <w:left w:val="none" w:sz="0" w:space="0" w:color="auto"/>
        <w:bottom w:val="none" w:sz="0" w:space="0" w:color="auto"/>
        <w:right w:val="none" w:sz="0" w:space="0" w:color="auto"/>
      </w:divBdr>
    </w:div>
    <w:div w:id="950817872">
      <w:bodyDiv w:val="1"/>
      <w:marLeft w:val="0"/>
      <w:marRight w:val="0"/>
      <w:marTop w:val="0"/>
      <w:marBottom w:val="0"/>
      <w:divBdr>
        <w:top w:val="none" w:sz="0" w:space="0" w:color="auto"/>
        <w:left w:val="none" w:sz="0" w:space="0" w:color="auto"/>
        <w:bottom w:val="none" w:sz="0" w:space="0" w:color="auto"/>
        <w:right w:val="none" w:sz="0" w:space="0" w:color="auto"/>
      </w:divBdr>
    </w:div>
    <w:div w:id="953437835">
      <w:bodyDiv w:val="1"/>
      <w:marLeft w:val="0"/>
      <w:marRight w:val="0"/>
      <w:marTop w:val="0"/>
      <w:marBottom w:val="0"/>
      <w:divBdr>
        <w:top w:val="none" w:sz="0" w:space="0" w:color="auto"/>
        <w:left w:val="none" w:sz="0" w:space="0" w:color="auto"/>
        <w:bottom w:val="none" w:sz="0" w:space="0" w:color="auto"/>
        <w:right w:val="none" w:sz="0" w:space="0" w:color="auto"/>
      </w:divBdr>
    </w:div>
    <w:div w:id="956326443">
      <w:bodyDiv w:val="1"/>
      <w:marLeft w:val="0"/>
      <w:marRight w:val="0"/>
      <w:marTop w:val="0"/>
      <w:marBottom w:val="0"/>
      <w:divBdr>
        <w:top w:val="none" w:sz="0" w:space="0" w:color="auto"/>
        <w:left w:val="none" w:sz="0" w:space="0" w:color="auto"/>
        <w:bottom w:val="none" w:sz="0" w:space="0" w:color="auto"/>
        <w:right w:val="none" w:sz="0" w:space="0" w:color="auto"/>
      </w:divBdr>
    </w:div>
    <w:div w:id="965358235">
      <w:bodyDiv w:val="1"/>
      <w:marLeft w:val="0"/>
      <w:marRight w:val="0"/>
      <w:marTop w:val="0"/>
      <w:marBottom w:val="0"/>
      <w:divBdr>
        <w:top w:val="none" w:sz="0" w:space="0" w:color="auto"/>
        <w:left w:val="none" w:sz="0" w:space="0" w:color="auto"/>
        <w:bottom w:val="none" w:sz="0" w:space="0" w:color="auto"/>
        <w:right w:val="none" w:sz="0" w:space="0" w:color="auto"/>
      </w:divBdr>
    </w:div>
    <w:div w:id="972709089">
      <w:bodyDiv w:val="1"/>
      <w:marLeft w:val="0"/>
      <w:marRight w:val="0"/>
      <w:marTop w:val="0"/>
      <w:marBottom w:val="0"/>
      <w:divBdr>
        <w:top w:val="none" w:sz="0" w:space="0" w:color="auto"/>
        <w:left w:val="none" w:sz="0" w:space="0" w:color="auto"/>
        <w:bottom w:val="none" w:sz="0" w:space="0" w:color="auto"/>
        <w:right w:val="none" w:sz="0" w:space="0" w:color="auto"/>
      </w:divBdr>
    </w:div>
    <w:div w:id="975838249">
      <w:bodyDiv w:val="1"/>
      <w:marLeft w:val="0"/>
      <w:marRight w:val="0"/>
      <w:marTop w:val="0"/>
      <w:marBottom w:val="0"/>
      <w:divBdr>
        <w:top w:val="none" w:sz="0" w:space="0" w:color="auto"/>
        <w:left w:val="none" w:sz="0" w:space="0" w:color="auto"/>
        <w:bottom w:val="none" w:sz="0" w:space="0" w:color="auto"/>
        <w:right w:val="none" w:sz="0" w:space="0" w:color="auto"/>
      </w:divBdr>
    </w:div>
    <w:div w:id="976764338">
      <w:bodyDiv w:val="1"/>
      <w:marLeft w:val="0"/>
      <w:marRight w:val="0"/>
      <w:marTop w:val="0"/>
      <w:marBottom w:val="0"/>
      <w:divBdr>
        <w:top w:val="none" w:sz="0" w:space="0" w:color="auto"/>
        <w:left w:val="none" w:sz="0" w:space="0" w:color="auto"/>
        <w:bottom w:val="none" w:sz="0" w:space="0" w:color="auto"/>
        <w:right w:val="none" w:sz="0" w:space="0" w:color="auto"/>
      </w:divBdr>
    </w:div>
    <w:div w:id="979959950">
      <w:bodyDiv w:val="1"/>
      <w:marLeft w:val="0"/>
      <w:marRight w:val="0"/>
      <w:marTop w:val="0"/>
      <w:marBottom w:val="0"/>
      <w:divBdr>
        <w:top w:val="none" w:sz="0" w:space="0" w:color="auto"/>
        <w:left w:val="none" w:sz="0" w:space="0" w:color="auto"/>
        <w:bottom w:val="none" w:sz="0" w:space="0" w:color="auto"/>
        <w:right w:val="none" w:sz="0" w:space="0" w:color="auto"/>
      </w:divBdr>
    </w:div>
    <w:div w:id="981424372">
      <w:bodyDiv w:val="1"/>
      <w:marLeft w:val="0"/>
      <w:marRight w:val="0"/>
      <w:marTop w:val="0"/>
      <w:marBottom w:val="0"/>
      <w:divBdr>
        <w:top w:val="none" w:sz="0" w:space="0" w:color="auto"/>
        <w:left w:val="none" w:sz="0" w:space="0" w:color="auto"/>
        <w:bottom w:val="none" w:sz="0" w:space="0" w:color="auto"/>
        <w:right w:val="none" w:sz="0" w:space="0" w:color="auto"/>
      </w:divBdr>
    </w:div>
    <w:div w:id="983630236">
      <w:bodyDiv w:val="1"/>
      <w:marLeft w:val="0"/>
      <w:marRight w:val="0"/>
      <w:marTop w:val="0"/>
      <w:marBottom w:val="0"/>
      <w:divBdr>
        <w:top w:val="none" w:sz="0" w:space="0" w:color="auto"/>
        <w:left w:val="none" w:sz="0" w:space="0" w:color="auto"/>
        <w:bottom w:val="none" w:sz="0" w:space="0" w:color="auto"/>
        <w:right w:val="none" w:sz="0" w:space="0" w:color="auto"/>
      </w:divBdr>
    </w:div>
    <w:div w:id="988245746">
      <w:bodyDiv w:val="1"/>
      <w:marLeft w:val="0"/>
      <w:marRight w:val="0"/>
      <w:marTop w:val="0"/>
      <w:marBottom w:val="0"/>
      <w:divBdr>
        <w:top w:val="none" w:sz="0" w:space="0" w:color="auto"/>
        <w:left w:val="none" w:sz="0" w:space="0" w:color="auto"/>
        <w:bottom w:val="none" w:sz="0" w:space="0" w:color="auto"/>
        <w:right w:val="none" w:sz="0" w:space="0" w:color="auto"/>
      </w:divBdr>
    </w:div>
    <w:div w:id="990256704">
      <w:bodyDiv w:val="1"/>
      <w:marLeft w:val="0"/>
      <w:marRight w:val="0"/>
      <w:marTop w:val="0"/>
      <w:marBottom w:val="0"/>
      <w:divBdr>
        <w:top w:val="none" w:sz="0" w:space="0" w:color="auto"/>
        <w:left w:val="none" w:sz="0" w:space="0" w:color="auto"/>
        <w:bottom w:val="none" w:sz="0" w:space="0" w:color="auto"/>
        <w:right w:val="none" w:sz="0" w:space="0" w:color="auto"/>
      </w:divBdr>
    </w:div>
    <w:div w:id="990520458">
      <w:bodyDiv w:val="1"/>
      <w:marLeft w:val="0"/>
      <w:marRight w:val="0"/>
      <w:marTop w:val="0"/>
      <w:marBottom w:val="0"/>
      <w:divBdr>
        <w:top w:val="none" w:sz="0" w:space="0" w:color="auto"/>
        <w:left w:val="none" w:sz="0" w:space="0" w:color="auto"/>
        <w:bottom w:val="none" w:sz="0" w:space="0" w:color="auto"/>
        <w:right w:val="none" w:sz="0" w:space="0" w:color="auto"/>
      </w:divBdr>
    </w:div>
    <w:div w:id="994527172">
      <w:bodyDiv w:val="1"/>
      <w:marLeft w:val="0"/>
      <w:marRight w:val="0"/>
      <w:marTop w:val="0"/>
      <w:marBottom w:val="0"/>
      <w:divBdr>
        <w:top w:val="none" w:sz="0" w:space="0" w:color="auto"/>
        <w:left w:val="none" w:sz="0" w:space="0" w:color="auto"/>
        <w:bottom w:val="none" w:sz="0" w:space="0" w:color="auto"/>
        <w:right w:val="none" w:sz="0" w:space="0" w:color="auto"/>
      </w:divBdr>
    </w:div>
    <w:div w:id="997617265">
      <w:bodyDiv w:val="1"/>
      <w:marLeft w:val="0"/>
      <w:marRight w:val="0"/>
      <w:marTop w:val="0"/>
      <w:marBottom w:val="0"/>
      <w:divBdr>
        <w:top w:val="none" w:sz="0" w:space="0" w:color="auto"/>
        <w:left w:val="none" w:sz="0" w:space="0" w:color="auto"/>
        <w:bottom w:val="none" w:sz="0" w:space="0" w:color="auto"/>
        <w:right w:val="none" w:sz="0" w:space="0" w:color="auto"/>
      </w:divBdr>
    </w:div>
    <w:div w:id="998190647">
      <w:bodyDiv w:val="1"/>
      <w:marLeft w:val="0"/>
      <w:marRight w:val="0"/>
      <w:marTop w:val="0"/>
      <w:marBottom w:val="0"/>
      <w:divBdr>
        <w:top w:val="none" w:sz="0" w:space="0" w:color="auto"/>
        <w:left w:val="none" w:sz="0" w:space="0" w:color="auto"/>
        <w:bottom w:val="none" w:sz="0" w:space="0" w:color="auto"/>
        <w:right w:val="none" w:sz="0" w:space="0" w:color="auto"/>
      </w:divBdr>
    </w:div>
    <w:div w:id="998574814">
      <w:bodyDiv w:val="1"/>
      <w:marLeft w:val="0"/>
      <w:marRight w:val="0"/>
      <w:marTop w:val="0"/>
      <w:marBottom w:val="0"/>
      <w:divBdr>
        <w:top w:val="none" w:sz="0" w:space="0" w:color="auto"/>
        <w:left w:val="none" w:sz="0" w:space="0" w:color="auto"/>
        <w:bottom w:val="none" w:sz="0" w:space="0" w:color="auto"/>
        <w:right w:val="none" w:sz="0" w:space="0" w:color="auto"/>
      </w:divBdr>
    </w:div>
    <w:div w:id="1002510986">
      <w:bodyDiv w:val="1"/>
      <w:marLeft w:val="0"/>
      <w:marRight w:val="0"/>
      <w:marTop w:val="0"/>
      <w:marBottom w:val="0"/>
      <w:divBdr>
        <w:top w:val="none" w:sz="0" w:space="0" w:color="auto"/>
        <w:left w:val="none" w:sz="0" w:space="0" w:color="auto"/>
        <w:bottom w:val="none" w:sz="0" w:space="0" w:color="auto"/>
        <w:right w:val="none" w:sz="0" w:space="0" w:color="auto"/>
      </w:divBdr>
    </w:div>
    <w:div w:id="1005397735">
      <w:bodyDiv w:val="1"/>
      <w:marLeft w:val="0"/>
      <w:marRight w:val="0"/>
      <w:marTop w:val="0"/>
      <w:marBottom w:val="0"/>
      <w:divBdr>
        <w:top w:val="none" w:sz="0" w:space="0" w:color="auto"/>
        <w:left w:val="none" w:sz="0" w:space="0" w:color="auto"/>
        <w:bottom w:val="none" w:sz="0" w:space="0" w:color="auto"/>
        <w:right w:val="none" w:sz="0" w:space="0" w:color="auto"/>
      </w:divBdr>
    </w:div>
    <w:div w:id="1007288723">
      <w:bodyDiv w:val="1"/>
      <w:marLeft w:val="0"/>
      <w:marRight w:val="0"/>
      <w:marTop w:val="0"/>
      <w:marBottom w:val="0"/>
      <w:divBdr>
        <w:top w:val="none" w:sz="0" w:space="0" w:color="auto"/>
        <w:left w:val="none" w:sz="0" w:space="0" w:color="auto"/>
        <w:bottom w:val="none" w:sz="0" w:space="0" w:color="auto"/>
        <w:right w:val="none" w:sz="0" w:space="0" w:color="auto"/>
      </w:divBdr>
    </w:div>
    <w:div w:id="1017124299">
      <w:bodyDiv w:val="1"/>
      <w:marLeft w:val="0"/>
      <w:marRight w:val="0"/>
      <w:marTop w:val="0"/>
      <w:marBottom w:val="0"/>
      <w:divBdr>
        <w:top w:val="none" w:sz="0" w:space="0" w:color="auto"/>
        <w:left w:val="none" w:sz="0" w:space="0" w:color="auto"/>
        <w:bottom w:val="none" w:sz="0" w:space="0" w:color="auto"/>
        <w:right w:val="none" w:sz="0" w:space="0" w:color="auto"/>
      </w:divBdr>
    </w:div>
    <w:div w:id="1022782089">
      <w:bodyDiv w:val="1"/>
      <w:marLeft w:val="0"/>
      <w:marRight w:val="0"/>
      <w:marTop w:val="0"/>
      <w:marBottom w:val="0"/>
      <w:divBdr>
        <w:top w:val="none" w:sz="0" w:space="0" w:color="auto"/>
        <w:left w:val="none" w:sz="0" w:space="0" w:color="auto"/>
        <w:bottom w:val="none" w:sz="0" w:space="0" w:color="auto"/>
        <w:right w:val="none" w:sz="0" w:space="0" w:color="auto"/>
      </w:divBdr>
    </w:div>
    <w:div w:id="1023940564">
      <w:bodyDiv w:val="1"/>
      <w:marLeft w:val="0"/>
      <w:marRight w:val="0"/>
      <w:marTop w:val="0"/>
      <w:marBottom w:val="0"/>
      <w:divBdr>
        <w:top w:val="none" w:sz="0" w:space="0" w:color="auto"/>
        <w:left w:val="none" w:sz="0" w:space="0" w:color="auto"/>
        <w:bottom w:val="none" w:sz="0" w:space="0" w:color="auto"/>
        <w:right w:val="none" w:sz="0" w:space="0" w:color="auto"/>
      </w:divBdr>
    </w:div>
    <w:div w:id="1025906890">
      <w:bodyDiv w:val="1"/>
      <w:marLeft w:val="0"/>
      <w:marRight w:val="0"/>
      <w:marTop w:val="0"/>
      <w:marBottom w:val="0"/>
      <w:divBdr>
        <w:top w:val="none" w:sz="0" w:space="0" w:color="auto"/>
        <w:left w:val="none" w:sz="0" w:space="0" w:color="auto"/>
        <w:bottom w:val="none" w:sz="0" w:space="0" w:color="auto"/>
        <w:right w:val="none" w:sz="0" w:space="0" w:color="auto"/>
      </w:divBdr>
    </w:div>
    <w:div w:id="1035350575">
      <w:bodyDiv w:val="1"/>
      <w:marLeft w:val="0"/>
      <w:marRight w:val="0"/>
      <w:marTop w:val="0"/>
      <w:marBottom w:val="0"/>
      <w:divBdr>
        <w:top w:val="none" w:sz="0" w:space="0" w:color="auto"/>
        <w:left w:val="none" w:sz="0" w:space="0" w:color="auto"/>
        <w:bottom w:val="none" w:sz="0" w:space="0" w:color="auto"/>
        <w:right w:val="none" w:sz="0" w:space="0" w:color="auto"/>
      </w:divBdr>
    </w:div>
    <w:div w:id="1038162949">
      <w:bodyDiv w:val="1"/>
      <w:marLeft w:val="0"/>
      <w:marRight w:val="0"/>
      <w:marTop w:val="0"/>
      <w:marBottom w:val="0"/>
      <w:divBdr>
        <w:top w:val="none" w:sz="0" w:space="0" w:color="auto"/>
        <w:left w:val="none" w:sz="0" w:space="0" w:color="auto"/>
        <w:bottom w:val="none" w:sz="0" w:space="0" w:color="auto"/>
        <w:right w:val="none" w:sz="0" w:space="0" w:color="auto"/>
      </w:divBdr>
    </w:div>
    <w:div w:id="1038821370">
      <w:bodyDiv w:val="1"/>
      <w:marLeft w:val="0"/>
      <w:marRight w:val="0"/>
      <w:marTop w:val="0"/>
      <w:marBottom w:val="0"/>
      <w:divBdr>
        <w:top w:val="none" w:sz="0" w:space="0" w:color="auto"/>
        <w:left w:val="none" w:sz="0" w:space="0" w:color="auto"/>
        <w:bottom w:val="none" w:sz="0" w:space="0" w:color="auto"/>
        <w:right w:val="none" w:sz="0" w:space="0" w:color="auto"/>
      </w:divBdr>
    </w:div>
    <w:div w:id="1039090828">
      <w:bodyDiv w:val="1"/>
      <w:marLeft w:val="0"/>
      <w:marRight w:val="0"/>
      <w:marTop w:val="0"/>
      <w:marBottom w:val="0"/>
      <w:divBdr>
        <w:top w:val="none" w:sz="0" w:space="0" w:color="auto"/>
        <w:left w:val="none" w:sz="0" w:space="0" w:color="auto"/>
        <w:bottom w:val="none" w:sz="0" w:space="0" w:color="auto"/>
        <w:right w:val="none" w:sz="0" w:space="0" w:color="auto"/>
      </w:divBdr>
    </w:div>
    <w:div w:id="1041056984">
      <w:bodyDiv w:val="1"/>
      <w:marLeft w:val="0"/>
      <w:marRight w:val="0"/>
      <w:marTop w:val="0"/>
      <w:marBottom w:val="0"/>
      <w:divBdr>
        <w:top w:val="none" w:sz="0" w:space="0" w:color="auto"/>
        <w:left w:val="none" w:sz="0" w:space="0" w:color="auto"/>
        <w:bottom w:val="none" w:sz="0" w:space="0" w:color="auto"/>
        <w:right w:val="none" w:sz="0" w:space="0" w:color="auto"/>
      </w:divBdr>
    </w:div>
    <w:div w:id="1041248252">
      <w:bodyDiv w:val="1"/>
      <w:marLeft w:val="0"/>
      <w:marRight w:val="0"/>
      <w:marTop w:val="0"/>
      <w:marBottom w:val="0"/>
      <w:divBdr>
        <w:top w:val="none" w:sz="0" w:space="0" w:color="auto"/>
        <w:left w:val="none" w:sz="0" w:space="0" w:color="auto"/>
        <w:bottom w:val="none" w:sz="0" w:space="0" w:color="auto"/>
        <w:right w:val="none" w:sz="0" w:space="0" w:color="auto"/>
      </w:divBdr>
    </w:div>
    <w:div w:id="1044208777">
      <w:bodyDiv w:val="1"/>
      <w:marLeft w:val="0"/>
      <w:marRight w:val="0"/>
      <w:marTop w:val="0"/>
      <w:marBottom w:val="0"/>
      <w:divBdr>
        <w:top w:val="none" w:sz="0" w:space="0" w:color="auto"/>
        <w:left w:val="none" w:sz="0" w:space="0" w:color="auto"/>
        <w:bottom w:val="none" w:sz="0" w:space="0" w:color="auto"/>
        <w:right w:val="none" w:sz="0" w:space="0" w:color="auto"/>
      </w:divBdr>
    </w:div>
    <w:div w:id="1044333894">
      <w:bodyDiv w:val="1"/>
      <w:marLeft w:val="0"/>
      <w:marRight w:val="0"/>
      <w:marTop w:val="0"/>
      <w:marBottom w:val="0"/>
      <w:divBdr>
        <w:top w:val="none" w:sz="0" w:space="0" w:color="auto"/>
        <w:left w:val="none" w:sz="0" w:space="0" w:color="auto"/>
        <w:bottom w:val="none" w:sz="0" w:space="0" w:color="auto"/>
        <w:right w:val="none" w:sz="0" w:space="0" w:color="auto"/>
      </w:divBdr>
    </w:div>
    <w:div w:id="1047140767">
      <w:bodyDiv w:val="1"/>
      <w:marLeft w:val="0"/>
      <w:marRight w:val="0"/>
      <w:marTop w:val="0"/>
      <w:marBottom w:val="0"/>
      <w:divBdr>
        <w:top w:val="none" w:sz="0" w:space="0" w:color="auto"/>
        <w:left w:val="none" w:sz="0" w:space="0" w:color="auto"/>
        <w:bottom w:val="none" w:sz="0" w:space="0" w:color="auto"/>
        <w:right w:val="none" w:sz="0" w:space="0" w:color="auto"/>
      </w:divBdr>
    </w:div>
    <w:div w:id="1047683882">
      <w:bodyDiv w:val="1"/>
      <w:marLeft w:val="0"/>
      <w:marRight w:val="0"/>
      <w:marTop w:val="0"/>
      <w:marBottom w:val="0"/>
      <w:divBdr>
        <w:top w:val="none" w:sz="0" w:space="0" w:color="auto"/>
        <w:left w:val="none" w:sz="0" w:space="0" w:color="auto"/>
        <w:bottom w:val="none" w:sz="0" w:space="0" w:color="auto"/>
        <w:right w:val="none" w:sz="0" w:space="0" w:color="auto"/>
      </w:divBdr>
    </w:div>
    <w:div w:id="1047797687">
      <w:bodyDiv w:val="1"/>
      <w:marLeft w:val="0"/>
      <w:marRight w:val="0"/>
      <w:marTop w:val="0"/>
      <w:marBottom w:val="0"/>
      <w:divBdr>
        <w:top w:val="none" w:sz="0" w:space="0" w:color="auto"/>
        <w:left w:val="none" w:sz="0" w:space="0" w:color="auto"/>
        <w:bottom w:val="none" w:sz="0" w:space="0" w:color="auto"/>
        <w:right w:val="none" w:sz="0" w:space="0" w:color="auto"/>
      </w:divBdr>
    </w:div>
    <w:div w:id="1049644999">
      <w:bodyDiv w:val="1"/>
      <w:marLeft w:val="0"/>
      <w:marRight w:val="0"/>
      <w:marTop w:val="0"/>
      <w:marBottom w:val="0"/>
      <w:divBdr>
        <w:top w:val="none" w:sz="0" w:space="0" w:color="auto"/>
        <w:left w:val="none" w:sz="0" w:space="0" w:color="auto"/>
        <w:bottom w:val="none" w:sz="0" w:space="0" w:color="auto"/>
        <w:right w:val="none" w:sz="0" w:space="0" w:color="auto"/>
      </w:divBdr>
    </w:div>
    <w:div w:id="1050303232">
      <w:bodyDiv w:val="1"/>
      <w:marLeft w:val="0"/>
      <w:marRight w:val="0"/>
      <w:marTop w:val="0"/>
      <w:marBottom w:val="0"/>
      <w:divBdr>
        <w:top w:val="none" w:sz="0" w:space="0" w:color="auto"/>
        <w:left w:val="none" w:sz="0" w:space="0" w:color="auto"/>
        <w:bottom w:val="none" w:sz="0" w:space="0" w:color="auto"/>
        <w:right w:val="none" w:sz="0" w:space="0" w:color="auto"/>
      </w:divBdr>
    </w:div>
    <w:div w:id="1051534681">
      <w:bodyDiv w:val="1"/>
      <w:marLeft w:val="0"/>
      <w:marRight w:val="0"/>
      <w:marTop w:val="0"/>
      <w:marBottom w:val="0"/>
      <w:divBdr>
        <w:top w:val="none" w:sz="0" w:space="0" w:color="auto"/>
        <w:left w:val="none" w:sz="0" w:space="0" w:color="auto"/>
        <w:bottom w:val="none" w:sz="0" w:space="0" w:color="auto"/>
        <w:right w:val="none" w:sz="0" w:space="0" w:color="auto"/>
      </w:divBdr>
    </w:div>
    <w:div w:id="1052385187">
      <w:bodyDiv w:val="1"/>
      <w:marLeft w:val="0"/>
      <w:marRight w:val="0"/>
      <w:marTop w:val="0"/>
      <w:marBottom w:val="0"/>
      <w:divBdr>
        <w:top w:val="none" w:sz="0" w:space="0" w:color="auto"/>
        <w:left w:val="none" w:sz="0" w:space="0" w:color="auto"/>
        <w:bottom w:val="none" w:sz="0" w:space="0" w:color="auto"/>
        <w:right w:val="none" w:sz="0" w:space="0" w:color="auto"/>
      </w:divBdr>
    </w:div>
    <w:div w:id="1054544571">
      <w:bodyDiv w:val="1"/>
      <w:marLeft w:val="0"/>
      <w:marRight w:val="0"/>
      <w:marTop w:val="0"/>
      <w:marBottom w:val="0"/>
      <w:divBdr>
        <w:top w:val="none" w:sz="0" w:space="0" w:color="auto"/>
        <w:left w:val="none" w:sz="0" w:space="0" w:color="auto"/>
        <w:bottom w:val="none" w:sz="0" w:space="0" w:color="auto"/>
        <w:right w:val="none" w:sz="0" w:space="0" w:color="auto"/>
      </w:divBdr>
    </w:div>
    <w:div w:id="1056930976">
      <w:bodyDiv w:val="1"/>
      <w:marLeft w:val="0"/>
      <w:marRight w:val="0"/>
      <w:marTop w:val="0"/>
      <w:marBottom w:val="0"/>
      <w:divBdr>
        <w:top w:val="none" w:sz="0" w:space="0" w:color="auto"/>
        <w:left w:val="none" w:sz="0" w:space="0" w:color="auto"/>
        <w:bottom w:val="none" w:sz="0" w:space="0" w:color="auto"/>
        <w:right w:val="none" w:sz="0" w:space="0" w:color="auto"/>
      </w:divBdr>
    </w:div>
    <w:div w:id="1059743038">
      <w:bodyDiv w:val="1"/>
      <w:marLeft w:val="0"/>
      <w:marRight w:val="0"/>
      <w:marTop w:val="0"/>
      <w:marBottom w:val="0"/>
      <w:divBdr>
        <w:top w:val="none" w:sz="0" w:space="0" w:color="auto"/>
        <w:left w:val="none" w:sz="0" w:space="0" w:color="auto"/>
        <w:bottom w:val="none" w:sz="0" w:space="0" w:color="auto"/>
        <w:right w:val="none" w:sz="0" w:space="0" w:color="auto"/>
      </w:divBdr>
    </w:div>
    <w:div w:id="1063985365">
      <w:bodyDiv w:val="1"/>
      <w:marLeft w:val="0"/>
      <w:marRight w:val="0"/>
      <w:marTop w:val="0"/>
      <w:marBottom w:val="0"/>
      <w:divBdr>
        <w:top w:val="none" w:sz="0" w:space="0" w:color="auto"/>
        <w:left w:val="none" w:sz="0" w:space="0" w:color="auto"/>
        <w:bottom w:val="none" w:sz="0" w:space="0" w:color="auto"/>
        <w:right w:val="none" w:sz="0" w:space="0" w:color="auto"/>
      </w:divBdr>
    </w:div>
    <w:div w:id="1066730162">
      <w:bodyDiv w:val="1"/>
      <w:marLeft w:val="0"/>
      <w:marRight w:val="0"/>
      <w:marTop w:val="0"/>
      <w:marBottom w:val="0"/>
      <w:divBdr>
        <w:top w:val="none" w:sz="0" w:space="0" w:color="auto"/>
        <w:left w:val="none" w:sz="0" w:space="0" w:color="auto"/>
        <w:bottom w:val="none" w:sz="0" w:space="0" w:color="auto"/>
        <w:right w:val="none" w:sz="0" w:space="0" w:color="auto"/>
      </w:divBdr>
    </w:div>
    <w:div w:id="1070270064">
      <w:bodyDiv w:val="1"/>
      <w:marLeft w:val="0"/>
      <w:marRight w:val="0"/>
      <w:marTop w:val="0"/>
      <w:marBottom w:val="0"/>
      <w:divBdr>
        <w:top w:val="none" w:sz="0" w:space="0" w:color="auto"/>
        <w:left w:val="none" w:sz="0" w:space="0" w:color="auto"/>
        <w:bottom w:val="none" w:sz="0" w:space="0" w:color="auto"/>
        <w:right w:val="none" w:sz="0" w:space="0" w:color="auto"/>
      </w:divBdr>
    </w:div>
    <w:div w:id="1072116808">
      <w:bodyDiv w:val="1"/>
      <w:marLeft w:val="0"/>
      <w:marRight w:val="0"/>
      <w:marTop w:val="0"/>
      <w:marBottom w:val="0"/>
      <w:divBdr>
        <w:top w:val="none" w:sz="0" w:space="0" w:color="auto"/>
        <w:left w:val="none" w:sz="0" w:space="0" w:color="auto"/>
        <w:bottom w:val="none" w:sz="0" w:space="0" w:color="auto"/>
        <w:right w:val="none" w:sz="0" w:space="0" w:color="auto"/>
      </w:divBdr>
    </w:div>
    <w:div w:id="1076904798">
      <w:bodyDiv w:val="1"/>
      <w:marLeft w:val="0"/>
      <w:marRight w:val="0"/>
      <w:marTop w:val="0"/>
      <w:marBottom w:val="0"/>
      <w:divBdr>
        <w:top w:val="none" w:sz="0" w:space="0" w:color="auto"/>
        <w:left w:val="none" w:sz="0" w:space="0" w:color="auto"/>
        <w:bottom w:val="none" w:sz="0" w:space="0" w:color="auto"/>
        <w:right w:val="none" w:sz="0" w:space="0" w:color="auto"/>
      </w:divBdr>
    </w:div>
    <w:div w:id="1079787449">
      <w:bodyDiv w:val="1"/>
      <w:marLeft w:val="0"/>
      <w:marRight w:val="0"/>
      <w:marTop w:val="0"/>
      <w:marBottom w:val="0"/>
      <w:divBdr>
        <w:top w:val="none" w:sz="0" w:space="0" w:color="auto"/>
        <w:left w:val="none" w:sz="0" w:space="0" w:color="auto"/>
        <w:bottom w:val="none" w:sz="0" w:space="0" w:color="auto"/>
        <w:right w:val="none" w:sz="0" w:space="0" w:color="auto"/>
      </w:divBdr>
    </w:div>
    <w:div w:id="1080709767">
      <w:bodyDiv w:val="1"/>
      <w:marLeft w:val="0"/>
      <w:marRight w:val="0"/>
      <w:marTop w:val="0"/>
      <w:marBottom w:val="0"/>
      <w:divBdr>
        <w:top w:val="none" w:sz="0" w:space="0" w:color="auto"/>
        <w:left w:val="none" w:sz="0" w:space="0" w:color="auto"/>
        <w:bottom w:val="none" w:sz="0" w:space="0" w:color="auto"/>
        <w:right w:val="none" w:sz="0" w:space="0" w:color="auto"/>
      </w:divBdr>
    </w:div>
    <w:div w:id="1082684312">
      <w:bodyDiv w:val="1"/>
      <w:marLeft w:val="0"/>
      <w:marRight w:val="0"/>
      <w:marTop w:val="0"/>
      <w:marBottom w:val="0"/>
      <w:divBdr>
        <w:top w:val="none" w:sz="0" w:space="0" w:color="auto"/>
        <w:left w:val="none" w:sz="0" w:space="0" w:color="auto"/>
        <w:bottom w:val="none" w:sz="0" w:space="0" w:color="auto"/>
        <w:right w:val="none" w:sz="0" w:space="0" w:color="auto"/>
      </w:divBdr>
    </w:div>
    <w:div w:id="1083334925">
      <w:bodyDiv w:val="1"/>
      <w:marLeft w:val="0"/>
      <w:marRight w:val="0"/>
      <w:marTop w:val="0"/>
      <w:marBottom w:val="0"/>
      <w:divBdr>
        <w:top w:val="none" w:sz="0" w:space="0" w:color="auto"/>
        <w:left w:val="none" w:sz="0" w:space="0" w:color="auto"/>
        <w:bottom w:val="none" w:sz="0" w:space="0" w:color="auto"/>
        <w:right w:val="none" w:sz="0" w:space="0" w:color="auto"/>
      </w:divBdr>
    </w:div>
    <w:div w:id="1084110022">
      <w:bodyDiv w:val="1"/>
      <w:marLeft w:val="0"/>
      <w:marRight w:val="0"/>
      <w:marTop w:val="0"/>
      <w:marBottom w:val="0"/>
      <w:divBdr>
        <w:top w:val="none" w:sz="0" w:space="0" w:color="auto"/>
        <w:left w:val="none" w:sz="0" w:space="0" w:color="auto"/>
        <w:bottom w:val="none" w:sz="0" w:space="0" w:color="auto"/>
        <w:right w:val="none" w:sz="0" w:space="0" w:color="auto"/>
      </w:divBdr>
    </w:div>
    <w:div w:id="1084570949">
      <w:bodyDiv w:val="1"/>
      <w:marLeft w:val="0"/>
      <w:marRight w:val="0"/>
      <w:marTop w:val="0"/>
      <w:marBottom w:val="0"/>
      <w:divBdr>
        <w:top w:val="none" w:sz="0" w:space="0" w:color="auto"/>
        <w:left w:val="none" w:sz="0" w:space="0" w:color="auto"/>
        <w:bottom w:val="none" w:sz="0" w:space="0" w:color="auto"/>
        <w:right w:val="none" w:sz="0" w:space="0" w:color="auto"/>
      </w:divBdr>
    </w:div>
    <w:div w:id="1096172152">
      <w:bodyDiv w:val="1"/>
      <w:marLeft w:val="0"/>
      <w:marRight w:val="0"/>
      <w:marTop w:val="0"/>
      <w:marBottom w:val="0"/>
      <w:divBdr>
        <w:top w:val="none" w:sz="0" w:space="0" w:color="auto"/>
        <w:left w:val="none" w:sz="0" w:space="0" w:color="auto"/>
        <w:bottom w:val="none" w:sz="0" w:space="0" w:color="auto"/>
        <w:right w:val="none" w:sz="0" w:space="0" w:color="auto"/>
      </w:divBdr>
    </w:div>
    <w:div w:id="1096318462">
      <w:bodyDiv w:val="1"/>
      <w:marLeft w:val="0"/>
      <w:marRight w:val="0"/>
      <w:marTop w:val="0"/>
      <w:marBottom w:val="0"/>
      <w:divBdr>
        <w:top w:val="none" w:sz="0" w:space="0" w:color="auto"/>
        <w:left w:val="none" w:sz="0" w:space="0" w:color="auto"/>
        <w:bottom w:val="none" w:sz="0" w:space="0" w:color="auto"/>
        <w:right w:val="none" w:sz="0" w:space="0" w:color="auto"/>
      </w:divBdr>
    </w:div>
    <w:div w:id="1099060098">
      <w:bodyDiv w:val="1"/>
      <w:marLeft w:val="0"/>
      <w:marRight w:val="0"/>
      <w:marTop w:val="0"/>
      <w:marBottom w:val="0"/>
      <w:divBdr>
        <w:top w:val="none" w:sz="0" w:space="0" w:color="auto"/>
        <w:left w:val="none" w:sz="0" w:space="0" w:color="auto"/>
        <w:bottom w:val="none" w:sz="0" w:space="0" w:color="auto"/>
        <w:right w:val="none" w:sz="0" w:space="0" w:color="auto"/>
      </w:divBdr>
    </w:div>
    <w:div w:id="1104613665">
      <w:bodyDiv w:val="1"/>
      <w:marLeft w:val="0"/>
      <w:marRight w:val="0"/>
      <w:marTop w:val="0"/>
      <w:marBottom w:val="0"/>
      <w:divBdr>
        <w:top w:val="none" w:sz="0" w:space="0" w:color="auto"/>
        <w:left w:val="none" w:sz="0" w:space="0" w:color="auto"/>
        <w:bottom w:val="none" w:sz="0" w:space="0" w:color="auto"/>
        <w:right w:val="none" w:sz="0" w:space="0" w:color="auto"/>
      </w:divBdr>
    </w:div>
    <w:div w:id="1107509383">
      <w:bodyDiv w:val="1"/>
      <w:marLeft w:val="0"/>
      <w:marRight w:val="0"/>
      <w:marTop w:val="0"/>
      <w:marBottom w:val="0"/>
      <w:divBdr>
        <w:top w:val="none" w:sz="0" w:space="0" w:color="auto"/>
        <w:left w:val="none" w:sz="0" w:space="0" w:color="auto"/>
        <w:bottom w:val="none" w:sz="0" w:space="0" w:color="auto"/>
        <w:right w:val="none" w:sz="0" w:space="0" w:color="auto"/>
      </w:divBdr>
    </w:div>
    <w:div w:id="1107625781">
      <w:bodyDiv w:val="1"/>
      <w:marLeft w:val="0"/>
      <w:marRight w:val="0"/>
      <w:marTop w:val="0"/>
      <w:marBottom w:val="0"/>
      <w:divBdr>
        <w:top w:val="none" w:sz="0" w:space="0" w:color="auto"/>
        <w:left w:val="none" w:sz="0" w:space="0" w:color="auto"/>
        <w:bottom w:val="none" w:sz="0" w:space="0" w:color="auto"/>
        <w:right w:val="none" w:sz="0" w:space="0" w:color="auto"/>
      </w:divBdr>
    </w:div>
    <w:div w:id="1109279364">
      <w:bodyDiv w:val="1"/>
      <w:marLeft w:val="0"/>
      <w:marRight w:val="0"/>
      <w:marTop w:val="0"/>
      <w:marBottom w:val="0"/>
      <w:divBdr>
        <w:top w:val="none" w:sz="0" w:space="0" w:color="auto"/>
        <w:left w:val="none" w:sz="0" w:space="0" w:color="auto"/>
        <w:bottom w:val="none" w:sz="0" w:space="0" w:color="auto"/>
        <w:right w:val="none" w:sz="0" w:space="0" w:color="auto"/>
      </w:divBdr>
    </w:div>
    <w:div w:id="1110121170">
      <w:bodyDiv w:val="1"/>
      <w:marLeft w:val="0"/>
      <w:marRight w:val="0"/>
      <w:marTop w:val="0"/>
      <w:marBottom w:val="0"/>
      <w:divBdr>
        <w:top w:val="none" w:sz="0" w:space="0" w:color="auto"/>
        <w:left w:val="none" w:sz="0" w:space="0" w:color="auto"/>
        <w:bottom w:val="none" w:sz="0" w:space="0" w:color="auto"/>
        <w:right w:val="none" w:sz="0" w:space="0" w:color="auto"/>
      </w:divBdr>
    </w:div>
    <w:div w:id="1110590285">
      <w:bodyDiv w:val="1"/>
      <w:marLeft w:val="0"/>
      <w:marRight w:val="0"/>
      <w:marTop w:val="0"/>
      <w:marBottom w:val="0"/>
      <w:divBdr>
        <w:top w:val="none" w:sz="0" w:space="0" w:color="auto"/>
        <w:left w:val="none" w:sz="0" w:space="0" w:color="auto"/>
        <w:bottom w:val="none" w:sz="0" w:space="0" w:color="auto"/>
        <w:right w:val="none" w:sz="0" w:space="0" w:color="auto"/>
      </w:divBdr>
    </w:div>
    <w:div w:id="1111051714">
      <w:bodyDiv w:val="1"/>
      <w:marLeft w:val="0"/>
      <w:marRight w:val="0"/>
      <w:marTop w:val="0"/>
      <w:marBottom w:val="0"/>
      <w:divBdr>
        <w:top w:val="none" w:sz="0" w:space="0" w:color="auto"/>
        <w:left w:val="none" w:sz="0" w:space="0" w:color="auto"/>
        <w:bottom w:val="none" w:sz="0" w:space="0" w:color="auto"/>
        <w:right w:val="none" w:sz="0" w:space="0" w:color="auto"/>
      </w:divBdr>
    </w:div>
    <w:div w:id="1111782558">
      <w:bodyDiv w:val="1"/>
      <w:marLeft w:val="0"/>
      <w:marRight w:val="0"/>
      <w:marTop w:val="0"/>
      <w:marBottom w:val="0"/>
      <w:divBdr>
        <w:top w:val="none" w:sz="0" w:space="0" w:color="auto"/>
        <w:left w:val="none" w:sz="0" w:space="0" w:color="auto"/>
        <w:bottom w:val="none" w:sz="0" w:space="0" w:color="auto"/>
        <w:right w:val="none" w:sz="0" w:space="0" w:color="auto"/>
      </w:divBdr>
    </w:div>
    <w:div w:id="1114399819">
      <w:bodyDiv w:val="1"/>
      <w:marLeft w:val="0"/>
      <w:marRight w:val="0"/>
      <w:marTop w:val="0"/>
      <w:marBottom w:val="0"/>
      <w:divBdr>
        <w:top w:val="none" w:sz="0" w:space="0" w:color="auto"/>
        <w:left w:val="none" w:sz="0" w:space="0" w:color="auto"/>
        <w:bottom w:val="none" w:sz="0" w:space="0" w:color="auto"/>
        <w:right w:val="none" w:sz="0" w:space="0" w:color="auto"/>
      </w:divBdr>
    </w:div>
    <w:div w:id="1118064531">
      <w:bodyDiv w:val="1"/>
      <w:marLeft w:val="0"/>
      <w:marRight w:val="0"/>
      <w:marTop w:val="0"/>
      <w:marBottom w:val="0"/>
      <w:divBdr>
        <w:top w:val="none" w:sz="0" w:space="0" w:color="auto"/>
        <w:left w:val="none" w:sz="0" w:space="0" w:color="auto"/>
        <w:bottom w:val="none" w:sz="0" w:space="0" w:color="auto"/>
        <w:right w:val="none" w:sz="0" w:space="0" w:color="auto"/>
      </w:divBdr>
    </w:div>
    <w:div w:id="1118644264">
      <w:bodyDiv w:val="1"/>
      <w:marLeft w:val="0"/>
      <w:marRight w:val="0"/>
      <w:marTop w:val="0"/>
      <w:marBottom w:val="0"/>
      <w:divBdr>
        <w:top w:val="none" w:sz="0" w:space="0" w:color="auto"/>
        <w:left w:val="none" w:sz="0" w:space="0" w:color="auto"/>
        <w:bottom w:val="none" w:sz="0" w:space="0" w:color="auto"/>
        <w:right w:val="none" w:sz="0" w:space="0" w:color="auto"/>
      </w:divBdr>
    </w:div>
    <w:div w:id="1122920261">
      <w:bodyDiv w:val="1"/>
      <w:marLeft w:val="0"/>
      <w:marRight w:val="0"/>
      <w:marTop w:val="0"/>
      <w:marBottom w:val="0"/>
      <w:divBdr>
        <w:top w:val="none" w:sz="0" w:space="0" w:color="auto"/>
        <w:left w:val="none" w:sz="0" w:space="0" w:color="auto"/>
        <w:bottom w:val="none" w:sz="0" w:space="0" w:color="auto"/>
        <w:right w:val="none" w:sz="0" w:space="0" w:color="auto"/>
      </w:divBdr>
    </w:div>
    <w:div w:id="1126433753">
      <w:bodyDiv w:val="1"/>
      <w:marLeft w:val="0"/>
      <w:marRight w:val="0"/>
      <w:marTop w:val="0"/>
      <w:marBottom w:val="0"/>
      <w:divBdr>
        <w:top w:val="none" w:sz="0" w:space="0" w:color="auto"/>
        <w:left w:val="none" w:sz="0" w:space="0" w:color="auto"/>
        <w:bottom w:val="none" w:sz="0" w:space="0" w:color="auto"/>
        <w:right w:val="none" w:sz="0" w:space="0" w:color="auto"/>
      </w:divBdr>
    </w:div>
    <w:div w:id="1129082797">
      <w:bodyDiv w:val="1"/>
      <w:marLeft w:val="0"/>
      <w:marRight w:val="0"/>
      <w:marTop w:val="0"/>
      <w:marBottom w:val="0"/>
      <w:divBdr>
        <w:top w:val="none" w:sz="0" w:space="0" w:color="auto"/>
        <w:left w:val="none" w:sz="0" w:space="0" w:color="auto"/>
        <w:bottom w:val="none" w:sz="0" w:space="0" w:color="auto"/>
        <w:right w:val="none" w:sz="0" w:space="0" w:color="auto"/>
      </w:divBdr>
    </w:div>
    <w:div w:id="1132019250">
      <w:bodyDiv w:val="1"/>
      <w:marLeft w:val="0"/>
      <w:marRight w:val="0"/>
      <w:marTop w:val="0"/>
      <w:marBottom w:val="0"/>
      <w:divBdr>
        <w:top w:val="none" w:sz="0" w:space="0" w:color="auto"/>
        <w:left w:val="none" w:sz="0" w:space="0" w:color="auto"/>
        <w:bottom w:val="none" w:sz="0" w:space="0" w:color="auto"/>
        <w:right w:val="none" w:sz="0" w:space="0" w:color="auto"/>
      </w:divBdr>
    </w:div>
    <w:div w:id="1136409447">
      <w:bodyDiv w:val="1"/>
      <w:marLeft w:val="0"/>
      <w:marRight w:val="0"/>
      <w:marTop w:val="0"/>
      <w:marBottom w:val="0"/>
      <w:divBdr>
        <w:top w:val="none" w:sz="0" w:space="0" w:color="auto"/>
        <w:left w:val="none" w:sz="0" w:space="0" w:color="auto"/>
        <w:bottom w:val="none" w:sz="0" w:space="0" w:color="auto"/>
        <w:right w:val="none" w:sz="0" w:space="0" w:color="auto"/>
      </w:divBdr>
    </w:div>
    <w:div w:id="1141650537">
      <w:bodyDiv w:val="1"/>
      <w:marLeft w:val="0"/>
      <w:marRight w:val="0"/>
      <w:marTop w:val="0"/>
      <w:marBottom w:val="0"/>
      <w:divBdr>
        <w:top w:val="none" w:sz="0" w:space="0" w:color="auto"/>
        <w:left w:val="none" w:sz="0" w:space="0" w:color="auto"/>
        <w:bottom w:val="none" w:sz="0" w:space="0" w:color="auto"/>
        <w:right w:val="none" w:sz="0" w:space="0" w:color="auto"/>
      </w:divBdr>
    </w:div>
    <w:div w:id="1144005773">
      <w:bodyDiv w:val="1"/>
      <w:marLeft w:val="0"/>
      <w:marRight w:val="0"/>
      <w:marTop w:val="0"/>
      <w:marBottom w:val="0"/>
      <w:divBdr>
        <w:top w:val="none" w:sz="0" w:space="0" w:color="auto"/>
        <w:left w:val="none" w:sz="0" w:space="0" w:color="auto"/>
        <w:bottom w:val="none" w:sz="0" w:space="0" w:color="auto"/>
        <w:right w:val="none" w:sz="0" w:space="0" w:color="auto"/>
      </w:divBdr>
    </w:div>
    <w:div w:id="1145700590">
      <w:bodyDiv w:val="1"/>
      <w:marLeft w:val="0"/>
      <w:marRight w:val="0"/>
      <w:marTop w:val="0"/>
      <w:marBottom w:val="0"/>
      <w:divBdr>
        <w:top w:val="none" w:sz="0" w:space="0" w:color="auto"/>
        <w:left w:val="none" w:sz="0" w:space="0" w:color="auto"/>
        <w:bottom w:val="none" w:sz="0" w:space="0" w:color="auto"/>
        <w:right w:val="none" w:sz="0" w:space="0" w:color="auto"/>
      </w:divBdr>
    </w:div>
    <w:div w:id="1149789801">
      <w:bodyDiv w:val="1"/>
      <w:marLeft w:val="0"/>
      <w:marRight w:val="0"/>
      <w:marTop w:val="0"/>
      <w:marBottom w:val="0"/>
      <w:divBdr>
        <w:top w:val="none" w:sz="0" w:space="0" w:color="auto"/>
        <w:left w:val="none" w:sz="0" w:space="0" w:color="auto"/>
        <w:bottom w:val="none" w:sz="0" w:space="0" w:color="auto"/>
        <w:right w:val="none" w:sz="0" w:space="0" w:color="auto"/>
      </w:divBdr>
    </w:div>
    <w:div w:id="1153066792">
      <w:bodyDiv w:val="1"/>
      <w:marLeft w:val="0"/>
      <w:marRight w:val="0"/>
      <w:marTop w:val="0"/>
      <w:marBottom w:val="0"/>
      <w:divBdr>
        <w:top w:val="none" w:sz="0" w:space="0" w:color="auto"/>
        <w:left w:val="none" w:sz="0" w:space="0" w:color="auto"/>
        <w:bottom w:val="none" w:sz="0" w:space="0" w:color="auto"/>
        <w:right w:val="none" w:sz="0" w:space="0" w:color="auto"/>
      </w:divBdr>
    </w:div>
    <w:div w:id="1155537217">
      <w:bodyDiv w:val="1"/>
      <w:marLeft w:val="0"/>
      <w:marRight w:val="0"/>
      <w:marTop w:val="0"/>
      <w:marBottom w:val="0"/>
      <w:divBdr>
        <w:top w:val="none" w:sz="0" w:space="0" w:color="auto"/>
        <w:left w:val="none" w:sz="0" w:space="0" w:color="auto"/>
        <w:bottom w:val="none" w:sz="0" w:space="0" w:color="auto"/>
        <w:right w:val="none" w:sz="0" w:space="0" w:color="auto"/>
      </w:divBdr>
    </w:div>
    <w:div w:id="1158419950">
      <w:bodyDiv w:val="1"/>
      <w:marLeft w:val="0"/>
      <w:marRight w:val="0"/>
      <w:marTop w:val="0"/>
      <w:marBottom w:val="0"/>
      <w:divBdr>
        <w:top w:val="none" w:sz="0" w:space="0" w:color="auto"/>
        <w:left w:val="none" w:sz="0" w:space="0" w:color="auto"/>
        <w:bottom w:val="none" w:sz="0" w:space="0" w:color="auto"/>
        <w:right w:val="none" w:sz="0" w:space="0" w:color="auto"/>
      </w:divBdr>
    </w:div>
    <w:div w:id="1162694540">
      <w:bodyDiv w:val="1"/>
      <w:marLeft w:val="0"/>
      <w:marRight w:val="0"/>
      <w:marTop w:val="0"/>
      <w:marBottom w:val="0"/>
      <w:divBdr>
        <w:top w:val="none" w:sz="0" w:space="0" w:color="auto"/>
        <w:left w:val="none" w:sz="0" w:space="0" w:color="auto"/>
        <w:bottom w:val="none" w:sz="0" w:space="0" w:color="auto"/>
        <w:right w:val="none" w:sz="0" w:space="0" w:color="auto"/>
      </w:divBdr>
    </w:div>
    <w:div w:id="1163544332">
      <w:bodyDiv w:val="1"/>
      <w:marLeft w:val="0"/>
      <w:marRight w:val="0"/>
      <w:marTop w:val="0"/>
      <w:marBottom w:val="0"/>
      <w:divBdr>
        <w:top w:val="none" w:sz="0" w:space="0" w:color="auto"/>
        <w:left w:val="none" w:sz="0" w:space="0" w:color="auto"/>
        <w:bottom w:val="none" w:sz="0" w:space="0" w:color="auto"/>
        <w:right w:val="none" w:sz="0" w:space="0" w:color="auto"/>
      </w:divBdr>
    </w:div>
    <w:div w:id="1165320611">
      <w:bodyDiv w:val="1"/>
      <w:marLeft w:val="0"/>
      <w:marRight w:val="0"/>
      <w:marTop w:val="0"/>
      <w:marBottom w:val="0"/>
      <w:divBdr>
        <w:top w:val="none" w:sz="0" w:space="0" w:color="auto"/>
        <w:left w:val="none" w:sz="0" w:space="0" w:color="auto"/>
        <w:bottom w:val="none" w:sz="0" w:space="0" w:color="auto"/>
        <w:right w:val="none" w:sz="0" w:space="0" w:color="auto"/>
      </w:divBdr>
    </w:div>
    <w:div w:id="1169178430">
      <w:bodyDiv w:val="1"/>
      <w:marLeft w:val="0"/>
      <w:marRight w:val="0"/>
      <w:marTop w:val="0"/>
      <w:marBottom w:val="0"/>
      <w:divBdr>
        <w:top w:val="none" w:sz="0" w:space="0" w:color="auto"/>
        <w:left w:val="none" w:sz="0" w:space="0" w:color="auto"/>
        <w:bottom w:val="none" w:sz="0" w:space="0" w:color="auto"/>
        <w:right w:val="none" w:sz="0" w:space="0" w:color="auto"/>
      </w:divBdr>
    </w:div>
    <w:div w:id="1169903593">
      <w:bodyDiv w:val="1"/>
      <w:marLeft w:val="0"/>
      <w:marRight w:val="0"/>
      <w:marTop w:val="0"/>
      <w:marBottom w:val="0"/>
      <w:divBdr>
        <w:top w:val="none" w:sz="0" w:space="0" w:color="auto"/>
        <w:left w:val="none" w:sz="0" w:space="0" w:color="auto"/>
        <w:bottom w:val="none" w:sz="0" w:space="0" w:color="auto"/>
        <w:right w:val="none" w:sz="0" w:space="0" w:color="auto"/>
      </w:divBdr>
    </w:div>
    <w:div w:id="1172721758">
      <w:bodyDiv w:val="1"/>
      <w:marLeft w:val="0"/>
      <w:marRight w:val="0"/>
      <w:marTop w:val="0"/>
      <w:marBottom w:val="0"/>
      <w:divBdr>
        <w:top w:val="none" w:sz="0" w:space="0" w:color="auto"/>
        <w:left w:val="none" w:sz="0" w:space="0" w:color="auto"/>
        <w:bottom w:val="none" w:sz="0" w:space="0" w:color="auto"/>
        <w:right w:val="none" w:sz="0" w:space="0" w:color="auto"/>
      </w:divBdr>
    </w:div>
    <w:div w:id="1172909759">
      <w:bodyDiv w:val="1"/>
      <w:marLeft w:val="0"/>
      <w:marRight w:val="0"/>
      <w:marTop w:val="0"/>
      <w:marBottom w:val="0"/>
      <w:divBdr>
        <w:top w:val="none" w:sz="0" w:space="0" w:color="auto"/>
        <w:left w:val="none" w:sz="0" w:space="0" w:color="auto"/>
        <w:bottom w:val="none" w:sz="0" w:space="0" w:color="auto"/>
        <w:right w:val="none" w:sz="0" w:space="0" w:color="auto"/>
      </w:divBdr>
    </w:div>
    <w:div w:id="1172914352">
      <w:bodyDiv w:val="1"/>
      <w:marLeft w:val="0"/>
      <w:marRight w:val="0"/>
      <w:marTop w:val="0"/>
      <w:marBottom w:val="0"/>
      <w:divBdr>
        <w:top w:val="none" w:sz="0" w:space="0" w:color="auto"/>
        <w:left w:val="none" w:sz="0" w:space="0" w:color="auto"/>
        <w:bottom w:val="none" w:sz="0" w:space="0" w:color="auto"/>
        <w:right w:val="none" w:sz="0" w:space="0" w:color="auto"/>
      </w:divBdr>
    </w:div>
    <w:div w:id="1175076485">
      <w:bodyDiv w:val="1"/>
      <w:marLeft w:val="0"/>
      <w:marRight w:val="0"/>
      <w:marTop w:val="0"/>
      <w:marBottom w:val="0"/>
      <w:divBdr>
        <w:top w:val="none" w:sz="0" w:space="0" w:color="auto"/>
        <w:left w:val="none" w:sz="0" w:space="0" w:color="auto"/>
        <w:bottom w:val="none" w:sz="0" w:space="0" w:color="auto"/>
        <w:right w:val="none" w:sz="0" w:space="0" w:color="auto"/>
      </w:divBdr>
    </w:div>
    <w:div w:id="1176463485">
      <w:bodyDiv w:val="1"/>
      <w:marLeft w:val="0"/>
      <w:marRight w:val="0"/>
      <w:marTop w:val="0"/>
      <w:marBottom w:val="0"/>
      <w:divBdr>
        <w:top w:val="none" w:sz="0" w:space="0" w:color="auto"/>
        <w:left w:val="none" w:sz="0" w:space="0" w:color="auto"/>
        <w:bottom w:val="none" w:sz="0" w:space="0" w:color="auto"/>
        <w:right w:val="none" w:sz="0" w:space="0" w:color="auto"/>
      </w:divBdr>
    </w:div>
    <w:div w:id="1178354116">
      <w:bodyDiv w:val="1"/>
      <w:marLeft w:val="0"/>
      <w:marRight w:val="0"/>
      <w:marTop w:val="0"/>
      <w:marBottom w:val="0"/>
      <w:divBdr>
        <w:top w:val="none" w:sz="0" w:space="0" w:color="auto"/>
        <w:left w:val="none" w:sz="0" w:space="0" w:color="auto"/>
        <w:bottom w:val="none" w:sz="0" w:space="0" w:color="auto"/>
        <w:right w:val="none" w:sz="0" w:space="0" w:color="auto"/>
      </w:divBdr>
    </w:div>
    <w:div w:id="1180974549">
      <w:bodyDiv w:val="1"/>
      <w:marLeft w:val="0"/>
      <w:marRight w:val="0"/>
      <w:marTop w:val="0"/>
      <w:marBottom w:val="0"/>
      <w:divBdr>
        <w:top w:val="none" w:sz="0" w:space="0" w:color="auto"/>
        <w:left w:val="none" w:sz="0" w:space="0" w:color="auto"/>
        <w:bottom w:val="none" w:sz="0" w:space="0" w:color="auto"/>
        <w:right w:val="none" w:sz="0" w:space="0" w:color="auto"/>
      </w:divBdr>
    </w:div>
    <w:div w:id="1181116933">
      <w:bodyDiv w:val="1"/>
      <w:marLeft w:val="0"/>
      <w:marRight w:val="0"/>
      <w:marTop w:val="0"/>
      <w:marBottom w:val="0"/>
      <w:divBdr>
        <w:top w:val="none" w:sz="0" w:space="0" w:color="auto"/>
        <w:left w:val="none" w:sz="0" w:space="0" w:color="auto"/>
        <w:bottom w:val="none" w:sz="0" w:space="0" w:color="auto"/>
        <w:right w:val="none" w:sz="0" w:space="0" w:color="auto"/>
      </w:divBdr>
    </w:div>
    <w:div w:id="1187404737">
      <w:bodyDiv w:val="1"/>
      <w:marLeft w:val="0"/>
      <w:marRight w:val="0"/>
      <w:marTop w:val="0"/>
      <w:marBottom w:val="0"/>
      <w:divBdr>
        <w:top w:val="none" w:sz="0" w:space="0" w:color="auto"/>
        <w:left w:val="none" w:sz="0" w:space="0" w:color="auto"/>
        <w:bottom w:val="none" w:sz="0" w:space="0" w:color="auto"/>
        <w:right w:val="none" w:sz="0" w:space="0" w:color="auto"/>
      </w:divBdr>
    </w:div>
    <w:div w:id="1189564167">
      <w:bodyDiv w:val="1"/>
      <w:marLeft w:val="0"/>
      <w:marRight w:val="0"/>
      <w:marTop w:val="0"/>
      <w:marBottom w:val="0"/>
      <w:divBdr>
        <w:top w:val="none" w:sz="0" w:space="0" w:color="auto"/>
        <w:left w:val="none" w:sz="0" w:space="0" w:color="auto"/>
        <w:bottom w:val="none" w:sz="0" w:space="0" w:color="auto"/>
        <w:right w:val="none" w:sz="0" w:space="0" w:color="auto"/>
      </w:divBdr>
    </w:div>
    <w:div w:id="1194925592">
      <w:bodyDiv w:val="1"/>
      <w:marLeft w:val="0"/>
      <w:marRight w:val="0"/>
      <w:marTop w:val="0"/>
      <w:marBottom w:val="0"/>
      <w:divBdr>
        <w:top w:val="none" w:sz="0" w:space="0" w:color="auto"/>
        <w:left w:val="none" w:sz="0" w:space="0" w:color="auto"/>
        <w:bottom w:val="none" w:sz="0" w:space="0" w:color="auto"/>
        <w:right w:val="none" w:sz="0" w:space="0" w:color="auto"/>
      </w:divBdr>
    </w:div>
    <w:div w:id="1195265037">
      <w:bodyDiv w:val="1"/>
      <w:marLeft w:val="0"/>
      <w:marRight w:val="0"/>
      <w:marTop w:val="0"/>
      <w:marBottom w:val="0"/>
      <w:divBdr>
        <w:top w:val="none" w:sz="0" w:space="0" w:color="auto"/>
        <w:left w:val="none" w:sz="0" w:space="0" w:color="auto"/>
        <w:bottom w:val="none" w:sz="0" w:space="0" w:color="auto"/>
        <w:right w:val="none" w:sz="0" w:space="0" w:color="auto"/>
      </w:divBdr>
    </w:div>
    <w:div w:id="1195579611">
      <w:bodyDiv w:val="1"/>
      <w:marLeft w:val="0"/>
      <w:marRight w:val="0"/>
      <w:marTop w:val="0"/>
      <w:marBottom w:val="0"/>
      <w:divBdr>
        <w:top w:val="none" w:sz="0" w:space="0" w:color="auto"/>
        <w:left w:val="none" w:sz="0" w:space="0" w:color="auto"/>
        <w:bottom w:val="none" w:sz="0" w:space="0" w:color="auto"/>
        <w:right w:val="none" w:sz="0" w:space="0" w:color="auto"/>
      </w:divBdr>
    </w:div>
    <w:div w:id="1195653814">
      <w:bodyDiv w:val="1"/>
      <w:marLeft w:val="0"/>
      <w:marRight w:val="0"/>
      <w:marTop w:val="0"/>
      <w:marBottom w:val="0"/>
      <w:divBdr>
        <w:top w:val="none" w:sz="0" w:space="0" w:color="auto"/>
        <w:left w:val="none" w:sz="0" w:space="0" w:color="auto"/>
        <w:bottom w:val="none" w:sz="0" w:space="0" w:color="auto"/>
        <w:right w:val="none" w:sz="0" w:space="0" w:color="auto"/>
      </w:divBdr>
    </w:div>
    <w:div w:id="1197473908">
      <w:bodyDiv w:val="1"/>
      <w:marLeft w:val="0"/>
      <w:marRight w:val="0"/>
      <w:marTop w:val="0"/>
      <w:marBottom w:val="0"/>
      <w:divBdr>
        <w:top w:val="none" w:sz="0" w:space="0" w:color="auto"/>
        <w:left w:val="none" w:sz="0" w:space="0" w:color="auto"/>
        <w:bottom w:val="none" w:sz="0" w:space="0" w:color="auto"/>
        <w:right w:val="none" w:sz="0" w:space="0" w:color="auto"/>
      </w:divBdr>
    </w:div>
    <w:div w:id="1206334447">
      <w:bodyDiv w:val="1"/>
      <w:marLeft w:val="0"/>
      <w:marRight w:val="0"/>
      <w:marTop w:val="0"/>
      <w:marBottom w:val="0"/>
      <w:divBdr>
        <w:top w:val="none" w:sz="0" w:space="0" w:color="auto"/>
        <w:left w:val="none" w:sz="0" w:space="0" w:color="auto"/>
        <w:bottom w:val="none" w:sz="0" w:space="0" w:color="auto"/>
        <w:right w:val="none" w:sz="0" w:space="0" w:color="auto"/>
      </w:divBdr>
    </w:div>
    <w:div w:id="1209755534">
      <w:bodyDiv w:val="1"/>
      <w:marLeft w:val="0"/>
      <w:marRight w:val="0"/>
      <w:marTop w:val="0"/>
      <w:marBottom w:val="0"/>
      <w:divBdr>
        <w:top w:val="none" w:sz="0" w:space="0" w:color="auto"/>
        <w:left w:val="none" w:sz="0" w:space="0" w:color="auto"/>
        <w:bottom w:val="none" w:sz="0" w:space="0" w:color="auto"/>
        <w:right w:val="none" w:sz="0" w:space="0" w:color="auto"/>
      </w:divBdr>
    </w:div>
    <w:div w:id="1211190713">
      <w:bodyDiv w:val="1"/>
      <w:marLeft w:val="0"/>
      <w:marRight w:val="0"/>
      <w:marTop w:val="0"/>
      <w:marBottom w:val="0"/>
      <w:divBdr>
        <w:top w:val="none" w:sz="0" w:space="0" w:color="auto"/>
        <w:left w:val="none" w:sz="0" w:space="0" w:color="auto"/>
        <w:bottom w:val="none" w:sz="0" w:space="0" w:color="auto"/>
        <w:right w:val="none" w:sz="0" w:space="0" w:color="auto"/>
      </w:divBdr>
    </w:div>
    <w:div w:id="1211458006">
      <w:bodyDiv w:val="1"/>
      <w:marLeft w:val="0"/>
      <w:marRight w:val="0"/>
      <w:marTop w:val="0"/>
      <w:marBottom w:val="0"/>
      <w:divBdr>
        <w:top w:val="none" w:sz="0" w:space="0" w:color="auto"/>
        <w:left w:val="none" w:sz="0" w:space="0" w:color="auto"/>
        <w:bottom w:val="none" w:sz="0" w:space="0" w:color="auto"/>
        <w:right w:val="none" w:sz="0" w:space="0" w:color="auto"/>
      </w:divBdr>
    </w:div>
    <w:div w:id="1212887784">
      <w:bodyDiv w:val="1"/>
      <w:marLeft w:val="0"/>
      <w:marRight w:val="0"/>
      <w:marTop w:val="0"/>
      <w:marBottom w:val="0"/>
      <w:divBdr>
        <w:top w:val="none" w:sz="0" w:space="0" w:color="auto"/>
        <w:left w:val="none" w:sz="0" w:space="0" w:color="auto"/>
        <w:bottom w:val="none" w:sz="0" w:space="0" w:color="auto"/>
        <w:right w:val="none" w:sz="0" w:space="0" w:color="auto"/>
      </w:divBdr>
    </w:div>
    <w:div w:id="1215504068">
      <w:bodyDiv w:val="1"/>
      <w:marLeft w:val="0"/>
      <w:marRight w:val="0"/>
      <w:marTop w:val="0"/>
      <w:marBottom w:val="0"/>
      <w:divBdr>
        <w:top w:val="none" w:sz="0" w:space="0" w:color="auto"/>
        <w:left w:val="none" w:sz="0" w:space="0" w:color="auto"/>
        <w:bottom w:val="none" w:sz="0" w:space="0" w:color="auto"/>
        <w:right w:val="none" w:sz="0" w:space="0" w:color="auto"/>
      </w:divBdr>
    </w:div>
    <w:div w:id="1215777390">
      <w:bodyDiv w:val="1"/>
      <w:marLeft w:val="0"/>
      <w:marRight w:val="0"/>
      <w:marTop w:val="0"/>
      <w:marBottom w:val="0"/>
      <w:divBdr>
        <w:top w:val="none" w:sz="0" w:space="0" w:color="auto"/>
        <w:left w:val="none" w:sz="0" w:space="0" w:color="auto"/>
        <w:bottom w:val="none" w:sz="0" w:space="0" w:color="auto"/>
        <w:right w:val="none" w:sz="0" w:space="0" w:color="auto"/>
      </w:divBdr>
      <w:divsChild>
        <w:div w:id="331304077">
          <w:marLeft w:val="0"/>
          <w:marRight w:val="0"/>
          <w:marTop w:val="0"/>
          <w:marBottom w:val="0"/>
          <w:divBdr>
            <w:top w:val="none" w:sz="0" w:space="0" w:color="auto"/>
            <w:left w:val="none" w:sz="0" w:space="0" w:color="auto"/>
            <w:bottom w:val="none" w:sz="0" w:space="0" w:color="auto"/>
            <w:right w:val="none" w:sz="0" w:space="0" w:color="auto"/>
          </w:divBdr>
        </w:div>
        <w:div w:id="531186580">
          <w:marLeft w:val="0"/>
          <w:marRight w:val="0"/>
          <w:marTop w:val="0"/>
          <w:marBottom w:val="0"/>
          <w:divBdr>
            <w:top w:val="none" w:sz="0" w:space="0" w:color="auto"/>
            <w:left w:val="none" w:sz="0" w:space="0" w:color="auto"/>
            <w:bottom w:val="none" w:sz="0" w:space="0" w:color="auto"/>
            <w:right w:val="none" w:sz="0" w:space="0" w:color="auto"/>
          </w:divBdr>
        </w:div>
        <w:div w:id="1728340205">
          <w:marLeft w:val="0"/>
          <w:marRight w:val="0"/>
          <w:marTop w:val="0"/>
          <w:marBottom w:val="0"/>
          <w:divBdr>
            <w:top w:val="none" w:sz="0" w:space="0" w:color="auto"/>
            <w:left w:val="none" w:sz="0" w:space="0" w:color="auto"/>
            <w:bottom w:val="none" w:sz="0" w:space="0" w:color="auto"/>
            <w:right w:val="none" w:sz="0" w:space="0" w:color="auto"/>
          </w:divBdr>
        </w:div>
        <w:div w:id="1811824793">
          <w:marLeft w:val="0"/>
          <w:marRight w:val="0"/>
          <w:marTop w:val="0"/>
          <w:marBottom w:val="0"/>
          <w:divBdr>
            <w:top w:val="none" w:sz="0" w:space="0" w:color="auto"/>
            <w:left w:val="none" w:sz="0" w:space="0" w:color="auto"/>
            <w:bottom w:val="none" w:sz="0" w:space="0" w:color="auto"/>
            <w:right w:val="none" w:sz="0" w:space="0" w:color="auto"/>
          </w:divBdr>
        </w:div>
      </w:divsChild>
    </w:div>
    <w:div w:id="1216351445">
      <w:bodyDiv w:val="1"/>
      <w:marLeft w:val="0"/>
      <w:marRight w:val="0"/>
      <w:marTop w:val="0"/>
      <w:marBottom w:val="0"/>
      <w:divBdr>
        <w:top w:val="none" w:sz="0" w:space="0" w:color="auto"/>
        <w:left w:val="none" w:sz="0" w:space="0" w:color="auto"/>
        <w:bottom w:val="none" w:sz="0" w:space="0" w:color="auto"/>
        <w:right w:val="none" w:sz="0" w:space="0" w:color="auto"/>
      </w:divBdr>
    </w:div>
    <w:div w:id="1218012885">
      <w:bodyDiv w:val="1"/>
      <w:marLeft w:val="0"/>
      <w:marRight w:val="0"/>
      <w:marTop w:val="0"/>
      <w:marBottom w:val="0"/>
      <w:divBdr>
        <w:top w:val="none" w:sz="0" w:space="0" w:color="auto"/>
        <w:left w:val="none" w:sz="0" w:space="0" w:color="auto"/>
        <w:bottom w:val="none" w:sz="0" w:space="0" w:color="auto"/>
        <w:right w:val="none" w:sz="0" w:space="0" w:color="auto"/>
      </w:divBdr>
    </w:div>
    <w:div w:id="1219628968">
      <w:bodyDiv w:val="1"/>
      <w:marLeft w:val="0"/>
      <w:marRight w:val="0"/>
      <w:marTop w:val="0"/>
      <w:marBottom w:val="0"/>
      <w:divBdr>
        <w:top w:val="none" w:sz="0" w:space="0" w:color="auto"/>
        <w:left w:val="none" w:sz="0" w:space="0" w:color="auto"/>
        <w:bottom w:val="none" w:sz="0" w:space="0" w:color="auto"/>
        <w:right w:val="none" w:sz="0" w:space="0" w:color="auto"/>
      </w:divBdr>
    </w:div>
    <w:div w:id="1221398975">
      <w:bodyDiv w:val="1"/>
      <w:marLeft w:val="0"/>
      <w:marRight w:val="0"/>
      <w:marTop w:val="0"/>
      <w:marBottom w:val="0"/>
      <w:divBdr>
        <w:top w:val="none" w:sz="0" w:space="0" w:color="auto"/>
        <w:left w:val="none" w:sz="0" w:space="0" w:color="auto"/>
        <w:bottom w:val="none" w:sz="0" w:space="0" w:color="auto"/>
        <w:right w:val="none" w:sz="0" w:space="0" w:color="auto"/>
      </w:divBdr>
    </w:div>
    <w:div w:id="1221404333">
      <w:bodyDiv w:val="1"/>
      <w:marLeft w:val="0"/>
      <w:marRight w:val="0"/>
      <w:marTop w:val="0"/>
      <w:marBottom w:val="0"/>
      <w:divBdr>
        <w:top w:val="none" w:sz="0" w:space="0" w:color="auto"/>
        <w:left w:val="none" w:sz="0" w:space="0" w:color="auto"/>
        <w:bottom w:val="none" w:sz="0" w:space="0" w:color="auto"/>
        <w:right w:val="none" w:sz="0" w:space="0" w:color="auto"/>
      </w:divBdr>
    </w:div>
    <w:div w:id="1221789376">
      <w:bodyDiv w:val="1"/>
      <w:marLeft w:val="0"/>
      <w:marRight w:val="0"/>
      <w:marTop w:val="0"/>
      <w:marBottom w:val="0"/>
      <w:divBdr>
        <w:top w:val="none" w:sz="0" w:space="0" w:color="auto"/>
        <w:left w:val="none" w:sz="0" w:space="0" w:color="auto"/>
        <w:bottom w:val="none" w:sz="0" w:space="0" w:color="auto"/>
        <w:right w:val="none" w:sz="0" w:space="0" w:color="auto"/>
      </w:divBdr>
    </w:div>
    <w:div w:id="1225989016">
      <w:bodyDiv w:val="1"/>
      <w:marLeft w:val="0"/>
      <w:marRight w:val="0"/>
      <w:marTop w:val="0"/>
      <w:marBottom w:val="0"/>
      <w:divBdr>
        <w:top w:val="none" w:sz="0" w:space="0" w:color="auto"/>
        <w:left w:val="none" w:sz="0" w:space="0" w:color="auto"/>
        <w:bottom w:val="none" w:sz="0" w:space="0" w:color="auto"/>
        <w:right w:val="none" w:sz="0" w:space="0" w:color="auto"/>
      </w:divBdr>
    </w:div>
    <w:div w:id="1232276677">
      <w:bodyDiv w:val="1"/>
      <w:marLeft w:val="0"/>
      <w:marRight w:val="0"/>
      <w:marTop w:val="0"/>
      <w:marBottom w:val="0"/>
      <w:divBdr>
        <w:top w:val="none" w:sz="0" w:space="0" w:color="auto"/>
        <w:left w:val="none" w:sz="0" w:space="0" w:color="auto"/>
        <w:bottom w:val="none" w:sz="0" w:space="0" w:color="auto"/>
        <w:right w:val="none" w:sz="0" w:space="0" w:color="auto"/>
      </w:divBdr>
    </w:div>
    <w:div w:id="1233196752">
      <w:bodyDiv w:val="1"/>
      <w:marLeft w:val="0"/>
      <w:marRight w:val="0"/>
      <w:marTop w:val="0"/>
      <w:marBottom w:val="0"/>
      <w:divBdr>
        <w:top w:val="none" w:sz="0" w:space="0" w:color="auto"/>
        <w:left w:val="none" w:sz="0" w:space="0" w:color="auto"/>
        <w:bottom w:val="none" w:sz="0" w:space="0" w:color="auto"/>
        <w:right w:val="none" w:sz="0" w:space="0" w:color="auto"/>
      </w:divBdr>
    </w:div>
    <w:div w:id="1233782661">
      <w:bodyDiv w:val="1"/>
      <w:marLeft w:val="0"/>
      <w:marRight w:val="0"/>
      <w:marTop w:val="0"/>
      <w:marBottom w:val="0"/>
      <w:divBdr>
        <w:top w:val="none" w:sz="0" w:space="0" w:color="auto"/>
        <w:left w:val="none" w:sz="0" w:space="0" w:color="auto"/>
        <w:bottom w:val="none" w:sz="0" w:space="0" w:color="auto"/>
        <w:right w:val="none" w:sz="0" w:space="0" w:color="auto"/>
      </w:divBdr>
    </w:div>
    <w:div w:id="1236167361">
      <w:bodyDiv w:val="1"/>
      <w:marLeft w:val="0"/>
      <w:marRight w:val="0"/>
      <w:marTop w:val="0"/>
      <w:marBottom w:val="0"/>
      <w:divBdr>
        <w:top w:val="none" w:sz="0" w:space="0" w:color="auto"/>
        <w:left w:val="none" w:sz="0" w:space="0" w:color="auto"/>
        <w:bottom w:val="none" w:sz="0" w:space="0" w:color="auto"/>
        <w:right w:val="none" w:sz="0" w:space="0" w:color="auto"/>
      </w:divBdr>
    </w:div>
    <w:div w:id="1240482756">
      <w:bodyDiv w:val="1"/>
      <w:marLeft w:val="0"/>
      <w:marRight w:val="0"/>
      <w:marTop w:val="0"/>
      <w:marBottom w:val="0"/>
      <w:divBdr>
        <w:top w:val="none" w:sz="0" w:space="0" w:color="auto"/>
        <w:left w:val="none" w:sz="0" w:space="0" w:color="auto"/>
        <w:bottom w:val="none" w:sz="0" w:space="0" w:color="auto"/>
        <w:right w:val="none" w:sz="0" w:space="0" w:color="auto"/>
      </w:divBdr>
    </w:div>
    <w:div w:id="1241017451">
      <w:bodyDiv w:val="1"/>
      <w:marLeft w:val="0"/>
      <w:marRight w:val="0"/>
      <w:marTop w:val="0"/>
      <w:marBottom w:val="0"/>
      <w:divBdr>
        <w:top w:val="none" w:sz="0" w:space="0" w:color="auto"/>
        <w:left w:val="none" w:sz="0" w:space="0" w:color="auto"/>
        <w:bottom w:val="none" w:sz="0" w:space="0" w:color="auto"/>
        <w:right w:val="none" w:sz="0" w:space="0" w:color="auto"/>
      </w:divBdr>
    </w:div>
    <w:div w:id="1242057005">
      <w:bodyDiv w:val="1"/>
      <w:marLeft w:val="0"/>
      <w:marRight w:val="0"/>
      <w:marTop w:val="0"/>
      <w:marBottom w:val="0"/>
      <w:divBdr>
        <w:top w:val="none" w:sz="0" w:space="0" w:color="auto"/>
        <w:left w:val="none" w:sz="0" w:space="0" w:color="auto"/>
        <w:bottom w:val="none" w:sz="0" w:space="0" w:color="auto"/>
        <w:right w:val="none" w:sz="0" w:space="0" w:color="auto"/>
      </w:divBdr>
    </w:div>
    <w:div w:id="1243612455">
      <w:bodyDiv w:val="1"/>
      <w:marLeft w:val="0"/>
      <w:marRight w:val="0"/>
      <w:marTop w:val="0"/>
      <w:marBottom w:val="0"/>
      <w:divBdr>
        <w:top w:val="none" w:sz="0" w:space="0" w:color="auto"/>
        <w:left w:val="none" w:sz="0" w:space="0" w:color="auto"/>
        <w:bottom w:val="none" w:sz="0" w:space="0" w:color="auto"/>
        <w:right w:val="none" w:sz="0" w:space="0" w:color="auto"/>
      </w:divBdr>
    </w:div>
    <w:div w:id="1244757111">
      <w:bodyDiv w:val="1"/>
      <w:marLeft w:val="0"/>
      <w:marRight w:val="0"/>
      <w:marTop w:val="0"/>
      <w:marBottom w:val="0"/>
      <w:divBdr>
        <w:top w:val="none" w:sz="0" w:space="0" w:color="auto"/>
        <w:left w:val="none" w:sz="0" w:space="0" w:color="auto"/>
        <w:bottom w:val="none" w:sz="0" w:space="0" w:color="auto"/>
        <w:right w:val="none" w:sz="0" w:space="0" w:color="auto"/>
      </w:divBdr>
    </w:div>
    <w:div w:id="1246186450">
      <w:bodyDiv w:val="1"/>
      <w:marLeft w:val="0"/>
      <w:marRight w:val="0"/>
      <w:marTop w:val="0"/>
      <w:marBottom w:val="0"/>
      <w:divBdr>
        <w:top w:val="none" w:sz="0" w:space="0" w:color="auto"/>
        <w:left w:val="none" w:sz="0" w:space="0" w:color="auto"/>
        <w:bottom w:val="none" w:sz="0" w:space="0" w:color="auto"/>
        <w:right w:val="none" w:sz="0" w:space="0" w:color="auto"/>
      </w:divBdr>
      <w:divsChild>
        <w:div w:id="1534221294">
          <w:marLeft w:val="0"/>
          <w:marRight w:val="0"/>
          <w:marTop w:val="0"/>
          <w:marBottom w:val="0"/>
          <w:divBdr>
            <w:top w:val="none" w:sz="0" w:space="0" w:color="auto"/>
            <w:left w:val="none" w:sz="0" w:space="0" w:color="auto"/>
            <w:bottom w:val="none" w:sz="0" w:space="0" w:color="auto"/>
            <w:right w:val="none" w:sz="0" w:space="0" w:color="auto"/>
          </w:divBdr>
          <w:divsChild>
            <w:div w:id="972102640">
              <w:marLeft w:val="0"/>
              <w:marRight w:val="0"/>
              <w:marTop w:val="0"/>
              <w:marBottom w:val="0"/>
              <w:divBdr>
                <w:top w:val="none" w:sz="0" w:space="0" w:color="auto"/>
                <w:left w:val="none" w:sz="0" w:space="0" w:color="auto"/>
                <w:bottom w:val="none" w:sz="0" w:space="0" w:color="auto"/>
                <w:right w:val="none" w:sz="0" w:space="0" w:color="auto"/>
              </w:divBdr>
              <w:divsChild>
                <w:div w:id="433476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6012603">
      <w:bodyDiv w:val="1"/>
      <w:marLeft w:val="0"/>
      <w:marRight w:val="0"/>
      <w:marTop w:val="0"/>
      <w:marBottom w:val="0"/>
      <w:divBdr>
        <w:top w:val="none" w:sz="0" w:space="0" w:color="auto"/>
        <w:left w:val="none" w:sz="0" w:space="0" w:color="auto"/>
        <w:bottom w:val="none" w:sz="0" w:space="0" w:color="auto"/>
        <w:right w:val="none" w:sz="0" w:space="0" w:color="auto"/>
      </w:divBdr>
    </w:div>
    <w:div w:id="1257636244">
      <w:bodyDiv w:val="1"/>
      <w:marLeft w:val="0"/>
      <w:marRight w:val="0"/>
      <w:marTop w:val="0"/>
      <w:marBottom w:val="0"/>
      <w:divBdr>
        <w:top w:val="none" w:sz="0" w:space="0" w:color="auto"/>
        <w:left w:val="none" w:sz="0" w:space="0" w:color="auto"/>
        <w:bottom w:val="none" w:sz="0" w:space="0" w:color="auto"/>
        <w:right w:val="none" w:sz="0" w:space="0" w:color="auto"/>
      </w:divBdr>
    </w:div>
    <w:div w:id="1260337834">
      <w:bodyDiv w:val="1"/>
      <w:marLeft w:val="0"/>
      <w:marRight w:val="0"/>
      <w:marTop w:val="0"/>
      <w:marBottom w:val="0"/>
      <w:divBdr>
        <w:top w:val="none" w:sz="0" w:space="0" w:color="auto"/>
        <w:left w:val="none" w:sz="0" w:space="0" w:color="auto"/>
        <w:bottom w:val="none" w:sz="0" w:space="0" w:color="auto"/>
        <w:right w:val="none" w:sz="0" w:space="0" w:color="auto"/>
      </w:divBdr>
    </w:div>
    <w:div w:id="1261796345">
      <w:bodyDiv w:val="1"/>
      <w:marLeft w:val="0"/>
      <w:marRight w:val="0"/>
      <w:marTop w:val="0"/>
      <w:marBottom w:val="0"/>
      <w:divBdr>
        <w:top w:val="none" w:sz="0" w:space="0" w:color="auto"/>
        <w:left w:val="none" w:sz="0" w:space="0" w:color="auto"/>
        <w:bottom w:val="none" w:sz="0" w:space="0" w:color="auto"/>
        <w:right w:val="none" w:sz="0" w:space="0" w:color="auto"/>
      </w:divBdr>
    </w:div>
    <w:div w:id="1267615765">
      <w:bodyDiv w:val="1"/>
      <w:marLeft w:val="0"/>
      <w:marRight w:val="0"/>
      <w:marTop w:val="0"/>
      <w:marBottom w:val="0"/>
      <w:divBdr>
        <w:top w:val="none" w:sz="0" w:space="0" w:color="auto"/>
        <w:left w:val="none" w:sz="0" w:space="0" w:color="auto"/>
        <w:bottom w:val="none" w:sz="0" w:space="0" w:color="auto"/>
        <w:right w:val="none" w:sz="0" w:space="0" w:color="auto"/>
      </w:divBdr>
    </w:div>
    <w:div w:id="1267805997">
      <w:bodyDiv w:val="1"/>
      <w:marLeft w:val="0"/>
      <w:marRight w:val="0"/>
      <w:marTop w:val="0"/>
      <w:marBottom w:val="0"/>
      <w:divBdr>
        <w:top w:val="none" w:sz="0" w:space="0" w:color="auto"/>
        <w:left w:val="none" w:sz="0" w:space="0" w:color="auto"/>
        <w:bottom w:val="none" w:sz="0" w:space="0" w:color="auto"/>
        <w:right w:val="none" w:sz="0" w:space="0" w:color="auto"/>
      </w:divBdr>
    </w:div>
    <w:div w:id="1268344127">
      <w:bodyDiv w:val="1"/>
      <w:marLeft w:val="0"/>
      <w:marRight w:val="0"/>
      <w:marTop w:val="0"/>
      <w:marBottom w:val="0"/>
      <w:divBdr>
        <w:top w:val="none" w:sz="0" w:space="0" w:color="auto"/>
        <w:left w:val="none" w:sz="0" w:space="0" w:color="auto"/>
        <w:bottom w:val="none" w:sz="0" w:space="0" w:color="auto"/>
        <w:right w:val="none" w:sz="0" w:space="0" w:color="auto"/>
      </w:divBdr>
    </w:div>
    <w:div w:id="1271157785">
      <w:bodyDiv w:val="1"/>
      <w:marLeft w:val="0"/>
      <w:marRight w:val="0"/>
      <w:marTop w:val="0"/>
      <w:marBottom w:val="0"/>
      <w:divBdr>
        <w:top w:val="none" w:sz="0" w:space="0" w:color="auto"/>
        <w:left w:val="none" w:sz="0" w:space="0" w:color="auto"/>
        <w:bottom w:val="none" w:sz="0" w:space="0" w:color="auto"/>
        <w:right w:val="none" w:sz="0" w:space="0" w:color="auto"/>
      </w:divBdr>
    </w:div>
    <w:div w:id="1271277053">
      <w:bodyDiv w:val="1"/>
      <w:marLeft w:val="0"/>
      <w:marRight w:val="0"/>
      <w:marTop w:val="0"/>
      <w:marBottom w:val="0"/>
      <w:divBdr>
        <w:top w:val="none" w:sz="0" w:space="0" w:color="auto"/>
        <w:left w:val="none" w:sz="0" w:space="0" w:color="auto"/>
        <w:bottom w:val="none" w:sz="0" w:space="0" w:color="auto"/>
        <w:right w:val="none" w:sz="0" w:space="0" w:color="auto"/>
      </w:divBdr>
    </w:div>
    <w:div w:id="1271812271">
      <w:bodyDiv w:val="1"/>
      <w:marLeft w:val="0"/>
      <w:marRight w:val="0"/>
      <w:marTop w:val="0"/>
      <w:marBottom w:val="0"/>
      <w:divBdr>
        <w:top w:val="none" w:sz="0" w:space="0" w:color="auto"/>
        <w:left w:val="none" w:sz="0" w:space="0" w:color="auto"/>
        <w:bottom w:val="none" w:sz="0" w:space="0" w:color="auto"/>
        <w:right w:val="none" w:sz="0" w:space="0" w:color="auto"/>
      </w:divBdr>
    </w:div>
    <w:div w:id="1274749637">
      <w:bodyDiv w:val="1"/>
      <w:marLeft w:val="0"/>
      <w:marRight w:val="0"/>
      <w:marTop w:val="0"/>
      <w:marBottom w:val="0"/>
      <w:divBdr>
        <w:top w:val="none" w:sz="0" w:space="0" w:color="auto"/>
        <w:left w:val="none" w:sz="0" w:space="0" w:color="auto"/>
        <w:bottom w:val="none" w:sz="0" w:space="0" w:color="auto"/>
        <w:right w:val="none" w:sz="0" w:space="0" w:color="auto"/>
      </w:divBdr>
    </w:div>
    <w:div w:id="1278029168">
      <w:bodyDiv w:val="1"/>
      <w:marLeft w:val="0"/>
      <w:marRight w:val="0"/>
      <w:marTop w:val="0"/>
      <w:marBottom w:val="0"/>
      <w:divBdr>
        <w:top w:val="none" w:sz="0" w:space="0" w:color="auto"/>
        <w:left w:val="none" w:sz="0" w:space="0" w:color="auto"/>
        <w:bottom w:val="none" w:sz="0" w:space="0" w:color="auto"/>
        <w:right w:val="none" w:sz="0" w:space="0" w:color="auto"/>
      </w:divBdr>
    </w:div>
    <w:div w:id="1287081284">
      <w:bodyDiv w:val="1"/>
      <w:marLeft w:val="0"/>
      <w:marRight w:val="0"/>
      <w:marTop w:val="0"/>
      <w:marBottom w:val="0"/>
      <w:divBdr>
        <w:top w:val="none" w:sz="0" w:space="0" w:color="auto"/>
        <w:left w:val="none" w:sz="0" w:space="0" w:color="auto"/>
        <w:bottom w:val="none" w:sz="0" w:space="0" w:color="auto"/>
        <w:right w:val="none" w:sz="0" w:space="0" w:color="auto"/>
      </w:divBdr>
    </w:div>
    <w:div w:id="1289504858">
      <w:bodyDiv w:val="1"/>
      <w:marLeft w:val="0"/>
      <w:marRight w:val="0"/>
      <w:marTop w:val="0"/>
      <w:marBottom w:val="0"/>
      <w:divBdr>
        <w:top w:val="none" w:sz="0" w:space="0" w:color="auto"/>
        <w:left w:val="none" w:sz="0" w:space="0" w:color="auto"/>
        <w:bottom w:val="none" w:sz="0" w:space="0" w:color="auto"/>
        <w:right w:val="none" w:sz="0" w:space="0" w:color="auto"/>
      </w:divBdr>
    </w:div>
    <w:div w:id="1295991254">
      <w:bodyDiv w:val="1"/>
      <w:marLeft w:val="0"/>
      <w:marRight w:val="0"/>
      <w:marTop w:val="0"/>
      <w:marBottom w:val="0"/>
      <w:divBdr>
        <w:top w:val="none" w:sz="0" w:space="0" w:color="auto"/>
        <w:left w:val="none" w:sz="0" w:space="0" w:color="auto"/>
        <w:bottom w:val="none" w:sz="0" w:space="0" w:color="auto"/>
        <w:right w:val="none" w:sz="0" w:space="0" w:color="auto"/>
      </w:divBdr>
    </w:div>
    <w:div w:id="1299382709">
      <w:bodyDiv w:val="1"/>
      <w:marLeft w:val="0"/>
      <w:marRight w:val="0"/>
      <w:marTop w:val="0"/>
      <w:marBottom w:val="0"/>
      <w:divBdr>
        <w:top w:val="none" w:sz="0" w:space="0" w:color="auto"/>
        <w:left w:val="none" w:sz="0" w:space="0" w:color="auto"/>
        <w:bottom w:val="none" w:sz="0" w:space="0" w:color="auto"/>
        <w:right w:val="none" w:sz="0" w:space="0" w:color="auto"/>
      </w:divBdr>
    </w:div>
    <w:div w:id="1299871916">
      <w:bodyDiv w:val="1"/>
      <w:marLeft w:val="0"/>
      <w:marRight w:val="0"/>
      <w:marTop w:val="0"/>
      <w:marBottom w:val="0"/>
      <w:divBdr>
        <w:top w:val="none" w:sz="0" w:space="0" w:color="auto"/>
        <w:left w:val="none" w:sz="0" w:space="0" w:color="auto"/>
        <w:bottom w:val="none" w:sz="0" w:space="0" w:color="auto"/>
        <w:right w:val="none" w:sz="0" w:space="0" w:color="auto"/>
      </w:divBdr>
      <w:divsChild>
        <w:div w:id="1136413473">
          <w:marLeft w:val="0"/>
          <w:marRight w:val="0"/>
          <w:marTop w:val="0"/>
          <w:marBottom w:val="0"/>
          <w:divBdr>
            <w:top w:val="none" w:sz="0" w:space="0" w:color="auto"/>
            <w:left w:val="none" w:sz="0" w:space="0" w:color="auto"/>
            <w:bottom w:val="none" w:sz="0" w:space="0" w:color="auto"/>
            <w:right w:val="none" w:sz="0" w:space="0" w:color="auto"/>
          </w:divBdr>
        </w:div>
      </w:divsChild>
    </w:div>
    <w:div w:id="1301576088">
      <w:bodyDiv w:val="1"/>
      <w:marLeft w:val="0"/>
      <w:marRight w:val="0"/>
      <w:marTop w:val="0"/>
      <w:marBottom w:val="0"/>
      <w:divBdr>
        <w:top w:val="none" w:sz="0" w:space="0" w:color="auto"/>
        <w:left w:val="none" w:sz="0" w:space="0" w:color="auto"/>
        <w:bottom w:val="none" w:sz="0" w:space="0" w:color="auto"/>
        <w:right w:val="none" w:sz="0" w:space="0" w:color="auto"/>
      </w:divBdr>
    </w:div>
    <w:div w:id="1302610568">
      <w:bodyDiv w:val="1"/>
      <w:marLeft w:val="0"/>
      <w:marRight w:val="0"/>
      <w:marTop w:val="0"/>
      <w:marBottom w:val="0"/>
      <w:divBdr>
        <w:top w:val="none" w:sz="0" w:space="0" w:color="auto"/>
        <w:left w:val="none" w:sz="0" w:space="0" w:color="auto"/>
        <w:bottom w:val="none" w:sz="0" w:space="0" w:color="auto"/>
        <w:right w:val="none" w:sz="0" w:space="0" w:color="auto"/>
      </w:divBdr>
    </w:div>
    <w:div w:id="1304196725">
      <w:bodyDiv w:val="1"/>
      <w:marLeft w:val="0"/>
      <w:marRight w:val="0"/>
      <w:marTop w:val="0"/>
      <w:marBottom w:val="0"/>
      <w:divBdr>
        <w:top w:val="none" w:sz="0" w:space="0" w:color="auto"/>
        <w:left w:val="none" w:sz="0" w:space="0" w:color="auto"/>
        <w:bottom w:val="none" w:sz="0" w:space="0" w:color="auto"/>
        <w:right w:val="none" w:sz="0" w:space="0" w:color="auto"/>
      </w:divBdr>
    </w:div>
    <w:div w:id="1307541097">
      <w:bodyDiv w:val="1"/>
      <w:marLeft w:val="0"/>
      <w:marRight w:val="0"/>
      <w:marTop w:val="0"/>
      <w:marBottom w:val="0"/>
      <w:divBdr>
        <w:top w:val="none" w:sz="0" w:space="0" w:color="auto"/>
        <w:left w:val="none" w:sz="0" w:space="0" w:color="auto"/>
        <w:bottom w:val="none" w:sz="0" w:space="0" w:color="auto"/>
        <w:right w:val="none" w:sz="0" w:space="0" w:color="auto"/>
      </w:divBdr>
    </w:div>
    <w:div w:id="1309936559">
      <w:bodyDiv w:val="1"/>
      <w:marLeft w:val="0"/>
      <w:marRight w:val="0"/>
      <w:marTop w:val="0"/>
      <w:marBottom w:val="0"/>
      <w:divBdr>
        <w:top w:val="none" w:sz="0" w:space="0" w:color="auto"/>
        <w:left w:val="none" w:sz="0" w:space="0" w:color="auto"/>
        <w:bottom w:val="none" w:sz="0" w:space="0" w:color="auto"/>
        <w:right w:val="none" w:sz="0" w:space="0" w:color="auto"/>
      </w:divBdr>
    </w:div>
    <w:div w:id="1311517207">
      <w:bodyDiv w:val="1"/>
      <w:marLeft w:val="0"/>
      <w:marRight w:val="0"/>
      <w:marTop w:val="0"/>
      <w:marBottom w:val="0"/>
      <w:divBdr>
        <w:top w:val="none" w:sz="0" w:space="0" w:color="auto"/>
        <w:left w:val="none" w:sz="0" w:space="0" w:color="auto"/>
        <w:bottom w:val="none" w:sz="0" w:space="0" w:color="auto"/>
        <w:right w:val="none" w:sz="0" w:space="0" w:color="auto"/>
      </w:divBdr>
    </w:div>
    <w:div w:id="1312057738">
      <w:bodyDiv w:val="1"/>
      <w:marLeft w:val="0"/>
      <w:marRight w:val="0"/>
      <w:marTop w:val="0"/>
      <w:marBottom w:val="0"/>
      <w:divBdr>
        <w:top w:val="none" w:sz="0" w:space="0" w:color="auto"/>
        <w:left w:val="none" w:sz="0" w:space="0" w:color="auto"/>
        <w:bottom w:val="none" w:sz="0" w:space="0" w:color="auto"/>
        <w:right w:val="none" w:sz="0" w:space="0" w:color="auto"/>
      </w:divBdr>
    </w:div>
    <w:div w:id="1313410328">
      <w:bodyDiv w:val="1"/>
      <w:marLeft w:val="0"/>
      <w:marRight w:val="0"/>
      <w:marTop w:val="0"/>
      <w:marBottom w:val="0"/>
      <w:divBdr>
        <w:top w:val="none" w:sz="0" w:space="0" w:color="auto"/>
        <w:left w:val="none" w:sz="0" w:space="0" w:color="auto"/>
        <w:bottom w:val="none" w:sz="0" w:space="0" w:color="auto"/>
        <w:right w:val="none" w:sz="0" w:space="0" w:color="auto"/>
      </w:divBdr>
    </w:div>
    <w:div w:id="1323924770">
      <w:bodyDiv w:val="1"/>
      <w:marLeft w:val="0"/>
      <w:marRight w:val="0"/>
      <w:marTop w:val="0"/>
      <w:marBottom w:val="0"/>
      <w:divBdr>
        <w:top w:val="none" w:sz="0" w:space="0" w:color="auto"/>
        <w:left w:val="none" w:sz="0" w:space="0" w:color="auto"/>
        <w:bottom w:val="none" w:sz="0" w:space="0" w:color="auto"/>
        <w:right w:val="none" w:sz="0" w:space="0" w:color="auto"/>
      </w:divBdr>
    </w:div>
    <w:div w:id="1329556681">
      <w:bodyDiv w:val="1"/>
      <w:marLeft w:val="0"/>
      <w:marRight w:val="0"/>
      <w:marTop w:val="0"/>
      <w:marBottom w:val="0"/>
      <w:divBdr>
        <w:top w:val="none" w:sz="0" w:space="0" w:color="auto"/>
        <w:left w:val="none" w:sz="0" w:space="0" w:color="auto"/>
        <w:bottom w:val="none" w:sz="0" w:space="0" w:color="auto"/>
        <w:right w:val="none" w:sz="0" w:space="0" w:color="auto"/>
      </w:divBdr>
    </w:div>
    <w:div w:id="1334988536">
      <w:bodyDiv w:val="1"/>
      <w:marLeft w:val="0"/>
      <w:marRight w:val="0"/>
      <w:marTop w:val="0"/>
      <w:marBottom w:val="0"/>
      <w:divBdr>
        <w:top w:val="none" w:sz="0" w:space="0" w:color="auto"/>
        <w:left w:val="none" w:sz="0" w:space="0" w:color="auto"/>
        <w:bottom w:val="none" w:sz="0" w:space="0" w:color="auto"/>
        <w:right w:val="none" w:sz="0" w:space="0" w:color="auto"/>
      </w:divBdr>
    </w:div>
    <w:div w:id="1336767287">
      <w:bodyDiv w:val="1"/>
      <w:marLeft w:val="0"/>
      <w:marRight w:val="0"/>
      <w:marTop w:val="0"/>
      <w:marBottom w:val="0"/>
      <w:divBdr>
        <w:top w:val="none" w:sz="0" w:space="0" w:color="auto"/>
        <w:left w:val="none" w:sz="0" w:space="0" w:color="auto"/>
        <w:bottom w:val="none" w:sz="0" w:space="0" w:color="auto"/>
        <w:right w:val="none" w:sz="0" w:space="0" w:color="auto"/>
      </w:divBdr>
    </w:div>
    <w:div w:id="1337415067">
      <w:bodyDiv w:val="1"/>
      <w:marLeft w:val="0"/>
      <w:marRight w:val="0"/>
      <w:marTop w:val="0"/>
      <w:marBottom w:val="0"/>
      <w:divBdr>
        <w:top w:val="none" w:sz="0" w:space="0" w:color="auto"/>
        <w:left w:val="none" w:sz="0" w:space="0" w:color="auto"/>
        <w:bottom w:val="none" w:sz="0" w:space="0" w:color="auto"/>
        <w:right w:val="none" w:sz="0" w:space="0" w:color="auto"/>
      </w:divBdr>
    </w:div>
    <w:div w:id="1338389703">
      <w:bodyDiv w:val="1"/>
      <w:marLeft w:val="0"/>
      <w:marRight w:val="0"/>
      <w:marTop w:val="0"/>
      <w:marBottom w:val="0"/>
      <w:divBdr>
        <w:top w:val="none" w:sz="0" w:space="0" w:color="auto"/>
        <w:left w:val="none" w:sz="0" w:space="0" w:color="auto"/>
        <w:bottom w:val="none" w:sz="0" w:space="0" w:color="auto"/>
        <w:right w:val="none" w:sz="0" w:space="0" w:color="auto"/>
      </w:divBdr>
    </w:div>
    <w:div w:id="1339501433">
      <w:bodyDiv w:val="1"/>
      <w:marLeft w:val="0"/>
      <w:marRight w:val="0"/>
      <w:marTop w:val="0"/>
      <w:marBottom w:val="0"/>
      <w:divBdr>
        <w:top w:val="none" w:sz="0" w:space="0" w:color="auto"/>
        <w:left w:val="none" w:sz="0" w:space="0" w:color="auto"/>
        <w:bottom w:val="none" w:sz="0" w:space="0" w:color="auto"/>
        <w:right w:val="none" w:sz="0" w:space="0" w:color="auto"/>
      </w:divBdr>
    </w:div>
    <w:div w:id="1345323023">
      <w:bodyDiv w:val="1"/>
      <w:marLeft w:val="0"/>
      <w:marRight w:val="0"/>
      <w:marTop w:val="0"/>
      <w:marBottom w:val="0"/>
      <w:divBdr>
        <w:top w:val="none" w:sz="0" w:space="0" w:color="auto"/>
        <w:left w:val="none" w:sz="0" w:space="0" w:color="auto"/>
        <w:bottom w:val="none" w:sz="0" w:space="0" w:color="auto"/>
        <w:right w:val="none" w:sz="0" w:space="0" w:color="auto"/>
      </w:divBdr>
      <w:divsChild>
        <w:div w:id="1202782981">
          <w:marLeft w:val="0"/>
          <w:marRight w:val="0"/>
          <w:marTop w:val="0"/>
          <w:marBottom w:val="0"/>
          <w:divBdr>
            <w:top w:val="none" w:sz="0" w:space="0" w:color="auto"/>
            <w:left w:val="none" w:sz="0" w:space="0" w:color="auto"/>
            <w:bottom w:val="none" w:sz="0" w:space="0" w:color="auto"/>
            <w:right w:val="none" w:sz="0" w:space="0" w:color="auto"/>
          </w:divBdr>
          <w:divsChild>
            <w:div w:id="277105241">
              <w:marLeft w:val="0"/>
              <w:marRight w:val="0"/>
              <w:marTop w:val="0"/>
              <w:marBottom w:val="0"/>
              <w:divBdr>
                <w:top w:val="none" w:sz="0" w:space="0" w:color="auto"/>
                <w:left w:val="none" w:sz="0" w:space="0" w:color="auto"/>
                <w:bottom w:val="none" w:sz="0" w:space="0" w:color="auto"/>
                <w:right w:val="none" w:sz="0" w:space="0" w:color="auto"/>
              </w:divBdr>
              <w:divsChild>
                <w:div w:id="1678998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6009557">
      <w:bodyDiv w:val="1"/>
      <w:marLeft w:val="0"/>
      <w:marRight w:val="0"/>
      <w:marTop w:val="0"/>
      <w:marBottom w:val="0"/>
      <w:divBdr>
        <w:top w:val="none" w:sz="0" w:space="0" w:color="auto"/>
        <w:left w:val="none" w:sz="0" w:space="0" w:color="auto"/>
        <w:bottom w:val="none" w:sz="0" w:space="0" w:color="auto"/>
        <w:right w:val="none" w:sz="0" w:space="0" w:color="auto"/>
      </w:divBdr>
    </w:div>
    <w:div w:id="1347515297">
      <w:bodyDiv w:val="1"/>
      <w:marLeft w:val="0"/>
      <w:marRight w:val="0"/>
      <w:marTop w:val="0"/>
      <w:marBottom w:val="0"/>
      <w:divBdr>
        <w:top w:val="none" w:sz="0" w:space="0" w:color="auto"/>
        <w:left w:val="none" w:sz="0" w:space="0" w:color="auto"/>
        <w:bottom w:val="none" w:sz="0" w:space="0" w:color="auto"/>
        <w:right w:val="none" w:sz="0" w:space="0" w:color="auto"/>
      </w:divBdr>
    </w:div>
    <w:div w:id="1352534721">
      <w:bodyDiv w:val="1"/>
      <w:marLeft w:val="0"/>
      <w:marRight w:val="0"/>
      <w:marTop w:val="0"/>
      <w:marBottom w:val="0"/>
      <w:divBdr>
        <w:top w:val="none" w:sz="0" w:space="0" w:color="auto"/>
        <w:left w:val="none" w:sz="0" w:space="0" w:color="auto"/>
        <w:bottom w:val="none" w:sz="0" w:space="0" w:color="auto"/>
        <w:right w:val="none" w:sz="0" w:space="0" w:color="auto"/>
      </w:divBdr>
    </w:div>
    <w:div w:id="1354571181">
      <w:bodyDiv w:val="1"/>
      <w:marLeft w:val="0"/>
      <w:marRight w:val="0"/>
      <w:marTop w:val="0"/>
      <w:marBottom w:val="0"/>
      <w:divBdr>
        <w:top w:val="none" w:sz="0" w:space="0" w:color="auto"/>
        <w:left w:val="none" w:sz="0" w:space="0" w:color="auto"/>
        <w:bottom w:val="none" w:sz="0" w:space="0" w:color="auto"/>
        <w:right w:val="none" w:sz="0" w:space="0" w:color="auto"/>
      </w:divBdr>
    </w:div>
    <w:div w:id="1355612937">
      <w:bodyDiv w:val="1"/>
      <w:marLeft w:val="0"/>
      <w:marRight w:val="0"/>
      <w:marTop w:val="0"/>
      <w:marBottom w:val="0"/>
      <w:divBdr>
        <w:top w:val="none" w:sz="0" w:space="0" w:color="auto"/>
        <w:left w:val="none" w:sz="0" w:space="0" w:color="auto"/>
        <w:bottom w:val="none" w:sz="0" w:space="0" w:color="auto"/>
        <w:right w:val="none" w:sz="0" w:space="0" w:color="auto"/>
      </w:divBdr>
    </w:div>
    <w:div w:id="1355692133">
      <w:bodyDiv w:val="1"/>
      <w:marLeft w:val="0"/>
      <w:marRight w:val="0"/>
      <w:marTop w:val="0"/>
      <w:marBottom w:val="0"/>
      <w:divBdr>
        <w:top w:val="none" w:sz="0" w:space="0" w:color="auto"/>
        <w:left w:val="none" w:sz="0" w:space="0" w:color="auto"/>
        <w:bottom w:val="none" w:sz="0" w:space="0" w:color="auto"/>
        <w:right w:val="none" w:sz="0" w:space="0" w:color="auto"/>
      </w:divBdr>
    </w:div>
    <w:div w:id="1357462625">
      <w:bodyDiv w:val="1"/>
      <w:marLeft w:val="0"/>
      <w:marRight w:val="0"/>
      <w:marTop w:val="0"/>
      <w:marBottom w:val="0"/>
      <w:divBdr>
        <w:top w:val="none" w:sz="0" w:space="0" w:color="auto"/>
        <w:left w:val="none" w:sz="0" w:space="0" w:color="auto"/>
        <w:bottom w:val="none" w:sz="0" w:space="0" w:color="auto"/>
        <w:right w:val="none" w:sz="0" w:space="0" w:color="auto"/>
      </w:divBdr>
    </w:div>
    <w:div w:id="1360088820">
      <w:bodyDiv w:val="1"/>
      <w:marLeft w:val="0"/>
      <w:marRight w:val="0"/>
      <w:marTop w:val="0"/>
      <w:marBottom w:val="0"/>
      <w:divBdr>
        <w:top w:val="none" w:sz="0" w:space="0" w:color="auto"/>
        <w:left w:val="none" w:sz="0" w:space="0" w:color="auto"/>
        <w:bottom w:val="none" w:sz="0" w:space="0" w:color="auto"/>
        <w:right w:val="none" w:sz="0" w:space="0" w:color="auto"/>
      </w:divBdr>
    </w:div>
    <w:div w:id="1360811063">
      <w:bodyDiv w:val="1"/>
      <w:marLeft w:val="0"/>
      <w:marRight w:val="0"/>
      <w:marTop w:val="0"/>
      <w:marBottom w:val="0"/>
      <w:divBdr>
        <w:top w:val="none" w:sz="0" w:space="0" w:color="auto"/>
        <w:left w:val="none" w:sz="0" w:space="0" w:color="auto"/>
        <w:bottom w:val="none" w:sz="0" w:space="0" w:color="auto"/>
        <w:right w:val="none" w:sz="0" w:space="0" w:color="auto"/>
      </w:divBdr>
    </w:div>
    <w:div w:id="1361079745">
      <w:bodyDiv w:val="1"/>
      <w:marLeft w:val="0"/>
      <w:marRight w:val="0"/>
      <w:marTop w:val="0"/>
      <w:marBottom w:val="0"/>
      <w:divBdr>
        <w:top w:val="none" w:sz="0" w:space="0" w:color="auto"/>
        <w:left w:val="none" w:sz="0" w:space="0" w:color="auto"/>
        <w:bottom w:val="none" w:sz="0" w:space="0" w:color="auto"/>
        <w:right w:val="none" w:sz="0" w:space="0" w:color="auto"/>
      </w:divBdr>
    </w:div>
    <w:div w:id="1362169920">
      <w:bodyDiv w:val="1"/>
      <w:marLeft w:val="0"/>
      <w:marRight w:val="0"/>
      <w:marTop w:val="0"/>
      <w:marBottom w:val="0"/>
      <w:divBdr>
        <w:top w:val="none" w:sz="0" w:space="0" w:color="auto"/>
        <w:left w:val="none" w:sz="0" w:space="0" w:color="auto"/>
        <w:bottom w:val="none" w:sz="0" w:space="0" w:color="auto"/>
        <w:right w:val="none" w:sz="0" w:space="0" w:color="auto"/>
      </w:divBdr>
    </w:div>
    <w:div w:id="1364088958">
      <w:bodyDiv w:val="1"/>
      <w:marLeft w:val="0"/>
      <w:marRight w:val="0"/>
      <w:marTop w:val="0"/>
      <w:marBottom w:val="0"/>
      <w:divBdr>
        <w:top w:val="none" w:sz="0" w:space="0" w:color="auto"/>
        <w:left w:val="none" w:sz="0" w:space="0" w:color="auto"/>
        <w:bottom w:val="none" w:sz="0" w:space="0" w:color="auto"/>
        <w:right w:val="none" w:sz="0" w:space="0" w:color="auto"/>
      </w:divBdr>
    </w:div>
    <w:div w:id="1364401149">
      <w:bodyDiv w:val="1"/>
      <w:marLeft w:val="0"/>
      <w:marRight w:val="0"/>
      <w:marTop w:val="0"/>
      <w:marBottom w:val="0"/>
      <w:divBdr>
        <w:top w:val="none" w:sz="0" w:space="0" w:color="auto"/>
        <w:left w:val="none" w:sz="0" w:space="0" w:color="auto"/>
        <w:bottom w:val="none" w:sz="0" w:space="0" w:color="auto"/>
        <w:right w:val="none" w:sz="0" w:space="0" w:color="auto"/>
      </w:divBdr>
    </w:div>
    <w:div w:id="1367948859">
      <w:bodyDiv w:val="1"/>
      <w:marLeft w:val="0"/>
      <w:marRight w:val="0"/>
      <w:marTop w:val="0"/>
      <w:marBottom w:val="0"/>
      <w:divBdr>
        <w:top w:val="none" w:sz="0" w:space="0" w:color="auto"/>
        <w:left w:val="none" w:sz="0" w:space="0" w:color="auto"/>
        <w:bottom w:val="none" w:sz="0" w:space="0" w:color="auto"/>
        <w:right w:val="none" w:sz="0" w:space="0" w:color="auto"/>
      </w:divBdr>
    </w:div>
    <w:div w:id="1369718695">
      <w:bodyDiv w:val="1"/>
      <w:marLeft w:val="0"/>
      <w:marRight w:val="0"/>
      <w:marTop w:val="0"/>
      <w:marBottom w:val="0"/>
      <w:divBdr>
        <w:top w:val="none" w:sz="0" w:space="0" w:color="auto"/>
        <w:left w:val="none" w:sz="0" w:space="0" w:color="auto"/>
        <w:bottom w:val="none" w:sz="0" w:space="0" w:color="auto"/>
        <w:right w:val="none" w:sz="0" w:space="0" w:color="auto"/>
      </w:divBdr>
    </w:div>
    <w:div w:id="1376589207">
      <w:bodyDiv w:val="1"/>
      <w:marLeft w:val="0"/>
      <w:marRight w:val="0"/>
      <w:marTop w:val="0"/>
      <w:marBottom w:val="0"/>
      <w:divBdr>
        <w:top w:val="none" w:sz="0" w:space="0" w:color="auto"/>
        <w:left w:val="none" w:sz="0" w:space="0" w:color="auto"/>
        <w:bottom w:val="none" w:sz="0" w:space="0" w:color="auto"/>
        <w:right w:val="none" w:sz="0" w:space="0" w:color="auto"/>
      </w:divBdr>
    </w:div>
    <w:div w:id="1380209116">
      <w:bodyDiv w:val="1"/>
      <w:marLeft w:val="0"/>
      <w:marRight w:val="0"/>
      <w:marTop w:val="0"/>
      <w:marBottom w:val="0"/>
      <w:divBdr>
        <w:top w:val="none" w:sz="0" w:space="0" w:color="auto"/>
        <w:left w:val="none" w:sz="0" w:space="0" w:color="auto"/>
        <w:bottom w:val="none" w:sz="0" w:space="0" w:color="auto"/>
        <w:right w:val="none" w:sz="0" w:space="0" w:color="auto"/>
      </w:divBdr>
    </w:div>
    <w:div w:id="1382173878">
      <w:bodyDiv w:val="1"/>
      <w:marLeft w:val="0"/>
      <w:marRight w:val="0"/>
      <w:marTop w:val="0"/>
      <w:marBottom w:val="0"/>
      <w:divBdr>
        <w:top w:val="none" w:sz="0" w:space="0" w:color="auto"/>
        <w:left w:val="none" w:sz="0" w:space="0" w:color="auto"/>
        <w:bottom w:val="none" w:sz="0" w:space="0" w:color="auto"/>
        <w:right w:val="none" w:sz="0" w:space="0" w:color="auto"/>
      </w:divBdr>
    </w:div>
    <w:div w:id="1383359385">
      <w:bodyDiv w:val="1"/>
      <w:marLeft w:val="0"/>
      <w:marRight w:val="0"/>
      <w:marTop w:val="0"/>
      <w:marBottom w:val="0"/>
      <w:divBdr>
        <w:top w:val="none" w:sz="0" w:space="0" w:color="auto"/>
        <w:left w:val="none" w:sz="0" w:space="0" w:color="auto"/>
        <w:bottom w:val="none" w:sz="0" w:space="0" w:color="auto"/>
        <w:right w:val="none" w:sz="0" w:space="0" w:color="auto"/>
      </w:divBdr>
    </w:div>
    <w:div w:id="1383671884">
      <w:bodyDiv w:val="1"/>
      <w:marLeft w:val="0"/>
      <w:marRight w:val="0"/>
      <w:marTop w:val="0"/>
      <w:marBottom w:val="0"/>
      <w:divBdr>
        <w:top w:val="none" w:sz="0" w:space="0" w:color="auto"/>
        <w:left w:val="none" w:sz="0" w:space="0" w:color="auto"/>
        <w:bottom w:val="none" w:sz="0" w:space="0" w:color="auto"/>
        <w:right w:val="none" w:sz="0" w:space="0" w:color="auto"/>
      </w:divBdr>
    </w:div>
    <w:div w:id="1384523038">
      <w:bodyDiv w:val="1"/>
      <w:marLeft w:val="0"/>
      <w:marRight w:val="0"/>
      <w:marTop w:val="0"/>
      <w:marBottom w:val="0"/>
      <w:divBdr>
        <w:top w:val="none" w:sz="0" w:space="0" w:color="auto"/>
        <w:left w:val="none" w:sz="0" w:space="0" w:color="auto"/>
        <w:bottom w:val="none" w:sz="0" w:space="0" w:color="auto"/>
        <w:right w:val="none" w:sz="0" w:space="0" w:color="auto"/>
      </w:divBdr>
    </w:div>
    <w:div w:id="1386682186">
      <w:bodyDiv w:val="1"/>
      <w:marLeft w:val="0"/>
      <w:marRight w:val="0"/>
      <w:marTop w:val="0"/>
      <w:marBottom w:val="0"/>
      <w:divBdr>
        <w:top w:val="none" w:sz="0" w:space="0" w:color="auto"/>
        <w:left w:val="none" w:sz="0" w:space="0" w:color="auto"/>
        <w:bottom w:val="none" w:sz="0" w:space="0" w:color="auto"/>
        <w:right w:val="none" w:sz="0" w:space="0" w:color="auto"/>
      </w:divBdr>
    </w:div>
    <w:div w:id="1386830762">
      <w:bodyDiv w:val="1"/>
      <w:marLeft w:val="0"/>
      <w:marRight w:val="0"/>
      <w:marTop w:val="0"/>
      <w:marBottom w:val="0"/>
      <w:divBdr>
        <w:top w:val="none" w:sz="0" w:space="0" w:color="auto"/>
        <w:left w:val="none" w:sz="0" w:space="0" w:color="auto"/>
        <w:bottom w:val="none" w:sz="0" w:space="0" w:color="auto"/>
        <w:right w:val="none" w:sz="0" w:space="0" w:color="auto"/>
      </w:divBdr>
      <w:divsChild>
        <w:div w:id="837574364">
          <w:marLeft w:val="0"/>
          <w:marRight w:val="0"/>
          <w:marTop w:val="0"/>
          <w:marBottom w:val="0"/>
          <w:divBdr>
            <w:top w:val="none" w:sz="0" w:space="0" w:color="auto"/>
            <w:left w:val="none" w:sz="0" w:space="0" w:color="auto"/>
            <w:bottom w:val="none" w:sz="0" w:space="0" w:color="auto"/>
            <w:right w:val="none" w:sz="0" w:space="0" w:color="auto"/>
          </w:divBdr>
          <w:divsChild>
            <w:div w:id="329602906">
              <w:marLeft w:val="0"/>
              <w:marRight w:val="0"/>
              <w:marTop w:val="0"/>
              <w:marBottom w:val="0"/>
              <w:divBdr>
                <w:top w:val="none" w:sz="0" w:space="0" w:color="auto"/>
                <w:left w:val="none" w:sz="0" w:space="0" w:color="auto"/>
                <w:bottom w:val="none" w:sz="0" w:space="0" w:color="auto"/>
                <w:right w:val="none" w:sz="0" w:space="0" w:color="auto"/>
              </w:divBdr>
              <w:divsChild>
                <w:div w:id="792864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0615055">
      <w:bodyDiv w:val="1"/>
      <w:marLeft w:val="0"/>
      <w:marRight w:val="0"/>
      <w:marTop w:val="0"/>
      <w:marBottom w:val="0"/>
      <w:divBdr>
        <w:top w:val="none" w:sz="0" w:space="0" w:color="auto"/>
        <w:left w:val="none" w:sz="0" w:space="0" w:color="auto"/>
        <w:bottom w:val="none" w:sz="0" w:space="0" w:color="auto"/>
        <w:right w:val="none" w:sz="0" w:space="0" w:color="auto"/>
      </w:divBdr>
    </w:div>
    <w:div w:id="1392458262">
      <w:bodyDiv w:val="1"/>
      <w:marLeft w:val="0"/>
      <w:marRight w:val="0"/>
      <w:marTop w:val="0"/>
      <w:marBottom w:val="0"/>
      <w:divBdr>
        <w:top w:val="none" w:sz="0" w:space="0" w:color="auto"/>
        <w:left w:val="none" w:sz="0" w:space="0" w:color="auto"/>
        <w:bottom w:val="none" w:sz="0" w:space="0" w:color="auto"/>
        <w:right w:val="none" w:sz="0" w:space="0" w:color="auto"/>
      </w:divBdr>
    </w:div>
    <w:div w:id="1393042389">
      <w:bodyDiv w:val="1"/>
      <w:marLeft w:val="0"/>
      <w:marRight w:val="0"/>
      <w:marTop w:val="0"/>
      <w:marBottom w:val="0"/>
      <w:divBdr>
        <w:top w:val="none" w:sz="0" w:space="0" w:color="auto"/>
        <w:left w:val="none" w:sz="0" w:space="0" w:color="auto"/>
        <w:bottom w:val="none" w:sz="0" w:space="0" w:color="auto"/>
        <w:right w:val="none" w:sz="0" w:space="0" w:color="auto"/>
      </w:divBdr>
    </w:div>
    <w:div w:id="1396929946">
      <w:bodyDiv w:val="1"/>
      <w:marLeft w:val="0"/>
      <w:marRight w:val="0"/>
      <w:marTop w:val="0"/>
      <w:marBottom w:val="0"/>
      <w:divBdr>
        <w:top w:val="none" w:sz="0" w:space="0" w:color="auto"/>
        <w:left w:val="none" w:sz="0" w:space="0" w:color="auto"/>
        <w:bottom w:val="none" w:sz="0" w:space="0" w:color="auto"/>
        <w:right w:val="none" w:sz="0" w:space="0" w:color="auto"/>
      </w:divBdr>
    </w:div>
    <w:div w:id="1398868403">
      <w:bodyDiv w:val="1"/>
      <w:marLeft w:val="0"/>
      <w:marRight w:val="0"/>
      <w:marTop w:val="0"/>
      <w:marBottom w:val="0"/>
      <w:divBdr>
        <w:top w:val="none" w:sz="0" w:space="0" w:color="auto"/>
        <w:left w:val="none" w:sz="0" w:space="0" w:color="auto"/>
        <w:bottom w:val="none" w:sz="0" w:space="0" w:color="auto"/>
        <w:right w:val="none" w:sz="0" w:space="0" w:color="auto"/>
      </w:divBdr>
    </w:div>
    <w:div w:id="1399861631">
      <w:bodyDiv w:val="1"/>
      <w:marLeft w:val="0"/>
      <w:marRight w:val="0"/>
      <w:marTop w:val="0"/>
      <w:marBottom w:val="0"/>
      <w:divBdr>
        <w:top w:val="none" w:sz="0" w:space="0" w:color="auto"/>
        <w:left w:val="none" w:sz="0" w:space="0" w:color="auto"/>
        <w:bottom w:val="none" w:sz="0" w:space="0" w:color="auto"/>
        <w:right w:val="none" w:sz="0" w:space="0" w:color="auto"/>
      </w:divBdr>
    </w:div>
    <w:div w:id="1404137529">
      <w:bodyDiv w:val="1"/>
      <w:marLeft w:val="0"/>
      <w:marRight w:val="0"/>
      <w:marTop w:val="0"/>
      <w:marBottom w:val="0"/>
      <w:divBdr>
        <w:top w:val="none" w:sz="0" w:space="0" w:color="auto"/>
        <w:left w:val="none" w:sz="0" w:space="0" w:color="auto"/>
        <w:bottom w:val="none" w:sz="0" w:space="0" w:color="auto"/>
        <w:right w:val="none" w:sz="0" w:space="0" w:color="auto"/>
      </w:divBdr>
    </w:div>
    <w:div w:id="1404911487">
      <w:bodyDiv w:val="1"/>
      <w:marLeft w:val="0"/>
      <w:marRight w:val="0"/>
      <w:marTop w:val="0"/>
      <w:marBottom w:val="0"/>
      <w:divBdr>
        <w:top w:val="none" w:sz="0" w:space="0" w:color="auto"/>
        <w:left w:val="none" w:sz="0" w:space="0" w:color="auto"/>
        <w:bottom w:val="none" w:sz="0" w:space="0" w:color="auto"/>
        <w:right w:val="none" w:sz="0" w:space="0" w:color="auto"/>
      </w:divBdr>
    </w:div>
    <w:div w:id="1407417195">
      <w:bodyDiv w:val="1"/>
      <w:marLeft w:val="0"/>
      <w:marRight w:val="0"/>
      <w:marTop w:val="0"/>
      <w:marBottom w:val="0"/>
      <w:divBdr>
        <w:top w:val="none" w:sz="0" w:space="0" w:color="auto"/>
        <w:left w:val="none" w:sz="0" w:space="0" w:color="auto"/>
        <w:bottom w:val="none" w:sz="0" w:space="0" w:color="auto"/>
        <w:right w:val="none" w:sz="0" w:space="0" w:color="auto"/>
      </w:divBdr>
    </w:div>
    <w:div w:id="1408727667">
      <w:bodyDiv w:val="1"/>
      <w:marLeft w:val="0"/>
      <w:marRight w:val="0"/>
      <w:marTop w:val="0"/>
      <w:marBottom w:val="0"/>
      <w:divBdr>
        <w:top w:val="none" w:sz="0" w:space="0" w:color="auto"/>
        <w:left w:val="none" w:sz="0" w:space="0" w:color="auto"/>
        <w:bottom w:val="none" w:sz="0" w:space="0" w:color="auto"/>
        <w:right w:val="none" w:sz="0" w:space="0" w:color="auto"/>
      </w:divBdr>
    </w:div>
    <w:div w:id="1413307548">
      <w:bodyDiv w:val="1"/>
      <w:marLeft w:val="0"/>
      <w:marRight w:val="0"/>
      <w:marTop w:val="0"/>
      <w:marBottom w:val="0"/>
      <w:divBdr>
        <w:top w:val="none" w:sz="0" w:space="0" w:color="auto"/>
        <w:left w:val="none" w:sz="0" w:space="0" w:color="auto"/>
        <w:bottom w:val="none" w:sz="0" w:space="0" w:color="auto"/>
        <w:right w:val="none" w:sz="0" w:space="0" w:color="auto"/>
      </w:divBdr>
    </w:div>
    <w:div w:id="1420445389">
      <w:bodyDiv w:val="1"/>
      <w:marLeft w:val="0"/>
      <w:marRight w:val="0"/>
      <w:marTop w:val="0"/>
      <w:marBottom w:val="0"/>
      <w:divBdr>
        <w:top w:val="none" w:sz="0" w:space="0" w:color="auto"/>
        <w:left w:val="none" w:sz="0" w:space="0" w:color="auto"/>
        <w:bottom w:val="none" w:sz="0" w:space="0" w:color="auto"/>
        <w:right w:val="none" w:sz="0" w:space="0" w:color="auto"/>
      </w:divBdr>
    </w:div>
    <w:div w:id="1432622749">
      <w:bodyDiv w:val="1"/>
      <w:marLeft w:val="0"/>
      <w:marRight w:val="0"/>
      <w:marTop w:val="0"/>
      <w:marBottom w:val="0"/>
      <w:divBdr>
        <w:top w:val="none" w:sz="0" w:space="0" w:color="auto"/>
        <w:left w:val="none" w:sz="0" w:space="0" w:color="auto"/>
        <w:bottom w:val="none" w:sz="0" w:space="0" w:color="auto"/>
        <w:right w:val="none" w:sz="0" w:space="0" w:color="auto"/>
      </w:divBdr>
    </w:div>
    <w:div w:id="1436747999">
      <w:bodyDiv w:val="1"/>
      <w:marLeft w:val="0"/>
      <w:marRight w:val="0"/>
      <w:marTop w:val="0"/>
      <w:marBottom w:val="0"/>
      <w:divBdr>
        <w:top w:val="none" w:sz="0" w:space="0" w:color="auto"/>
        <w:left w:val="none" w:sz="0" w:space="0" w:color="auto"/>
        <w:bottom w:val="none" w:sz="0" w:space="0" w:color="auto"/>
        <w:right w:val="none" w:sz="0" w:space="0" w:color="auto"/>
      </w:divBdr>
      <w:divsChild>
        <w:div w:id="124277988">
          <w:marLeft w:val="0"/>
          <w:marRight w:val="0"/>
          <w:marTop w:val="0"/>
          <w:marBottom w:val="0"/>
          <w:divBdr>
            <w:top w:val="none" w:sz="0" w:space="0" w:color="auto"/>
            <w:left w:val="none" w:sz="0" w:space="0" w:color="auto"/>
            <w:bottom w:val="none" w:sz="0" w:space="0" w:color="auto"/>
            <w:right w:val="none" w:sz="0" w:space="0" w:color="auto"/>
          </w:divBdr>
        </w:div>
      </w:divsChild>
    </w:div>
    <w:div w:id="1443955997">
      <w:bodyDiv w:val="1"/>
      <w:marLeft w:val="0"/>
      <w:marRight w:val="0"/>
      <w:marTop w:val="0"/>
      <w:marBottom w:val="0"/>
      <w:divBdr>
        <w:top w:val="none" w:sz="0" w:space="0" w:color="auto"/>
        <w:left w:val="none" w:sz="0" w:space="0" w:color="auto"/>
        <w:bottom w:val="none" w:sz="0" w:space="0" w:color="auto"/>
        <w:right w:val="none" w:sz="0" w:space="0" w:color="auto"/>
      </w:divBdr>
    </w:div>
    <w:div w:id="1451778703">
      <w:bodyDiv w:val="1"/>
      <w:marLeft w:val="0"/>
      <w:marRight w:val="0"/>
      <w:marTop w:val="0"/>
      <w:marBottom w:val="0"/>
      <w:divBdr>
        <w:top w:val="none" w:sz="0" w:space="0" w:color="auto"/>
        <w:left w:val="none" w:sz="0" w:space="0" w:color="auto"/>
        <w:bottom w:val="none" w:sz="0" w:space="0" w:color="auto"/>
        <w:right w:val="none" w:sz="0" w:space="0" w:color="auto"/>
      </w:divBdr>
    </w:div>
    <w:div w:id="1463303503">
      <w:bodyDiv w:val="1"/>
      <w:marLeft w:val="0"/>
      <w:marRight w:val="0"/>
      <w:marTop w:val="0"/>
      <w:marBottom w:val="0"/>
      <w:divBdr>
        <w:top w:val="none" w:sz="0" w:space="0" w:color="auto"/>
        <w:left w:val="none" w:sz="0" w:space="0" w:color="auto"/>
        <w:bottom w:val="none" w:sz="0" w:space="0" w:color="auto"/>
        <w:right w:val="none" w:sz="0" w:space="0" w:color="auto"/>
      </w:divBdr>
    </w:div>
    <w:div w:id="1463572079">
      <w:bodyDiv w:val="1"/>
      <w:marLeft w:val="0"/>
      <w:marRight w:val="0"/>
      <w:marTop w:val="0"/>
      <w:marBottom w:val="0"/>
      <w:divBdr>
        <w:top w:val="none" w:sz="0" w:space="0" w:color="auto"/>
        <w:left w:val="none" w:sz="0" w:space="0" w:color="auto"/>
        <w:bottom w:val="none" w:sz="0" w:space="0" w:color="auto"/>
        <w:right w:val="none" w:sz="0" w:space="0" w:color="auto"/>
      </w:divBdr>
    </w:div>
    <w:div w:id="1469205909">
      <w:bodyDiv w:val="1"/>
      <w:marLeft w:val="0"/>
      <w:marRight w:val="0"/>
      <w:marTop w:val="0"/>
      <w:marBottom w:val="0"/>
      <w:divBdr>
        <w:top w:val="none" w:sz="0" w:space="0" w:color="auto"/>
        <w:left w:val="none" w:sz="0" w:space="0" w:color="auto"/>
        <w:bottom w:val="none" w:sz="0" w:space="0" w:color="auto"/>
        <w:right w:val="none" w:sz="0" w:space="0" w:color="auto"/>
      </w:divBdr>
    </w:div>
    <w:div w:id="1471557073">
      <w:bodyDiv w:val="1"/>
      <w:marLeft w:val="0"/>
      <w:marRight w:val="0"/>
      <w:marTop w:val="0"/>
      <w:marBottom w:val="0"/>
      <w:divBdr>
        <w:top w:val="none" w:sz="0" w:space="0" w:color="auto"/>
        <w:left w:val="none" w:sz="0" w:space="0" w:color="auto"/>
        <w:bottom w:val="none" w:sz="0" w:space="0" w:color="auto"/>
        <w:right w:val="none" w:sz="0" w:space="0" w:color="auto"/>
      </w:divBdr>
    </w:div>
    <w:div w:id="1471823411">
      <w:bodyDiv w:val="1"/>
      <w:marLeft w:val="0"/>
      <w:marRight w:val="0"/>
      <w:marTop w:val="0"/>
      <w:marBottom w:val="0"/>
      <w:divBdr>
        <w:top w:val="none" w:sz="0" w:space="0" w:color="auto"/>
        <w:left w:val="none" w:sz="0" w:space="0" w:color="auto"/>
        <w:bottom w:val="none" w:sz="0" w:space="0" w:color="auto"/>
        <w:right w:val="none" w:sz="0" w:space="0" w:color="auto"/>
      </w:divBdr>
    </w:div>
    <w:div w:id="1474524996">
      <w:bodyDiv w:val="1"/>
      <w:marLeft w:val="0"/>
      <w:marRight w:val="0"/>
      <w:marTop w:val="0"/>
      <w:marBottom w:val="0"/>
      <w:divBdr>
        <w:top w:val="none" w:sz="0" w:space="0" w:color="auto"/>
        <w:left w:val="none" w:sz="0" w:space="0" w:color="auto"/>
        <w:bottom w:val="none" w:sz="0" w:space="0" w:color="auto"/>
        <w:right w:val="none" w:sz="0" w:space="0" w:color="auto"/>
      </w:divBdr>
    </w:div>
    <w:div w:id="1474635870">
      <w:bodyDiv w:val="1"/>
      <w:marLeft w:val="0"/>
      <w:marRight w:val="0"/>
      <w:marTop w:val="0"/>
      <w:marBottom w:val="0"/>
      <w:divBdr>
        <w:top w:val="none" w:sz="0" w:space="0" w:color="auto"/>
        <w:left w:val="none" w:sz="0" w:space="0" w:color="auto"/>
        <w:bottom w:val="none" w:sz="0" w:space="0" w:color="auto"/>
        <w:right w:val="none" w:sz="0" w:space="0" w:color="auto"/>
      </w:divBdr>
    </w:div>
    <w:div w:id="1476296621">
      <w:bodyDiv w:val="1"/>
      <w:marLeft w:val="0"/>
      <w:marRight w:val="0"/>
      <w:marTop w:val="0"/>
      <w:marBottom w:val="0"/>
      <w:divBdr>
        <w:top w:val="none" w:sz="0" w:space="0" w:color="auto"/>
        <w:left w:val="none" w:sz="0" w:space="0" w:color="auto"/>
        <w:bottom w:val="none" w:sz="0" w:space="0" w:color="auto"/>
        <w:right w:val="none" w:sz="0" w:space="0" w:color="auto"/>
      </w:divBdr>
    </w:div>
    <w:div w:id="1477067993">
      <w:bodyDiv w:val="1"/>
      <w:marLeft w:val="0"/>
      <w:marRight w:val="0"/>
      <w:marTop w:val="0"/>
      <w:marBottom w:val="0"/>
      <w:divBdr>
        <w:top w:val="none" w:sz="0" w:space="0" w:color="auto"/>
        <w:left w:val="none" w:sz="0" w:space="0" w:color="auto"/>
        <w:bottom w:val="none" w:sz="0" w:space="0" w:color="auto"/>
        <w:right w:val="none" w:sz="0" w:space="0" w:color="auto"/>
      </w:divBdr>
    </w:div>
    <w:div w:id="1481532350">
      <w:bodyDiv w:val="1"/>
      <w:marLeft w:val="0"/>
      <w:marRight w:val="0"/>
      <w:marTop w:val="0"/>
      <w:marBottom w:val="0"/>
      <w:divBdr>
        <w:top w:val="none" w:sz="0" w:space="0" w:color="auto"/>
        <w:left w:val="none" w:sz="0" w:space="0" w:color="auto"/>
        <w:bottom w:val="none" w:sz="0" w:space="0" w:color="auto"/>
        <w:right w:val="none" w:sz="0" w:space="0" w:color="auto"/>
      </w:divBdr>
      <w:divsChild>
        <w:div w:id="1542982569">
          <w:marLeft w:val="0"/>
          <w:marRight w:val="0"/>
          <w:marTop w:val="0"/>
          <w:marBottom w:val="0"/>
          <w:divBdr>
            <w:top w:val="none" w:sz="0" w:space="0" w:color="auto"/>
            <w:left w:val="none" w:sz="0" w:space="0" w:color="auto"/>
            <w:bottom w:val="none" w:sz="0" w:space="0" w:color="auto"/>
            <w:right w:val="none" w:sz="0" w:space="0" w:color="auto"/>
          </w:divBdr>
          <w:divsChild>
            <w:div w:id="730814836">
              <w:marLeft w:val="0"/>
              <w:marRight w:val="0"/>
              <w:marTop w:val="0"/>
              <w:marBottom w:val="0"/>
              <w:divBdr>
                <w:top w:val="none" w:sz="0" w:space="0" w:color="auto"/>
                <w:left w:val="none" w:sz="0" w:space="0" w:color="auto"/>
                <w:bottom w:val="none" w:sz="0" w:space="0" w:color="auto"/>
                <w:right w:val="none" w:sz="0" w:space="0" w:color="auto"/>
              </w:divBdr>
              <w:divsChild>
                <w:div w:id="506675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1968152">
      <w:bodyDiv w:val="1"/>
      <w:marLeft w:val="0"/>
      <w:marRight w:val="0"/>
      <w:marTop w:val="0"/>
      <w:marBottom w:val="0"/>
      <w:divBdr>
        <w:top w:val="none" w:sz="0" w:space="0" w:color="auto"/>
        <w:left w:val="none" w:sz="0" w:space="0" w:color="auto"/>
        <w:bottom w:val="none" w:sz="0" w:space="0" w:color="auto"/>
        <w:right w:val="none" w:sz="0" w:space="0" w:color="auto"/>
      </w:divBdr>
    </w:div>
    <w:div w:id="1482768630">
      <w:bodyDiv w:val="1"/>
      <w:marLeft w:val="0"/>
      <w:marRight w:val="0"/>
      <w:marTop w:val="0"/>
      <w:marBottom w:val="0"/>
      <w:divBdr>
        <w:top w:val="none" w:sz="0" w:space="0" w:color="auto"/>
        <w:left w:val="none" w:sz="0" w:space="0" w:color="auto"/>
        <w:bottom w:val="none" w:sz="0" w:space="0" w:color="auto"/>
        <w:right w:val="none" w:sz="0" w:space="0" w:color="auto"/>
      </w:divBdr>
    </w:div>
    <w:div w:id="1483738344">
      <w:bodyDiv w:val="1"/>
      <w:marLeft w:val="0"/>
      <w:marRight w:val="0"/>
      <w:marTop w:val="0"/>
      <w:marBottom w:val="0"/>
      <w:divBdr>
        <w:top w:val="none" w:sz="0" w:space="0" w:color="auto"/>
        <w:left w:val="none" w:sz="0" w:space="0" w:color="auto"/>
        <w:bottom w:val="none" w:sz="0" w:space="0" w:color="auto"/>
        <w:right w:val="none" w:sz="0" w:space="0" w:color="auto"/>
      </w:divBdr>
    </w:div>
    <w:div w:id="1484538894">
      <w:bodyDiv w:val="1"/>
      <w:marLeft w:val="0"/>
      <w:marRight w:val="0"/>
      <w:marTop w:val="0"/>
      <w:marBottom w:val="0"/>
      <w:divBdr>
        <w:top w:val="none" w:sz="0" w:space="0" w:color="auto"/>
        <w:left w:val="none" w:sz="0" w:space="0" w:color="auto"/>
        <w:bottom w:val="none" w:sz="0" w:space="0" w:color="auto"/>
        <w:right w:val="none" w:sz="0" w:space="0" w:color="auto"/>
      </w:divBdr>
    </w:div>
    <w:div w:id="1487282521">
      <w:bodyDiv w:val="1"/>
      <w:marLeft w:val="0"/>
      <w:marRight w:val="0"/>
      <w:marTop w:val="0"/>
      <w:marBottom w:val="0"/>
      <w:divBdr>
        <w:top w:val="none" w:sz="0" w:space="0" w:color="auto"/>
        <w:left w:val="none" w:sz="0" w:space="0" w:color="auto"/>
        <w:bottom w:val="none" w:sz="0" w:space="0" w:color="auto"/>
        <w:right w:val="none" w:sz="0" w:space="0" w:color="auto"/>
      </w:divBdr>
    </w:div>
    <w:div w:id="1488667122">
      <w:bodyDiv w:val="1"/>
      <w:marLeft w:val="0"/>
      <w:marRight w:val="0"/>
      <w:marTop w:val="0"/>
      <w:marBottom w:val="0"/>
      <w:divBdr>
        <w:top w:val="none" w:sz="0" w:space="0" w:color="auto"/>
        <w:left w:val="none" w:sz="0" w:space="0" w:color="auto"/>
        <w:bottom w:val="none" w:sz="0" w:space="0" w:color="auto"/>
        <w:right w:val="none" w:sz="0" w:space="0" w:color="auto"/>
      </w:divBdr>
    </w:div>
    <w:div w:id="1491601966">
      <w:bodyDiv w:val="1"/>
      <w:marLeft w:val="0"/>
      <w:marRight w:val="0"/>
      <w:marTop w:val="0"/>
      <w:marBottom w:val="0"/>
      <w:divBdr>
        <w:top w:val="none" w:sz="0" w:space="0" w:color="auto"/>
        <w:left w:val="none" w:sz="0" w:space="0" w:color="auto"/>
        <w:bottom w:val="none" w:sz="0" w:space="0" w:color="auto"/>
        <w:right w:val="none" w:sz="0" w:space="0" w:color="auto"/>
      </w:divBdr>
    </w:div>
    <w:div w:id="1492914061">
      <w:bodyDiv w:val="1"/>
      <w:marLeft w:val="0"/>
      <w:marRight w:val="0"/>
      <w:marTop w:val="0"/>
      <w:marBottom w:val="0"/>
      <w:divBdr>
        <w:top w:val="none" w:sz="0" w:space="0" w:color="auto"/>
        <w:left w:val="none" w:sz="0" w:space="0" w:color="auto"/>
        <w:bottom w:val="none" w:sz="0" w:space="0" w:color="auto"/>
        <w:right w:val="none" w:sz="0" w:space="0" w:color="auto"/>
      </w:divBdr>
    </w:div>
    <w:div w:id="1494638957">
      <w:bodyDiv w:val="1"/>
      <w:marLeft w:val="0"/>
      <w:marRight w:val="0"/>
      <w:marTop w:val="0"/>
      <w:marBottom w:val="0"/>
      <w:divBdr>
        <w:top w:val="none" w:sz="0" w:space="0" w:color="auto"/>
        <w:left w:val="none" w:sz="0" w:space="0" w:color="auto"/>
        <w:bottom w:val="none" w:sz="0" w:space="0" w:color="auto"/>
        <w:right w:val="none" w:sz="0" w:space="0" w:color="auto"/>
      </w:divBdr>
    </w:div>
    <w:div w:id="1497065986">
      <w:bodyDiv w:val="1"/>
      <w:marLeft w:val="0"/>
      <w:marRight w:val="0"/>
      <w:marTop w:val="0"/>
      <w:marBottom w:val="0"/>
      <w:divBdr>
        <w:top w:val="none" w:sz="0" w:space="0" w:color="auto"/>
        <w:left w:val="none" w:sz="0" w:space="0" w:color="auto"/>
        <w:bottom w:val="none" w:sz="0" w:space="0" w:color="auto"/>
        <w:right w:val="none" w:sz="0" w:space="0" w:color="auto"/>
      </w:divBdr>
    </w:div>
    <w:div w:id="1497915219">
      <w:bodyDiv w:val="1"/>
      <w:marLeft w:val="0"/>
      <w:marRight w:val="0"/>
      <w:marTop w:val="0"/>
      <w:marBottom w:val="0"/>
      <w:divBdr>
        <w:top w:val="none" w:sz="0" w:space="0" w:color="auto"/>
        <w:left w:val="none" w:sz="0" w:space="0" w:color="auto"/>
        <w:bottom w:val="none" w:sz="0" w:space="0" w:color="auto"/>
        <w:right w:val="none" w:sz="0" w:space="0" w:color="auto"/>
      </w:divBdr>
    </w:div>
    <w:div w:id="1497988637">
      <w:bodyDiv w:val="1"/>
      <w:marLeft w:val="0"/>
      <w:marRight w:val="0"/>
      <w:marTop w:val="0"/>
      <w:marBottom w:val="0"/>
      <w:divBdr>
        <w:top w:val="none" w:sz="0" w:space="0" w:color="auto"/>
        <w:left w:val="none" w:sz="0" w:space="0" w:color="auto"/>
        <w:bottom w:val="none" w:sz="0" w:space="0" w:color="auto"/>
        <w:right w:val="none" w:sz="0" w:space="0" w:color="auto"/>
      </w:divBdr>
    </w:div>
    <w:div w:id="1500540795">
      <w:bodyDiv w:val="1"/>
      <w:marLeft w:val="0"/>
      <w:marRight w:val="0"/>
      <w:marTop w:val="0"/>
      <w:marBottom w:val="0"/>
      <w:divBdr>
        <w:top w:val="none" w:sz="0" w:space="0" w:color="auto"/>
        <w:left w:val="none" w:sz="0" w:space="0" w:color="auto"/>
        <w:bottom w:val="none" w:sz="0" w:space="0" w:color="auto"/>
        <w:right w:val="none" w:sz="0" w:space="0" w:color="auto"/>
      </w:divBdr>
    </w:div>
    <w:div w:id="1500654572">
      <w:bodyDiv w:val="1"/>
      <w:marLeft w:val="0"/>
      <w:marRight w:val="0"/>
      <w:marTop w:val="0"/>
      <w:marBottom w:val="0"/>
      <w:divBdr>
        <w:top w:val="none" w:sz="0" w:space="0" w:color="auto"/>
        <w:left w:val="none" w:sz="0" w:space="0" w:color="auto"/>
        <w:bottom w:val="none" w:sz="0" w:space="0" w:color="auto"/>
        <w:right w:val="none" w:sz="0" w:space="0" w:color="auto"/>
      </w:divBdr>
    </w:div>
    <w:div w:id="1500775680">
      <w:bodyDiv w:val="1"/>
      <w:marLeft w:val="0"/>
      <w:marRight w:val="0"/>
      <w:marTop w:val="0"/>
      <w:marBottom w:val="0"/>
      <w:divBdr>
        <w:top w:val="none" w:sz="0" w:space="0" w:color="auto"/>
        <w:left w:val="none" w:sz="0" w:space="0" w:color="auto"/>
        <w:bottom w:val="none" w:sz="0" w:space="0" w:color="auto"/>
        <w:right w:val="none" w:sz="0" w:space="0" w:color="auto"/>
      </w:divBdr>
    </w:div>
    <w:div w:id="1506047005">
      <w:bodyDiv w:val="1"/>
      <w:marLeft w:val="0"/>
      <w:marRight w:val="0"/>
      <w:marTop w:val="0"/>
      <w:marBottom w:val="0"/>
      <w:divBdr>
        <w:top w:val="none" w:sz="0" w:space="0" w:color="auto"/>
        <w:left w:val="none" w:sz="0" w:space="0" w:color="auto"/>
        <w:bottom w:val="none" w:sz="0" w:space="0" w:color="auto"/>
        <w:right w:val="none" w:sz="0" w:space="0" w:color="auto"/>
      </w:divBdr>
    </w:div>
    <w:div w:id="1516578197">
      <w:bodyDiv w:val="1"/>
      <w:marLeft w:val="0"/>
      <w:marRight w:val="0"/>
      <w:marTop w:val="0"/>
      <w:marBottom w:val="0"/>
      <w:divBdr>
        <w:top w:val="none" w:sz="0" w:space="0" w:color="auto"/>
        <w:left w:val="none" w:sz="0" w:space="0" w:color="auto"/>
        <w:bottom w:val="none" w:sz="0" w:space="0" w:color="auto"/>
        <w:right w:val="none" w:sz="0" w:space="0" w:color="auto"/>
      </w:divBdr>
    </w:div>
    <w:div w:id="1517380980">
      <w:bodyDiv w:val="1"/>
      <w:marLeft w:val="0"/>
      <w:marRight w:val="0"/>
      <w:marTop w:val="0"/>
      <w:marBottom w:val="0"/>
      <w:divBdr>
        <w:top w:val="none" w:sz="0" w:space="0" w:color="auto"/>
        <w:left w:val="none" w:sz="0" w:space="0" w:color="auto"/>
        <w:bottom w:val="none" w:sz="0" w:space="0" w:color="auto"/>
        <w:right w:val="none" w:sz="0" w:space="0" w:color="auto"/>
      </w:divBdr>
    </w:div>
    <w:div w:id="1521704614">
      <w:bodyDiv w:val="1"/>
      <w:marLeft w:val="0"/>
      <w:marRight w:val="0"/>
      <w:marTop w:val="0"/>
      <w:marBottom w:val="0"/>
      <w:divBdr>
        <w:top w:val="none" w:sz="0" w:space="0" w:color="auto"/>
        <w:left w:val="none" w:sz="0" w:space="0" w:color="auto"/>
        <w:bottom w:val="none" w:sz="0" w:space="0" w:color="auto"/>
        <w:right w:val="none" w:sz="0" w:space="0" w:color="auto"/>
      </w:divBdr>
    </w:div>
    <w:div w:id="1524250308">
      <w:bodyDiv w:val="1"/>
      <w:marLeft w:val="0"/>
      <w:marRight w:val="0"/>
      <w:marTop w:val="0"/>
      <w:marBottom w:val="0"/>
      <w:divBdr>
        <w:top w:val="none" w:sz="0" w:space="0" w:color="auto"/>
        <w:left w:val="none" w:sz="0" w:space="0" w:color="auto"/>
        <w:bottom w:val="none" w:sz="0" w:space="0" w:color="auto"/>
        <w:right w:val="none" w:sz="0" w:space="0" w:color="auto"/>
      </w:divBdr>
    </w:div>
    <w:div w:id="1528905603">
      <w:bodyDiv w:val="1"/>
      <w:marLeft w:val="0"/>
      <w:marRight w:val="0"/>
      <w:marTop w:val="0"/>
      <w:marBottom w:val="0"/>
      <w:divBdr>
        <w:top w:val="none" w:sz="0" w:space="0" w:color="auto"/>
        <w:left w:val="none" w:sz="0" w:space="0" w:color="auto"/>
        <w:bottom w:val="none" w:sz="0" w:space="0" w:color="auto"/>
        <w:right w:val="none" w:sz="0" w:space="0" w:color="auto"/>
      </w:divBdr>
      <w:divsChild>
        <w:div w:id="360327306">
          <w:marLeft w:val="0"/>
          <w:marRight w:val="0"/>
          <w:marTop w:val="0"/>
          <w:marBottom w:val="0"/>
          <w:divBdr>
            <w:top w:val="none" w:sz="0" w:space="0" w:color="auto"/>
            <w:left w:val="none" w:sz="0" w:space="0" w:color="auto"/>
            <w:bottom w:val="none" w:sz="0" w:space="0" w:color="auto"/>
            <w:right w:val="none" w:sz="0" w:space="0" w:color="auto"/>
          </w:divBdr>
          <w:divsChild>
            <w:div w:id="1698772753">
              <w:marLeft w:val="0"/>
              <w:marRight w:val="0"/>
              <w:marTop w:val="0"/>
              <w:marBottom w:val="0"/>
              <w:divBdr>
                <w:top w:val="none" w:sz="0" w:space="0" w:color="auto"/>
                <w:left w:val="none" w:sz="0" w:space="0" w:color="auto"/>
                <w:bottom w:val="none" w:sz="0" w:space="0" w:color="auto"/>
                <w:right w:val="none" w:sz="0" w:space="0" w:color="auto"/>
              </w:divBdr>
              <w:divsChild>
                <w:div w:id="1973514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0948578">
      <w:bodyDiv w:val="1"/>
      <w:marLeft w:val="0"/>
      <w:marRight w:val="0"/>
      <w:marTop w:val="0"/>
      <w:marBottom w:val="0"/>
      <w:divBdr>
        <w:top w:val="none" w:sz="0" w:space="0" w:color="auto"/>
        <w:left w:val="none" w:sz="0" w:space="0" w:color="auto"/>
        <w:bottom w:val="none" w:sz="0" w:space="0" w:color="auto"/>
        <w:right w:val="none" w:sz="0" w:space="0" w:color="auto"/>
      </w:divBdr>
    </w:div>
    <w:div w:id="1539010625">
      <w:bodyDiv w:val="1"/>
      <w:marLeft w:val="0"/>
      <w:marRight w:val="0"/>
      <w:marTop w:val="0"/>
      <w:marBottom w:val="0"/>
      <w:divBdr>
        <w:top w:val="none" w:sz="0" w:space="0" w:color="auto"/>
        <w:left w:val="none" w:sz="0" w:space="0" w:color="auto"/>
        <w:bottom w:val="none" w:sz="0" w:space="0" w:color="auto"/>
        <w:right w:val="none" w:sz="0" w:space="0" w:color="auto"/>
      </w:divBdr>
    </w:div>
    <w:div w:id="1539973867">
      <w:bodyDiv w:val="1"/>
      <w:marLeft w:val="0"/>
      <w:marRight w:val="0"/>
      <w:marTop w:val="0"/>
      <w:marBottom w:val="0"/>
      <w:divBdr>
        <w:top w:val="none" w:sz="0" w:space="0" w:color="auto"/>
        <w:left w:val="none" w:sz="0" w:space="0" w:color="auto"/>
        <w:bottom w:val="none" w:sz="0" w:space="0" w:color="auto"/>
        <w:right w:val="none" w:sz="0" w:space="0" w:color="auto"/>
      </w:divBdr>
      <w:divsChild>
        <w:div w:id="1462185175">
          <w:marLeft w:val="0"/>
          <w:marRight w:val="0"/>
          <w:marTop w:val="0"/>
          <w:marBottom w:val="0"/>
          <w:divBdr>
            <w:top w:val="none" w:sz="0" w:space="0" w:color="auto"/>
            <w:left w:val="none" w:sz="0" w:space="0" w:color="auto"/>
            <w:bottom w:val="none" w:sz="0" w:space="0" w:color="auto"/>
            <w:right w:val="none" w:sz="0" w:space="0" w:color="auto"/>
          </w:divBdr>
          <w:divsChild>
            <w:div w:id="114296094">
              <w:marLeft w:val="0"/>
              <w:marRight w:val="0"/>
              <w:marTop w:val="0"/>
              <w:marBottom w:val="0"/>
              <w:divBdr>
                <w:top w:val="none" w:sz="0" w:space="0" w:color="auto"/>
                <w:left w:val="none" w:sz="0" w:space="0" w:color="auto"/>
                <w:bottom w:val="none" w:sz="0" w:space="0" w:color="auto"/>
                <w:right w:val="none" w:sz="0" w:space="0" w:color="auto"/>
              </w:divBdr>
              <w:divsChild>
                <w:div w:id="599989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2785201">
      <w:bodyDiv w:val="1"/>
      <w:marLeft w:val="0"/>
      <w:marRight w:val="0"/>
      <w:marTop w:val="0"/>
      <w:marBottom w:val="0"/>
      <w:divBdr>
        <w:top w:val="none" w:sz="0" w:space="0" w:color="auto"/>
        <w:left w:val="none" w:sz="0" w:space="0" w:color="auto"/>
        <w:bottom w:val="none" w:sz="0" w:space="0" w:color="auto"/>
        <w:right w:val="none" w:sz="0" w:space="0" w:color="auto"/>
      </w:divBdr>
    </w:div>
    <w:div w:id="1544251284">
      <w:bodyDiv w:val="1"/>
      <w:marLeft w:val="0"/>
      <w:marRight w:val="0"/>
      <w:marTop w:val="0"/>
      <w:marBottom w:val="0"/>
      <w:divBdr>
        <w:top w:val="none" w:sz="0" w:space="0" w:color="auto"/>
        <w:left w:val="none" w:sz="0" w:space="0" w:color="auto"/>
        <w:bottom w:val="none" w:sz="0" w:space="0" w:color="auto"/>
        <w:right w:val="none" w:sz="0" w:space="0" w:color="auto"/>
      </w:divBdr>
    </w:div>
    <w:div w:id="1547567538">
      <w:bodyDiv w:val="1"/>
      <w:marLeft w:val="0"/>
      <w:marRight w:val="0"/>
      <w:marTop w:val="0"/>
      <w:marBottom w:val="0"/>
      <w:divBdr>
        <w:top w:val="none" w:sz="0" w:space="0" w:color="auto"/>
        <w:left w:val="none" w:sz="0" w:space="0" w:color="auto"/>
        <w:bottom w:val="none" w:sz="0" w:space="0" w:color="auto"/>
        <w:right w:val="none" w:sz="0" w:space="0" w:color="auto"/>
      </w:divBdr>
    </w:div>
    <w:div w:id="1549681038">
      <w:bodyDiv w:val="1"/>
      <w:marLeft w:val="0"/>
      <w:marRight w:val="0"/>
      <w:marTop w:val="0"/>
      <w:marBottom w:val="0"/>
      <w:divBdr>
        <w:top w:val="none" w:sz="0" w:space="0" w:color="auto"/>
        <w:left w:val="none" w:sz="0" w:space="0" w:color="auto"/>
        <w:bottom w:val="none" w:sz="0" w:space="0" w:color="auto"/>
        <w:right w:val="none" w:sz="0" w:space="0" w:color="auto"/>
      </w:divBdr>
    </w:div>
    <w:div w:id="1554081718">
      <w:bodyDiv w:val="1"/>
      <w:marLeft w:val="0"/>
      <w:marRight w:val="0"/>
      <w:marTop w:val="0"/>
      <w:marBottom w:val="0"/>
      <w:divBdr>
        <w:top w:val="none" w:sz="0" w:space="0" w:color="auto"/>
        <w:left w:val="none" w:sz="0" w:space="0" w:color="auto"/>
        <w:bottom w:val="none" w:sz="0" w:space="0" w:color="auto"/>
        <w:right w:val="none" w:sz="0" w:space="0" w:color="auto"/>
      </w:divBdr>
    </w:div>
    <w:div w:id="1554581252">
      <w:bodyDiv w:val="1"/>
      <w:marLeft w:val="0"/>
      <w:marRight w:val="0"/>
      <w:marTop w:val="0"/>
      <w:marBottom w:val="0"/>
      <w:divBdr>
        <w:top w:val="none" w:sz="0" w:space="0" w:color="auto"/>
        <w:left w:val="none" w:sz="0" w:space="0" w:color="auto"/>
        <w:bottom w:val="none" w:sz="0" w:space="0" w:color="auto"/>
        <w:right w:val="none" w:sz="0" w:space="0" w:color="auto"/>
      </w:divBdr>
    </w:div>
    <w:div w:id="1554854851">
      <w:bodyDiv w:val="1"/>
      <w:marLeft w:val="0"/>
      <w:marRight w:val="0"/>
      <w:marTop w:val="0"/>
      <w:marBottom w:val="0"/>
      <w:divBdr>
        <w:top w:val="none" w:sz="0" w:space="0" w:color="auto"/>
        <w:left w:val="none" w:sz="0" w:space="0" w:color="auto"/>
        <w:bottom w:val="none" w:sz="0" w:space="0" w:color="auto"/>
        <w:right w:val="none" w:sz="0" w:space="0" w:color="auto"/>
      </w:divBdr>
    </w:div>
    <w:div w:id="1558128778">
      <w:bodyDiv w:val="1"/>
      <w:marLeft w:val="0"/>
      <w:marRight w:val="0"/>
      <w:marTop w:val="0"/>
      <w:marBottom w:val="0"/>
      <w:divBdr>
        <w:top w:val="none" w:sz="0" w:space="0" w:color="auto"/>
        <w:left w:val="none" w:sz="0" w:space="0" w:color="auto"/>
        <w:bottom w:val="none" w:sz="0" w:space="0" w:color="auto"/>
        <w:right w:val="none" w:sz="0" w:space="0" w:color="auto"/>
      </w:divBdr>
    </w:div>
    <w:div w:id="1560554499">
      <w:bodyDiv w:val="1"/>
      <w:marLeft w:val="0"/>
      <w:marRight w:val="0"/>
      <w:marTop w:val="0"/>
      <w:marBottom w:val="0"/>
      <w:divBdr>
        <w:top w:val="none" w:sz="0" w:space="0" w:color="auto"/>
        <w:left w:val="none" w:sz="0" w:space="0" w:color="auto"/>
        <w:bottom w:val="none" w:sz="0" w:space="0" w:color="auto"/>
        <w:right w:val="none" w:sz="0" w:space="0" w:color="auto"/>
      </w:divBdr>
    </w:div>
    <w:div w:id="1560627471">
      <w:bodyDiv w:val="1"/>
      <w:marLeft w:val="0"/>
      <w:marRight w:val="0"/>
      <w:marTop w:val="0"/>
      <w:marBottom w:val="0"/>
      <w:divBdr>
        <w:top w:val="none" w:sz="0" w:space="0" w:color="auto"/>
        <w:left w:val="none" w:sz="0" w:space="0" w:color="auto"/>
        <w:bottom w:val="none" w:sz="0" w:space="0" w:color="auto"/>
        <w:right w:val="none" w:sz="0" w:space="0" w:color="auto"/>
      </w:divBdr>
    </w:div>
    <w:div w:id="1562519457">
      <w:bodyDiv w:val="1"/>
      <w:marLeft w:val="0"/>
      <w:marRight w:val="0"/>
      <w:marTop w:val="0"/>
      <w:marBottom w:val="0"/>
      <w:divBdr>
        <w:top w:val="none" w:sz="0" w:space="0" w:color="auto"/>
        <w:left w:val="none" w:sz="0" w:space="0" w:color="auto"/>
        <w:bottom w:val="none" w:sz="0" w:space="0" w:color="auto"/>
        <w:right w:val="none" w:sz="0" w:space="0" w:color="auto"/>
      </w:divBdr>
    </w:div>
    <w:div w:id="1565025738">
      <w:bodyDiv w:val="1"/>
      <w:marLeft w:val="0"/>
      <w:marRight w:val="0"/>
      <w:marTop w:val="0"/>
      <w:marBottom w:val="0"/>
      <w:divBdr>
        <w:top w:val="none" w:sz="0" w:space="0" w:color="auto"/>
        <w:left w:val="none" w:sz="0" w:space="0" w:color="auto"/>
        <w:bottom w:val="none" w:sz="0" w:space="0" w:color="auto"/>
        <w:right w:val="none" w:sz="0" w:space="0" w:color="auto"/>
      </w:divBdr>
    </w:div>
    <w:div w:id="1565917373">
      <w:bodyDiv w:val="1"/>
      <w:marLeft w:val="0"/>
      <w:marRight w:val="0"/>
      <w:marTop w:val="0"/>
      <w:marBottom w:val="0"/>
      <w:divBdr>
        <w:top w:val="none" w:sz="0" w:space="0" w:color="auto"/>
        <w:left w:val="none" w:sz="0" w:space="0" w:color="auto"/>
        <w:bottom w:val="none" w:sz="0" w:space="0" w:color="auto"/>
        <w:right w:val="none" w:sz="0" w:space="0" w:color="auto"/>
      </w:divBdr>
    </w:div>
    <w:div w:id="1566406039">
      <w:bodyDiv w:val="1"/>
      <w:marLeft w:val="0"/>
      <w:marRight w:val="0"/>
      <w:marTop w:val="0"/>
      <w:marBottom w:val="0"/>
      <w:divBdr>
        <w:top w:val="none" w:sz="0" w:space="0" w:color="auto"/>
        <w:left w:val="none" w:sz="0" w:space="0" w:color="auto"/>
        <w:bottom w:val="none" w:sz="0" w:space="0" w:color="auto"/>
        <w:right w:val="none" w:sz="0" w:space="0" w:color="auto"/>
      </w:divBdr>
      <w:divsChild>
        <w:div w:id="1760711655">
          <w:marLeft w:val="0"/>
          <w:marRight w:val="0"/>
          <w:marTop w:val="0"/>
          <w:marBottom w:val="0"/>
          <w:divBdr>
            <w:top w:val="none" w:sz="0" w:space="0" w:color="auto"/>
            <w:left w:val="none" w:sz="0" w:space="0" w:color="auto"/>
            <w:bottom w:val="none" w:sz="0" w:space="0" w:color="auto"/>
            <w:right w:val="none" w:sz="0" w:space="0" w:color="auto"/>
          </w:divBdr>
          <w:divsChild>
            <w:div w:id="523785144">
              <w:marLeft w:val="0"/>
              <w:marRight w:val="0"/>
              <w:marTop w:val="0"/>
              <w:marBottom w:val="0"/>
              <w:divBdr>
                <w:top w:val="none" w:sz="0" w:space="0" w:color="auto"/>
                <w:left w:val="none" w:sz="0" w:space="0" w:color="auto"/>
                <w:bottom w:val="none" w:sz="0" w:space="0" w:color="auto"/>
                <w:right w:val="none" w:sz="0" w:space="0" w:color="auto"/>
              </w:divBdr>
              <w:divsChild>
                <w:div w:id="1594700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8223580">
      <w:bodyDiv w:val="1"/>
      <w:marLeft w:val="0"/>
      <w:marRight w:val="0"/>
      <w:marTop w:val="0"/>
      <w:marBottom w:val="0"/>
      <w:divBdr>
        <w:top w:val="none" w:sz="0" w:space="0" w:color="auto"/>
        <w:left w:val="none" w:sz="0" w:space="0" w:color="auto"/>
        <w:bottom w:val="none" w:sz="0" w:space="0" w:color="auto"/>
        <w:right w:val="none" w:sz="0" w:space="0" w:color="auto"/>
      </w:divBdr>
    </w:div>
    <w:div w:id="1569994375">
      <w:bodyDiv w:val="1"/>
      <w:marLeft w:val="0"/>
      <w:marRight w:val="0"/>
      <w:marTop w:val="0"/>
      <w:marBottom w:val="0"/>
      <w:divBdr>
        <w:top w:val="none" w:sz="0" w:space="0" w:color="auto"/>
        <w:left w:val="none" w:sz="0" w:space="0" w:color="auto"/>
        <w:bottom w:val="none" w:sz="0" w:space="0" w:color="auto"/>
        <w:right w:val="none" w:sz="0" w:space="0" w:color="auto"/>
      </w:divBdr>
    </w:div>
    <w:div w:id="1573269961">
      <w:bodyDiv w:val="1"/>
      <w:marLeft w:val="0"/>
      <w:marRight w:val="0"/>
      <w:marTop w:val="0"/>
      <w:marBottom w:val="0"/>
      <w:divBdr>
        <w:top w:val="none" w:sz="0" w:space="0" w:color="auto"/>
        <w:left w:val="none" w:sz="0" w:space="0" w:color="auto"/>
        <w:bottom w:val="none" w:sz="0" w:space="0" w:color="auto"/>
        <w:right w:val="none" w:sz="0" w:space="0" w:color="auto"/>
      </w:divBdr>
    </w:div>
    <w:div w:id="1573545186">
      <w:bodyDiv w:val="1"/>
      <w:marLeft w:val="0"/>
      <w:marRight w:val="0"/>
      <w:marTop w:val="0"/>
      <w:marBottom w:val="0"/>
      <w:divBdr>
        <w:top w:val="none" w:sz="0" w:space="0" w:color="auto"/>
        <w:left w:val="none" w:sz="0" w:space="0" w:color="auto"/>
        <w:bottom w:val="none" w:sz="0" w:space="0" w:color="auto"/>
        <w:right w:val="none" w:sz="0" w:space="0" w:color="auto"/>
      </w:divBdr>
    </w:div>
    <w:div w:id="1574000460">
      <w:bodyDiv w:val="1"/>
      <w:marLeft w:val="0"/>
      <w:marRight w:val="0"/>
      <w:marTop w:val="0"/>
      <w:marBottom w:val="0"/>
      <w:divBdr>
        <w:top w:val="none" w:sz="0" w:space="0" w:color="auto"/>
        <w:left w:val="none" w:sz="0" w:space="0" w:color="auto"/>
        <w:bottom w:val="none" w:sz="0" w:space="0" w:color="auto"/>
        <w:right w:val="none" w:sz="0" w:space="0" w:color="auto"/>
      </w:divBdr>
    </w:div>
    <w:div w:id="1575432632">
      <w:bodyDiv w:val="1"/>
      <w:marLeft w:val="0"/>
      <w:marRight w:val="0"/>
      <w:marTop w:val="0"/>
      <w:marBottom w:val="0"/>
      <w:divBdr>
        <w:top w:val="none" w:sz="0" w:space="0" w:color="auto"/>
        <w:left w:val="none" w:sz="0" w:space="0" w:color="auto"/>
        <w:bottom w:val="none" w:sz="0" w:space="0" w:color="auto"/>
        <w:right w:val="none" w:sz="0" w:space="0" w:color="auto"/>
      </w:divBdr>
    </w:div>
    <w:div w:id="1582057895">
      <w:bodyDiv w:val="1"/>
      <w:marLeft w:val="0"/>
      <w:marRight w:val="0"/>
      <w:marTop w:val="0"/>
      <w:marBottom w:val="0"/>
      <w:divBdr>
        <w:top w:val="none" w:sz="0" w:space="0" w:color="auto"/>
        <w:left w:val="none" w:sz="0" w:space="0" w:color="auto"/>
        <w:bottom w:val="none" w:sz="0" w:space="0" w:color="auto"/>
        <w:right w:val="none" w:sz="0" w:space="0" w:color="auto"/>
      </w:divBdr>
    </w:div>
    <w:div w:id="1585991933">
      <w:bodyDiv w:val="1"/>
      <w:marLeft w:val="0"/>
      <w:marRight w:val="0"/>
      <w:marTop w:val="0"/>
      <w:marBottom w:val="0"/>
      <w:divBdr>
        <w:top w:val="none" w:sz="0" w:space="0" w:color="auto"/>
        <w:left w:val="none" w:sz="0" w:space="0" w:color="auto"/>
        <w:bottom w:val="none" w:sz="0" w:space="0" w:color="auto"/>
        <w:right w:val="none" w:sz="0" w:space="0" w:color="auto"/>
      </w:divBdr>
    </w:div>
    <w:div w:id="1592162127">
      <w:bodyDiv w:val="1"/>
      <w:marLeft w:val="0"/>
      <w:marRight w:val="0"/>
      <w:marTop w:val="0"/>
      <w:marBottom w:val="0"/>
      <w:divBdr>
        <w:top w:val="none" w:sz="0" w:space="0" w:color="auto"/>
        <w:left w:val="none" w:sz="0" w:space="0" w:color="auto"/>
        <w:bottom w:val="none" w:sz="0" w:space="0" w:color="auto"/>
        <w:right w:val="none" w:sz="0" w:space="0" w:color="auto"/>
      </w:divBdr>
    </w:div>
    <w:div w:id="1593277316">
      <w:bodyDiv w:val="1"/>
      <w:marLeft w:val="0"/>
      <w:marRight w:val="0"/>
      <w:marTop w:val="0"/>
      <w:marBottom w:val="0"/>
      <w:divBdr>
        <w:top w:val="none" w:sz="0" w:space="0" w:color="auto"/>
        <w:left w:val="none" w:sz="0" w:space="0" w:color="auto"/>
        <w:bottom w:val="none" w:sz="0" w:space="0" w:color="auto"/>
        <w:right w:val="none" w:sz="0" w:space="0" w:color="auto"/>
      </w:divBdr>
    </w:div>
    <w:div w:id="1595167922">
      <w:bodyDiv w:val="1"/>
      <w:marLeft w:val="0"/>
      <w:marRight w:val="0"/>
      <w:marTop w:val="0"/>
      <w:marBottom w:val="0"/>
      <w:divBdr>
        <w:top w:val="none" w:sz="0" w:space="0" w:color="auto"/>
        <w:left w:val="none" w:sz="0" w:space="0" w:color="auto"/>
        <w:bottom w:val="none" w:sz="0" w:space="0" w:color="auto"/>
        <w:right w:val="none" w:sz="0" w:space="0" w:color="auto"/>
      </w:divBdr>
    </w:div>
    <w:div w:id="1595554185">
      <w:bodyDiv w:val="1"/>
      <w:marLeft w:val="0"/>
      <w:marRight w:val="0"/>
      <w:marTop w:val="0"/>
      <w:marBottom w:val="0"/>
      <w:divBdr>
        <w:top w:val="none" w:sz="0" w:space="0" w:color="auto"/>
        <w:left w:val="none" w:sz="0" w:space="0" w:color="auto"/>
        <w:bottom w:val="none" w:sz="0" w:space="0" w:color="auto"/>
        <w:right w:val="none" w:sz="0" w:space="0" w:color="auto"/>
      </w:divBdr>
    </w:div>
    <w:div w:id="1598173051">
      <w:bodyDiv w:val="1"/>
      <w:marLeft w:val="0"/>
      <w:marRight w:val="0"/>
      <w:marTop w:val="0"/>
      <w:marBottom w:val="0"/>
      <w:divBdr>
        <w:top w:val="none" w:sz="0" w:space="0" w:color="auto"/>
        <w:left w:val="none" w:sz="0" w:space="0" w:color="auto"/>
        <w:bottom w:val="none" w:sz="0" w:space="0" w:color="auto"/>
        <w:right w:val="none" w:sz="0" w:space="0" w:color="auto"/>
      </w:divBdr>
    </w:div>
    <w:div w:id="1598951057">
      <w:bodyDiv w:val="1"/>
      <w:marLeft w:val="0"/>
      <w:marRight w:val="0"/>
      <w:marTop w:val="0"/>
      <w:marBottom w:val="0"/>
      <w:divBdr>
        <w:top w:val="none" w:sz="0" w:space="0" w:color="auto"/>
        <w:left w:val="none" w:sz="0" w:space="0" w:color="auto"/>
        <w:bottom w:val="none" w:sz="0" w:space="0" w:color="auto"/>
        <w:right w:val="none" w:sz="0" w:space="0" w:color="auto"/>
      </w:divBdr>
    </w:div>
    <w:div w:id="1603219813">
      <w:bodyDiv w:val="1"/>
      <w:marLeft w:val="0"/>
      <w:marRight w:val="0"/>
      <w:marTop w:val="0"/>
      <w:marBottom w:val="0"/>
      <w:divBdr>
        <w:top w:val="none" w:sz="0" w:space="0" w:color="auto"/>
        <w:left w:val="none" w:sz="0" w:space="0" w:color="auto"/>
        <w:bottom w:val="none" w:sz="0" w:space="0" w:color="auto"/>
        <w:right w:val="none" w:sz="0" w:space="0" w:color="auto"/>
      </w:divBdr>
    </w:div>
    <w:div w:id="1603414894">
      <w:bodyDiv w:val="1"/>
      <w:marLeft w:val="0"/>
      <w:marRight w:val="0"/>
      <w:marTop w:val="0"/>
      <w:marBottom w:val="0"/>
      <w:divBdr>
        <w:top w:val="none" w:sz="0" w:space="0" w:color="auto"/>
        <w:left w:val="none" w:sz="0" w:space="0" w:color="auto"/>
        <w:bottom w:val="none" w:sz="0" w:space="0" w:color="auto"/>
        <w:right w:val="none" w:sz="0" w:space="0" w:color="auto"/>
      </w:divBdr>
    </w:div>
    <w:div w:id="1603799275">
      <w:bodyDiv w:val="1"/>
      <w:marLeft w:val="0"/>
      <w:marRight w:val="0"/>
      <w:marTop w:val="0"/>
      <w:marBottom w:val="0"/>
      <w:divBdr>
        <w:top w:val="none" w:sz="0" w:space="0" w:color="auto"/>
        <w:left w:val="none" w:sz="0" w:space="0" w:color="auto"/>
        <w:bottom w:val="none" w:sz="0" w:space="0" w:color="auto"/>
        <w:right w:val="none" w:sz="0" w:space="0" w:color="auto"/>
      </w:divBdr>
    </w:div>
    <w:div w:id="1605962294">
      <w:bodyDiv w:val="1"/>
      <w:marLeft w:val="0"/>
      <w:marRight w:val="0"/>
      <w:marTop w:val="0"/>
      <w:marBottom w:val="0"/>
      <w:divBdr>
        <w:top w:val="none" w:sz="0" w:space="0" w:color="auto"/>
        <w:left w:val="none" w:sz="0" w:space="0" w:color="auto"/>
        <w:bottom w:val="none" w:sz="0" w:space="0" w:color="auto"/>
        <w:right w:val="none" w:sz="0" w:space="0" w:color="auto"/>
      </w:divBdr>
    </w:div>
    <w:div w:id="1606691658">
      <w:bodyDiv w:val="1"/>
      <w:marLeft w:val="0"/>
      <w:marRight w:val="0"/>
      <w:marTop w:val="0"/>
      <w:marBottom w:val="0"/>
      <w:divBdr>
        <w:top w:val="none" w:sz="0" w:space="0" w:color="auto"/>
        <w:left w:val="none" w:sz="0" w:space="0" w:color="auto"/>
        <w:bottom w:val="none" w:sz="0" w:space="0" w:color="auto"/>
        <w:right w:val="none" w:sz="0" w:space="0" w:color="auto"/>
      </w:divBdr>
    </w:div>
    <w:div w:id="1606964151">
      <w:bodyDiv w:val="1"/>
      <w:marLeft w:val="0"/>
      <w:marRight w:val="0"/>
      <w:marTop w:val="0"/>
      <w:marBottom w:val="0"/>
      <w:divBdr>
        <w:top w:val="none" w:sz="0" w:space="0" w:color="auto"/>
        <w:left w:val="none" w:sz="0" w:space="0" w:color="auto"/>
        <w:bottom w:val="none" w:sz="0" w:space="0" w:color="auto"/>
        <w:right w:val="none" w:sz="0" w:space="0" w:color="auto"/>
      </w:divBdr>
    </w:div>
    <w:div w:id="1610577775">
      <w:bodyDiv w:val="1"/>
      <w:marLeft w:val="0"/>
      <w:marRight w:val="0"/>
      <w:marTop w:val="0"/>
      <w:marBottom w:val="0"/>
      <w:divBdr>
        <w:top w:val="none" w:sz="0" w:space="0" w:color="auto"/>
        <w:left w:val="none" w:sz="0" w:space="0" w:color="auto"/>
        <w:bottom w:val="none" w:sz="0" w:space="0" w:color="auto"/>
        <w:right w:val="none" w:sz="0" w:space="0" w:color="auto"/>
      </w:divBdr>
    </w:div>
    <w:div w:id="1612587515">
      <w:bodyDiv w:val="1"/>
      <w:marLeft w:val="0"/>
      <w:marRight w:val="0"/>
      <w:marTop w:val="0"/>
      <w:marBottom w:val="0"/>
      <w:divBdr>
        <w:top w:val="none" w:sz="0" w:space="0" w:color="auto"/>
        <w:left w:val="none" w:sz="0" w:space="0" w:color="auto"/>
        <w:bottom w:val="none" w:sz="0" w:space="0" w:color="auto"/>
        <w:right w:val="none" w:sz="0" w:space="0" w:color="auto"/>
      </w:divBdr>
    </w:div>
    <w:div w:id="1615750570">
      <w:bodyDiv w:val="1"/>
      <w:marLeft w:val="0"/>
      <w:marRight w:val="0"/>
      <w:marTop w:val="0"/>
      <w:marBottom w:val="0"/>
      <w:divBdr>
        <w:top w:val="none" w:sz="0" w:space="0" w:color="auto"/>
        <w:left w:val="none" w:sz="0" w:space="0" w:color="auto"/>
        <w:bottom w:val="none" w:sz="0" w:space="0" w:color="auto"/>
        <w:right w:val="none" w:sz="0" w:space="0" w:color="auto"/>
      </w:divBdr>
    </w:div>
    <w:div w:id="1616793669">
      <w:bodyDiv w:val="1"/>
      <w:marLeft w:val="0"/>
      <w:marRight w:val="0"/>
      <w:marTop w:val="0"/>
      <w:marBottom w:val="0"/>
      <w:divBdr>
        <w:top w:val="none" w:sz="0" w:space="0" w:color="auto"/>
        <w:left w:val="none" w:sz="0" w:space="0" w:color="auto"/>
        <w:bottom w:val="none" w:sz="0" w:space="0" w:color="auto"/>
        <w:right w:val="none" w:sz="0" w:space="0" w:color="auto"/>
      </w:divBdr>
    </w:div>
    <w:div w:id="1617560952">
      <w:bodyDiv w:val="1"/>
      <w:marLeft w:val="0"/>
      <w:marRight w:val="0"/>
      <w:marTop w:val="0"/>
      <w:marBottom w:val="0"/>
      <w:divBdr>
        <w:top w:val="none" w:sz="0" w:space="0" w:color="auto"/>
        <w:left w:val="none" w:sz="0" w:space="0" w:color="auto"/>
        <w:bottom w:val="none" w:sz="0" w:space="0" w:color="auto"/>
        <w:right w:val="none" w:sz="0" w:space="0" w:color="auto"/>
      </w:divBdr>
    </w:div>
    <w:div w:id="1618489470">
      <w:bodyDiv w:val="1"/>
      <w:marLeft w:val="0"/>
      <w:marRight w:val="0"/>
      <w:marTop w:val="0"/>
      <w:marBottom w:val="0"/>
      <w:divBdr>
        <w:top w:val="none" w:sz="0" w:space="0" w:color="auto"/>
        <w:left w:val="none" w:sz="0" w:space="0" w:color="auto"/>
        <w:bottom w:val="none" w:sz="0" w:space="0" w:color="auto"/>
        <w:right w:val="none" w:sz="0" w:space="0" w:color="auto"/>
      </w:divBdr>
    </w:div>
    <w:div w:id="1619095933">
      <w:bodyDiv w:val="1"/>
      <w:marLeft w:val="0"/>
      <w:marRight w:val="0"/>
      <w:marTop w:val="0"/>
      <w:marBottom w:val="0"/>
      <w:divBdr>
        <w:top w:val="none" w:sz="0" w:space="0" w:color="auto"/>
        <w:left w:val="none" w:sz="0" w:space="0" w:color="auto"/>
        <w:bottom w:val="none" w:sz="0" w:space="0" w:color="auto"/>
        <w:right w:val="none" w:sz="0" w:space="0" w:color="auto"/>
      </w:divBdr>
    </w:div>
    <w:div w:id="1619600350">
      <w:bodyDiv w:val="1"/>
      <w:marLeft w:val="0"/>
      <w:marRight w:val="0"/>
      <w:marTop w:val="0"/>
      <w:marBottom w:val="0"/>
      <w:divBdr>
        <w:top w:val="none" w:sz="0" w:space="0" w:color="auto"/>
        <w:left w:val="none" w:sz="0" w:space="0" w:color="auto"/>
        <w:bottom w:val="none" w:sz="0" w:space="0" w:color="auto"/>
        <w:right w:val="none" w:sz="0" w:space="0" w:color="auto"/>
      </w:divBdr>
    </w:div>
    <w:div w:id="1621110775">
      <w:bodyDiv w:val="1"/>
      <w:marLeft w:val="0"/>
      <w:marRight w:val="0"/>
      <w:marTop w:val="0"/>
      <w:marBottom w:val="0"/>
      <w:divBdr>
        <w:top w:val="none" w:sz="0" w:space="0" w:color="auto"/>
        <w:left w:val="none" w:sz="0" w:space="0" w:color="auto"/>
        <w:bottom w:val="none" w:sz="0" w:space="0" w:color="auto"/>
        <w:right w:val="none" w:sz="0" w:space="0" w:color="auto"/>
      </w:divBdr>
    </w:div>
    <w:div w:id="1621642274">
      <w:bodyDiv w:val="1"/>
      <w:marLeft w:val="0"/>
      <w:marRight w:val="0"/>
      <w:marTop w:val="0"/>
      <w:marBottom w:val="0"/>
      <w:divBdr>
        <w:top w:val="none" w:sz="0" w:space="0" w:color="auto"/>
        <w:left w:val="none" w:sz="0" w:space="0" w:color="auto"/>
        <w:bottom w:val="none" w:sz="0" w:space="0" w:color="auto"/>
        <w:right w:val="none" w:sz="0" w:space="0" w:color="auto"/>
      </w:divBdr>
    </w:div>
    <w:div w:id="1621766299">
      <w:bodyDiv w:val="1"/>
      <w:marLeft w:val="0"/>
      <w:marRight w:val="0"/>
      <w:marTop w:val="0"/>
      <w:marBottom w:val="0"/>
      <w:divBdr>
        <w:top w:val="none" w:sz="0" w:space="0" w:color="auto"/>
        <w:left w:val="none" w:sz="0" w:space="0" w:color="auto"/>
        <w:bottom w:val="none" w:sz="0" w:space="0" w:color="auto"/>
        <w:right w:val="none" w:sz="0" w:space="0" w:color="auto"/>
      </w:divBdr>
    </w:div>
    <w:div w:id="1622807182">
      <w:bodyDiv w:val="1"/>
      <w:marLeft w:val="0"/>
      <w:marRight w:val="0"/>
      <w:marTop w:val="0"/>
      <w:marBottom w:val="0"/>
      <w:divBdr>
        <w:top w:val="none" w:sz="0" w:space="0" w:color="auto"/>
        <w:left w:val="none" w:sz="0" w:space="0" w:color="auto"/>
        <w:bottom w:val="none" w:sz="0" w:space="0" w:color="auto"/>
        <w:right w:val="none" w:sz="0" w:space="0" w:color="auto"/>
      </w:divBdr>
    </w:div>
    <w:div w:id="1624381136">
      <w:bodyDiv w:val="1"/>
      <w:marLeft w:val="0"/>
      <w:marRight w:val="0"/>
      <w:marTop w:val="0"/>
      <w:marBottom w:val="0"/>
      <w:divBdr>
        <w:top w:val="none" w:sz="0" w:space="0" w:color="auto"/>
        <w:left w:val="none" w:sz="0" w:space="0" w:color="auto"/>
        <w:bottom w:val="none" w:sz="0" w:space="0" w:color="auto"/>
        <w:right w:val="none" w:sz="0" w:space="0" w:color="auto"/>
      </w:divBdr>
    </w:div>
    <w:div w:id="1627927506">
      <w:bodyDiv w:val="1"/>
      <w:marLeft w:val="0"/>
      <w:marRight w:val="0"/>
      <w:marTop w:val="0"/>
      <w:marBottom w:val="0"/>
      <w:divBdr>
        <w:top w:val="none" w:sz="0" w:space="0" w:color="auto"/>
        <w:left w:val="none" w:sz="0" w:space="0" w:color="auto"/>
        <w:bottom w:val="none" w:sz="0" w:space="0" w:color="auto"/>
        <w:right w:val="none" w:sz="0" w:space="0" w:color="auto"/>
      </w:divBdr>
    </w:div>
    <w:div w:id="1629705870">
      <w:bodyDiv w:val="1"/>
      <w:marLeft w:val="0"/>
      <w:marRight w:val="0"/>
      <w:marTop w:val="0"/>
      <w:marBottom w:val="0"/>
      <w:divBdr>
        <w:top w:val="none" w:sz="0" w:space="0" w:color="auto"/>
        <w:left w:val="none" w:sz="0" w:space="0" w:color="auto"/>
        <w:bottom w:val="none" w:sz="0" w:space="0" w:color="auto"/>
        <w:right w:val="none" w:sz="0" w:space="0" w:color="auto"/>
      </w:divBdr>
    </w:div>
    <w:div w:id="1631009489">
      <w:bodyDiv w:val="1"/>
      <w:marLeft w:val="0"/>
      <w:marRight w:val="0"/>
      <w:marTop w:val="0"/>
      <w:marBottom w:val="0"/>
      <w:divBdr>
        <w:top w:val="none" w:sz="0" w:space="0" w:color="auto"/>
        <w:left w:val="none" w:sz="0" w:space="0" w:color="auto"/>
        <w:bottom w:val="none" w:sz="0" w:space="0" w:color="auto"/>
        <w:right w:val="none" w:sz="0" w:space="0" w:color="auto"/>
      </w:divBdr>
    </w:div>
    <w:div w:id="1634171065">
      <w:bodyDiv w:val="1"/>
      <w:marLeft w:val="0"/>
      <w:marRight w:val="0"/>
      <w:marTop w:val="0"/>
      <w:marBottom w:val="0"/>
      <w:divBdr>
        <w:top w:val="none" w:sz="0" w:space="0" w:color="auto"/>
        <w:left w:val="none" w:sz="0" w:space="0" w:color="auto"/>
        <w:bottom w:val="none" w:sz="0" w:space="0" w:color="auto"/>
        <w:right w:val="none" w:sz="0" w:space="0" w:color="auto"/>
      </w:divBdr>
    </w:div>
    <w:div w:id="1635483539">
      <w:bodyDiv w:val="1"/>
      <w:marLeft w:val="0"/>
      <w:marRight w:val="0"/>
      <w:marTop w:val="0"/>
      <w:marBottom w:val="0"/>
      <w:divBdr>
        <w:top w:val="none" w:sz="0" w:space="0" w:color="auto"/>
        <w:left w:val="none" w:sz="0" w:space="0" w:color="auto"/>
        <w:bottom w:val="none" w:sz="0" w:space="0" w:color="auto"/>
        <w:right w:val="none" w:sz="0" w:space="0" w:color="auto"/>
      </w:divBdr>
    </w:div>
    <w:div w:id="1636062229">
      <w:bodyDiv w:val="1"/>
      <w:marLeft w:val="0"/>
      <w:marRight w:val="0"/>
      <w:marTop w:val="0"/>
      <w:marBottom w:val="0"/>
      <w:divBdr>
        <w:top w:val="none" w:sz="0" w:space="0" w:color="auto"/>
        <w:left w:val="none" w:sz="0" w:space="0" w:color="auto"/>
        <w:bottom w:val="none" w:sz="0" w:space="0" w:color="auto"/>
        <w:right w:val="none" w:sz="0" w:space="0" w:color="auto"/>
      </w:divBdr>
    </w:div>
    <w:div w:id="1636641632">
      <w:bodyDiv w:val="1"/>
      <w:marLeft w:val="0"/>
      <w:marRight w:val="0"/>
      <w:marTop w:val="0"/>
      <w:marBottom w:val="0"/>
      <w:divBdr>
        <w:top w:val="none" w:sz="0" w:space="0" w:color="auto"/>
        <w:left w:val="none" w:sz="0" w:space="0" w:color="auto"/>
        <w:bottom w:val="none" w:sz="0" w:space="0" w:color="auto"/>
        <w:right w:val="none" w:sz="0" w:space="0" w:color="auto"/>
      </w:divBdr>
    </w:div>
    <w:div w:id="1636981526">
      <w:bodyDiv w:val="1"/>
      <w:marLeft w:val="0"/>
      <w:marRight w:val="0"/>
      <w:marTop w:val="0"/>
      <w:marBottom w:val="0"/>
      <w:divBdr>
        <w:top w:val="none" w:sz="0" w:space="0" w:color="auto"/>
        <w:left w:val="none" w:sz="0" w:space="0" w:color="auto"/>
        <w:bottom w:val="none" w:sz="0" w:space="0" w:color="auto"/>
        <w:right w:val="none" w:sz="0" w:space="0" w:color="auto"/>
      </w:divBdr>
    </w:div>
    <w:div w:id="1639995358">
      <w:bodyDiv w:val="1"/>
      <w:marLeft w:val="0"/>
      <w:marRight w:val="0"/>
      <w:marTop w:val="0"/>
      <w:marBottom w:val="0"/>
      <w:divBdr>
        <w:top w:val="none" w:sz="0" w:space="0" w:color="auto"/>
        <w:left w:val="none" w:sz="0" w:space="0" w:color="auto"/>
        <w:bottom w:val="none" w:sz="0" w:space="0" w:color="auto"/>
        <w:right w:val="none" w:sz="0" w:space="0" w:color="auto"/>
      </w:divBdr>
      <w:divsChild>
        <w:div w:id="1967541913">
          <w:marLeft w:val="0"/>
          <w:marRight w:val="0"/>
          <w:marTop w:val="0"/>
          <w:marBottom w:val="0"/>
          <w:divBdr>
            <w:top w:val="none" w:sz="0" w:space="0" w:color="auto"/>
            <w:left w:val="none" w:sz="0" w:space="0" w:color="auto"/>
            <w:bottom w:val="none" w:sz="0" w:space="0" w:color="auto"/>
            <w:right w:val="none" w:sz="0" w:space="0" w:color="auto"/>
          </w:divBdr>
          <w:divsChild>
            <w:div w:id="700322370">
              <w:marLeft w:val="0"/>
              <w:marRight w:val="0"/>
              <w:marTop w:val="0"/>
              <w:marBottom w:val="0"/>
              <w:divBdr>
                <w:top w:val="none" w:sz="0" w:space="0" w:color="auto"/>
                <w:left w:val="none" w:sz="0" w:space="0" w:color="auto"/>
                <w:bottom w:val="none" w:sz="0" w:space="0" w:color="auto"/>
                <w:right w:val="none" w:sz="0" w:space="0" w:color="auto"/>
              </w:divBdr>
              <w:divsChild>
                <w:div w:id="705713496">
                  <w:marLeft w:val="0"/>
                  <w:marRight w:val="0"/>
                  <w:marTop w:val="0"/>
                  <w:marBottom w:val="0"/>
                  <w:divBdr>
                    <w:top w:val="none" w:sz="0" w:space="0" w:color="auto"/>
                    <w:left w:val="none" w:sz="0" w:space="0" w:color="auto"/>
                    <w:bottom w:val="none" w:sz="0" w:space="0" w:color="auto"/>
                    <w:right w:val="none" w:sz="0" w:space="0" w:color="auto"/>
                  </w:divBdr>
                  <w:divsChild>
                    <w:div w:id="1804346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43080803">
      <w:bodyDiv w:val="1"/>
      <w:marLeft w:val="0"/>
      <w:marRight w:val="0"/>
      <w:marTop w:val="0"/>
      <w:marBottom w:val="0"/>
      <w:divBdr>
        <w:top w:val="none" w:sz="0" w:space="0" w:color="auto"/>
        <w:left w:val="none" w:sz="0" w:space="0" w:color="auto"/>
        <w:bottom w:val="none" w:sz="0" w:space="0" w:color="auto"/>
        <w:right w:val="none" w:sz="0" w:space="0" w:color="auto"/>
      </w:divBdr>
    </w:div>
    <w:div w:id="1648516196">
      <w:bodyDiv w:val="1"/>
      <w:marLeft w:val="0"/>
      <w:marRight w:val="0"/>
      <w:marTop w:val="0"/>
      <w:marBottom w:val="0"/>
      <w:divBdr>
        <w:top w:val="none" w:sz="0" w:space="0" w:color="auto"/>
        <w:left w:val="none" w:sz="0" w:space="0" w:color="auto"/>
        <w:bottom w:val="none" w:sz="0" w:space="0" w:color="auto"/>
        <w:right w:val="none" w:sz="0" w:space="0" w:color="auto"/>
      </w:divBdr>
    </w:div>
    <w:div w:id="1650600058">
      <w:bodyDiv w:val="1"/>
      <w:marLeft w:val="0"/>
      <w:marRight w:val="0"/>
      <w:marTop w:val="0"/>
      <w:marBottom w:val="0"/>
      <w:divBdr>
        <w:top w:val="none" w:sz="0" w:space="0" w:color="auto"/>
        <w:left w:val="none" w:sz="0" w:space="0" w:color="auto"/>
        <w:bottom w:val="none" w:sz="0" w:space="0" w:color="auto"/>
        <w:right w:val="none" w:sz="0" w:space="0" w:color="auto"/>
      </w:divBdr>
    </w:div>
    <w:div w:id="1655721644">
      <w:bodyDiv w:val="1"/>
      <w:marLeft w:val="0"/>
      <w:marRight w:val="0"/>
      <w:marTop w:val="0"/>
      <w:marBottom w:val="0"/>
      <w:divBdr>
        <w:top w:val="none" w:sz="0" w:space="0" w:color="auto"/>
        <w:left w:val="none" w:sz="0" w:space="0" w:color="auto"/>
        <w:bottom w:val="none" w:sz="0" w:space="0" w:color="auto"/>
        <w:right w:val="none" w:sz="0" w:space="0" w:color="auto"/>
      </w:divBdr>
    </w:div>
    <w:div w:id="1656689609">
      <w:bodyDiv w:val="1"/>
      <w:marLeft w:val="0"/>
      <w:marRight w:val="0"/>
      <w:marTop w:val="0"/>
      <w:marBottom w:val="0"/>
      <w:divBdr>
        <w:top w:val="none" w:sz="0" w:space="0" w:color="auto"/>
        <w:left w:val="none" w:sz="0" w:space="0" w:color="auto"/>
        <w:bottom w:val="none" w:sz="0" w:space="0" w:color="auto"/>
        <w:right w:val="none" w:sz="0" w:space="0" w:color="auto"/>
      </w:divBdr>
    </w:div>
    <w:div w:id="1658610050">
      <w:bodyDiv w:val="1"/>
      <w:marLeft w:val="0"/>
      <w:marRight w:val="0"/>
      <w:marTop w:val="0"/>
      <w:marBottom w:val="0"/>
      <w:divBdr>
        <w:top w:val="none" w:sz="0" w:space="0" w:color="auto"/>
        <w:left w:val="none" w:sz="0" w:space="0" w:color="auto"/>
        <w:bottom w:val="none" w:sz="0" w:space="0" w:color="auto"/>
        <w:right w:val="none" w:sz="0" w:space="0" w:color="auto"/>
      </w:divBdr>
    </w:div>
    <w:div w:id="1660183943">
      <w:bodyDiv w:val="1"/>
      <w:marLeft w:val="0"/>
      <w:marRight w:val="0"/>
      <w:marTop w:val="0"/>
      <w:marBottom w:val="0"/>
      <w:divBdr>
        <w:top w:val="none" w:sz="0" w:space="0" w:color="auto"/>
        <w:left w:val="none" w:sz="0" w:space="0" w:color="auto"/>
        <w:bottom w:val="none" w:sz="0" w:space="0" w:color="auto"/>
        <w:right w:val="none" w:sz="0" w:space="0" w:color="auto"/>
      </w:divBdr>
    </w:div>
    <w:div w:id="1665351542">
      <w:bodyDiv w:val="1"/>
      <w:marLeft w:val="0"/>
      <w:marRight w:val="0"/>
      <w:marTop w:val="0"/>
      <w:marBottom w:val="0"/>
      <w:divBdr>
        <w:top w:val="none" w:sz="0" w:space="0" w:color="auto"/>
        <w:left w:val="none" w:sz="0" w:space="0" w:color="auto"/>
        <w:bottom w:val="none" w:sz="0" w:space="0" w:color="auto"/>
        <w:right w:val="none" w:sz="0" w:space="0" w:color="auto"/>
      </w:divBdr>
    </w:div>
    <w:div w:id="1666129379">
      <w:bodyDiv w:val="1"/>
      <w:marLeft w:val="0"/>
      <w:marRight w:val="0"/>
      <w:marTop w:val="0"/>
      <w:marBottom w:val="0"/>
      <w:divBdr>
        <w:top w:val="none" w:sz="0" w:space="0" w:color="auto"/>
        <w:left w:val="none" w:sz="0" w:space="0" w:color="auto"/>
        <w:bottom w:val="none" w:sz="0" w:space="0" w:color="auto"/>
        <w:right w:val="none" w:sz="0" w:space="0" w:color="auto"/>
      </w:divBdr>
    </w:div>
    <w:div w:id="1670520725">
      <w:bodyDiv w:val="1"/>
      <w:marLeft w:val="0"/>
      <w:marRight w:val="0"/>
      <w:marTop w:val="0"/>
      <w:marBottom w:val="0"/>
      <w:divBdr>
        <w:top w:val="none" w:sz="0" w:space="0" w:color="auto"/>
        <w:left w:val="none" w:sz="0" w:space="0" w:color="auto"/>
        <w:bottom w:val="none" w:sz="0" w:space="0" w:color="auto"/>
        <w:right w:val="none" w:sz="0" w:space="0" w:color="auto"/>
      </w:divBdr>
    </w:div>
    <w:div w:id="1673029711">
      <w:bodyDiv w:val="1"/>
      <w:marLeft w:val="0"/>
      <w:marRight w:val="0"/>
      <w:marTop w:val="0"/>
      <w:marBottom w:val="0"/>
      <w:divBdr>
        <w:top w:val="none" w:sz="0" w:space="0" w:color="auto"/>
        <w:left w:val="none" w:sz="0" w:space="0" w:color="auto"/>
        <w:bottom w:val="none" w:sz="0" w:space="0" w:color="auto"/>
        <w:right w:val="none" w:sz="0" w:space="0" w:color="auto"/>
      </w:divBdr>
    </w:div>
    <w:div w:id="1678463585">
      <w:bodyDiv w:val="1"/>
      <w:marLeft w:val="0"/>
      <w:marRight w:val="0"/>
      <w:marTop w:val="0"/>
      <w:marBottom w:val="0"/>
      <w:divBdr>
        <w:top w:val="none" w:sz="0" w:space="0" w:color="auto"/>
        <w:left w:val="none" w:sz="0" w:space="0" w:color="auto"/>
        <w:bottom w:val="none" w:sz="0" w:space="0" w:color="auto"/>
        <w:right w:val="none" w:sz="0" w:space="0" w:color="auto"/>
      </w:divBdr>
      <w:divsChild>
        <w:div w:id="919558930">
          <w:marLeft w:val="0"/>
          <w:marRight w:val="0"/>
          <w:marTop w:val="0"/>
          <w:marBottom w:val="0"/>
          <w:divBdr>
            <w:top w:val="none" w:sz="0" w:space="0" w:color="auto"/>
            <w:left w:val="none" w:sz="0" w:space="0" w:color="auto"/>
            <w:bottom w:val="none" w:sz="0" w:space="0" w:color="auto"/>
            <w:right w:val="none" w:sz="0" w:space="0" w:color="auto"/>
          </w:divBdr>
          <w:divsChild>
            <w:div w:id="1671103062">
              <w:marLeft w:val="0"/>
              <w:marRight w:val="0"/>
              <w:marTop w:val="0"/>
              <w:marBottom w:val="0"/>
              <w:divBdr>
                <w:top w:val="none" w:sz="0" w:space="0" w:color="auto"/>
                <w:left w:val="none" w:sz="0" w:space="0" w:color="auto"/>
                <w:bottom w:val="none" w:sz="0" w:space="0" w:color="auto"/>
                <w:right w:val="none" w:sz="0" w:space="0" w:color="auto"/>
              </w:divBdr>
              <w:divsChild>
                <w:div w:id="1222520457">
                  <w:marLeft w:val="0"/>
                  <w:marRight w:val="0"/>
                  <w:marTop w:val="0"/>
                  <w:marBottom w:val="0"/>
                  <w:divBdr>
                    <w:top w:val="none" w:sz="0" w:space="0" w:color="auto"/>
                    <w:left w:val="none" w:sz="0" w:space="0" w:color="auto"/>
                    <w:bottom w:val="none" w:sz="0" w:space="0" w:color="auto"/>
                    <w:right w:val="none" w:sz="0" w:space="0" w:color="auto"/>
                  </w:divBdr>
                  <w:divsChild>
                    <w:div w:id="2023510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2775980">
      <w:bodyDiv w:val="1"/>
      <w:marLeft w:val="0"/>
      <w:marRight w:val="0"/>
      <w:marTop w:val="0"/>
      <w:marBottom w:val="0"/>
      <w:divBdr>
        <w:top w:val="none" w:sz="0" w:space="0" w:color="auto"/>
        <w:left w:val="none" w:sz="0" w:space="0" w:color="auto"/>
        <w:bottom w:val="none" w:sz="0" w:space="0" w:color="auto"/>
        <w:right w:val="none" w:sz="0" w:space="0" w:color="auto"/>
      </w:divBdr>
    </w:div>
    <w:div w:id="1690907360">
      <w:bodyDiv w:val="1"/>
      <w:marLeft w:val="0"/>
      <w:marRight w:val="0"/>
      <w:marTop w:val="0"/>
      <w:marBottom w:val="0"/>
      <w:divBdr>
        <w:top w:val="none" w:sz="0" w:space="0" w:color="auto"/>
        <w:left w:val="none" w:sz="0" w:space="0" w:color="auto"/>
        <w:bottom w:val="none" w:sz="0" w:space="0" w:color="auto"/>
        <w:right w:val="none" w:sz="0" w:space="0" w:color="auto"/>
      </w:divBdr>
    </w:div>
    <w:div w:id="1698653263">
      <w:bodyDiv w:val="1"/>
      <w:marLeft w:val="0"/>
      <w:marRight w:val="0"/>
      <w:marTop w:val="0"/>
      <w:marBottom w:val="0"/>
      <w:divBdr>
        <w:top w:val="none" w:sz="0" w:space="0" w:color="auto"/>
        <w:left w:val="none" w:sz="0" w:space="0" w:color="auto"/>
        <w:bottom w:val="none" w:sz="0" w:space="0" w:color="auto"/>
        <w:right w:val="none" w:sz="0" w:space="0" w:color="auto"/>
      </w:divBdr>
    </w:div>
    <w:div w:id="1702242113">
      <w:bodyDiv w:val="1"/>
      <w:marLeft w:val="0"/>
      <w:marRight w:val="0"/>
      <w:marTop w:val="0"/>
      <w:marBottom w:val="0"/>
      <w:divBdr>
        <w:top w:val="none" w:sz="0" w:space="0" w:color="auto"/>
        <w:left w:val="none" w:sz="0" w:space="0" w:color="auto"/>
        <w:bottom w:val="none" w:sz="0" w:space="0" w:color="auto"/>
        <w:right w:val="none" w:sz="0" w:space="0" w:color="auto"/>
      </w:divBdr>
    </w:div>
    <w:div w:id="1702893978">
      <w:bodyDiv w:val="1"/>
      <w:marLeft w:val="0"/>
      <w:marRight w:val="0"/>
      <w:marTop w:val="0"/>
      <w:marBottom w:val="0"/>
      <w:divBdr>
        <w:top w:val="none" w:sz="0" w:space="0" w:color="auto"/>
        <w:left w:val="none" w:sz="0" w:space="0" w:color="auto"/>
        <w:bottom w:val="none" w:sz="0" w:space="0" w:color="auto"/>
        <w:right w:val="none" w:sz="0" w:space="0" w:color="auto"/>
      </w:divBdr>
    </w:div>
    <w:div w:id="1703284988">
      <w:bodyDiv w:val="1"/>
      <w:marLeft w:val="0"/>
      <w:marRight w:val="0"/>
      <w:marTop w:val="0"/>
      <w:marBottom w:val="0"/>
      <w:divBdr>
        <w:top w:val="none" w:sz="0" w:space="0" w:color="auto"/>
        <w:left w:val="none" w:sz="0" w:space="0" w:color="auto"/>
        <w:bottom w:val="none" w:sz="0" w:space="0" w:color="auto"/>
        <w:right w:val="none" w:sz="0" w:space="0" w:color="auto"/>
      </w:divBdr>
    </w:div>
    <w:div w:id="1705592697">
      <w:bodyDiv w:val="1"/>
      <w:marLeft w:val="0"/>
      <w:marRight w:val="0"/>
      <w:marTop w:val="0"/>
      <w:marBottom w:val="0"/>
      <w:divBdr>
        <w:top w:val="none" w:sz="0" w:space="0" w:color="auto"/>
        <w:left w:val="none" w:sz="0" w:space="0" w:color="auto"/>
        <w:bottom w:val="none" w:sz="0" w:space="0" w:color="auto"/>
        <w:right w:val="none" w:sz="0" w:space="0" w:color="auto"/>
      </w:divBdr>
    </w:div>
    <w:div w:id="1706903978">
      <w:bodyDiv w:val="1"/>
      <w:marLeft w:val="0"/>
      <w:marRight w:val="0"/>
      <w:marTop w:val="0"/>
      <w:marBottom w:val="0"/>
      <w:divBdr>
        <w:top w:val="none" w:sz="0" w:space="0" w:color="auto"/>
        <w:left w:val="none" w:sz="0" w:space="0" w:color="auto"/>
        <w:bottom w:val="none" w:sz="0" w:space="0" w:color="auto"/>
        <w:right w:val="none" w:sz="0" w:space="0" w:color="auto"/>
      </w:divBdr>
    </w:div>
    <w:div w:id="1711605675">
      <w:bodyDiv w:val="1"/>
      <w:marLeft w:val="0"/>
      <w:marRight w:val="0"/>
      <w:marTop w:val="0"/>
      <w:marBottom w:val="0"/>
      <w:divBdr>
        <w:top w:val="none" w:sz="0" w:space="0" w:color="auto"/>
        <w:left w:val="none" w:sz="0" w:space="0" w:color="auto"/>
        <w:bottom w:val="none" w:sz="0" w:space="0" w:color="auto"/>
        <w:right w:val="none" w:sz="0" w:space="0" w:color="auto"/>
      </w:divBdr>
    </w:div>
    <w:div w:id="1712226211">
      <w:bodyDiv w:val="1"/>
      <w:marLeft w:val="0"/>
      <w:marRight w:val="0"/>
      <w:marTop w:val="0"/>
      <w:marBottom w:val="0"/>
      <w:divBdr>
        <w:top w:val="none" w:sz="0" w:space="0" w:color="auto"/>
        <w:left w:val="none" w:sz="0" w:space="0" w:color="auto"/>
        <w:bottom w:val="none" w:sz="0" w:space="0" w:color="auto"/>
        <w:right w:val="none" w:sz="0" w:space="0" w:color="auto"/>
      </w:divBdr>
    </w:div>
    <w:div w:id="1713269141">
      <w:bodyDiv w:val="1"/>
      <w:marLeft w:val="0"/>
      <w:marRight w:val="0"/>
      <w:marTop w:val="0"/>
      <w:marBottom w:val="0"/>
      <w:divBdr>
        <w:top w:val="none" w:sz="0" w:space="0" w:color="auto"/>
        <w:left w:val="none" w:sz="0" w:space="0" w:color="auto"/>
        <w:bottom w:val="none" w:sz="0" w:space="0" w:color="auto"/>
        <w:right w:val="none" w:sz="0" w:space="0" w:color="auto"/>
      </w:divBdr>
    </w:div>
    <w:div w:id="1716999247">
      <w:bodyDiv w:val="1"/>
      <w:marLeft w:val="0"/>
      <w:marRight w:val="0"/>
      <w:marTop w:val="0"/>
      <w:marBottom w:val="0"/>
      <w:divBdr>
        <w:top w:val="none" w:sz="0" w:space="0" w:color="auto"/>
        <w:left w:val="none" w:sz="0" w:space="0" w:color="auto"/>
        <w:bottom w:val="none" w:sz="0" w:space="0" w:color="auto"/>
        <w:right w:val="none" w:sz="0" w:space="0" w:color="auto"/>
      </w:divBdr>
    </w:div>
    <w:div w:id="1719086419">
      <w:bodyDiv w:val="1"/>
      <w:marLeft w:val="0"/>
      <w:marRight w:val="0"/>
      <w:marTop w:val="0"/>
      <w:marBottom w:val="0"/>
      <w:divBdr>
        <w:top w:val="none" w:sz="0" w:space="0" w:color="auto"/>
        <w:left w:val="none" w:sz="0" w:space="0" w:color="auto"/>
        <w:bottom w:val="none" w:sz="0" w:space="0" w:color="auto"/>
        <w:right w:val="none" w:sz="0" w:space="0" w:color="auto"/>
      </w:divBdr>
    </w:div>
    <w:div w:id="1719088055">
      <w:bodyDiv w:val="1"/>
      <w:marLeft w:val="0"/>
      <w:marRight w:val="0"/>
      <w:marTop w:val="0"/>
      <w:marBottom w:val="0"/>
      <w:divBdr>
        <w:top w:val="none" w:sz="0" w:space="0" w:color="auto"/>
        <w:left w:val="none" w:sz="0" w:space="0" w:color="auto"/>
        <w:bottom w:val="none" w:sz="0" w:space="0" w:color="auto"/>
        <w:right w:val="none" w:sz="0" w:space="0" w:color="auto"/>
      </w:divBdr>
    </w:div>
    <w:div w:id="1721904747">
      <w:bodyDiv w:val="1"/>
      <w:marLeft w:val="0"/>
      <w:marRight w:val="0"/>
      <w:marTop w:val="0"/>
      <w:marBottom w:val="0"/>
      <w:divBdr>
        <w:top w:val="none" w:sz="0" w:space="0" w:color="auto"/>
        <w:left w:val="none" w:sz="0" w:space="0" w:color="auto"/>
        <w:bottom w:val="none" w:sz="0" w:space="0" w:color="auto"/>
        <w:right w:val="none" w:sz="0" w:space="0" w:color="auto"/>
      </w:divBdr>
    </w:div>
    <w:div w:id="1726636956">
      <w:bodyDiv w:val="1"/>
      <w:marLeft w:val="0"/>
      <w:marRight w:val="0"/>
      <w:marTop w:val="0"/>
      <w:marBottom w:val="0"/>
      <w:divBdr>
        <w:top w:val="none" w:sz="0" w:space="0" w:color="auto"/>
        <w:left w:val="none" w:sz="0" w:space="0" w:color="auto"/>
        <w:bottom w:val="none" w:sz="0" w:space="0" w:color="auto"/>
        <w:right w:val="none" w:sz="0" w:space="0" w:color="auto"/>
      </w:divBdr>
    </w:div>
    <w:div w:id="1735467554">
      <w:bodyDiv w:val="1"/>
      <w:marLeft w:val="0"/>
      <w:marRight w:val="0"/>
      <w:marTop w:val="0"/>
      <w:marBottom w:val="0"/>
      <w:divBdr>
        <w:top w:val="none" w:sz="0" w:space="0" w:color="auto"/>
        <w:left w:val="none" w:sz="0" w:space="0" w:color="auto"/>
        <w:bottom w:val="none" w:sz="0" w:space="0" w:color="auto"/>
        <w:right w:val="none" w:sz="0" w:space="0" w:color="auto"/>
      </w:divBdr>
    </w:div>
    <w:div w:id="1737166866">
      <w:bodyDiv w:val="1"/>
      <w:marLeft w:val="0"/>
      <w:marRight w:val="0"/>
      <w:marTop w:val="0"/>
      <w:marBottom w:val="0"/>
      <w:divBdr>
        <w:top w:val="none" w:sz="0" w:space="0" w:color="auto"/>
        <w:left w:val="none" w:sz="0" w:space="0" w:color="auto"/>
        <w:bottom w:val="none" w:sz="0" w:space="0" w:color="auto"/>
        <w:right w:val="none" w:sz="0" w:space="0" w:color="auto"/>
      </w:divBdr>
    </w:div>
    <w:div w:id="1741057820">
      <w:bodyDiv w:val="1"/>
      <w:marLeft w:val="0"/>
      <w:marRight w:val="0"/>
      <w:marTop w:val="0"/>
      <w:marBottom w:val="0"/>
      <w:divBdr>
        <w:top w:val="none" w:sz="0" w:space="0" w:color="auto"/>
        <w:left w:val="none" w:sz="0" w:space="0" w:color="auto"/>
        <w:bottom w:val="none" w:sz="0" w:space="0" w:color="auto"/>
        <w:right w:val="none" w:sz="0" w:space="0" w:color="auto"/>
      </w:divBdr>
    </w:div>
    <w:div w:id="1748650974">
      <w:bodyDiv w:val="1"/>
      <w:marLeft w:val="0"/>
      <w:marRight w:val="0"/>
      <w:marTop w:val="0"/>
      <w:marBottom w:val="0"/>
      <w:divBdr>
        <w:top w:val="none" w:sz="0" w:space="0" w:color="auto"/>
        <w:left w:val="none" w:sz="0" w:space="0" w:color="auto"/>
        <w:bottom w:val="none" w:sz="0" w:space="0" w:color="auto"/>
        <w:right w:val="none" w:sz="0" w:space="0" w:color="auto"/>
      </w:divBdr>
    </w:div>
    <w:div w:id="1762874073">
      <w:bodyDiv w:val="1"/>
      <w:marLeft w:val="0"/>
      <w:marRight w:val="0"/>
      <w:marTop w:val="0"/>
      <w:marBottom w:val="0"/>
      <w:divBdr>
        <w:top w:val="none" w:sz="0" w:space="0" w:color="auto"/>
        <w:left w:val="none" w:sz="0" w:space="0" w:color="auto"/>
        <w:bottom w:val="none" w:sz="0" w:space="0" w:color="auto"/>
        <w:right w:val="none" w:sz="0" w:space="0" w:color="auto"/>
      </w:divBdr>
    </w:div>
    <w:div w:id="1771975310">
      <w:bodyDiv w:val="1"/>
      <w:marLeft w:val="0"/>
      <w:marRight w:val="0"/>
      <w:marTop w:val="0"/>
      <w:marBottom w:val="0"/>
      <w:divBdr>
        <w:top w:val="none" w:sz="0" w:space="0" w:color="auto"/>
        <w:left w:val="none" w:sz="0" w:space="0" w:color="auto"/>
        <w:bottom w:val="none" w:sz="0" w:space="0" w:color="auto"/>
        <w:right w:val="none" w:sz="0" w:space="0" w:color="auto"/>
      </w:divBdr>
    </w:div>
    <w:div w:id="1778913034">
      <w:bodyDiv w:val="1"/>
      <w:marLeft w:val="0"/>
      <w:marRight w:val="0"/>
      <w:marTop w:val="0"/>
      <w:marBottom w:val="0"/>
      <w:divBdr>
        <w:top w:val="none" w:sz="0" w:space="0" w:color="auto"/>
        <w:left w:val="none" w:sz="0" w:space="0" w:color="auto"/>
        <w:bottom w:val="none" w:sz="0" w:space="0" w:color="auto"/>
        <w:right w:val="none" w:sz="0" w:space="0" w:color="auto"/>
      </w:divBdr>
    </w:div>
    <w:div w:id="1783113193">
      <w:bodyDiv w:val="1"/>
      <w:marLeft w:val="0"/>
      <w:marRight w:val="0"/>
      <w:marTop w:val="0"/>
      <w:marBottom w:val="0"/>
      <w:divBdr>
        <w:top w:val="none" w:sz="0" w:space="0" w:color="auto"/>
        <w:left w:val="none" w:sz="0" w:space="0" w:color="auto"/>
        <w:bottom w:val="none" w:sz="0" w:space="0" w:color="auto"/>
        <w:right w:val="none" w:sz="0" w:space="0" w:color="auto"/>
      </w:divBdr>
    </w:div>
    <w:div w:id="1786079178">
      <w:bodyDiv w:val="1"/>
      <w:marLeft w:val="0"/>
      <w:marRight w:val="0"/>
      <w:marTop w:val="0"/>
      <w:marBottom w:val="0"/>
      <w:divBdr>
        <w:top w:val="none" w:sz="0" w:space="0" w:color="auto"/>
        <w:left w:val="none" w:sz="0" w:space="0" w:color="auto"/>
        <w:bottom w:val="none" w:sz="0" w:space="0" w:color="auto"/>
        <w:right w:val="none" w:sz="0" w:space="0" w:color="auto"/>
      </w:divBdr>
    </w:div>
    <w:div w:id="1786970833">
      <w:bodyDiv w:val="1"/>
      <w:marLeft w:val="0"/>
      <w:marRight w:val="0"/>
      <w:marTop w:val="0"/>
      <w:marBottom w:val="0"/>
      <w:divBdr>
        <w:top w:val="none" w:sz="0" w:space="0" w:color="auto"/>
        <w:left w:val="none" w:sz="0" w:space="0" w:color="auto"/>
        <w:bottom w:val="none" w:sz="0" w:space="0" w:color="auto"/>
        <w:right w:val="none" w:sz="0" w:space="0" w:color="auto"/>
      </w:divBdr>
    </w:div>
    <w:div w:id="1797524642">
      <w:bodyDiv w:val="1"/>
      <w:marLeft w:val="0"/>
      <w:marRight w:val="0"/>
      <w:marTop w:val="0"/>
      <w:marBottom w:val="0"/>
      <w:divBdr>
        <w:top w:val="none" w:sz="0" w:space="0" w:color="auto"/>
        <w:left w:val="none" w:sz="0" w:space="0" w:color="auto"/>
        <w:bottom w:val="none" w:sz="0" w:space="0" w:color="auto"/>
        <w:right w:val="none" w:sz="0" w:space="0" w:color="auto"/>
      </w:divBdr>
    </w:div>
    <w:div w:id="1803569791">
      <w:bodyDiv w:val="1"/>
      <w:marLeft w:val="0"/>
      <w:marRight w:val="0"/>
      <w:marTop w:val="0"/>
      <w:marBottom w:val="0"/>
      <w:divBdr>
        <w:top w:val="none" w:sz="0" w:space="0" w:color="auto"/>
        <w:left w:val="none" w:sz="0" w:space="0" w:color="auto"/>
        <w:bottom w:val="none" w:sz="0" w:space="0" w:color="auto"/>
        <w:right w:val="none" w:sz="0" w:space="0" w:color="auto"/>
      </w:divBdr>
    </w:div>
    <w:div w:id="1804420833">
      <w:bodyDiv w:val="1"/>
      <w:marLeft w:val="0"/>
      <w:marRight w:val="0"/>
      <w:marTop w:val="0"/>
      <w:marBottom w:val="0"/>
      <w:divBdr>
        <w:top w:val="none" w:sz="0" w:space="0" w:color="auto"/>
        <w:left w:val="none" w:sz="0" w:space="0" w:color="auto"/>
        <w:bottom w:val="none" w:sz="0" w:space="0" w:color="auto"/>
        <w:right w:val="none" w:sz="0" w:space="0" w:color="auto"/>
      </w:divBdr>
    </w:div>
    <w:div w:id="1805001210">
      <w:bodyDiv w:val="1"/>
      <w:marLeft w:val="0"/>
      <w:marRight w:val="0"/>
      <w:marTop w:val="0"/>
      <w:marBottom w:val="0"/>
      <w:divBdr>
        <w:top w:val="none" w:sz="0" w:space="0" w:color="auto"/>
        <w:left w:val="none" w:sz="0" w:space="0" w:color="auto"/>
        <w:bottom w:val="none" w:sz="0" w:space="0" w:color="auto"/>
        <w:right w:val="none" w:sz="0" w:space="0" w:color="auto"/>
      </w:divBdr>
    </w:div>
    <w:div w:id="1805341857">
      <w:bodyDiv w:val="1"/>
      <w:marLeft w:val="0"/>
      <w:marRight w:val="0"/>
      <w:marTop w:val="0"/>
      <w:marBottom w:val="0"/>
      <w:divBdr>
        <w:top w:val="none" w:sz="0" w:space="0" w:color="auto"/>
        <w:left w:val="none" w:sz="0" w:space="0" w:color="auto"/>
        <w:bottom w:val="none" w:sz="0" w:space="0" w:color="auto"/>
        <w:right w:val="none" w:sz="0" w:space="0" w:color="auto"/>
      </w:divBdr>
    </w:div>
    <w:div w:id="1805808735">
      <w:bodyDiv w:val="1"/>
      <w:marLeft w:val="0"/>
      <w:marRight w:val="0"/>
      <w:marTop w:val="0"/>
      <w:marBottom w:val="0"/>
      <w:divBdr>
        <w:top w:val="none" w:sz="0" w:space="0" w:color="auto"/>
        <w:left w:val="none" w:sz="0" w:space="0" w:color="auto"/>
        <w:bottom w:val="none" w:sz="0" w:space="0" w:color="auto"/>
        <w:right w:val="none" w:sz="0" w:space="0" w:color="auto"/>
      </w:divBdr>
    </w:div>
    <w:div w:id="1811825299">
      <w:bodyDiv w:val="1"/>
      <w:marLeft w:val="0"/>
      <w:marRight w:val="0"/>
      <w:marTop w:val="0"/>
      <w:marBottom w:val="0"/>
      <w:divBdr>
        <w:top w:val="none" w:sz="0" w:space="0" w:color="auto"/>
        <w:left w:val="none" w:sz="0" w:space="0" w:color="auto"/>
        <w:bottom w:val="none" w:sz="0" w:space="0" w:color="auto"/>
        <w:right w:val="none" w:sz="0" w:space="0" w:color="auto"/>
      </w:divBdr>
    </w:div>
    <w:div w:id="1814173874">
      <w:bodyDiv w:val="1"/>
      <w:marLeft w:val="0"/>
      <w:marRight w:val="0"/>
      <w:marTop w:val="0"/>
      <w:marBottom w:val="0"/>
      <w:divBdr>
        <w:top w:val="none" w:sz="0" w:space="0" w:color="auto"/>
        <w:left w:val="none" w:sz="0" w:space="0" w:color="auto"/>
        <w:bottom w:val="none" w:sz="0" w:space="0" w:color="auto"/>
        <w:right w:val="none" w:sz="0" w:space="0" w:color="auto"/>
      </w:divBdr>
    </w:div>
    <w:div w:id="1815757634">
      <w:bodyDiv w:val="1"/>
      <w:marLeft w:val="0"/>
      <w:marRight w:val="0"/>
      <w:marTop w:val="0"/>
      <w:marBottom w:val="0"/>
      <w:divBdr>
        <w:top w:val="none" w:sz="0" w:space="0" w:color="auto"/>
        <w:left w:val="none" w:sz="0" w:space="0" w:color="auto"/>
        <w:bottom w:val="none" w:sz="0" w:space="0" w:color="auto"/>
        <w:right w:val="none" w:sz="0" w:space="0" w:color="auto"/>
      </w:divBdr>
    </w:div>
    <w:div w:id="1816412168">
      <w:bodyDiv w:val="1"/>
      <w:marLeft w:val="0"/>
      <w:marRight w:val="0"/>
      <w:marTop w:val="0"/>
      <w:marBottom w:val="0"/>
      <w:divBdr>
        <w:top w:val="none" w:sz="0" w:space="0" w:color="auto"/>
        <w:left w:val="none" w:sz="0" w:space="0" w:color="auto"/>
        <w:bottom w:val="none" w:sz="0" w:space="0" w:color="auto"/>
        <w:right w:val="none" w:sz="0" w:space="0" w:color="auto"/>
      </w:divBdr>
    </w:div>
    <w:div w:id="1817530492">
      <w:bodyDiv w:val="1"/>
      <w:marLeft w:val="0"/>
      <w:marRight w:val="0"/>
      <w:marTop w:val="0"/>
      <w:marBottom w:val="0"/>
      <w:divBdr>
        <w:top w:val="none" w:sz="0" w:space="0" w:color="auto"/>
        <w:left w:val="none" w:sz="0" w:space="0" w:color="auto"/>
        <w:bottom w:val="none" w:sz="0" w:space="0" w:color="auto"/>
        <w:right w:val="none" w:sz="0" w:space="0" w:color="auto"/>
      </w:divBdr>
    </w:div>
    <w:div w:id="1817719026">
      <w:bodyDiv w:val="1"/>
      <w:marLeft w:val="0"/>
      <w:marRight w:val="0"/>
      <w:marTop w:val="0"/>
      <w:marBottom w:val="0"/>
      <w:divBdr>
        <w:top w:val="none" w:sz="0" w:space="0" w:color="auto"/>
        <w:left w:val="none" w:sz="0" w:space="0" w:color="auto"/>
        <w:bottom w:val="none" w:sz="0" w:space="0" w:color="auto"/>
        <w:right w:val="none" w:sz="0" w:space="0" w:color="auto"/>
      </w:divBdr>
    </w:div>
    <w:div w:id="1819489581">
      <w:bodyDiv w:val="1"/>
      <w:marLeft w:val="0"/>
      <w:marRight w:val="0"/>
      <w:marTop w:val="0"/>
      <w:marBottom w:val="0"/>
      <w:divBdr>
        <w:top w:val="none" w:sz="0" w:space="0" w:color="auto"/>
        <w:left w:val="none" w:sz="0" w:space="0" w:color="auto"/>
        <w:bottom w:val="none" w:sz="0" w:space="0" w:color="auto"/>
        <w:right w:val="none" w:sz="0" w:space="0" w:color="auto"/>
      </w:divBdr>
    </w:div>
    <w:div w:id="1822692487">
      <w:bodyDiv w:val="1"/>
      <w:marLeft w:val="0"/>
      <w:marRight w:val="0"/>
      <w:marTop w:val="0"/>
      <w:marBottom w:val="0"/>
      <w:divBdr>
        <w:top w:val="none" w:sz="0" w:space="0" w:color="auto"/>
        <w:left w:val="none" w:sz="0" w:space="0" w:color="auto"/>
        <w:bottom w:val="none" w:sz="0" w:space="0" w:color="auto"/>
        <w:right w:val="none" w:sz="0" w:space="0" w:color="auto"/>
      </w:divBdr>
    </w:div>
    <w:div w:id="1827161690">
      <w:bodyDiv w:val="1"/>
      <w:marLeft w:val="0"/>
      <w:marRight w:val="0"/>
      <w:marTop w:val="0"/>
      <w:marBottom w:val="0"/>
      <w:divBdr>
        <w:top w:val="none" w:sz="0" w:space="0" w:color="auto"/>
        <w:left w:val="none" w:sz="0" w:space="0" w:color="auto"/>
        <w:bottom w:val="none" w:sz="0" w:space="0" w:color="auto"/>
        <w:right w:val="none" w:sz="0" w:space="0" w:color="auto"/>
      </w:divBdr>
    </w:div>
    <w:div w:id="1828277401">
      <w:bodyDiv w:val="1"/>
      <w:marLeft w:val="0"/>
      <w:marRight w:val="0"/>
      <w:marTop w:val="0"/>
      <w:marBottom w:val="0"/>
      <w:divBdr>
        <w:top w:val="none" w:sz="0" w:space="0" w:color="auto"/>
        <w:left w:val="none" w:sz="0" w:space="0" w:color="auto"/>
        <w:bottom w:val="none" w:sz="0" w:space="0" w:color="auto"/>
        <w:right w:val="none" w:sz="0" w:space="0" w:color="auto"/>
      </w:divBdr>
    </w:div>
    <w:div w:id="1830292441">
      <w:bodyDiv w:val="1"/>
      <w:marLeft w:val="0"/>
      <w:marRight w:val="0"/>
      <w:marTop w:val="0"/>
      <w:marBottom w:val="0"/>
      <w:divBdr>
        <w:top w:val="none" w:sz="0" w:space="0" w:color="auto"/>
        <w:left w:val="none" w:sz="0" w:space="0" w:color="auto"/>
        <w:bottom w:val="none" w:sz="0" w:space="0" w:color="auto"/>
        <w:right w:val="none" w:sz="0" w:space="0" w:color="auto"/>
      </w:divBdr>
    </w:div>
    <w:div w:id="1836146944">
      <w:bodyDiv w:val="1"/>
      <w:marLeft w:val="0"/>
      <w:marRight w:val="0"/>
      <w:marTop w:val="0"/>
      <w:marBottom w:val="0"/>
      <w:divBdr>
        <w:top w:val="none" w:sz="0" w:space="0" w:color="auto"/>
        <w:left w:val="none" w:sz="0" w:space="0" w:color="auto"/>
        <w:bottom w:val="none" w:sz="0" w:space="0" w:color="auto"/>
        <w:right w:val="none" w:sz="0" w:space="0" w:color="auto"/>
      </w:divBdr>
    </w:div>
    <w:div w:id="1839729735">
      <w:bodyDiv w:val="1"/>
      <w:marLeft w:val="0"/>
      <w:marRight w:val="0"/>
      <w:marTop w:val="0"/>
      <w:marBottom w:val="0"/>
      <w:divBdr>
        <w:top w:val="none" w:sz="0" w:space="0" w:color="auto"/>
        <w:left w:val="none" w:sz="0" w:space="0" w:color="auto"/>
        <w:bottom w:val="none" w:sz="0" w:space="0" w:color="auto"/>
        <w:right w:val="none" w:sz="0" w:space="0" w:color="auto"/>
      </w:divBdr>
    </w:div>
    <w:div w:id="1840272253">
      <w:bodyDiv w:val="1"/>
      <w:marLeft w:val="0"/>
      <w:marRight w:val="0"/>
      <w:marTop w:val="0"/>
      <w:marBottom w:val="0"/>
      <w:divBdr>
        <w:top w:val="none" w:sz="0" w:space="0" w:color="auto"/>
        <w:left w:val="none" w:sz="0" w:space="0" w:color="auto"/>
        <w:bottom w:val="none" w:sz="0" w:space="0" w:color="auto"/>
        <w:right w:val="none" w:sz="0" w:space="0" w:color="auto"/>
      </w:divBdr>
    </w:div>
    <w:div w:id="1840731106">
      <w:bodyDiv w:val="1"/>
      <w:marLeft w:val="0"/>
      <w:marRight w:val="0"/>
      <w:marTop w:val="0"/>
      <w:marBottom w:val="0"/>
      <w:divBdr>
        <w:top w:val="none" w:sz="0" w:space="0" w:color="auto"/>
        <w:left w:val="none" w:sz="0" w:space="0" w:color="auto"/>
        <w:bottom w:val="none" w:sz="0" w:space="0" w:color="auto"/>
        <w:right w:val="none" w:sz="0" w:space="0" w:color="auto"/>
      </w:divBdr>
    </w:div>
    <w:div w:id="1840997473">
      <w:bodyDiv w:val="1"/>
      <w:marLeft w:val="0"/>
      <w:marRight w:val="0"/>
      <w:marTop w:val="0"/>
      <w:marBottom w:val="0"/>
      <w:divBdr>
        <w:top w:val="none" w:sz="0" w:space="0" w:color="auto"/>
        <w:left w:val="none" w:sz="0" w:space="0" w:color="auto"/>
        <w:bottom w:val="none" w:sz="0" w:space="0" w:color="auto"/>
        <w:right w:val="none" w:sz="0" w:space="0" w:color="auto"/>
      </w:divBdr>
    </w:div>
    <w:div w:id="1844125916">
      <w:bodyDiv w:val="1"/>
      <w:marLeft w:val="0"/>
      <w:marRight w:val="0"/>
      <w:marTop w:val="0"/>
      <w:marBottom w:val="0"/>
      <w:divBdr>
        <w:top w:val="none" w:sz="0" w:space="0" w:color="auto"/>
        <w:left w:val="none" w:sz="0" w:space="0" w:color="auto"/>
        <w:bottom w:val="none" w:sz="0" w:space="0" w:color="auto"/>
        <w:right w:val="none" w:sz="0" w:space="0" w:color="auto"/>
      </w:divBdr>
    </w:div>
    <w:div w:id="1848908885">
      <w:bodyDiv w:val="1"/>
      <w:marLeft w:val="0"/>
      <w:marRight w:val="0"/>
      <w:marTop w:val="0"/>
      <w:marBottom w:val="0"/>
      <w:divBdr>
        <w:top w:val="none" w:sz="0" w:space="0" w:color="auto"/>
        <w:left w:val="none" w:sz="0" w:space="0" w:color="auto"/>
        <w:bottom w:val="none" w:sz="0" w:space="0" w:color="auto"/>
        <w:right w:val="none" w:sz="0" w:space="0" w:color="auto"/>
      </w:divBdr>
    </w:div>
    <w:div w:id="1849709685">
      <w:bodyDiv w:val="1"/>
      <w:marLeft w:val="0"/>
      <w:marRight w:val="0"/>
      <w:marTop w:val="0"/>
      <w:marBottom w:val="0"/>
      <w:divBdr>
        <w:top w:val="none" w:sz="0" w:space="0" w:color="auto"/>
        <w:left w:val="none" w:sz="0" w:space="0" w:color="auto"/>
        <w:bottom w:val="none" w:sz="0" w:space="0" w:color="auto"/>
        <w:right w:val="none" w:sz="0" w:space="0" w:color="auto"/>
      </w:divBdr>
    </w:div>
    <w:div w:id="1860046815">
      <w:bodyDiv w:val="1"/>
      <w:marLeft w:val="0"/>
      <w:marRight w:val="0"/>
      <w:marTop w:val="0"/>
      <w:marBottom w:val="0"/>
      <w:divBdr>
        <w:top w:val="none" w:sz="0" w:space="0" w:color="auto"/>
        <w:left w:val="none" w:sz="0" w:space="0" w:color="auto"/>
        <w:bottom w:val="none" w:sz="0" w:space="0" w:color="auto"/>
        <w:right w:val="none" w:sz="0" w:space="0" w:color="auto"/>
      </w:divBdr>
    </w:div>
    <w:div w:id="1860653165">
      <w:bodyDiv w:val="1"/>
      <w:marLeft w:val="0"/>
      <w:marRight w:val="0"/>
      <w:marTop w:val="0"/>
      <w:marBottom w:val="0"/>
      <w:divBdr>
        <w:top w:val="none" w:sz="0" w:space="0" w:color="auto"/>
        <w:left w:val="none" w:sz="0" w:space="0" w:color="auto"/>
        <w:bottom w:val="none" w:sz="0" w:space="0" w:color="auto"/>
        <w:right w:val="none" w:sz="0" w:space="0" w:color="auto"/>
      </w:divBdr>
    </w:div>
    <w:div w:id="1860704700">
      <w:bodyDiv w:val="1"/>
      <w:marLeft w:val="0"/>
      <w:marRight w:val="0"/>
      <w:marTop w:val="0"/>
      <w:marBottom w:val="0"/>
      <w:divBdr>
        <w:top w:val="none" w:sz="0" w:space="0" w:color="auto"/>
        <w:left w:val="none" w:sz="0" w:space="0" w:color="auto"/>
        <w:bottom w:val="none" w:sz="0" w:space="0" w:color="auto"/>
        <w:right w:val="none" w:sz="0" w:space="0" w:color="auto"/>
      </w:divBdr>
    </w:div>
    <w:div w:id="1861895462">
      <w:bodyDiv w:val="1"/>
      <w:marLeft w:val="0"/>
      <w:marRight w:val="0"/>
      <w:marTop w:val="0"/>
      <w:marBottom w:val="0"/>
      <w:divBdr>
        <w:top w:val="none" w:sz="0" w:space="0" w:color="auto"/>
        <w:left w:val="none" w:sz="0" w:space="0" w:color="auto"/>
        <w:bottom w:val="none" w:sz="0" w:space="0" w:color="auto"/>
        <w:right w:val="none" w:sz="0" w:space="0" w:color="auto"/>
      </w:divBdr>
    </w:div>
    <w:div w:id="1862012109">
      <w:bodyDiv w:val="1"/>
      <w:marLeft w:val="0"/>
      <w:marRight w:val="0"/>
      <w:marTop w:val="0"/>
      <w:marBottom w:val="0"/>
      <w:divBdr>
        <w:top w:val="none" w:sz="0" w:space="0" w:color="auto"/>
        <w:left w:val="none" w:sz="0" w:space="0" w:color="auto"/>
        <w:bottom w:val="none" w:sz="0" w:space="0" w:color="auto"/>
        <w:right w:val="none" w:sz="0" w:space="0" w:color="auto"/>
      </w:divBdr>
    </w:div>
    <w:div w:id="1863977821">
      <w:bodyDiv w:val="1"/>
      <w:marLeft w:val="0"/>
      <w:marRight w:val="0"/>
      <w:marTop w:val="0"/>
      <w:marBottom w:val="0"/>
      <w:divBdr>
        <w:top w:val="none" w:sz="0" w:space="0" w:color="auto"/>
        <w:left w:val="none" w:sz="0" w:space="0" w:color="auto"/>
        <w:bottom w:val="none" w:sz="0" w:space="0" w:color="auto"/>
        <w:right w:val="none" w:sz="0" w:space="0" w:color="auto"/>
      </w:divBdr>
    </w:div>
    <w:div w:id="1868249600">
      <w:bodyDiv w:val="1"/>
      <w:marLeft w:val="0"/>
      <w:marRight w:val="0"/>
      <w:marTop w:val="0"/>
      <w:marBottom w:val="0"/>
      <w:divBdr>
        <w:top w:val="none" w:sz="0" w:space="0" w:color="auto"/>
        <w:left w:val="none" w:sz="0" w:space="0" w:color="auto"/>
        <w:bottom w:val="none" w:sz="0" w:space="0" w:color="auto"/>
        <w:right w:val="none" w:sz="0" w:space="0" w:color="auto"/>
      </w:divBdr>
    </w:div>
    <w:div w:id="1868909248">
      <w:bodyDiv w:val="1"/>
      <w:marLeft w:val="0"/>
      <w:marRight w:val="0"/>
      <w:marTop w:val="0"/>
      <w:marBottom w:val="0"/>
      <w:divBdr>
        <w:top w:val="none" w:sz="0" w:space="0" w:color="auto"/>
        <w:left w:val="none" w:sz="0" w:space="0" w:color="auto"/>
        <w:bottom w:val="none" w:sz="0" w:space="0" w:color="auto"/>
        <w:right w:val="none" w:sz="0" w:space="0" w:color="auto"/>
      </w:divBdr>
    </w:div>
    <w:div w:id="1868978517">
      <w:bodyDiv w:val="1"/>
      <w:marLeft w:val="0"/>
      <w:marRight w:val="0"/>
      <w:marTop w:val="0"/>
      <w:marBottom w:val="0"/>
      <w:divBdr>
        <w:top w:val="none" w:sz="0" w:space="0" w:color="auto"/>
        <w:left w:val="none" w:sz="0" w:space="0" w:color="auto"/>
        <w:bottom w:val="none" w:sz="0" w:space="0" w:color="auto"/>
        <w:right w:val="none" w:sz="0" w:space="0" w:color="auto"/>
      </w:divBdr>
    </w:div>
    <w:div w:id="1870332164">
      <w:bodyDiv w:val="1"/>
      <w:marLeft w:val="0"/>
      <w:marRight w:val="0"/>
      <w:marTop w:val="0"/>
      <w:marBottom w:val="0"/>
      <w:divBdr>
        <w:top w:val="none" w:sz="0" w:space="0" w:color="auto"/>
        <w:left w:val="none" w:sz="0" w:space="0" w:color="auto"/>
        <w:bottom w:val="none" w:sz="0" w:space="0" w:color="auto"/>
        <w:right w:val="none" w:sz="0" w:space="0" w:color="auto"/>
      </w:divBdr>
    </w:div>
    <w:div w:id="1870989678">
      <w:bodyDiv w:val="1"/>
      <w:marLeft w:val="0"/>
      <w:marRight w:val="0"/>
      <w:marTop w:val="0"/>
      <w:marBottom w:val="0"/>
      <w:divBdr>
        <w:top w:val="none" w:sz="0" w:space="0" w:color="auto"/>
        <w:left w:val="none" w:sz="0" w:space="0" w:color="auto"/>
        <w:bottom w:val="none" w:sz="0" w:space="0" w:color="auto"/>
        <w:right w:val="none" w:sz="0" w:space="0" w:color="auto"/>
      </w:divBdr>
    </w:div>
    <w:div w:id="1872910454">
      <w:bodyDiv w:val="1"/>
      <w:marLeft w:val="0"/>
      <w:marRight w:val="0"/>
      <w:marTop w:val="0"/>
      <w:marBottom w:val="0"/>
      <w:divBdr>
        <w:top w:val="none" w:sz="0" w:space="0" w:color="auto"/>
        <w:left w:val="none" w:sz="0" w:space="0" w:color="auto"/>
        <w:bottom w:val="none" w:sz="0" w:space="0" w:color="auto"/>
        <w:right w:val="none" w:sz="0" w:space="0" w:color="auto"/>
      </w:divBdr>
    </w:div>
    <w:div w:id="1874924824">
      <w:bodyDiv w:val="1"/>
      <w:marLeft w:val="0"/>
      <w:marRight w:val="0"/>
      <w:marTop w:val="0"/>
      <w:marBottom w:val="0"/>
      <w:divBdr>
        <w:top w:val="none" w:sz="0" w:space="0" w:color="auto"/>
        <w:left w:val="none" w:sz="0" w:space="0" w:color="auto"/>
        <w:bottom w:val="none" w:sz="0" w:space="0" w:color="auto"/>
        <w:right w:val="none" w:sz="0" w:space="0" w:color="auto"/>
      </w:divBdr>
    </w:div>
    <w:div w:id="1877690850">
      <w:bodyDiv w:val="1"/>
      <w:marLeft w:val="0"/>
      <w:marRight w:val="0"/>
      <w:marTop w:val="0"/>
      <w:marBottom w:val="0"/>
      <w:divBdr>
        <w:top w:val="none" w:sz="0" w:space="0" w:color="auto"/>
        <w:left w:val="none" w:sz="0" w:space="0" w:color="auto"/>
        <w:bottom w:val="none" w:sz="0" w:space="0" w:color="auto"/>
        <w:right w:val="none" w:sz="0" w:space="0" w:color="auto"/>
      </w:divBdr>
    </w:div>
    <w:div w:id="1878152175">
      <w:bodyDiv w:val="1"/>
      <w:marLeft w:val="0"/>
      <w:marRight w:val="0"/>
      <w:marTop w:val="0"/>
      <w:marBottom w:val="0"/>
      <w:divBdr>
        <w:top w:val="none" w:sz="0" w:space="0" w:color="auto"/>
        <w:left w:val="none" w:sz="0" w:space="0" w:color="auto"/>
        <w:bottom w:val="none" w:sz="0" w:space="0" w:color="auto"/>
        <w:right w:val="none" w:sz="0" w:space="0" w:color="auto"/>
      </w:divBdr>
    </w:div>
    <w:div w:id="1879972652">
      <w:bodyDiv w:val="1"/>
      <w:marLeft w:val="0"/>
      <w:marRight w:val="0"/>
      <w:marTop w:val="0"/>
      <w:marBottom w:val="0"/>
      <w:divBdr>
        <w:top w:val="none" w:sz="0" w:space="0" w:color="auto"/>
        <w:left w:val="none" w:sz="0" w:space="0" w:color="auto"/>
        <w:bottom w:val="none" w:sz="0" w:space="0" w:color="auto"/>
        <w:right w:val="none" w:sz="0" w:space="0" w:color="auto"/>
      </w:divBdr>
    </w:div>
    <w:div w:id="1883714073">
      <w:bodyDiv w:val="1"/>
      <w:marLeft w:val="0"/>
      <w:marRight w:val="0"/>
      <w:marTop w:val="0"/>
      <w:marBottom w:val="0"/>
      <w:divBdr>
        <w:top w:val="none" w:sz="0" w:space="0" w:color="auto"/>
        <w:left w:val="none" w:sz="0" w:space="0" w:color="auto"/>
        <w:bottom w:val="none" w:sz="0" w:space="0" w:color="auto"/>
        <w:right w:val="none" w:sz="0" w:space="0" w:color="auto"/>
      </w:divBdr>
    </w:div>
    <w:div w:id="1883978508">
      <w:bodyDiv w:val="1"/>
      <w:marLeft w:val="0"/>
      <w:marRight w:val="0"/>
      <w:marTop w:val="0"/>
      <w:marBottom w:val="0"/>
      <w:divBdr>
        <w:top w:val="none" w:sz="0" w:space="0" w:color="auto"/>
        <w:left w:val="none" w:sz="0" w:space="0" w:color="auto"/>
        <w:bottom w:val="none" w:sz="0" w:space="0" w:color="auto"/>
        <w:right w:val="none" w:sz="0" w:space="0" w:color="auto"/>
      </w:divBdr>
    </w:div>
    <w:div w:id="1885025810">
      <w:bodyDiv w:val="1"/>
      <w:marLeft w:val="0"/>
      <w:marRight w:val="0"/>
      <w:marTop w:val="0"/>
      <w:marBottom w:val="0"/>
      <w:divBdr>
        <w:top w:val="none" w:sz="0" w:space="0" w:color="auto"/>
        <w:left w:val="none" w:sz="0" w:space="0" w:color="auto"/>
        <w:bottom w:val="none" w:sz="0" w:space="0" w:color="auto"/>
        <w:right w:val="none" w:sz="0" w:space="0" w:color="auto"/>
      </w:divBdr>
    </w:div>
    <w:div w:id="1888563322">
      <w:bodyDiv w:val="1"/>
      <w:marLeft w:val="0"/>
      <w:marRight w:val="0"/>
      <w:marTop w:val="0"/>
      <w:marBottom w:val="0"/>
      <w:divBdr>
        <w:top w:val="none" w:sz="0" w:space="0" w:color="auto"/>
        <w:left w:val="none" w:sz="0" w:space="0" w:color="auto"/>
        <w:bottom w:val="none" w:sz="0" w:space="0" w:color="auto"/>
        <w:right w:val="none" w:sz="0" w:space="0" w:color="auto"/>
      </w:divBdr>
    </w:div>
    <w:div w:id="1891918279">
      <w:bodyDiv w:val="1"/>
      <w:marLeft w:val="0"/>
      <w:marRight w:val="0"/>
      <w:marTop w:val="0"/>
      <w:marBottom w:val="0"/>
      <w:divBdr>
        <w:top w:val="none" w:sz="0" w:space="0" w:color="auto"/>
        <w:left w:val="none" w:sz="0" w:space="0" w:color="auto"/>
        <w:bottom w:val="none" w:sz="0" w:space="0" w:color="auto"/>
        <w:right w:val="none" w:sz="0" w:space="0" w:color="auto"/>
      </w:divBdr>
    </w:div>
    <w:div w:id="1896895539">
      <w:bodyDiv w:val="1"/>
      <w:marLeft w:val="0"/>
      <w:marRight w:val="0"/>
      <w:marTop w:val="0"/>
      <w:marBottom w:val="0"/>
      <w:divBdr>
        <w:top w:val="none" w:sz="0" w:space="0" w:color="auto"/>
        <w:left w:val="none" w:sz="0" w:space="0" w:color="auto"/>
        <w:bottom w:val="none" w:sz="0" w:space="0" w:color="auto"/>
        <w:right w:val="none" w:sz="0" w:space="0" w:color="auto"/>
      </w:divBdr>
    </w:div>
    <w:div w:id="1897736148">
      <w:bodyDiv w:val="1"/>
      <w:marLeft w:val="0"/>
      <w:marRight w:val="0"/>
      <w:marTop w:val="0"/>
      <w:marBottom w:val="0"/>
      <w:divBdr>
        <w:top w:val="none" w:sz="0" w:space="0" w:color="auto"/>
        <w:left w:val="none" w:sz="0" w:space="0" w:color="auto"/>
        <w:bottom w:val="none" w:sz="0" w:space="0" w:color="auto"/>
        <w:right w:val="none" w:sz="0" w:space="0" w:color="auto"/>
      </w:divBdr>
    </w:div>
    <w:div w:id="1900902207">
      <w:bodyDiv w:val="1"/>
      <w:marLeft w:val="0"/>
      <w:marRight w:val="0"/>
      <w:marTop w:val="0"/>
      <w:marBottom w:val="0"/>
      <w:divBdr>
        <w:top w:val="none" w:sz="0" w:space="0" w:color="auto"/>
        <w:left w:val="none" w:sz="0" w:space="0" w:color="auto"/>
        <w:bottom w:val="none" w:sz="0" w:space="0" w:color="auto"/>
        <w:right w:val="none" w:sz="0" w:space="0" w:color="auto"/>
      </w:divBdr>
    </w:div>
    <w:div w:id="1905027696">
      <w:bodyDiv w:val="1"/>
      <w:marLeft w:val="0"/>
      <w:marRight w:val="0"/>
      <w:marTop w:val="0"/>
      <w:marBottom w:val="0"/>
      <w:divBdr>
        <w:top w:val="none" w:sz="0" w:space="0" w:color="auto"/>
        <w:left w:val="none" w:sz="0" w:space="0" w:color="auto"/>
        <w:bottom w:val="none" w:sz="0" w:space="0" w:color="auto"/>
        <w:right w:val="none" w:sz="0" w:space="0" w:color="auto"/>
      </w:divBdr>
    </w:div>
    <w:div w:id="1905604378">
      <w:bodyDiv w:val="1"/>
      <w:marLeft w:val="0"/>
      <w:marRight w:val="0"/>
      <w:marTop w:val="0"/>
      <w:marBottom w:val="0"/>
      <w:divBdr>
        <w:top w:val="none" w:sz="0" w:space="0" w:color="auto"/>
        <w:left w:val="none" w:sz="0" w:space="0" w:color="auto"/>
        <w:bottom w:val="none" w:sz="0" w:space="0" w:color="auto"/>
        <w:right w:val="none" w:sz="0" w:space="0" w:color="auto"/>
      </w:divBdr>
    </w:div>
    <w:div w:id="1909916844">
      <w:bodyDiv w:val="1"/>
      <w:marLeft w:val="0"/>
      <w:marRight w:val="0"/>
      <w:marTop w:val="0"/>
      <w:marBottom w:val="0"/>
      <w:divBdr>
        <w:top w:val="none" w:sz="0" w:space="0" w:color="auto"/>
        <w:left w:val="none" w:sz="0" w:space="0" w:color="auto"/>
        <w:bottom w:val="none" w:sz="0" w:space="0" w:color="auto"/>
        <w:right w:val="none" w:sz="0" w:space="0" w:color="auto"/>
      </w:divBdr>
    </w:div>
    <w:div w:id="1910729881">
      <w:bodyDiv w:val="1"/>
      <w:marLeft w:val="0"/>
      <w:marRight w:val="0"/>
      <w:marTop w:val="0"/>
      <w:marBottom w:val="0"/>
      <w:divBdr>
        <w:top w:val="none" w:sz="0" w:space="0" w:color="auto"/>
        <w:left w:val="none" w:sz="0" w:space="0" w:color="auto"/>
        <w:bottom w:val="none" w:sz="0" w:space="0" w:color="auto"/>
        <w:right w:val="none" w:sz="0" w:space="0" w:color="auto"/>
      </w:divBdr>
    </w:div>
    <w:div w:id="1913268039">
      <w:bodyDiv w:val="1"/>
      <w:marLeft w:val="0"/>
      <w:marRight w:val="0"/>
      <w:marTop w:val="0"/>
      <w:marBottom w:val="0"/>
      <w:divBdr>
        <w:top w:val="none" w:sz="0" w:space="0" w:color="auto"/>
        <w:left w:val="none" w:sz="0" w:space="0" w:color="auto"/>
        <w:bottom w:val="none" w:sz="0" w:space="0" w:color="auto"/>
        <w:right w:val="none" w:sz="0" w:space="0" w:color="auto"/>
      </w:divBdr>
    </w:div>
    <w:div w:id="1918980894">
      <w:bodyDiv w:val="1"/>
      <w:marLeft w:val="0"/>
      <w:marRight w:val="0"/>
      <w:marTop w:val="0"/>
      <w:marBottom w:val="0"/>
      <w:divBdr>
        <w:top w:val="none" w:sz="0" w:space="0" w:color="auto"/>
        <w:left w:val="none" w:sz="0" w:space="0" w:color="auto"/>
        <w:bottom w:val="none" w:sz="0" w:space="0" w:color="auto"/>
        <w:right w:val="none" w:sz="0" w:space="0" w:color="auto"/>
      </w:divBdr>
    </w:div>
    <w:div w:id="1920484035">
      <w:bodyDiv w:val="1"/>
      <w:marLeft w:val="0"/>
      <w:marRight w:val="0"/>
      <w:marTop w:val="0"/>
      <w:marBottom w:val="0"/>
      <w:divBdr>
        <w:top w:val="none" w:sz="0" w:space="0" w:color="auto"/>
        <w:left w:val="none" w:sz="0" w:space="0" w:color="auto"/>
        <w:bottom w:val="none" w:sz="0" w:space="0" w:color="auto"/>
        <w:right w:val="none" w:sz="0" w:space="0" w:color="auto"/>
      </w:divBdr>
    </w:div>
    <w:div w:id="1926377390">
      <w:bodyDiv w:val="1"/>
      <w:marLeft w:val="0"/>
      <w:marRight w:val="0"/>
      <w:marTop w:val="0"/>
      <w:marBottom w:val="0"/>
      <w:divBdr>
        <w:top w:val="none" w:sz="0" w:space="0" w:color="auto"/>
        <w:left w:val="none" w:sz="0" w:space="0" w:color="auto"/>
        <w:bottom w:val="none" w:sz="0" w:space="0" w:color="auto"/>
        <w:right w:val="none" w:sz="0" w:space="0" w:color="auto"/>
      </w:divBdr>
    </w:div>
    <w:div w:id="1927837619">
      <w:bodyDiv w:val="1"/>
      <w:marLeft w:val="0"/>
      <w:marRight w:val="0"/>
      <w:marTop w:val="0"/>
      <w:marBottom w:val="0"/>
      <w:divBdr>
        <w:top w:val="none" w:sz="0" w:space="0" w:color="auto"/>
        <w:left w:val="none" w:sz="0" w:space="0" w:color="auto"/>
        <w:bottom w:val="none" w:sz="0" w:space="0" w:color="auto"/>
        <w:right w:val="none" w:sz="0" w:space="0" w:color="auto"/>
      </w:divBdr>
    </w:div>
    <w:div w:id="1928070755">
      <w:bodyDiv w:val="1"/>
      <w:marLeft w:val="0"/>
      <w:marRight w:val="0"/>
      <w:marTop w:val="0"/>
      <w:marBottom w:val="0"/>
      <w:divBdr>
        <w:top w:val="none" w:sz="0" w:space="0" w:color="auto"/>
        <w:left w:val="none" w:sz="0" w:space="0" w:color="auto"/>
        <w:bottom w:val="none" w:sz="0" w:space="0" w:color="auto"/>
        <w:right w:val="none" w:sz="0" w:space="0" w:color="auto"/>
      </w:divBdr>
    </w:div>
    <w:div w:id="1930845856">
      <w:bodyDiv w:val="1"/>
      <w:marLeft w:val="0"/>
      <w:marRight w:val="0"/>
      <w:marTop w:val="0"/>
      <w:marBottom w:val="0"/>
      <w:divBdr>
        <w:top w:val="none" w:sz="0" w:space="0" w:color="auto"/>
        <w:left w:val="none" w:sz="0" w:space="0" w:color="auto"/>
        <w:bottom w:val="none" w:sz="0" w:space="0" w:color="auto"/>
        <w:right w:val="none" w:sz="0" w:space="0" w:color="auto"/>
      </w:divBdr>
    </w:div>
    <w:div w:id="1930969894">
      <w:bodyDiv w:val="1"/>
      <w:marLeft w:val="0"/>
      <w:marRight w:val="0"/>
      <w:marTop w:val="0"/>
      <w:marBottom w:val="0"/>
      <w:divBdr>
        <w:top w:val="none" w:sz="0" w:space="0" w:color="auto"/>
        <w:left w:val="none" w:sz="0" w:space="0" w:color="auto"/>
        <w:bottom w:val="none" w:sz="0" w:space="0" w:color="auto"/>
        <w:right w:val="none" w:sz="0" w:space="0" w:color="auto"/>
      </w:divBdr>
    </w:div>
    <w:div w:id="1931280389">
      <w:bodyDiv w:val="1"/>
      <w:marLeft w:val="0"/>
      <w:marRight w:val="0"/>
      <w:marTop w:val="0"/>
      <w:marBottom w:val="0"/>
      <w:divBdr>
        <w:top w:val="none" w:sz="0" w:space="0" w:color="auto"/>
        <w:left w:val="none" w:sz="0" w:space="0" w:color="auto"/>
        <w:bottom w:val="none" w:sz="0" w:space="0" w:color="auto"/>
        <w:right w:val="none" w:sz="0" w:space="0" w:color="auto"/>
      </w:divBdr>
    </w:div>
    <w:div w:id="1931424118">
      <w:bodyDiv w:val="1"/>
      <w:marLeft w:val="0"/>
      <w:marRight w:val="0"/>
      <w:marTop w:val="0"/>
      <w:marBottom w:val="0"/>
      <w:divBdr>
        <w:top w:val="none" w:sz="0" w:space="0" w:color="auto"/>
        <w:left w:val="none" w:sz="0" w:space="0" w:color="auto"/>
        <w:bottom w:val="none" w:sz="0" w:space="0" w:color="auto"/>
        <w:right w:val="none" w:sz="0" w:space="0" w:color="auto"/>
      </w:divBdr>
    </w:div>
    <w:div w:id="1932279857">
      <w:bodyDiv w:val="1"/>
      <w:marLeft w:val="0"/>
      <w:marRight w:val="0"/>
      <w:marTop w:val="0"/>
      <w:marBottom w:val="0"/>
      <w:divBdr>
        <w:top w:val="none" w:sz="0" w:space="0" w:color="auto"/>
        <w:left w:val="none" w:sz="0" w:space="0" w:color="auto"/>
        <w:bottom w:val="none" w:sz="0" w:space="0" w:color="auto"/>
        <w:right w:val="none" w:sz="0" w:space="0" w:color="auto"/>
      </w:divBdr>
    </w:div>
    <w:div w:id="1932859283">
      <w:bodyDiv w:val="1"/>
      <w:marLeft w:val="0"/>
      <w:marRight w:val="0"/>
      <w:marTop w:val="0"/>
      <w:marBottom w:val="0"/>
      <w:divBdr>
        <w:top w:val="none" w:sz="0" w:space="0" w:color="auto"/>
        <w:left w:val="none" w:sz="0" w:space="0" w:color="auto"/>
        <w:bottom w:val="none" w:sz="0" w:space="0" w:color="auto"/>
        <w:right w:val="none" w:sz="0" w:space="0" w:color="auto"/>
      </w:divBdr>
    </w:div>
    <w:div w:id="1934507293">
      <w:bodyDiv w:val="1"/>
      <w:marLeft w:val="0"/>
      <w:marRight w:val="0"/>
      <w:marTop w:val="0"/>
      <w:marBottom w:val="0"/>
      <w:divBdr>
        <w:top w:val="none" w:sz="0" w:space="0" w:color="auto"/>
        <w:left w:val="none" w:sz="0" w:space="0" w:color="auto"/>
        <w:bottom w:val="none" w:sz="0" w:space="0" w:color="auto"/>
        <w:right w:val="none" w:sz="0" w:space="0" w:color="auto"/>
      </w:divBdr>
    </w:div>
    <w:div w:id="1935741471">
      <w:bodyDiv w:val="1"/>
      <w:marLeft w:val="0"/>
      <w:marRight w:val="0"/>
      <w:marTop w:val="0"/>
      <w:marBottom w:val="0"/>
      <w:divBdr>
        <w:top w:val="none" w:sz="0" w:space="0" w:color="auto"/>
        <w:left w:val="none" w:sz="0" w:space="0" w:color="auto"/>
        <w:bottom w:val="none" w:sz="0" w:space="0" w:color="auto"/>
        <w:right w:val="none" w:sz="0" w:space="0" w:color="auto"/>
      </w:divBdr>
    </w:div>
    <w:div w:id="1936208433">
      <w:bodyDiv w:val="1"/>
      <w:marLeft w:val="0"/>
      <w:marRight w:val="0"/>
      <w:marTop w:val="0"/>
      <w:marBottom w:val="0"/>
      <w:divBdr>
        <w:top w:val="none" w:sz="0" w:space="0" w:color="auto"/>
        <w:left w:val="none" w:sz="0" w:space="0" w:color="auto"/>
        <w:bottom w:val="none" w:sz="0" w:space="0" w:color="auto"/>
        <w:right w:val="none" w:sz="0" w:space="0" w:color="auto"/>
      </w:divBdr>
    </w:div>
    <w:div w:id="1936672241">
      <w:bodyDiv w:val="1"/>
      <w:marLeft w:val="0"/>
      <w:marRight w:val="0"/>
      <w:marTop w:val="0"/>
      <w:marBottom w:val="0"/>
      <w:divBdr>
        <w:top w:val="none" w:sz="0" w:space="0" w:color="auto"/>
        <w:left w:val="none" w:sz="0" w:space="0" w:color="auto"/>
        <w:bottom w:val="none" w:sz="0" w:space="0" w:color="auto"/>
        <w:right w:val="none" w:sz="0" w:space="0" w:color="auto"/>
      </w:divBdr>
    </w:div>
    <w:div w:id="1936743947">
      <w:bodyDiv w:val="1"/>
      <w:marLeft w:val="0"/>
      <w:marRight w:val="0"/>
      <w:marTop w:val="0"/>
      <w:marBottom w:val="0"/>
      <w:divBdr>
        <w:top w:val="none" w:sz="0" w:space="0" w:color="auto"/>
        <w:left w:val="none" w:sz="0" w:space="0" w:color="auto"/>
        <w:bottom w:val="none" w:sz="0" w:space="0" w:color="auto"/>
        <w:right w:val="none" w:sz="0" w:space="0" w:color="auto"/>
      </w:divBdr>
    </w:div>
    <w:div w:id="1939676598">
      <w:bodyDiv w:val="1"/>
      <w:marLeft w:val="0"/>
      <w:marRight w:val="0"/>
      <w:marTop w:val="0"/>
      <w:marBottom w:val="0"/>
      <w:divBdr>
        <w:top w:val="none" w:sz="0" w:space="0" w:color="auto"/>
        <w:left w:val="none" w:sz="0" w:space="0" w:color="auto"/>
        <w:bottom w:val="none" w:sz="0" w:space="0" w:color="auto"/>
        <w:right w:val="none" w:sz="0" w:space="0" w:color="auto"/>
      </w:divBdr>
    </w:div>
    <w:div w:id="1940865405">
      <w:bodyDiv w:val="1"/>
      <w:marLeft w:val="0"/>
      <w:marRight w:val="0"/>
      <w:marTop w:val="0"/>
      <w:marBottom w:val="0"/>
      <w:divBdr>
        <w:top w:val="none" w:sz="0" w:space="0" w:color="auto"/>
        <w:left w:val="none" w:sz="0" w:space="0" w:color="auto"/>
        <w:bottom w:val="none" w:sz="0" w:space="0" w:color="auto"/>
        <w:right w:val="none" w:sz="0" w:space="0" w:color="auto"/>
      </w:divBdr>
    </w:div>
    <w:div w:id="1941644682">
      <w:bodyDiv w:val="1"/>
      <w:marLeft w:val="0"/>
      <w:marRight w:val="0"/>
      <w:marTop w:val="0"/>
      <w:marBottom w:val="0"/>
      <w:divBdr>
        <w:top w:val="none" w:sz="0" w:space="0" w:color="auto"/>
        <w:left w:val="none" w:sz="0" w:space="0" w:color="auto"/>
        <w:bottom w:val="none" w:sz="0" w:space="0" w:color="auto"/>
        <w:right w:val="none" w:sz="0" w:space="0" w:color="auto"/>
      </w:divBdr>
    </w:div>
    <w:div w:id="1942450077">
      <w:bodyDiv w:val="1"/>
      <w:marLeft w:val="0"/>
      <w:marRight w:val="0"/>
      <w:marTop w:val="0"/>
      <w:marBottom w:val="0"/>
      <w:divBdr>
        <w:top w:val="none" w:sz="0" w:space="0" w:color="auto"/>
        <w:left w:val="none" w:sz="0" w:space="0" w:color="auto"/>
        <w:bottom w:val="none" w:sz="0" w:space="0" w:color="auto"/>
        <w:right w:val="none" w:sz="0" w:space="0" w:color="auto"/>
      </w:divBdr>
    </w:div>
    <w:div w:id="1944268082">
      <w:bodyDiv w:val="1"/>
      <w:marLeft w:val="0"/>
      <w:marRight w:val="0"/>
      <w:marTop w:val="0"/>
      <w:marBottom w:val="0"/>
      <w:divBdr>
        <w:top w:val="none" w:sz="0" w:space="0" w:color="auto"/>
        <w:left w:val="none" w:sz="0" w:space="0" w:color="auto"/>
        <w:bottom w:val="none" w:sz="0" w:space="0" w:color="auto"/>
        <w:right w:val="none" w:sz="0" w:space="0" w:color="auto"/>
      </w:divBdr>
    </w:div>
    <w:div w:id="1944878428">
      <w:bodyDiv w:val="1"/>
      <w:marLeft w:val="0"/>
      <w:marRight w:val="0"/>
      <w:marTop w:val="0"/>
      <w:marBottom w:val="0"/>
      <w:divBdr>
        <w:top w:val="none" w:sz="0" w:space="0" w:color="auto"/>
        <w:left w:val="none" w:sz="0" w:space="0" w:color="auto"/>
        <w:bottom w:val="none" w:sz="0" w:space="0" w:color="auto"/>
        <w:right w:val="none" w:sz="0" w:space="0" w:color="auto"/>
      </w:divBdr>
    </w:div>
    <w:div w:id="1946109047">
      <w:bodyDiv w:val="1"/>
      <w:marLeft w:val="0"/>
      <w:marRight w:val="0"/>
      <w:marTop w:val="0"/>
      <w:marBottom w:val="0"/>
      <w:divBdr>
        <w:top w:val="none" w:sz="0" w:space="0" w:color="auto"/>
        <w:left w:val="none" w:sz="0" w:space="0" w:color="auto"/>
        <w:bottom w:val="none" w:sz="0" w:space="0" w:color="auto"/>
        <w:right w:val="none" w:sz="0" w:space="0" w:color="auto"/>
      </w:divBdr>
    </w:div>
    <w:div w:id="1949776301">
      <w:bodyDiv w:val="1"/>
      <w:marLeft w:val="0"/>
      <w:marRight w:val="0"/>
      <w:marTop w:val="0"/>
      <w:marBottom w:val="0"/>
      <w:divBdr>
        <w:top w:val="none" w:sz="0" w:space="0" w:color="auto"/>
        <w:left w:val="none" w:sz="0" w:space="0" w:color="auto"/>
        <w:bottom w:val="none" w:sz="0" w:space="0" w:color="auto"/>
        <w:right w:val="none" w:sz="0" w:space="0" w:color="auto"/>
      </w:divBdr>
    </w:div>
    <w:div w:id="1951550232">
      <w:bodyDiv w:val="1"/>
      <w:marLeft w:val="0"/>
      <w:marRight w:val="0"/>
      <w:marTop w:val="0"/>
      <w:marBottom w:val="0"/>
      <w:divBdr>
        <w:top w:val="none" w:sz="0" w:space="0" w:color="auto"/>
        <w:left w:val="none" w:sz="0" w:space="0" w:color="auto"/>
        <w:bottom w:val="none" w:sz="0" w:space="0" w:color="auto"/>
        <w:right w:val="none" w:sz="0" w:space="0" w:color="auto"/>
      </w:divBdr>
    </w:div>
    <w:div w:id="1959218034">
      <w:bodyDiv w:val="1"/>
      <w:marLeft w:val="0"/>
      <w:marRight w:val="0"/>
      <w:marTop w:val="0"/>
      <w:marBottom w:val="0"/>
      <w:divBdr>
        <w:top w:val="none" w:sz="0" w:space="0" w:color="auto"/>
        <w:left w:val="none" w:sz="0" w:space="0" w:color="auto"/>
        <w:bottom w:val="none" w:sz="0" w:space="0" w:color="auto"/>
        <w:right w:val="none" w:sz="0" w:space="0" w:color="auto"/>
      </w:divBdr>
    </w:div>
    <w:div w:id="1959558278">
      <w:bodyDiv w:val="1"/>
      <w:marLeft w:val="0"/>
      <w:marRight w:val="0"/>
      <w:marTop w:val="0"/>
      <w:marBottom w:val="0"/>
      <w:divBdr>
        <w:top w:val="none" w:sz="0" w:space="0" w:color="auto"/>
        <w:left w:val="none" w:sz="0" w:space="0" w:color="auto"/>
        <w:bottom w:val="none" w:sz="0" w:space="0" w:color="auto"/>
        <w:right w:val="none" w:sz="0" w:space="0" w:color="auto"/>
      </w:divBdr>
    </w:div>
    <w:div w:id="1960070191">
      <w:bodyDiv w:val="1"/>
      <w:marLeft w:val="0"/>
      <w:marRight w:val="0"/>
      <w:marTop w:val="0"/>
      <w:marBottom w:val="0"/>
      <w:divBdr>
        <w:top w:val="none" w:sz="0" w:space="0" w:color="auto"/>
        <w:left w:val="none" w:sz="0" w:space="0" w:color="auto"/>
        <w:bottom w:val="none" w:sz="0" w:space="0" w:color="auto"/>
        <w:right w:val="none" w:sz="0" w:space="0" w:color="auto"/>
      </w:divBdr>
    </w:div>
    <w:div w:id="1960717114">
      <w:bodyDiv w:val="1"/>
      <w:marLeft w:val="0"/>
      <w:marRight w:val="0"/>
      <w:marTop w:val="0"/>
      <w:marBottom w:val="0"/>
      <w:divBdr>
        <w:top w:val="none" w:sz="0" w:space="0" w:color="auto"/>
        <w:left w:val="none" w:sz="0" w:space="0" w:color="auto"/>
        <w:bottom w:val="none" w:sz="0" w:space="0" w:color="auto"/>
        <w:right w:val="none" w:sz="0" w:space="0" w:color="auto"/>
      </w:divBdr>
    </w:div>
    <w:div w:id="1961955818">
      <w:bodyDiv w:val="1"/>
      <w:marLeft w:val="0"/>
      <w:marRight w:val="0"/>
      <w:marTop w:val="0"/>
      <w:marBottom w:val="0"/>
      <w:divBdr>
        <w:top w:val="none" w:sz="0" w:space="0" w:color="auto"/>
        <w:left w:val="none" w:sz="0" w:space="0" w:color="auto"/>
        <w:bottom w:val="none" w:sz="0" w:space="0" w:color="auto"/>
        <w:right w:val="none" w:sz="0" w:space="0" w:color="auto"/>
      </w:divBdr>
    </w:div>
    <w:div w:id="1970237733">
      <w:bodyDiv w:val="1"/>
      <w:marLeft w:val="0"/>
      <w:marRight w:val="0"/>
      <w:marTop w:val="0"/>
      <w:marBottom w:val="0"/>
      <w:divBdr>
        <w:top w:val="none" w:sz="0" w:space="0" w:color="auto"/>
        <w:left w:val="none" w:sz="0" w:space="0" w:color="auto"/>
        <w:bottom w:val="none" w:sz="0" w:space="0" w:color="auto"/>
        <w:right w:val="none" w:sz="0" w:space="0" w:color="auto"/>
      </w:divBdr>
    </w:div>
    <w:div w:id="1972905612">
      <w:bodyDiv w:val="1"/>
      <w:marLeft w:val="0"/>
      <w:marRight w:val="0"/>
      <w:marTop w:val="0"/>
      <w:marBottom w:val="0"/>
      <w:divBdr>
        <w:top w:val="none" w:sz="0" w:space="0" w:color="auto"/>
        <w:left w:val="none" w:sz="0" w:space="0" w:color="auto"/>
        <w:bottom w:val="none" w:sz="0" w:space="0" w:color="auto"/>
        <w:right w:val="none" w:sz="0" w:space="0" w:color="auto"/>
      </w:divBdr>
    </w:div>
    <w:div w:id="1978025388">
      <w:bodyDiv w:val="1"/>
      <w:marLeft w:val="0"/>
      <w:marRight w:val="0"/>
      <w:marTop w:val="0"/>
      <w:marBottom w:val="0"/>
      <w:divBdr>
        <w:top w:val="none" w:sz="0" w:space="0" w:color="auto"/>
        <w:left w:val="none" w:sz="0" w:space="0" w:color="auto"/>
        <w:bottom w:val="none" w:sz="0" w:space="0" w:color="auto"/>
        <w:right w:val="none" w:sz="0" w:space="0" w:color="auto"/>
      </w:divBdr>
    </w:div>
    <w:div w:id="1981033254">
      <w:bodyDiv w:val="1"/>
      <w:marLeft w:val="0"/>
      <w:marRight w:val="0"/>
      <w:marTop w:val="0"/>
      <w:marBottom w:val="0"/>
      <w:divBdr>
        <w:top w:val="none" w:sz="0" w:space="0" w:color="auto"/>
        <w:left w:val="none" w:sz="0" w:space="0" w:color="auto"/>
        <w:bottom w:val="none" w:sz="0" w:space="0" w:color="auto"/>
        <w:right w:val="none" w:sz="0" w:space="0" w:color="auto"/>
      </w:divBdr>
    </w:div>
    <w:div w:id="1985232256">
      <w:bodyDiv w:val="1"/>
      <w:marLeft w:val="0"/>
      <w:marRight w:val="0"/>
      <w:marTop w:val="0"/>
      <w:marBottom w:val="0"/>
      <w:divBdr>
        <w:top w:val="none" w:sz="0" w:space="0" w:color="auto"/>
        <w:left w:val="none" w:sz="0" w:space="0" w:color="auto"/>
        <w:bottom w:val="none" w:sz="0" w:space="0" w:color="auto"/>
        <w:right w:val="none" w:sz="0" w:space="0" w:color="auto"/>
      </w:divBdr>
    </w:div>
    <w:div w:id="1988314612">
      <w:bodyDiv w:val="1"/>
      <w:marLeft w:val="0"/>
      <w:marRight w:val="0"/>
      <w:marTop w:val="0"/>
      <w:marBottom w:val="0"/>
      <w:divBdr>
        <w:top w:val="none" w:sz="0" w:space="0" w:color="auto"/>
        <w:left w:val="none" w:sz="0" w:space="0" w:color="auto"/>
        <w:bottom w:val="none" w:sz="0" w:space="0" w:color="auto"/>
        <w:right w:val="none" w:sz="0" w:space="0" w:color="auto"/>
      </w:divBdr>
    </w:div>
    <w:div w:id="1991520118">
      <w:bodyDiv w:val="1"/>
      <w:marLeft w:val="0"/>
      <w:marRight w:val="0"/>
      <w:marTop w:val="0"/>
      <w:marBottom w:val="0"/>
      <w:divBdr>
        <w:top w:val="none" w:sz="0" w:space="0" w:color="auto"/>
        <w:left w:val="none" w:sz="0" w:space="0" w:color="auto"/>
        <w:bottom w:val="none" w:sz="0" w:space="0" w:color="auto"/>
        <w:right w:val="none" w:sz="0" w:space="0" w:color="auto"/>
      </w:divBdr>
    </w:div>
    <w:div w:id="1991668530">
      <w:bodyDiv w:val="1"/>
      <w:marLeft w:val="0"/>
      <w:marRight w:val="0"/>
      <w:marTop w:val="0"/>
      <w:marBottom w:val="0"/>
      <w:divBdr>
        <w:top w:val="none" w:sz="0" w:space="0" w:color="auto"/>
        <w:left w:val="none" w:sz="0" w:space="0" w:color="auto"/>
        <w:bottom w:val="none" w:sz="0" w:space="0" w:color="auto"/>
        <w:right w:val="none" w:sz="0" w:space="0" w:color="auto"/>
      </w:divBdr>
    </w:div>
    <w:div w:id="1991862951">
      <w:bodyDiv w:val="1"/>
      <w:marLeft w:val="0"/>
      <w:marRight w:val="0"/>
      <w:marTop w:val="0"/>
      <w:marBottom w:val="0"/>
      <w:divBdr>
        <w:top w:val="none" w:sz="0" w:space="0" w:color="auto"/>
        <w:left w:val="none" w:sz="0" w:space="0" w:color="auto"/>
        <w:bottom w:val="none" w:sz="0" w:space="0" w:color="auto"/>
        <w:right w:val="none" w:sz="0" w:space="0" w:color="auto"/>
      </w:divBdr>
    </w:div>
    <w:div w:id="1993177320">
      <w:bodyDiv w:val="1"/>
      <w:marLeft w:val="0"/>
      <w:marRight w:val="0"/>
      <w:marTop w:val="0"/>
      <w:marBottom w:val="0"/>
      <w:divBdr>
        <w:top w:val="none" w:sz="0" w:space="0" w:color="auto"/>
        <w:left w:val="none" w:sz="0" w:space="0" w:color="auto"/>
        <w:bottom w:val="none" w:sz="0" w:space="0" w:color="auto"/>
        <w:right w:val="none" w:sz="0" w:space="0" w:color="auto"/>
      </w:divBdr>
    </w:div>
    <w:div w:id="1997224122">
      <w:bodyDiv w:val="1"/>
      <w:marLeft w:val="0"/>
      <w:marRight w:val="0"/>
      <w:marTop w:val="0"/>
      <w:marBottom w:val="0"/>
      <w:divBdr>
        <w:top w:val="none" w:sz="0" w:space="0" w:color="auto"/>
        <w:left w:val="none" w:sz="0" w:space="0" w:color="auto"/>
        <w:bottom w:val="none" w:sz="0" w:space="0" w:color="auto"/>
        <w:right w:val="none" w:sz="0" w:space="0" w:color="auto"/>
      </w:divBdr>
    </w:div>
    <w:div w:id="1999573390">
      <w:bodyDiv w:val="1"/>
      <w:marLeft w:val="0"/>
      <w:marRight w:val="0"/>
      <w:marTop w:val="0"/>
      <w:marBottom w:val="0"/>
      <w:divBdr>
        <w:top w:val="none" w:sz="0" w:space="0" w:color="auto"/>
        <w:left w:val="none" w:sz="0" w:space="0" w:color="auto"/>
        <w:bottom w:val="none" w:sz="0" w:space="0" w:color="auto"/>
        <w:right w:val="none" w:sz="0" w:space="0" w:color="auto"/>
      </w:divBdr>
    </w:div>
    <w:div w:id="2000228481">
      <w:bodyDiv w:val="1"/>
      <w:marLeft w:val="0"/>
      <w:marRight w:val="0"/>
      <w:marTop w:val="0"/>
      <w:marBottom w:val="0"/>
      <w:divBdr>
        <w:top w:val="none" w:sz="0" w:space="0" w:color="auto"/>
        <w:left w:val="none" w:sz="0" w:space="0" w:color="auto"/>
        <w:bottom w:val="none" w:sz="0" w:space="0" w:color="auto"/>
        <w:right w:val="none" w:sz="0" w:space="0" w:color="auto"/>
      </w:divBdr>
    </w:div>
    <w:div w:id="2004505957">
      <w:bodyDiv w:val="1"/>
      <w:marLeft w:val="0"/>
      <w:marRight w:val="0"/>
      <w:marTop w:val="0"/>
      <w:marBottom w:val="0"/>
      <w:divBdr>
        <w:top w:val="none" w:sz="0" w:space="0" w:color="auto"/>
        <w:left w:val="none" w:sz="0" w:space="0" w:color="auto"/>
        <w:bottom w:val="none" w:sz="0" w:space="0" w:color="auto"/>
        <w:right w:val="none" w:sz="0" w:space="0" w:color="auto"/>
      </w:divBdr>
    </w:div>
    <w:div w:id="2004776114">
      <w:bodyDiv w:val="1"/>
      <w:marLeft w:val="0"/>
      <w:marRight w:val="0"/>
      <w:marTop w:val="0"/>
      <w:marBottom w:val="0"/>
      <w:divBdr>
        <w:top w:val="none" w:sz="0" w:space="0" w:color="auto"/>
        <w:left w:val="none" w:sz="0" w:space="0" w:color="auto"/>
        <w:bottom w:val="none" w:sz="0" w:space="0" w:color="auto"/>
        <w:right w:val="none" w:sz="0" w:space="0" w:color="auto"/>
      </w:divBdr>
    </w:div>
    <w:div w:id="2007198105">
      <w:bodyDiv w:val="1"/>
      <w:marLeft w:val="0"/>
      <w:marRight w:val="0"/>
      <w:marTop w:val="0"/>
      <w:marBottom w:val="0"/>
      <w:divBdr>
        <w:top w:val="none" w:sz="0" w:space="0" w:color="auto"/>
        <w:left w:val="none" w:sz="0" w:space="0" w:color="auto"/>
        <w:bottom w:val="none" w:sz="0" w:space="0" w:color="auto"/>
        <w:right w:val="none" w:sz="0" w:space="0" w:color="auto"/>
      </w:divBdr>
    </w:div>
    <w:div w:id="2008703112">
      <w:bodyDiv w:val="1"/>
      <w:marLeft w:val="0"/>
      <w:marRight w:val="0"/>
      <w:marTop w:val="0"/>
      <w:marBottom w:val="0"/>
      <w:divBdr>
        <w:top w:val="none" w:sz="0" w:space="0" w:color="auto"/>
        <w:left w:val="none" w:sz="0" w:space="0" w:color="auto"/>
        <w:bottom w:val="none" w:sz="0" w:space="0" w:color="auto"/>
        <w:right w:val="none" w:sz="0" w:space="0" w:color="auto"/>
      </w:divBdr>
    </w:div>
    <w:div w:id="2011058275">
      <w:bodyDiv w:val="1"/>
      <w:marLeft w:val="0"/>
      <w:marRight w:val="0"/>
      <w:marTop w:val="0"/>
      <w:marBottom w:val="0"/>
      <w:divBdr>
        <w:top w:val="none" w:sz="0" w:space="0" w:color="auto"/>
        <w:left w:val="none" w:sz="0" w:space="0" w:color="auto"/>
        <w:bottom w:val="none" w:sz="0" w:space="0" w:color="auto"/>
        <w:right w:val="none" w:sz="0" w:space="0" w:color="auto"/>
      </w:divBdr>
      <w:divsChild>
        <w:div w:id="119036464">
          <w:marLeft w:val="0"/>
          <w:marRight w:val="0"/>
          <w:marTop w:val="0"/>
          <w:marBottom w:val="0"/>
          <w:divBdr>
            <w:top w:val="none" w:sz="0" w:space="0" w:color="auto"/>
            <w:left w:val="none" w:sz="0" w:space="0" w:color="auto"/>
            <w:bottom w:val="none" w:sz="0" w:space="0" w:color="auto"/>
            <w:right w:val="none" w:sz="0" w:space="0" w:color="auto"/>
          </w:divBdr>
          <w:divsChild>
            <w:div w:id="226888294">
              <w:marLeft w:val="0"/>
              <w:marRight w:val="0"/>
              <w:marTop w:val="0"/>
              <w:marBottom w:val="0"/>
              <w:divBdr>
                <w:top w:val="none" w:sz="0" w:space="0" w:color="auto"/>
                <w:left w:val="none" w:sz="0" w:space="0" w:color="auto"/>
                <w:bottom w:val="none" w:sz="0" w:space="0" w:color="auto"/>
                <w:right w:val="none" w:sz="0" w:space="0" w:color="auto"/>
              </w:divBdr>
              <w:divsChild>
                <w:div w:id="338852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2028531">
      <w:bodyDiv w:val="1"/>
      <w:marLeft w:val="0"/>
      <w:marRight w:val="0"/>
      <w:marTop w:val="0"/>
      <w:marBottom w:val="0"/>
      <w:divBdr>
        <w:top w:val="none" w:sz="0" w:space="0" w:color="auto"/>
        <w:left w:val="none" w:sz="0" w:space="0" w:color="auto"/>
        <w:bottom w:val="none" w:sz="0" w:space="0" w:color="auto"/>
        <w:right w:val="none" w:sz="0" w:space="0" w:color="auto"/>
      </w:divBdr>
    </w:div>
    <w:div w:id="2013143512">
      <w:bodyDiv w:val="1"/>
      <w:marLeft w:val="0"/>
      <w:marRight w:val="0"/>
      <w:marTop w:val="0"/>
      <w:marBottom w:val="0"/>
      <w:divBdr>
        <w:top w:val="none" w:sz="0" w:space="0" w:color="auto"/>
        <w:left w:val="none" w:sz="0" w:space="0" w:color="auto"/>
        <w:bottom w:val="none" w:sz="0" w:space="0" w:color="auto"/>
        <w:right w:val="none" w:sz="0" w:space="0" w:color="auto"/>
      </w:divBdr>
    </w:div>
    <w:div w:id="2015523821">
      <w:bodyDiv w:val="1"/>
      <w:marLeft w:val="0"/>
      <w:marRight w:val="0"/>
      <w:marTop w:val="0"/>
      <w:marBottom w:val="0"/>
      <w:divBdr>
        <w:top w:val="none" w:sz="0" w:space="0" w:color="auto"/>
        <w:left w:val="none" w:sz="0" w:space="0" w:color="auto"/>
        <w:bottom w:val="none" w:sz="0" w:space="0" w:color="auto"/>
        <w:right w:val="none" w:sz="0" w:space="0" w:color="auto"/>
      </w:divBdr>
    </w:div>
    <w:div w:id="2018120227">
      <w:bodyDiv w:val="1"/>
      <w:marLeft w:val="0"/>
      <w:marRight w:val="0"/>
      <w:marTop w:val="0"/>
      <w:marBottom w:val="0"/>
      <w:divBdr>
        <w:top w:val="none" w:sz="0" w:space="0" w:color="auto"/>
        <w:left w:val="none" w:sz="0" w:space="0" w:color="auto"/>
        <w:bottom w:val="none" w:sz="0" w:space="0" w:color="auto"/>
        <w:right w:val="none" w:sz="0" w:space="0" w:color="auto"/>
      </w:divBdr>
    </w:div>
    <w:div w:id="2020816835">
      <w:bodyDiv w:val="1"/>
      <w:marLeft w:val="0"/>
      <w:marRight w:val="0"/>
      <w:marTop w:val="0"/>
      <w:marBottom w:val="0"/>
      <w:divBdr>
        <w:top w:val="none" w:sz="0" w:space="0" w:color="auto"/>
        <w:left w:val="none" w:sz="0" w:space="0" w:color="auto"/>
        <w:bottom w:val="none" w:sz="0" w:space="0" w:color="auto"/>
        <w:right w:val="none" w:sz="0" w:space="0" w:color="auto"/>
      </w:divBdr>
    </w:div>
    <w:div w:id="2022588842">
      <w:bodyDiv w:val="1"/>
      <w:marLeft w:val="0"/>
      <w:marRight w:val="0"/>
      <w:marTop w:val="0"/>
      <w:marBottom w:val="0"/>
      <w:divBdr>
        <w:top w:val="none" w:sz="0" w:space="0" w:color="auto"/>
        <w:left w:val="none" w:sz="0" w:space="0" w:color="auto"/>
        <w:bottom w:val="none" w:sz="0" w:space="0" w:color="auto"/>
        <w:right w:val="none" w:sz="0" w:space="0" w:color="auto"/>
      </w:divBdr>
      <w:divsChild>
        <w:div w:id="1747876812">
          <w:marLeft w:val="0"/>
          <w:marRight w:val="0"/>
          <w:marTop w:val="0"/>
          <w:marBottom w:val="0"/>
          <w:divBdr>
            <w:top w:val="none" w:sz="0" w:space="0" w:color="auto"/>
            <w:left w:val="none" w:sz="0" w:space="0" w:color="auto"/>
            <w:bottom w:val="none" w:sz="0" w:space="0" w:color="auto"/>
            <w:right w:val="none" w:sz="0" w:space="0" w:color="auto"/>
          </w:divBdr>
          <w:divsChild>
            <w:div w:id="1544781625">
              <w:marLeft w:val="0"/>
              <w:marRight w:val="0"/>
              <w:marTop w:val="0"/>
              <w:marBottom w:val="0"/>
              <w:divBdr>
                <w:top w:val="none" w:sz="0" w:space="0" w:color="auto"/>
                <w:left w:val="none" w:sz="0" w:space="0" w:color="auto"/>
                <w:bottom w:val="none" w:sz="0" w:space="0" w:color="auto"/>
                <w:right w:val="none" w:sz="0" w:space="0" w:color="auto"/>
              </w:divBdr>
              <w:divsChild>
                <w:div w:id="514225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5399380">
      <w:bodyDiv w:val="1"/>
      <w:marLeft w:val="0"/>
      <w:marRight w:val="0"/>
      <w:marTop w:val="0"/>
      <w:marBottom w:val="0"/>
      <w:divBdr>
        <w:top w:val="none" w:sz="0" w:space="0" w:color="auto"/>
        <w:left w:val="none" w:sz="0" w:space="0" w:color="auto"/>
        <w:bottom w:val="none" w:sz="0" w:space="0" w:color="auto"/>
        <w:right w:val="none" w:sz="0" w:space="0" w:color="auto"/>
      </w:divBdr>
    </w:div>
    <w:div w:id="2029403404">
      <w:bodyDiv w:val="1"/>
      <w:marLeft w:val="0"/>
      <w:marRight w:val="0"/>
      <w:marTop w:val="0"/>
      <w:marBottom w:val="0"/>
      <w:divBdr>
        <w:top w:val="none" w:sz="0" w:space="0" w:color="auto"/>
        <w:left w:val="none" w:sz="0" w:space="0" w:color="auto"/>
        <w:bottom w:val="none" w:sz="0" w:space="0" w:color="auto"/>
        <w:right w:val="none" w:sz="0" w:space="0" w:color="auto"/>
      </w:divBdr>
    </w:div>
    <w:div w:id="2029746378">
      <w:bodyDiv w:val="1"/>
      <w:marLeft w:val="0"/>
      <w:marRight w:val="0"/>
      <w:marTop w:val="0"/>
      <w:marBottom w:val="0"/>
      <w:divBdr>
        <w:top w:val="none" w:sz="0" w:space="0" w:color="auto"/>
        <w:left w:val="none" w:sz="0" w:space="0" w:color="auto"/>
        <w:bottom w:val="none" w:sz="0" w:space="0" w:color="auto"/>
        <w:right w:val="none" w:sz="0" w:space="0" w:color="auto"/>
      </w:divBdr>
    </w:div>
    <w:div w:id="2031565417">
      <w:bodyDiv w:val="1"/>
      <w:marLeft w:val="0"/>
      <w:marRight w:val="0"/>
      <w:marTop w:val="0"/>
      <w:marBottom w:val="0"/>
      <w:divBdr>
        <w:top w:val="none" w:sz="0" w:space="0" w:color="auto"/>
        <w:left w:val="none" w:sz="0" w:space="0" w:color="auto"/>
        <w:bottom w:val="none" w:sz="0" w:space="0" w:color="auto"/>
        <w:right w:val="none" w:sz="0" w:space="0" w:color="auto"/>
      </w:divBdr>
      <w:divsChild>
        <w:div w:id="2071266537">
          <w:marLeft w:val="0"/>
          <w:marRight w:val="0"/>
          <w:marTop w:val="0"/>
          <w:marBottom w:val="0"/>
          <w:divBdr>
            <w:top w:val="none" w:sz="0" w:space="0" w:color="auto"/>
            <w:left w:val="none" w:sz="0" w:space="0" w:color="auto"/>
            <w:bottom w:val="none" w:sz="0" w:space="0" w:color="auto"/>
            <w:right w:val="none" w:sz="0" w:space="0" w:color="auto"/>
          </w:divBdr>
          <w:divsChild>
            <w:div w:id="1975715403">
              <w:marLeft w:val="0"/>
              <w:marRight w:val="0"/>
              <w:marTop w:val="0"/>
              <w:marBottom w:val="0"/>
              <w:divBdr>
                <w:top w:val="none" w:sz="0" w:space="0" w:color="auto"/>
                <w:left w:val="none" w:sz="0" w:space="0" w:color="auto"/>
                <w:bottom w:val="none" w:sz="0" w:space="0" w:color="auto"/>
                <w:right w:val="none" w:sz="0" w:space="0" w:color="auto"/>
              </w:divBdr>
              <w:divsChild>
                <w:div w:id="1047333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2125406">
      <w:bodyDiv w:val="1"/>
      <w:marLeft w:val="0"/>
      <w:marRight w:val="0"/>
      <w:marTop w:val="0"/>
      <w:marBottom w:val="0"/>
      <w:divBdr>
        <w:top w:val="none" w:sz="0" w:space="0" w:color="auto"/>
        <w:left w:val="none" w:sz="0" w:space="0" w:color="auto"/>
        <w:bottom w:val="none" w:sz="0" w:space="0" w:color="auto"/>
        <w:right w:val="none" w:sz="0" w:space="0" w:color="auto"/>
      </w:divBdr>
    </w:div>
    <w:div w:id="2046439144">
      <w:bodyDiv w:val="1"/>
      <w:marLeft w:val="0"/>
      <w:marRight w:val="0"/>
      <w:marTop w:val="0"/>
      <w:marBottom w:val="0"/>
      <w:divBdr>
        <w:top w:val="none" w:sz="0" w:space="0" w:color="auto"/>
        <w:left w:val="none" w:sz="0" w:space="0" w:color="auto"/>
        <w:bottom w:val="none" w:sz="0" w:space="0" w:color="auto"/>
        <w:right w:val="none" w:sz="0" w:space="0" w:color="auto"/>
      </w:divBdr>
    </w:div>
    <w:div w:id="2048869344">
      <w:bodyDiv w:val="1"/>
      <w:marLeft w:val="0"/>
      <w:marRight w:val="0"/>
      <w:marTop w:val="0"/>
      <w:marBottom w:val="0"/>
      <w:divBdr>
        <w:top w:val="none" w:sz="0" w:space="0" w:color="auto"/>
        <w:left w:val="none" w:sz="0" w:space="0" w:color="auto"/>
        <w:bottom w:val="none" w:sz="0" w:space="0" w:color="auto"/>
        <w:right w:val="none" w:sz="0" w:space="0" w:color="auto"/>
      </w:divBdr>
    </w:div>
    <w:div w:id="2050183446">
      <w:bodyDiv w:val="1"/>
      <w:marLeft w:val="0"/>
      <w:marRight w:val="0"/>
      <w:marTop w:val="0"/>
      <w:marBottom w:val="0"/>
      <w:divBdr>
        <w:top w:val="none" w:sz="0" w:space="0" w:color="auto"/>
        <w:left w:val="none" w:sz="0" w:space="0" w:color="auto"/>
        <w:bottom w:val="none" w:sz="0" w:space="0" w:color="auto"/>
        <w:right w:val="none" w:sz="0" w:space="0" w:color="auto"/>
      </w:divBdr>
    </w:div>
    <w:div w:id="2053839742">
      <w:bodyDiv w:val="1"/>
      <w:marLeft w:val="0"/>
      <w:marRight w:val="0"/>
      <w:marTop w:val="0"/>
      <w:marBottom w:val="0"/>
      <w:divBdr>
        <w:top w:val="none" w:sz="0" w:space="0" w:color="auto"/>
        <w:left w:val="none" w:sz="0" w:space="0" w:color="auto"/>
        <w:bottom w:val="none" w:sz="0" w:space="0" w:color="auto"/>
        <w:right w:val="none" w:sz="0" w:space="0" w:color="auto"/>
      </w:divBdr>
    </w:div>
    <w:div w:id="2057510424">
      <w:bodyDiv w:val="1"/>
      <w:marLeft w:val="0"/>
      <w:marRight w:val="0"/>
      <w:marTop w:val="0"/>
      <w:marBottom w:val="0"/>
      <w:divBdr>
        <w:top w:val="none" w:sz="0" w:space="0" w:color="auto"/>
        <w:left w:val="none" w:sz="0" w:space="0" w:color="auto"/>
        <w:bottom w:val="none" w:sz="0" w:space="0" w:color="auto"/>
        <w:right w:val="none" w:sz="0" w:space="0" w:color="auto"/>
      </w:divBdr>
    </w:div>
    <w:div w:id="2065057093">
      <w:bodyDiv w:val="1"/>
      <w:marLeft w:val="0"/>
      <w:marRight w:val="0"/>
      <w:marTop w:val="0"/>
      <w:marBottom w:val="0"/>
      <w:divBdr>
        <w:top w:val="none" w:sz="0" w:space="0" w:color="auto"/>
        <w:left w:val="none" w:sz="0" w:space="0" w:color="auto"/>
        <w:bottom w:val="none" w:sz="0" w:space="0" w:color="auto"/>
        <w:right w:val="none" w:sz="0" w:space="0" w:color="auto"/>
      </w:divBdr>
    </w:div>
    <w:div w:id="2070808254">
      <w:bodyDiv w:val="1"/>
      <w:marLeft w:val="0"/>
      <w:marRight w:val="0"/>
      <w:marTop w:val="0"/>
      <w:marBottom w:val="0"/>
      <w:divBdr>
        <w:top w:val="none" w:sz="0" w:space="0" w:color="auto"/>
        <w:left w:val="none" w:sz="0" w:space="0" w:color="auto"/>
        <w:bottom w:val="none" w:sz="0" w:space="0" w:color="auto"/>
        <w:right w:val="none" w:sz="0" w:space="0" w:color="auto"/>
      </w:divBdr>
      <w:divsChild>
        <w:div w:id="555581182">
          <w:marLeft w:val="0"/>
          <w:marRight w:val="0"/>
          <w:marTop w:val="0"/>
          <w:marBottom w:val="0"/>
          <w:divBdr>
            <w:top w:val="none" w:sz="0" w:space="0" w:color="auto"/>
            <w:left w:val="none" w:sz="0" w:space="0" w:color="auto"/>
            <w:bottom w:val="none" w:sz="0" w:space="0" w:color="auto"/>
            <w:right w:val="none" w:sz="0" w:space="0" w:color="auto"/>
          </w:divBdr>
          <w:divsChild>
            <w:div w:id="1818914835">
              <w:marLeft w:val="0"/>
              <w:marRight w:val="0"/>
              <w:marTop w:val="0"/>
              <w:marBottom w:val="0"/>
              <w:divBdr>
                <w:top w:val="none" w:sz="0" w:space="0" w:color="auto"/>
                <w:left w:val="none" w:sz="0" w:space="0" w:color="auto"/>
                <w:bottom w:val="none" w:sz="0" w:space="0" w:color="auto"/>
                <w:right w:val="none" w:sz="0" w:space="0" w:color="auto"/>
              </w:divBdr>
              <w:divsChild>
                <w:div w:id="1070274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0881346">
      <w:bodyDiv w:val="1"/>
      <w:marLeft w:val="0"/>
      <w:marRight w:val="0"/>
      <w:marTop w:val="0"/>
      <w:marBottom w:val="0"/>
      <w:divBdr>
        <w:top w:val="none" w:sz="0" w:space="0" w:color="auto"/>
        <w:left w:val="none" w:sz="0" w:space="0" w:color="auto"/>
        <w:bottom w:val="none" w:sz="0" w:space="0" w:color="auto"/>
        <w:right w:val="none" w:sz="0" w:space="0" w:color="auto"/>
      </w:divBdr>
    </w:div>
    <w:div w:id="2077820611">
      <w:bodyDiv w:val="1"/>
      <w:marLeft w:val="0"/>
      <w:marRight w:val="0"/>
      <w:marTop w:val="0"/>
      <w:marBottom w:val="0"/>
      <w:divBdr>
        <w:top w:val="none" w:sz="0" w:space="0" w:color="auto"/>
        <w:left w:val="none" w:sz="0" w:space="0" w:color="auto"/>
        <w:bottom w:val="none" w:sz="0" w:space="0" w:color="auto"/>
        <w:right w:val="none" w:sz="0" w:space="0" w:color="auto"/>
      </w:divBdr>
    </w:div>
    <w:div w:id="2078936771">
      <w:bodyDiv w:val="1"/>
      <w:marLeft w:val="0"/>
      <w:marRight w:val="0"/>
      <w:marTop w:val="0"/>
      <w:marBottom w:val="0"/>
      <w:divBdr>
        <w:top w:val="none" w:sz="0" w:space="0" w:color="auto"/>
        <w:left w:val="none" w:sz="0" w:space="0" w:color="auto"/>
        <w:bottom w:val="none" w:sz="0" w:space="0" w:color="auto"/>
        <w:right w:val="none" w:sz="0" w:space="0" w:color="auto"/>
      </w:divBdr>
    </w:div>
    <w:div w:id="2079206437">
      <w:bodyDiv w:val="1"/>
      <w:marLeft w:val="0"/>
      <w:marRight w:val="0"/>
      <w:marTop w:val="0"/>
      <w:marBottom w:val="0"/>
      <w:divBdr>
        <w:top w:val="none" w:sz="0" w:space="0" w:color="auto"/>
        <w:left w:val="none" w:sz="0" w:space="0" w:color="auto"/>
        <w:bottom w:val="none" w:sz="0" w:space="0" w:color="auto"/>
        <w:right w:val="none" w:sz="0" w:space="0" w:color="auto"/>
      </w:divBdr>
    </w:div>
    <w:div w:id="2080399039">
      <w:bodyDiv w:val="1"/>
      <w:marLeft w:val="0"/>
      <w:marRight w:val="0"/>
      <w:marTop w:val="0"/>
      <w:marBottom w:val="0"/>
      <w:divBdr>
        <w:top w:val="none" w:sz="0" w:space="0" w:color="auto"/>
        <w:left w:val="none" w:sz="0" w:space="0" w:color="auto"/>
        <w:bottom w:val="none" w:sz="0" w:space="0" w:color="auto"/>
        <w:right w:val="none" w:sz="0" w:space="0" w:color="auto"/>
      </w:divBdr>
    </w:div>
    <w:div w:id="2084526817">
      <w:bodyDiv w:val="1"/>
      <w:marLeft w:val="0"/>
      <w:marRight w:val="0"/>
      <w:marTop w:val="0"/>
      <w:marBottom w:val="0"/>
      <w:divBdr>
        <w:top w:val="none" w:sz="0" w:space="0" w:color="auto"/>
        <w:left w:val="none" w:sz="0" w:space="0" w:color="auto"/>
        <w:bottom w:val="none" w:sz="0" w:space="0" w:color="auto"/>
        <w:right w:val="none" w:sz="0" w:space="0" w:color="auto"/>
      </w:divBdr>
    </w:div>
    <w:div w:id="2086102295">
      <w:bodyDiv w:val="1"/>
      <w:marLeft w:val="0"/>
      <w:marRight w:val="0"/>
      <w:marTop w:val="0"/>
      <w:marBottom w:val="0"/>
      <w:divBdr>
        <w:top w:val="none" w:sz="0" w:space="0" w:color="auto"/>
        <w:left w:val="none" w:sz="0" w:space="0" w:color="auto"/>
        <w:bottom w:val="none" w:sz="0" w:space="0" w:color="auto"/>
        <w:right w:val="none" w:sz="0" w:space="0" w:color="auto"/>
      </w:divBdr>
    </w:div>
    <w:div w:id="2090298805">
      <w:bodyDiv w:val="1"/>
      <w:marLeft w:val="0"/>
      <w:marRight w:val="0"/>
      <w:marTop w:val="0"/>
      <w:marBottom w:val="0"/>
      <w:divBdr>
        <w:top w:val="none" w:sz="0" w:space="0" w:color="auto"/>
        <w:left w:val="none" w:sz="0" w:space="0" w:color="auto"/>
        <w:bottom w:val="none" w:sz="0" w:space="0" w:color="auto"/>
        <w:right w:val="none" w:sz="0" w:space="0" w:color="auto"/>
      </w:divBdr>
    </w:div>
    <w:div w:id="2096432005">
      <w:bodyDiv w:val="1"/>
      <w:marLeft w:val="0"/>
      <w:marRight w:val="0"/>
      <w:marTop w:val="0"/>
      <w:marBottom w:val="0"/>
      <w:divBdr>
        <w:top w:val="none" w:sz="0" w:space="0" w:color="auto"/>
        <w:left w:val="none" w:sz="0" w:space="0" w:color="auto"/>
        <w:bottom w:val="none" w:sz="0" w:space="0" w:color="auto"/>
        <w:right w:val="none" w:sz="0" w:space="0" w:color="auto"/>
      </w:divBdr>
    </w:div>
    <w:div w:id="2098481342">
      <w:bodyDiv w:val="1"/>
      <w:marLeft w:val="0"/>
      <w:marRight w:val="0"/>
      <w:marTop w:val="0"/>
      <w:marBottom w:val="0"/>
      <w:divBdr>
        <w:top w:val="none" w:sz="0" w:space="0" w:color="auto"/>
        <w:left w:val="none" w:sz="0" w:space="0" w:color="auto"/>
        <w:bottom w:val="none" w:sz="0" w:space="0" w:color="auto"/>
        <w:right w:val="none" w:sz="0" w:space="0" w:color="auto"/>
      </w:divBdr>
    </w:div>
    <w:div w:id="2101438683">
      <w:bodyDiv w:val="1"/>
      <w:marLeft w:val="0"/>
      <w:marRight w:val="0"/>
      <w:marTop w:val="0"/>
      <w:marBottom w:val="0"/>
      <w:divBdr>
        <w:top w:val="none" w:sz="0" w:space="0" w:color="auto"/>
        <w:left w:val="none" w:sz="0" w:space="0" w:color="auto"/>
        <w:bottom w:val="none" w:sz="0" w:space="0" w:color="auto"/>
        <w:right w:val="none" w:sz="0" w:space="0" w:color="auto"/>
      </w:divBdr>
    </w:div>
    <w:div w:id="2107386974">
      <w:bodyDiv w:val="1"/>
      <w:marLeft w:val="0"/>
      <w:marRight w:val="0"/>
      <w:marTop w:val="0"/>
      <w:marBottom w:val="0"/>
      <w:divBdr>
        <w:top w:val="none" w:sz="0" w:space="0" w:color="auto"/>
        <w:left w:val="none" w:sz="0" w:space="0" w:color="auto"/>
        <w:bottom w:val="none" w:sz="0" w:space="0" w:color="auto"/>
        <w:right w:val="none" w:sz="0" w:space="0" w:color="auto"/>
      </w:divBdr>
    </w:div>
    <w:div w:id="2110273645">
      <w:bodyDiv w:val="1"/>
      <w:marLeft w:val="0"/>
      <w:marRight w:val="0"/>
      <w:marTop w:val="0"/>
      <w:marBottom w:val="0"/>
      <w:divBdr>
        <w:top w:val="none" w:sz="0" w:space="0" w:color="auto"/>
        <w:left w:val="none" w:sz="0" w:space="0" w:color="auto"/>
        <w:bottom w:val="none" w:sz="0" w:space="0" w:color="auto"/>
        <w:right w:val="none" w:sz="0" w:space="0" w:color="auto"/>
      </w:divBdr>
    </w:div>
    <w:div w:id="2111272287">
      <w:bodyDiv w:val="1"/>
      <w:marLeft w:val="0"/>
      <w:marRight w:val="0"/>
      <w:marTop w:val="0"/>
      <w:marBottom w:val="0"/>
      <w:divBdr>
        <w:top w:val="none" w:sz="0" w:space="0" w:color="auto"/>
        <w:left w:val="none" w:sz="0" w:space="0" w:color="auto"/>
        <w:bottom w:val="none" w:sz="0" w:space="0" w:color="auto"/>
        <w:right w:val="none" w:sz="0" w:space="0" w:color="auto"/>
      </w:divBdr>
    </w:div>
    <w:div w:id="2115246307">
      <w:bodyDiv w:val="1"/>
      <w:marLeft w:val="0"/>
      <w:marRight w:val="0"/>
      <w:marTop w:val="0"/>
      <w:marBottom w:val="0"/>
      <w:divBdr>
        <w:top w:val="none" w:sz="0" w:space="0" w:color="auto"/>
        <w:left w:val="none" w:sz="0" w:space="0" w:color="auto"/>
        <w:bottom w:val="none" w:sz="0" w:space="0" w:color="auto"/>
        <w:right w:val="none" w:sz="0" w:space="0" w:color="auto"/>
      </w:divBdr>
    </w:div>
    <w:div w:id="2116094387">
      <w:bodyDiv w:val="1"/>
      <w:marLeft w:val="0"/>
      <w:marRight w:val="0"/>
      <w:marTop w:val="0"/>
      <w:marBottom w:val="0"/>
      <w:divBdr>
        <w:top w:val="none" w:sz="0" w:space="0" w:color="auto"/>
        <w:left w:val="none" w:sz="0" w:space="0" w:color="auto"/>
        <w:bottom w:val="none" w:sz="0" w:space="0" w:color="auto"/>
        <w:right w:val="none" w:sz="0" w:space="0" w:color="auto"/>
      </w:divBdr>
    </w:div>
    <w:div w:id="2116097126">
      <w:bodyDiv w:val="1"/>
      <w:marLeft w:val="0"/>
      <w:marRight w:val="0"/>
      <w:marTop w:val="0"/>
      <w:marBottom w:val="0"/>
      <w:divBdr>
        <w:top w:val="none" w:sz="0" w:space="0" w:color="auto"/>
        <w:left w:val="none" w:sz="0" w:space="0" w:color="auto"/>
        <w:bottom w:val="none" w:sz="0" w:space="0" w:color="auto"/>
        <w:right w:val="none" w:sz="0" w:space="0" w:color="auto"/>
      </w:divBdr>
    </w:div>
    <w:div w:id="2116124319">
      <w:bodyDiv w:val="1"/>
      <w:marLeft w:val="0"/>
      <w:marRight w:val="0"/>
      <w:marTop w:val="0"/>
      <w:marBottom w:val="0"/>
      <w:divBdr>
        <w:top w:val="none" w:sz="0" w:space="0" w:color="auto"/>
        <w:left w:val="none" w:sz="0" w:space="0" w:color="auto"/>
        <w:bottom w:val="none" w:sz="0" w:space="0" w:color="auto"/>
        <w:right w:val="none" w:sz="0" w:space="0" w:color="auto"/>
      </w:divBdr>
    </w:div>
    <w:div w:id="2118792464">
      <w:bodyDiv w:val="1"/>
      <w:marLeft w:val="0"/>
      <w:marRight w:val="0"/>
      <w:marTop w:val="0"/>
      <w:marBottom w:val="0"/>
      <w:divBdr>
        <w:top w:val="none" w:sz="0" w:space="0" w:color="auto"/>
        <w:left w:val="none" w:sz="0" w:space="0" w:color="auto"/>
        <w:bottom w:val="none" w:sz="0" w:space="0" w:color="auto"/>
        <w:right w:val="none" w:sz="0" w:space="0" w:color="auto"/>
      </w:divBdr>
    </w:div>
    <w:div w:id="2121795360">
      <w:bodyDiv w:val="1"/>
      <w:marLeft w:val="0"/>
      <w:marRight w:val="0"/>
      <w:marTop w:val="0"/>
      <w:marBottom w:val="0"/>
      <w:divBdr>
        <w:top w:val="none" w:sz="0" w:space="0" w:color="auto"/>
        <w:left w:val="none" w:sz="0" w:space="0" w:color="auto"/>
        <w:bottom w:val="none" w:sz="0" w:space="0" w:color="auto"/>
        <w:right w:val="none" w:sz="0" w:space="0" w:color="auto"/>
      </w:divBdr>
    </w:div>
    <w:div w:id="2122218747">
      <w:bodyDiv w:val="1"/>
      <w:marLeft w:val="0"/>
      <w:marRight w:val="0"/>
      <w:marTop w:val="0"/>
      <w:marBottom w:val="0"/>
      <w:divBdr>
        <w:top w:val="none" w:sz="0" w:space="0" w:color="auto"/>
        <w:left w:val="none" w:sz="0" w:space="0" w:color="auto"/>
        <w:bottom w:val="none" w:sz="0" w:space="0" w:color="auto"/>
        <w:right w:val="none" w:sz="0" w:space="0" w:color="auto"/>
      </w:divBdr>
    </w:div>
    <w:div w:id="2127038508">
      <w:bodyDiv w:val="1"/>
      <w:marLeft w:val="0"/>
      <w:marRight w:val="0"/>
      <w:marTop w:val="0"/>
      <w:marBottom w:val="0"/>
      <w:divBdr>
        <w:top w:val="none" w:sz="0" w:space="0" w:color="auto"/>
        <w:left w:val="none" w:sz="0" w:space="0" w:color="auto"/>
        <w:bottom w:val="none" w:sz="0" w:space="0" w:color="auto"/>
        <w:right w:val="none" w:sz="0" w:space="0" w:color="auto"/>
      </w:divBdr>
    </w:div>
    <w:div w:id="2129157967">
      <w:bodyDiv w:val="1"/>
      <w:marLeft w:val="0"/>
      <w:marRight w:val="0"/>
      <w:marTop w:val="0"/>
      <w:marBottom w:val="0"/>
      <w:divBdr>
        <w:top w:val="none" w:sz="0" w:space="0" w:color="auto"/>
        <w:left w:val="none" w:sz="0" w:space="0" w:color="auto"/>
        <w:bottom w:val="none" w:sz="0" w:space="0" w:color="auto"/>
        <w:right w:val="none" w:sz="0" w:space="0" w:color="auto"/>
      </w:divBdr>
    </w:div>
    <w:div w:id="2132358894">
      <w:bodyDiv w:val="1"/>
      <w:marLeft w:val="0"/>
      <w:marRight w:val="0"/>
      <w:marTop w:val="0"/>
      <w:marBottom w:val="0"/>
      <w:divBdr>
        <w:top w:val="none" w:sz="0" w:space="0" w:color="auto"/>
        <w:left w:val="none" w:sz="0" w:space="0" w:color="auto"/>
        <w:bottom w:val="none" w:sz="0" w:space="0" w:color="auto"/>
        <w:right w:val="none" w:sz="0" w:space="0" w:color="auto"/>
      </w:divBdr>
    </w:div>
    <w:div w:id="2133017126">
      <w:bodyDiv w:val="1"/>
      <w:marLeft w:val="0"/>
      <w:marRight w:val="0"/>
      <w:marTop w:val="0"/>
      <w:marBottom w:val="0"/>
      <w:divBdr>
        <w:top w:val="none" w:sz="0" w:space="0" w:color="auto"/>
        <w:left w:val="none" w:sz="0" w:space="0" w:color="auto"/>
        <w:bottom w:val="none" w:sz="0" w:space="0" w:color="auto"/>
        <w:right w:val="none" w:sz="0" w:space="0" w:color="auto"/>
      </w:divBdr>
    </w:div>
    <w:div w:id="2135515733">
      <w:bodyDiv w:val="1"/>
      <w:marLeft w:val="0"/>
      <w:marRight w:val="0"/>
      <w:marTop w:val="0"/>
      <w:marBottom w:val="0"/>
      <w:divBdr>
        <w:top w:val="none" w:sz="0" w:space="0" w:color="auto"/>
        <w:left w:val="none" w:sz="0" w:space="0" w:color="auto"/>
        <w:bottom w:val="none" w:sz="0" w:space="0" w:color="auto"/>
        <w:right w:val="none" w:sz="0" w:space="0" w:color="auto"/>
      </w:divBdr>
    </w:div>
    <w:div w:id="2136487458">
      <w:bodyDiv w:val="1"/>
      <w:marLeft w:val="0"/>
      <w:marRight w:val="0"/>
      <w:marTop w:val="0"/>
      <w:marBottom w:val="0"/>
      <w:divBdr>
        <w:top w:val="none" w:sz="0" w:space="0" w:color="auto"/>
        <w:left w:val="none" w:sz="0" w:space="0" w:color="auto"/>
        <w:bottom w:val="none" w:sz="0" w:space="0" w:color="auto"/>
        <w:right w:val="none" w:sz="0" w:space="0" w:color="auto"/>
      </w:divBdr>
    </w:div>
    <w:div w:id="2136554526">
      <w:bodyDiv w:val="1"/>
      <w:marLeft w:val="0"/>
      <w:marRight w:val="0"/>
      <w:marTop w:val="0"/>
      <w:marBottom w:val="0"/>
      <w:divBdr>
        <w:top w:val="none" w:sz="0" w:space="0" w:color="auto"/>
        <w:left w:val="none" w:sz="0" w:space="0" w:color="auto"/>
        <w:bottom w:val="none" w:sz="0" w:space="0" w:color="auto"/>
        <w:right w:val="none" w:sz="0" w:space="0" w:color="auto"/>
      </w:divBdr>
    </w:div>
    <w:div w:id="2137525129">
      <w:bodyDiv w:val="1"/>
      <w:marLeft w:val="0"/>
      <w:marRight w:val="0"/>
      <w:marTop w:val="0"/>
      <w:marBottom w:val="0"/>
      <w:divBdr>
        <w:top w:val="none" w:sz="0" w:space="0" w:color="auto"/>
        <w:left w:val="none" w:sz="0" w:space="0" w:color="auto"/>
        <w:bottom w:val="none" w:sz="0" w:space="0" w:color="auto"/>
        <w:right w:val="none" w:sz="0" w:space="0" w:color="auto"/>
      </w:divBdr>
    </w:div>
    <w:div w:id="2138064508">
      <w:bodyDiv w:val="1"/>
      <w:marLeft w:val="0"/>
      <w:marRight w:val="0"/>
      <w:marTop w:val="0"/>
      <w:marBottom w:val="0"/>
      <w:divBdr>
        <w:top w:val="none" w:sz="0" w:space="0" w:color="auto"/>
        <w:left w:val="none" w:sz="0" w:space="0" w:color="auto"/>
        <w:bottom w:val="none" w:sz="0" w:space="0" w:color="auto"/>
        <w:right w:val="none" w:sz="0" w:space="0" w:color="auto"/>
      </w:divBdr>
    </w:div>
    <w:div w:id="2144694689">
      <w:bodyDiv w:val="1"/>
      <w:marLeft w:val="0"/>
      <w:marRight w:val="0"/>
      <w:marTop w:val="0"/>
      <w:marBottom w:val="0"/>
      <w:divBdr>
        <w:top w:val="none" w:sz="0" w:space="0" w:color="auto"/>
        <w:left w:val="none" w:sz="0" w:space="0" w:color="auto"/>
        <w:bottom w:val="none" w:sz="0" w:space="0" w:color="auto"/>
        <w:right w:val="none" w:sz="0" w:space="0" w:color="auto"/>
      </w:divBdr>
    </w:div>
    <w:div w:id="2145273940">
      <w:bodyDiv w:val="1"/>
      <w:marLeft w:val="0"/>
      <w:marRight w:val="0"/>
      <w:marTop w:val="0"/>
      <w:marBottom w:val="0"/>
      <w:divBdr>
        <w:top w:val="none" w:sz="0" w:space="0" w:color="auto"/>
        <w:left w:val="none" w:sz="0" w:space="0" w:color="auto"/>
        <w:bottom w:val="none" w:sz="0" w:space="0" w:color="auto"/>
        <w:right w:val="none" w:sz="0" w:space="0" w:color="auto"/>
      </w:divBdr>
    </w:div>
    <w:div w:id="2146003928">
      <w:bodyDiv w:val="1"/>
      <w:marLeft w:val="0"/>
      <w:marRight w:val="0"/>
      <w:marTop w:val="0"/>
      <w:marBottom w:val="0"/>
      <w:divBdr>
        <w:top w:val="none" w:sz="0" w:space="0" w:color="auto"/>
        <w:left w:val="none" w:sz="0" w:space="0" w:color="auto"/>
        <w:bottom w:val="none" w:sz="0" w:space="0" w:color="auto"/>
        <w:right w:val="none" w:sz="0" w:space="0" w:color="auto"/>
      </w:divBdr>
    </w:div>
    <w:div w:id="21471597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bipm.org/en/si/" TargetMode="External"/><Relationship Id="rId117" Type="http://schemas.openxmlformats.org/officeDocument/2006/relationships/image" Target="media/image24.tiff"/><Relationship Id="rId21" Type="http://schemas.openxmlformats.org/officeDocument/2006/relationships/hyperlink" Target="http://authorservices.taylorandfrancis.com/data-repositories/" TargetMode="External"/><Relationship Id="rId42" Type="http://schemas.openxmlformats.org/officeDocument/2006/relationships/hyperlink" Target="http://authorservices.taylorandfrancis.com/data-repositories/" TargetMode="External"/><Relationship Id="rId47" Type="http://schemas.openxmlformats.org/officeDocument/2006/relationships/hyperlink" Target="http://authorservices.taylorandfrancis.com/using-third-party-material-in-your-article/" TargetMode="External"/><Relationship Id="rId63" Type="http://schemas.openxmlformats.org/officeDocument/2006/relationships/hyperlink" Target="http://authorservices.taylorandfrancis.com/open-access-funder-policies-and-mandates/" TargetMode="External"/><Relationship Id="rId68" Type="http://schemas.openxmlformats.org/officeDocument/2006/relationships/image" Target="media/image1.tiff"/><Relationship Id="rId84" Type="http://schemas.openxmlformats.org/officeDocument/2006/relationships/hyperlink" Target="mailto:helpline@headway.org.uk" TargetMode="External"/><Relationship Id="rId89" Type="http://schemas.openxmlformats.org/officeDocument/2006/relationships/hyperlink" Target="https://www.headway.org.uk/about-brain-injury/individuals/caring/" TargetMode="External"/><Relationship Id="rId112" Type="http://schemas.openxmlformats.org/officeDocument/2006/relationships/image" Target="media/image19.emf"/><Relationship Id="rId16" Type="http://schemas.openxmlformats.org/officeDocument/2006/relationships/hyperlink" Target="http://authorservices.taylorandfrancis.com/defining-authorship/" TargetMode="External"/><Relationship Id="rId107" Type="http://schemas.openxmlformats.org/officeDocument/2006/relationships/image" Target="media/image14.png"/><Relationship Id="rId11" Type="http://schemas.openxmlformats.org/officeDocument/2006/relationships/customXml" Target="ink/ink1.xml"/><Relationship Id="rId32" Type="http://schemas.openxmlformats.org/officeDocument/2006/relationships/hyperlink" Target="http://authorservices.taylorandfrancis.com/formatting-and-templates/" TargetMode="External"/><Relationship Id="rId37" Type="http://schemas.openxmlformats.org/officeDocument/2006/relationships/hyperlink" Target="http://authorservices.taylorandfrancis.com/defining-authorship/" TargetMode="External"/><Relationship Id="rId53" Type="http://schemas.openxmlformats.org/officeDocument/2006/relationships/hyperlink" Target="http://authorservices.taylorandfrancis.com/patient-consent/" TargetMode="External"/><Relationship Id="rId58" Type="http://schemas.openxmlformats.org/officeDocument/2006/relationships/hyperlink" Target="https://authorservices.taylorandfrancis.com/data-sharing-policies/" TargetMode="External"/><Relationship Id="rId74" Type="http://schemas.openxmlformats.org/officeDocument/2006/relationships/hyperlink" Target="http://www.qulatrics.com" TargetMode="External"/><Relationship Id="rId79" Type="http://schemas.openxmlformats.org/officeDocument/2006/relationships/hyperlink" Target="mailto:h.scott@staffs.ac.uk" TargetMode="External"/><Relationship Id="rId102" Type="http://schemas.openxmlformats.org/officeDocument/2006/relationships/image" Target="media/image9.png"/><Relationship Id="rId123" Type="http://schemas.openxmlformats.org/officeDocument/2006/relationships/image" Target="media/image29.emf"/><Relationship Id="rId128" Type="http://schemas.openxmlformats.org/officeDocument/2006/relationships/theme" Target="theme/theme1.xml"/><Relationship Id="rId5" Type="http://schemas.openxmlformats.org/officeDocument/2006/relationships/numbering" Target="numbering.xml"/><Relationship Id="rId90" Type="http://schemas.openxmlformats.org/officeDocument/2006/relationships/hyperlink" Target="https://www.brainandspine.org.uk/" TargetMode="External"/><Relationship Id="rId95" Type="http://schemas.openxmlformats.org/officeDocument/2006/relationships/hyperlink" Target="https://www.mind.org.uk/" TargetMode="External"/><Relationship Id="rId22" Type="http://schemas.openxmlformats.org/officeDocument/2006/relationships/hyperlink" Target="http://authorservices.taylorandfrancis.com/making-your-article-and-you-more-discoverable/" TargetMode="External"/><Relationship Id="rId27" Type="http://schemas.openxmlformats.org/officeDocument/2006/relationships/footer" Target="footer1.xml"/><Relationship Id="rId43" Type="http://schemas.openxmlformats.org/officeDocument/2006/relationships/hyperlink" Target="http://authorservices.taylorandfrancis.com/enhancing-your-article-with-supplemental-material/" TargetMode="External"/><Relationship Id="rId48" Type="http://schemas.openxmlformats.org/officeDocument/2006/relationships/hyperlink" Target="http://authorservices.taylorandfrancis.com/what-is-a-conflict-of-interest/" TargetMode="External"/><Relationship Id="rId64" Type="http://schemas.openxmlformats.org/officeDocument/2006/relationships/hyperlink" Target="http://authorservices.taylorandfrancis.com/sharing-your-work/" TargetMode="External"/><Relationship Id="rId69" Type="http://schemas.openxmlformats.org/officeDocument/2006/relationships/image" Target="media/image2.png"/><Relationship Id="rId113" Type="http://schemas.openxmlformats.org/officeDocument/2006/relationships/image" Target="media/image20.emf"/><Relationship Id="rId118" Type="http://schemas.openxmlformats.org/officeDocument/2006/relationships/image" Target="media/image25.jpeg"/><Relationship Id="rId80" Type="http://schemas.openxmlformats.org/officeDocument/2006/relationships/hyperlink" Target="https://www.headway.org.uk/about-brain-injury/individuals/caring/" TargetMode="External"/><Relationship Id="rId85" Type="http://schemas.openxmlformats.org/officeDocument/2006/relationships/hyperlink" Target="mailto:helpline@brainandspine.org.uk" TargetMode="External"/><Relationship Id="rId12" Type="http://schemas.openxmlformats.org/officeDocument/2006/relationships/image" Target="media/image1.png"/><Relationship Id="rId17" Type="http://schemas.openxmlformats.org/officeDocument/2006/relationships/hyperlink" Target="http://authorservices.taylorandfrancis.com/video-abstracts/" TargetMode="External"/><Relationship Id="rId33" Type="http://schemas.openxmlformats.org/officeDocument/2006/relationships/hyperlink" Target="http://authorservices.taylorandfrancis.com/contact/" TargetMode="External"/><Relationship Id="rId38" Type="http://schemas.openxmlformats.org/officeDocument/2006/relationships/hyperlink" Target="http://authorservices.taylorandfrancis.com/video-abstracts/" TargetMode="External"/><Relationship Id="rId59" Type="http://schemas.openxmlformats.org/officeDocument/2006/relationships/hyperlink" Target="http://authorservices.taylorandfrancis.com/data-repositories/" TargetMode="External"/><Relationship Id="rId103" Type="http://schemas.openxmlformats.org/officeDocument/2006/relationships/image" Target="media/image10.png"/><Relationship Id="rId108" Type="http://schemas.openxmlformats.org/officeDocument/2006/relationships/image" Target="media/image15.png"/><Relationship Id="rId124" Type="http://schemas.openxmlformats.org/officeDocument/2006/relationships/image" Target="media/image30.emf"/><Relationship Id="rId54" Type="http://schemas.openxmlformats.org/officeDocument/2006/relationships/hyperlink" Target="http://www.veteditors.org/consensus-author-guidelines-on-animal-ethics-and-welfare-for-editors" TargetMode="External"/><Relationship Id="rId70" Type="http://schemas.openxmlformats.org/officeDocument/2006/relationships/image" Target="media/image3.jpeg"/><Relationship Id="rId75" Type="http://schemas.openxmlformats.org/officeDocument/2006/relationships/hyperlink" Target="http://www.qualtrics.com" TargetMode="External"/><Relationship Id="rId91" Type="http://schemas.openxmlformats.org/officeDocument/2006/relationships/hyperlink" Target="https://www.thedtgroup.org/brain-injury" TargetMode="External"/><Relationship Id="rId96" Type="http://schemas.openxmlformats.org/officeDocument/2006/relationships/hyperlink" Target="mailto:info@mind.org.uk"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yperlink" Target="http://authorservices.taylorandfrancis.com/enhancing-your-article-with-supplemental-material/" TargetMode="External"/><Relationship Id="rId28" Type="http://schemas.openxmlformats.org/officeDocument/2006/relationships/hyperlink" Target="http://www.qualtrics.com" TargetMode="External"/><Relationship Id="rId49" Type="http://schemas.openxmlformats.org/officeDocument/2006/relationships/hyperlink" Target="http://www.who.int/ictrp/en/" TargetMode="External"/><Relationship Id="rId114" Type="http://schemas.openxmlformats.org/officeDocument/2006/relationships/image" Target="media/image21.emf"/><Relationship Id="rId119" Type="http://schemas.openxmlformats.org/officeDocument/2006/relationships/image" Target="media/image26.tiff"/><Relationship Id="rId44" Type="http://schemas.openxmlformats.org/officeDocument/2006/relationships/hyperlink" Target="http://authorservices.taylorandfrancis.com/submission-of-electronic-artwork" TargetMode="External"/><Relationship Id="rId60" Type="http://schemas.openxmlformats.org/officeDocument/2006/relationships/hyperlink" Target="https://www.tandfonline.com/action/authorSubmission?show=instructions&amp;journalCode=ibij20" TargetMode="External"/><Relationship Id="rId65" Type="http://schemas.openxmlformats.org/officeDocument/2006/relationships/hyperlink" Target="http://authorservices.taylorandfrancis.com/my-authored-works/" TargetMode="External"/><Relationship Id="rId81" Type="http://schemas.openxmlformats.org/officeDocument/2006/relationships/hyperlink" Target="https://www.brainandspine.org.uk/" TargetMode="External"/><Relationship Id="rId86" Type="http://schemas.openxmlformats.org/officeDocument/2006/relationships/hyperlink" Target="https://www.mind.org.uk/" TargetMode="External"/><Relationship Id="rId13" Type="http://schemas.openxmlformats.org/officeDocument/2006/relationships/hyperlink" Target="https://doi.org/10.1037/1040-3590.9.4.445" TargetMode="External"/><Relationship Id="rId18" Type="http://schemas.openxmlformats.org/officeDocument/2006/relationships/hyperlink" Target="http://authorservices.taylorandfrancis.com/making-your-article-and-you-more-discoverable/" TargetMode="External"/><Relationship Id="rId39" Type="http://schemas.openxmlformats.org/officeDocument/2006/relationships/hyperlink" Target="http://authorservices.taylorandfrancis.com/making-your-article-and-you-more-discoverable/" TargetMode="External"/><Relationship Id="rId109" Type="http://schemas.openxmlformats.org/officeDocument/2006/relationships/image" Target="media/image16.png"/><Relationship Id="rId34" Type="http://schemas.openxmlformats.org/officeDocument/2006/relationships/hyperlink" Target="https://www.tandf.co.uk/journals/authors/style/reference/tf_USVancouver.pdf" TargetMode="External"/><Relationship Id="rId50" Type="http://schemas.openxmlformats.org/officeDocument/2006/relationships/hyperlink" Target="http://www.icmje.org/" TargetMode="External"/><Relationship Id="rId55" Type="http://schemas.openxmlformats.org/officeDocument/2006/relationships/hyperlink" Target="http://cdn.elsevier.com/promis_misc/ASAB2006.pdf" TargetMode="External"/><Relationship Id="rId76" Type="http://schemas.openxmlformats.org/officeDocument/2006/relationships/hyperlink" Target="http://www.qualtircs.com" TargetMode="External"/><Relationship Id="rId97" Type="http://schemas.openxmlformats.org/officeDocument/2006/relationships/hyperlink" Target="http://www.samaritans.org.uk/" TargetMode="External"/><Relationship Id="rId104" Type="http://schemas.openxmlformats.org/officeDocument/2006/relationships/image" Target="media/image11.png"/><Relationship Id="rId120" Type="http://schemas.openxmlformats.org/officeDocument/2006/relationships/image" Target="media/image27.jpeg"/><Relationship Id="rId125" Type="http://schemas.openxmlformats.org/officeDocument/2006/relationships/image" Target="media/image31.emf"/><Relationship Id="rId7" Type="http://schemas.openxmlformats.org/officeDocument/2006/relationships/settings" Target="settings.xml"/><Relationship Id="rId71" Type="http://schemas.openxmlformats.org/officeDocument/2006/relationships/hyperlink" Target="mailto:f024116h@student.staffs.ac.uk" TargetMode="External"/><Relationship Id="rId92" Type="http://schemas.openxmlformats.org/officeDocument/2006/relationships/hyperlink" Target="http://www.headway.org.uk/in-your-area.aspx" TargetMode="External"/><Relationship Id="rId2" Type="http://schemas.openxmlformats.org/officeDocument/2006/relationships/customXml" Target="../customXml/item2.xml"/><Relationship Id="rId29" Type="http://schemas.openxmlformats.org/officeDocument/2006/relationships/hyperlink" Target="http://www.qualtrics.com" TargetMode="External"/><Relationship Id="rId24" Type="http://schemas.openxmlformats.org/officeDocument/2006/relationships/hyperlink" Target="http://authorservices.taylorandfrancis.com/submission-of-electronic-artwork" TargetMode="External"/><Relationship Id="rId40" Type="http://schemas.openxmlformats.org/officeDocument/2006/relationships/hyperlink" Target="http://authorservices.taylorandfrancis.com/what-is-a-conflict-of-interest/" TargetMode="External"/><Relationship Id="rId45" Type="http://schemas.openxmlformats.org/officeDocument/2006/relationships/hyperlink" Target="http://authorservices.taylorandfrancis.com/mathematical-scripts/" TargetMode="External"/><Relationship Id="rId66" Type="http://schemas.openxmlformats.org/officeDocument/2006/relationships/hyperlink" Target="http://authorservices.taylorandfrancis.com/ensuring-your-research-makes-an-impact/" TargetMode="External"/><Relationship Id="rId87" Type="http://schemas.openxmlformats.org/officeDocument/2006/relationships/hyperlink" Target="mailto:info@mind.org.uk" TargetMode="External"/><Relationship Id="rId110" Type="http://schemas.openxmlformats.org/officeDocument/2006/relationships/image" Target="media/image17.png"/><Relationship Id="rId115" Type="http://schemas.openxmlformats.org/officeDocument/2006/relationships/image" Target="media/image22.emf"/><Relationship Id="rId61" Type="http://schemas.openxmlformats.org/officeDocument/2006/relationships/hyperlink" Target="https://www.tandfonline.com/action/%20target=" TargetMode="External"/><Relationship Id="rId82" Type="http://schemas.openxmlformats.org/officeDocument/2006/relationships/hyperlink" Target="https://www.thedtgroup.org/brain-injury" TargetMode="External"/><Relationship Id="rId19" Type="http://schemas.openxmlformats.org/officeDocument/2006/relationships/hyperlink" Target="http://authorservices.taylorandfrancis.com/what-is-a-conflict-of-interest/" TargetMode="External"/><Relationship Id="rId14" Type="http://schemas.openxmlformats.org/officeDocument/2006/relationships/hyperlink" Target="https://doi.org/10.1046/j.1525-1497.2001.016009606.x" TargetMode="External"/><Relationship Id="rId30" Type="http://schemas.openxmlformats.org/officeDocument/2006/relationships/hyperlink" Target="http://www.icmje.org/urm_main.html" TargetMode="External"/><Relationship Id="rId35" Type="http://schemas.openxmlformats.org/officeDocument/2006/relationships/hyperlink" Target="https://www.tandfeditingservices.com/?utm_source=IBIJ&amp;utm_medium=referral&amp;utm_campaign=ifa_standalone" TargetMode="External"/><Relationship Id="rId56" Type="http://schemas.openxmlformats.org/officeDocument/2006/relationships/hyperlink" Target="http://mc.manuscriptcentral.com/tbin" TargetMode="External"/><Relationship Id="rId77" Type="http://schemas.openxmlformats.org/officeDocument/2006/relationships/hyperlink" Target="mailto:f024116h@student.staffs.ac.uk" TargetMode="External"/><Relationship Id="rId100" Type="http://schemas.openxmlformats.org/officeDocument/2006/relationships/image" Target="media/image7.png"/><Relationship Id="rId105" Type="http://schemas.openxmlformats.org/officeDocument/2006/relationships/image" Target="media/image12.png"/><Relationship Id="rId126"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hyperlink" Target="https://www.wma.net/policies-post/wma-declaration-of-helsinki-ethical-principles-for-medical-research-involving-human-subjects/" TargetMode="External"/><Relationship Id="rId72" Type="http://schemas.openxmlformats.org/officeDocument/2006/relationships/image" Target="media/image4.tiff"/><Relationship Id="rId93" Type="http://schemas.openxmlformats.org/officeDocument/2006/relationships/hyperlink" Target="mailto:helpline@headway.org.uk" TargetMode="External"/><Relationship Id="rId98" Type="http://schemas.openxmlformats.org/officeDocument/2006/relationships/image" Target="media/image5.tiff"/><Relationship Id="rId121" Type="http://schemas.openxmlformats.org/officeDocument/2006/relationships/hyperlink" Target="http://www.qualtrics.com" TargetMode="External"/><Relationship Id="rId3" Type="http://schemas.openxmlformats.org/officeDocument/2006/relationships/customXml" Target="../customXml/item3.xml"/><Relationship Id="rId25" Type="http://schemas.openxmlformats.org/officeDocument/2006/relationships/hyperlink" Target="http://authorservices.taylorandfrancis.com/mathematical-scripts/" TargetMode="External"/><Relationship Id="rId46" Type="http://schemas.openxmlformats.org/officeDocument/2006/relationships/hyperlink" Target="http://www.bipm.org/en/si/" TargetMode="External"/><Relationship Id="rId67" Type="http://schemas.openxmlformats.org/officeDocument/2006/relationships/hyperlink" Target="http://authorservices.taylorandfrancis.com/ensuring-your-research-makes-an-impact/" TargetMode="External"/><Relationship Id="rId116" Type="http://schemas.openxmlformats.org/officeDocument/2006/relationships/image" Target="media/image23.emf"/><Relationship Id="rId20" Type="http://schemas.openxmlformats.org/officeDocument/2006/relationships/hyperlink" Target="http://authorservices.taylorandfrancis.com/data-availability-statement-templates/" TargetMode="External"/><Relationship Id="rId41" Type="http://schemas.openxmlformats.org/officeDocument/2006/relationships/hyperlink" Target="http://authorservices.taylorandfrancis.com/data-availability-statement-templates/" TargetMode="External"/><Relationship Id="rId62" Type="http://schemas.openxmlformats.org/officeDocument/2006/relationships/hyperlink" Target="https://authorservices.taylorandfrancis.com/copyright-and-you/" TargetMode="External"/><Relationship Id="rId83" Type="http://schemas.openxmlformats.org/officeDocument/2006/relationships/hyperlink" Target="http://www.headway.org.uk/in-your-area.aspx" TargetMode="External"/><Relationship Id="rId88" Type="http://schemas.openxmlformats.org/officeDocument/2006/relationships/hyperlink" Target="http://www.samaritans.org.uk/" TargetMode="External"/><Relationship Id="rId111" Type="http://schemas.openxmlformats.org/officeDocument/2006/relationships/image" Target="media/image18.emf"/><Relationship Id="rId15" Type="http://schemas.openxmlformats.org/officeDocument/2006/relationships/hyperlink" Target="https://www.tandfeditingservices.com/?utm_source=NTCN&amp;utm_medium=referral&amp;utm_campaign=ifa_standalone" TargetMode="External"/><Relationship Id="rId36" Type="http://schemas.openxmlformats.org/officeDocument/2006/relationships/hyperlink" Target="http://www.icmje.org/recommendations/browse/roles-and-responsibilities/defining-the-role-of-authors-and-contributors.html" TargetMode="External"/><Relationship Id="rId57" Type="http://schemas.openxmlformats.org/officeDocument/2006/relationships/hyperlink" Target="http://authorservices.taylorandfrancis.com/sharing-your-work/" TargetMode="External"/><Relationship Id="rId106" Type="http://schemas.openxmlformats.org/officeDocument/2006/relationships/image" Target="media/image13.png"/><Relationship Id="rId127" Type="http://schemas.openxmlformats.org/officeDocument/2006/relationships/glossaryDocument" Target="glossary/document.xml"/><Relationship Id="rId10" Type="http://schemas.openxmlformats.org/officeDocument/2006/relationships/endnotes" Target="endnotes.xml"/><Relationship Id="rId31" Type="http://schemas.openxmlformats.org/officeDocument/2006/relationships/hyperlink" Target="http://authorservices.taylorandfrancis.com/tf_quick_guide/" TargetMode="External"/><Relationship Id="rId52" Type="http://schemas.openxmlformats.org/officeDocument/2006/relationships/hyperlink" Target="http://www.icmje.org/recommendations/browse/roles-and-responsibilities/protection-of-research-participants.html" TargetMode="External"/><Relationship Id="rId73" Type="http://schemas.openxmlformats.org/officeDocument/2006/relationships/hyperlink" Target="mailto:f024116h@student.staffs.ac.uk" TargetMode="External"/><Relationship Id="rId78" Type="http://schemas.openxmlformats.org/officeDocument/2006/relationships/hyperlink" Target="mailto:f024116h@student.staffs.ac.uk" TargetMode="External"/><Relationship Id="rId94" Type="http://schemas.openxmlformats.org/officeDocument/2006/relationships/hyperlink" Target="mailto:helpline@brainandspine.org.uk" TargetMode="External"/><Relationship Id="rId99" Type="http://schemas.openxmlformats.org/officeDocument/2006/relationships/image" Target="media/image6.png"/><Relationship Id="rId101" Type="http://schemas.openxmlformats.org/officeDocument/2006/relationships/image" Target="media/image8.png"/><Relationship Id="rId122" Type="http://schemas.openxmlformats.org/officeDocument/2006/relationships/image" Target="media/image28.emf"/><Relationship Id="rId4" Type="http://schemas.openxmlformats.org/officeDocument/2006/relationships/customXml" Target="../customXml/item4.xml"/><Relationship Id="rId9" Type="http://schemas.openxmlformats.org/officeDocument/2006/relationships/footnotes" Target="footnotes.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docParts>
    <w:docPart>
      <w:docPartPr>
        <w:name w:val="DB0DA91C58A84AE0B2E6C0CEFC335D97"/>
        <w:category>
          <w:name w:val="General"/>
          <w:gallery w:val="placeholder"/>
        </w:category>
        <w:types>
          <w:type w:val="bbPlcHdr"/>
        </w:types>
        <w:behaviors>
          <w:behavior w:val="content"/>
        </w:behaviors>
        <w:guid w:val="{CB9EB5CD-84F6-4587-AD5D-9439C5F5623C}"/>
      </w:docPartPr>
      <w:docPartBody>
        <w:p w:rsidR="00451628" w:rsidRDefault="003E3D7B">
          <w:r w:rsidRPr="000A4234">
            <w:rPr>
              <w:rStyle w:val="PlaceholderText"/>
            </w:rPr>
            <w:t>Formatting... please wait</w:t>
          </w:r>
        </w:p>
      </w:docPartBody>
    </w:docPart>
    <w:docPart>
      <w:docPartPr>
        <w:name w:val="9E2974C3C45241A6982714EBBA5AE32D"/>
        <w:category>
          <w:name w:val="General"/>
          <w:gallery w:val="placeholder"/>
        </w:category>
        <w:types>
          <w:type w:val="bbPlcHdr"/>
        </w:types>
        <w:behaviors>
          <w:behavior w:val="content"/>
        </w:behaviors>
        <w:guid w:val="{C3330CFF-495C-450B-9245-9E4D6D0D95B4}"/>
      </w:docPartPr>
      <w:docPartBody>
        <w:p w:rsidR="00B47416" w:rsidRDefault="00015680">
          <w:r w:rsidRPr="00CA4C69">
            <w:rPr>
              <w:rStyle w:val="PlaceholderText"/>
            </w:rPr>
            <w:t>Formatting... please wait</w:t>
          </w:r>
        </w:p>
      </w:docPartBody>
    </w:docPart>
    <w:docPart>
      <w:docPartPr>
        <w:name w:val="F1CC8F4690C35A4D8EF14A1CF347737E"/>
        <w:category>
          <w:name w:val="General"/>
          <w:gallery w:val="placeholder"/>
        </w:category>
        <w:types>
          <w:type w:val="bbPlcHdr"/>
        </w:types>
        <w:behaviors>
          <w:behavior w:val="content"/>
        </w:behaviors>
        <w:guid w:val="{99520103-ECE6-C94C-A2A7-0AD4F6FA3EDB}"/>
      </w:docPartPr>
      <w:docPartBody>
        <w:p w:rsidR="00CB21EE" w:rsidRDefault="00CB21EE" w:rsidP="00CB21EE">
          <w:pPr>
            <w:pStyle w:val="F1CC8F4690C35A4D8EF14A1CF347737E"/>
          </w:pPr>
          <w:r w:rsidRPr="001915E8">
            <w:rPr>
              <w:rStyle w:val="PlaceholderText"/>
            </w:rPr>
            <w:t>Formatting... please wait</w:t>
          </w:r>
        </w:p>
      </w:docPartBody>
    </w:docPart>
    <w:docPart>
      <w:docPartPr>
        <w:name w:val="A71F0D6D1A2C8A4BB137D96D06B6ED62"/>
        <w:category>
          <w:name w:val="General"/>
          <w:gallery w:val="placeholder"/>
        </w:category>
        <w:types>
          <w:type w:val="bbPlcHdr"/>
        </w:types>
        <w:behaviors>
          <w:behavior w:val="content"/>
        </w:behaviors>
        <w:guid w:val="{BA0464ED-6004-CB46-84E2-BC4FB2737CBB}"/>
      </w:docPartPr>
      <w:docPartBody>
        <w:p w:rsidR="00CB21EE" w:rsidRDefault="00CB21EE" w:rsidP="00CB21EE">
          <w:pPr>
            <w:pStyle w:val="A71F0D6D1A2C8A4BB137D96D06B6ED62"/>
          </w:pPr>
          <w:r w:rsidRPr="007C7465">
            <w:rPr>
              <w:rStyle w:val="PlaceholderText"/>
            </w:rPr>
            <w:t>Formatting... please wait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20002A87" w:usb1="80000000" w:usb2="00000008" w:usb3="00000000" w:csb0="000001FF" w:csb1="00000000"/>
  </w:font>
  <w:font w:name="Symbol">
    <w:panose1 w:val="05050102010706020507"/>
    <w:charset w:val="4D"/>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altName w:val="Sylfaen"/>
    <w:panose1 w:val="020B0604020202020204"/>
    <w:charset w:val="00"/>
    <w:family w:val="swiss"/>
    <w:pitch w:val="variable"/>
    <w:sig w:usb0="E4002EFF" w:usb1="C000E47F"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Droid Serif">
    <w:altName w:val="Cambria"/>
    <w:panose1 w:val="020B0604020202020204"/>
    <w:charset w:val="00"/>
    <w:family w:val="roman"/>
    <w:notTrueType/>
    <w:pitch w:val="default"/>
  </w:font>
  <w:font w:name="Tahoma">
    <w:panose1 w:val="020B0604030504040204"/>
    <w:charset w:val="00"/>
    <w:family w:val="swiss"/>
    <w:pitch w:val="variable"/>
    <w:sig w:usb0="E1002EFF" w:usb1="C000605B" w:usb2="00000029" w:usb3="00000000" w:csb0="0001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86991"/>
    <w:rsid w:val="00015680"/>
    <w:rsid w:val="00030DC6"/>
    <w:rsid w:val="000404A1"/>
    <w:rsid w:val="001029D1"/>
    <w:rsid w:val="0012101B"/>
    <w:rsid w:val="00170912"/>
    <w:rsid w:val="002214EA"/>
    <w:rsid w:val="00240C74"/>
    <w:rsid w:val="002506CD"/>
    <w:rsid w:val="003343FD"/>
    <w:rsid w:val="003E3D7B"/>
    <w:rsid w:val="0041746C"/>
    <w:rsid w:val="00451628"/>
    <w:rsid w:val="00586991"/>
    <w:rsid w:val="005A39DB"/>
    <w:rsid w:val="00631A67"/>
    <w:rsid w:val="006337AE"/>
    <w:rsid w:val="00641B23"/>
    <w:rsid w:val="006847F1"/>
    <w:rsid w:val="006A3F0C"/>
    <w:rsid w:val="006C3E3F"/>
    <w:rsid w:val="0077251C"/>
    <w:rsid w:val="007B4968"/>
    <w:rsid w:val="007C2B3E"/>
    <w:rsid w:val="008561F4"/>
    <w:rsid w:val="008A368A"/>
    <w:rsid w:val="008B344D"/>
    <w:rsid w:val="009C6BBB"/>
    <w:rsid w:val="009E5B41"/>
    <w:rsid w:val="00A31A4A"/>
    <w:rsid w:val="00A520A2"/>
    <w:rsid w:val="00A60203"/>
    <w:rsid w:val="00AC40C1"/>
    <w:rsid w:val="00AD3524"/>
    <w:rsid w:val="00B12156"/>
    <w:rsid w:val="00B47416"/>
    <w:rsid w:val="00BA2F4D"/>
    <w:rsid w:val="00BC6509"/>
    <w:rsid w:val="00C140F0"/>
    <w:rsid w:val="00C50FF5"/>
    <w:rsid w:val="00C7290D"/>
    <w:rsid w:val="00CB21EE"/>
    <w:rsid w:val="00CD57F3"/>
    <w:rsid w:val="00D3535A"/>
    <w:rsid w:val="00D91D9C"/>
    <w:rsid w:val="00DD2EFD"/>
    <w:rsid w:val="00EE06BB"/>
    <w:rsid w:val="00F02FDD"/>
    <w:rsid w:val="00FB7AF7"/>
    <w:rsid w:val="00FD65A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B21EE"/>
    <w:rPr>
      <w:color w:val="808080"/>
    </w:rPr>
  </w:style>
  <w:style w:type="paragraph" w:customStyle="1" w:styleId="D7BF3F2071ADEF43A24CFA38B105B1D3">
    <w:name w:val="D7BF3F2071ADEF43A24CFA38B105B1D3"/>
    <w:rsid w:val="00586991"/>
  </w:style>
  <w:style w:type="paragraph" w:customStyle="1" w:styleId="1888BB3912D5394E9A5592E477041ED9">
    <w:name w:val="1888BB3912D5394E9A5592E477041ED9"/>
    <w:rsid w:val="00586991"/>
  </w:style>
  <w:style w:type="paragraph" w:customStyle="1" w:styleId="324C4461B486B840AE5DA3BF521781CB">
    <w:name w:val="324C4461B486B840AE5DA3BF521781CB"/>
    <w:rsid w:val="00586991"/>
  </w:style>
  <w:style w:type="paragraph" w:customStyle="1" w:styleId="C47A1016C89838499454727198DC0DED">
    <w:name w:val="C47A1016C89838499454727198DC0DED"/>
    <w:rsid w:val="00586991"/>
  </w:style>
  <w:style w:type="paragraph" w:customStyle="1" w:styleId="8F45D05FABCF401BA1F88D2F158EEA9A">
    <w:name w:val="8F45D05FABCF401BA1F88D2F158EEA9A"/>
    <w:rsid w:val="007B4968"/>
    <w:pPr>
      <w:spacing w:after="160" w:line="259" w:lineRule="auto"/>
    </w:pPr>
    <w:rPr>
      <w:sz w:val="22"/>
      <w:szCs w:val="22"/>
      <w:lang w:val="en-GB" w:eastAsia="en-GB"/>
    </w:rPr>
  </w:style>
  <w:style w:type="paragraph" w:customStyle="1" w:styleId="87DF6485FF0D490084203A78095AA1D8">
    <w:name w:val="87DF6485FF0D490084203A78095AA1D8"/>
    <w:rsid w:val="007B4968"/>
    <w:pPr>
      <w:spacing w:after="160" w:line="259" w:lineRule="auto"/>
    </w:pPr>
    <w:rPr>
      <w:sz w:val="22"/>
      <w:szCs w:val="22"/>
      <w:lang w:val="en-GB" w:eastAsia="en-GB"/>
    </w:rPr>
  </w:style>
  <w:style w:type="paragraph" w:customStyle="1" w:styleId="F1B87E92CA0D4302911FA244C70FD10B">
    <w:name w:val="F1B87E92CA0D4302911FA244C70FD10B"/>
    <w:rsid w:val="007B4968"/>
    <w:pPr>
      <w:spacing w:after="160" w:line="259" w:lineRule="auto"/>
    </w:pPr>
    <w:rPr>
      <w:sz w:val="22"/>
      <w:szCs w:val="22"/>
      <w:lang w:val="en-GB" w:eastAsia="en-GB"/>
    </w:rPr>
  </w:style>
  <w:style w:type="paragraph" w:customStyle="1" w:styleId="81A3A1D03B2D45C5B4287FA14BB803E9">
    <w:name w:val="81A3A1D03B2D45C5B4287FA14BB803E9"/>
    <w:rsid w:val="007B4968"/>
    <w:pPr>
      <w:spacing w:after="160" w:line="259" w:lineRule="auto"/>
    </w:pPr>
    <w:rPr>
      <w:sz w:val="22"/>
      <w:szCs w:val="22"/>
      <w:lang w:val="en-GB" w:eastAsia="en-GB"/>
    </w:rPr>
  </w:style>
  <w:style w:type="paragraph" w:customStyle="1" w:styleId="66BE68DD9E8C4F458206F88B8BBD6149">
    <w:name w:val="66BE68DD9E8C4F458206F88B8BBD6149"/>
    <w:rsid w:val="007B4968"/>
    <w:pPr>
      <w:spacing w:after="160" w:line="259" w:lineRule="auto"/>
    </w:pPr>
    <w:rPr>
      <w:sz w:val="22"/>
      <w:szCs w:val="22"/>
      <w:lang w:val="en-GB" w:eastAsia="en-GB"/>
    </w:rPr>
  </w:style>
  <w:style w:type="paragraph" w:customStyle="1" w:styleId="4997242833BE4650B501D8DC32A0F02F">
    <w:name w:val="4997242833BE4650B501D8DC32A0F02F"/>
    <w:rsid w:val="00170912"/>
    <w:pPr>
      <w:spacing w:after="160" w:line="259" w:lineRule="auto"/>
    </w:pPr>
    <w:rPr>
      <w:sz w:val="22"/>
      <w:szCs w:val="22"/>
      <w:lang w:val="en-GB" w:eastAsia="en-GB"/>
    </w:rPr>
  </w:style>
  <w:style w:type="paragraph" w:customStyle="1" w:styleId="2E013D12904F45ADAE76F6D1FB2E64BC">
    <w:name w:val="2E013D12904F45ADAE76F6D1FB2E64BC"/>
    <w:rsid w:val="00170912"/>
    <w:pPr>
      <w:spacing w:after="160" w:line="259" w:lineRule="auto"/>
    </w:pPr>
    <w:rPr>
      <w:sz w:val="22"/>
      <w:szCs w:val="22"/>
      <w:lang w:val="en-GB" w:eastAsia="en-GB"/>
    </w:rPr>
  </w:style>
  <w:style w:type="paragraph" w:customStyle="1" w:styleId="1FBC7CBDB78D4D4F885D6BFEC7DEC684">
    <w:name w:val="1FBC7CBDB78D4D4F885D6BFEC7DEC684"/>
    <w:rsid w:val="00170912"/>
    <w:pPr>
      <w:spacing w:after="160" w:line="259" w:lineRule="auto"/>
    </w:pPr>
    <w:rPr>
      <w:sz w:val="22"/>
      <w:szCs w:val="22"/>
      <w:lang w:val="en-GB" w:eastAsia="en-GB"/>
    </w:rPr>
  </w:style>
  <w:style w:type="paragraph" w:customStyle="1" w:styleId="B03383C307644EFB9CFEA1646B28B9E3">
    <w:name w:val="B03383C307644EFB9CFEA1646B28B9E3"/>
    <w:rsid w:val="00170912"/>
    <w:pPr>
      <w:spacing w:after="160" w:line="259" w:lineRule="auto"/>
    </w:pPr>
    <w:rPr>
      <w:sz w:val="22"/>
      <w:szCs w:val="22"/>
      <w:lang w:val="en-GB" w:eastAsia="en-GB"/>
    </w:rPr>
  </w:style>
  <w:style w:type="paragraph" w:customStyle="1" w:styleId="1EACDCBA4EF3413C9AD53D162D6D7F4B">
    <w:name w:val="1EACDCBA4EF3413C9AD53D162D6D7F4B"/>
    <w:rsid w:val="00170912"/>
    <w:pPr>
      <w:spacing w:after="160" w:line="259" w:lineRule="auto"/>
    </w:pPr>
    <w:rPr>
      <w:sz w:val="22"/>
      <w:szCs w:val="22"/>
      <w:lang w:val="en-GB" w:eastAsia="en-GB"/>
    </w:rPr>
  </w:style>
  <w:style w:type="paragraph" w:customStyle="1" w:styleId="C3D7CCF2F2924728B3B47307CCE53386">
    <w:name w:val="C3D7CCF2F2924728B3B47307CCE53386"/>
    <w:rsid w:val="00170912"/>
    <w:pPr>
      <w:spacing w:after="160" w:line="259" w:lineRule="auto"/>
    </w:pPr>
    <w:rPr>
      <w:sz w:val="22"/>
      <w:szCs w:val="22"/>
      <w:lang w:val="en-GB" w:eastAsia="en-GB"/>
    </w:rPr>
  </w:style>
  <w:style w:type="paragraph" w:customStyle="1" w:styleId="1291E772FC3B44208A69D00283CC90E2">
    <w:name w:val="1291E772FC3B44208A69D00283CC90E2"/>
    <w:rsid w:val="00170912"/>
    <w:pPr>
      <w:spacing w:after="160" w:line="259" w:lineRule="auto"/>
    </w:pPr>
    <w:rPr>
      <w:sz w:val="22"/>
      <w:szCs w:val="22"/>
      <w:lang w:val="en-GB" w:eastAsia="en-GB"/>
    </w:rPr>
  </w:style>
  <w:style w:type="paragraph" w:customStyle="1" w:styleId="22EEC70DBB9245E2A0BBBE152797F6ED">
    <w:name w:val="22EEC70DBB9245E2A0BBBE152797F6ED"/>
    <w:rsid w:val="00170912"/>
    <w:pPr>
      <w:spacing w:after="160" w:line="259" w:lineRule="auto"/>
    </w:pPr>
    <w:rPr>
      <w:sz w:val="22"/>
      <w:szCs w:val="22"/>
      <w:lang w:val="en-GB" w:eastAsia="en-GB"/>
    </w:rPr>
  </w:style>
  <w:style w:type="paragraph" w:customStyle="1" w:styleId="88F85F79F2C8481F9AE79E08B6E17D2A">
    <w:name w:val="88F85F79F2C8481F9AE79E08B6E17D2A"/>
    <w:rsid w:val="00170912"/>
    <w:pPr>
      <w:spacing w:after="160" w:line="259" w:lineRule="auto"/>
    </w:pPr>
    <w:rPr>
      <w:sz w:val="22"/>
      <w:szCs w:val="22"/>
      <w:lang w:val="en-GB" w:eastAsia="en-GB"/>
    </w:rPr>
  </w:style>
  <w:style w:type="paragraph" w:customStyle="1" w:styleId="6C7ECF47A5054D3EBB1E1A2F5BBE18AB">
    <w:name w:val="6C7ECF47A5054D3EBB1E1A2F5BBE18AB"/>
    <w:rsid w:val="00170912"/>
    <w:pPr>
      <w:spacing w:after="160" w:line="259" w:lineRule="auto"/>
    </w:pPr>
    <w:rPr>
      <w:sz w:val="22"/>
      <w:szCs w:val="22"/>
      <w:lang w:val="en-GB" w:eastAsia="en-GB"/>
    </w:rPr>
  </w:style>
  <w:style w:type="paragraph" w:customStyle="1" w:styleId="E98CDB26CD384D74883B89E5FAD49652">
    <w:name w:val="E98CDB26CD384D74883B89E5FAD49652"/>
    <w:rsid w:val="00170912"/>
    <w:pPr>
      <w:spacing w:after="160" w:line="259" w:lineRule="auto"/>
    </w:pPr>
    <w:rPr>
      <w:sz w:val="22"/>
      <w:szCs w:val="22"/>
      <w:lang w:val="en-GB" w:eastAsia="en-GB"/>
    </w:rPr>
  </w:style>
  <w:style w:type="paragraph" w:customStyle="1" w:styleId="2EDE410FA2BC46F38C34782EDC0DE938">
    <w:name w:val="2EDE410FA2BC46F38C34782EDC0DE938"/>
    <w:rsid w:val="00170912"/>
    <w:pPr>
      <w:spacing w:after="160" w:line="259" w:lineRule="auto"/>
    </w:pPr>
    <w:rPr>
      <w:sz w:val="22"/>
      <w:szCs w:val="22"/>
      <w:lang w:val="en-GB" w:eastAsia="en-GB"/>
    </w:rPr>
  </w:style>
  <w:style w:type="paragraph" w:customStyle="1" w:styleId="408A809AB339E743BCDA81CDFA6F420B">
    <w:name w:val="408A809AB339E743BCDA81CDFA6F420B"/>
    <w:rsid w:val="001029D1"/>
  </w:style>
  <w:style w:type="paragraph" w:customStyle="1" w:styleId="A134922E4351124F975C906E5BD6D91C">
    <w:name w:val="A134922E4351124F975C906E5BD6D91C"/>
    <w:rsid w:val="001029D1"/>
  </w:style>
  <w:style w:type="paragraph" w:customStyle="1" w:styleId="B72C9CBBAE212D4482B35571575F1011">
    <w:name w:val="B72C9CBBAE212D4482B35571575F1011"/>
    <w:rsid w:val="001029D1"/>
  </w:style>
  <w:style w:type="paragraph" w:customStyle="1" w:styleId="47E9D3EA7AB740769945C51576D88865">
    <w:name w:val="47E9D3EA7AB740769945C51576D88865"/>
    <w:rsid w:val="00C7290D"/>
    <w:pPr>
      <w:spacing w:after="160" w:line="259" w:lineRule="auto"/>
    </w:pPr>
    <w:rPr>
      <w:sz w:val="22"/>
      <w:szCs w:val="22"/>
      <w:lang w:val="en-GB" w:eastAsia="en-GB"/>
    </w:rPr>
  </w:style>
  <w:style w:type="paragraph" w:customStyle="1" w:styleId="C3BA8DD2437649C8AB79D2D9AB29F93E">
    <w:name w:val="C3BA8DD2437649C8AB79D2D9AB29F93E"/>
    <w:rsid w:val="00C7290D"/>
    <w:pPr>
      <w:spacing w:after="160" w:line="259" w:lineRule="auto"/>
    </w:pPr>
    <w:rPr>
      <w:sz w:val="22"/>
      <w:szCs w:val="22"/>
      <w:lang w:val="en-GB" w:eastAsia="en-GB"/>
    </w:rPr>
  </w:style>
  <w:style w:type="paragraph" w:customStyle="1" w:styleId="BC5182671B704E67A030AA9776329340">
    <w:name w:val="BC5182671B704E67A030AA9776329340"/>
    <w:rsid w:val="00C7290D"/>
    <w:pPr>
      <w:spacing w:after="160" w:line="259" w:lineRule="auto"/>
    </w:pPr>
    <w:rPr>
      <w:sz w:val="22"/>
      <w:szCs w:val="22"/>
      <w:lang w:val="en-GB" w:eastAsia="en-GB"/>
    </w:rPr>
  </w:style>
  <w:style w:type="paragraph" w:customStyle="1" w:styleId="A781EDB1B6FF4062A5DA1F7EFF8947EA">
    <w:name w:val="A781EDB1B6FF4062A5DA1F7EFF8947EA"/>
    <w:rsid w:val="00015680"/>
    <w:pPr>
      <w:spacing w:after="160" w:line="259" w:lineRule="auto"/>
    </w:pPr>
    <w:rPr>
      <w:sz w:val="22"/>
      <w:szCs w:val="22"/>
      <w:lang w:val="en-GB" w:eastAsia="en-GB"/>
    </w:rPr>
  </w:style>
  <w:style w:type="paragraph" w:customStyle="1" w:styleId="ADC978D9314749F583C465C6623E5683">
    <w:name w:val="ADC978D9314749F583C465C6623E5683"/>
    <w:rsid w:val="0077251C"/>
    <w:pPr>
      <w:spacing w:after="160" w:line="259" w:lineRule="auto"/>
    </w:pPr>
    <w:rPr>
      <w:sz w:val="22"/>
      <w:szCs w:val="22"/>
      <w:lang w:val="en-GB" w:eastAsia="en-GB"/>
    </w:rPr>
  </w:style>
  <w:style w:type="paragraph" w:customStyle="1" w:styleId="78C4937E5D1F492089295FEACE757AE6">
    <w:name w:val="78C4937E5D1F492089295FEACE757AE6"/>
    <w:rsid w:val="0077251C"/>
    <w:pPr>
      <w:spacing w:after="160" w:line="259" w:lineRule="auto"/>
    </w:pPr>
    <w:rPr>
      <w:sz w:val="22"/>
      <w:szCs w:val="22"/>
      <w:lang w:val="en-GB" w:eastAsia="en-GB"/>
    </w:rPr>
  </w:style>
  <w:style w:type="paragraph" w:customStyle="1" w:styleId="6E07CB74D1A845A5A7DD150D7096B685">
    <w:name w:val="6E07CB74D1A845A5A7DD150D7096B685"/>
    <w:rsid w:val="0077251C"/>
    <w:pPr>
      <w:spacing w:after="160" w:line="259" w:lineRule="auto"/>
    </w:pPr>
    <w:rPr>
      <w:sz w:val="22"/>
      <w:szCs w:val="22"/>
      <w:lang w:val="en-GB" w:eastAsia="en-GB"/>
    </w:rPr>
  </w:style>
  <w:style w:type="paragraph" w:customStyle="1" w:styleId="5F787EB01FDD408DB5E2C5F387327B43">
    <w:name w:val="5F787EB01FDD408DB5E2C5F387327B43"/>
    <w:rsid w:val="0077251C"/>
    <w:pPr>
      <w:spacing w:after="160" w:line="259" w:lineRule="auto"/>
    </w:pPr>
    <w:rPr>
      <w:sz w:val="22"/>
      <w:szCs w:val="22"/>
      <w:lang w:val="en-GB" w:eastAsia="en-GB"/>
    </w:rPr>
  </w:style>
  <w:style w:type="paragraph" w:customStyle="1" w:styleId="23AC23835F614FE2B6769F70E616B8A7">
    <w:name w:val="23AC23835F614FE2B6769F70E616B8A7"/>
    <w:rsid w:val="0077251C"/>
    <w:pPr>
      <w:spacing w:after="160" w:line="259" w:lineRule="auto"/>
    </w:pPr>
    <w:rPr>
      <w:sz w:val="22"/>
      <w:szCs w:val="22"/>
      <w:lang w:val="en-GB" w:eastAsia="en-GB"/>
    </w:rPr>
  </w:style>
  <w:style w:type="paragraph" w:customStyle="1" w:styleId="E0D7B7C0C3D04B87999EE0C6F84C1EC0">
    <w:name w:val="E0D7B7C0C3D04B87999EE0C6F84C1EC0"/>
    <w:rsid w:val="0077251C"/>
    <w:pPr>
      <w:spacing w:after="160" w:line="259" w:lineRule="auto"/>
    </w:pPr>
    <w:rPr>
      <w:sz w:val="22"/>
      <w:szCs w:val="22"/>
      <w:lang w:val="en-GB" w:eastAsia="en-GB"/>
    </w:rPr>
  </w:style>
  <w:style w:type="paragraph" w:customStyle="1" w:styleId="30343760105B4A3AAB900FDC4420C0CF">
    <w:name w:val="30343760105B4A3AAB900FDC4420C0CF"/>
    <w:rsid w:val="0077251C"/>
    <w:pPr>
      <w:spacing w:after="160" w:line="259" w:lineRule="auto"/>
    </w:pPr>
    <w:rPr>
      <w:sz w:val="22"/>
      <w:szCs w:val="22"/>
      <w:lang w:val="en-GB" w:eastAsia="en-GB"/>
    </w:rPr>
  </w:style>
  <w:style w:type="paragraph" w:customStyle="1" w:styleId="63F2404CD15E4E38B204CE02088DD753">
    <w:name w:val="63F2404CD15E4E38B204CE02088DD753"/>
    <w:rsid w:val="0077251C"/>
    <w:pPr>
      <w:spacing w:after="160" w:line="259" w:lineRule="auto"/>
    </w:pPr>
    <w:rPr>
      <w:sz w:val="22"/>
      <w:szCs w:val="22"/>
      <w:lang w:val="en-GB" w:eastAsia="en-GB"/>
    </w:rPr>
  </w:style>
  <w:style w:type="paragraph" w:customStyle="1" w:styleId="06DFB642C4B449E4885624FE14502CEF">
    <w:name w:val="06DFB642C4B449E4885624FE14502CEF"/>
    <w:rsid w:val="0077251C"/>
    <w:pPr>
      <w:spacing w:after="160" w:line="259" w:lineRule="auto"/>
    </w:pPr>
    <w:rPr>
      <w:sz w:val="22"/>
      <w:szCs w:val="22"/>
      <w:lang w:val="en-GB" w:eastAsia="en-GB"/>
    </w:rPr>
  </w:style>
  <w:style w:type="paragraph" w:customStyle="1" w:styleId="16A21C2A28704368B9F989345D9F7F9A">
    <w:name w:val="16A21C2A28704368B9F989345D9F7F9A"/>
    <w:rsid w:val="0077251C"/>
    <w:pPr>
      <w:spacing w:after="160" w:line="259" w:lineRule="auto"/>
    </w:pPr>
    <w:rPr>
      <w:sz w:val="22"/>
      <w:szCs w:val="22"/>
      <w:lang w:val="en-GB" w:eastAsia="en-GB"/>
    </w:rPr>
  </w:style>
  <w:style w:type="paragraph" w:customStyle="1" w:styleId="42BC9FC2EBB74918A839D79442BF0DCB">
    <w:name w:val="42BC9FC2EBB74918A839D79442BF0DCB"/>
    <w:rsid w:val="0077251C"/>
    <w:pPr>
      <w:spacing w:after="160" w:line="259" w:lineRule="auto"/>
    </w:pPr>
    <w:rPr>
      <w:sz w:val="22"/>
      <w:szCs w:val="22"/>
      <w:lang w:val="en-GB" w:eastAsia="en-GB"/>
    </w:rPr>
  </w:style>
  <w:style w:type="paragraph" w:customStyle="1" w:styleId="F1A7A9F255DF4EE789D2D364A47B50E9">
    <w:name w:val="F1A7A9F255DF4EE789D2D364A47B50E9"/>
    <w:rsid w:val="0077251C"/>
    <w:pPr>
      <w:spacing w:after="160" w:line="259" w:lineRule="auto"/>
    </w:pPr>
    <w:rPr>
      <w:sz w:val="22"/>
      <w:szCs w:val="22"/>
      <w:lang w:val="en-GB" w:eastAsia="en-GB"/>
    </w:rPr>
  </w:style>
  <w:style w:type="paragraph" w:customStyle="1" w:styleId="3D10581E9C3C41D88E371B79B1BCDCFE">
    <w:name w:val="3D10581E9C3C41D88E371B79B1BCDCFE"/>
    <w:rsid w:val="0077251C"/>
    <w:pPr>
      <w:spacing w:after="160" w:line="259" w:lineRule="auto"/>
    </w:pPr>
    <w:rPr>
      <w:sz w:val="22"/>
      <w:szCs w:val="22"/>
      <w:lang w:val="en-GB" w:eastAsia="en-GB"/>
    </w:rPr>
  </w:style>
  <w:style w:type="paragraph" w:customStyle="1" w:styleId="F2B5212519004A23951E11FE5B025548">
    <w:name w:val="F2B5212519004A23951E11FE5B025548"/>
    <w:rsid w:val="0077251C"/>
    <w:pPr>
      <w:spacing w:after="160" w:line="259" w:lineRule="auto"/>
    </w:pPr>
    <w:rPr>
      <w:sz w:val="22"/>
      <w:szCs w:val="22"/>
      <w:lang w:val="en-GB" w:eastAsia="en-GB"/>
    </w:rPr>
  </w:style>
  <w:style w:type="paragraph" w:customStyle="1" w:styleId="ED6B7DAF013A42EB8B1D21EF4EABA1AE">
    <w:name w:val="ED6B7DAF013A42EB8B1D21EF4EABA1AE"/>
    <w:rsid w:val="0077251C"/>
    <w:pPr>
      <w:spacing w:after="160" w:line="259" w:lineRule="auto"/>
    </w:pPr>
    <w:rPr>
      <w:sz w:val="22"/>
      <w:szCs w:val="22"/>
      <w:lang w:val="en-GB" w:eastAsia="en-GB"/>
    </w:rPr>
  </w:style>
  <w:style w:type="paragraph" w:customStyle="1" w:styleId="31C85AF4509B4F12A34D4E705E0BF62B">
    <w:name w:val="31C85AF4509B4F12A34D4E705E0BF62B"/>
    <w:rsid w:val="0077251C"/>
    <w:pPr>
      <w:spacing w:after="160" w:line="259" w:lineRule="auto"/>
    </w:pPr>
    <w:rPr>
      <w:sz w:val="22"/>
      <w:szCs w:val="22"/>
      <w:lang w:val="en-GB" w:eastAsia="en-GB"/>
    </w:rPr>
  </w:style>
  <w:style w:type="paragraph" w:customStyle="1" w:styleId="2A227B40032A41FC95F8E4B3389F20A2">
    <w:name w:val="2A227B40032A41FC95F8E4B3389F20A2"/>
    <w:rsid w:val="0077251C"/>
    <w:pPr>
      <w:spacing w:after="160" w:line="259" w:lineRule="auto"/>
    </w:pPr>
    <w:rPr>
      <w:sz w:val="22"/>
      <w:szCs w:val="22"/>
      <w:lang w:val="en-GB" w:eastAsia="en-GB"/>
    </w:rPr>
  </w:style>
  <w:style w:type="paragraph" w:customStyle="1" w:styleId="68230EA7D6F14F529E7683A81ECA63F7">
    <w:name w:val="68230EA7D6F14F529E7683A81ECA63F7"/>
    <w:rsid w:val="0077251C"/>
    <w:pPr>
      <w:spacing w:after="160" w:line="259" w:lineRule="auto"/>
    </w:pPr>
    <w:rPr>
      <w:sz w:val="22"/>
      <w:szCs w:val="22"/>
      <w:lang w:val="en-GB" w:eastAsia="en-GB"/>
    </w:rPr>
  </w:style>
  <w:style w:type="paragraph" w:customStyle="1" w:styleId="5427953F439446068AB5BD31424FA822">
    <w:name w:val="5427953F439446068AB5BD31424FA822"/>
    <w:rsid w:val="0077251C"/>
    <w:pPr>
      <w:spacing w:after="160" w:line="259" w:lineRule="auto"/>
    </w:pPr>
    <w:rPr>
      <w:sz w:val="22"/>
      <w:szCs w:val="22"/>
      <w:lang w:val="en-GB" w:eastAsia="en-GB"/>
    </w:rPr>
  </w:style>
  <w:style w:type="paragraph" w:customStyle="1" w:styleId="D319B35394CE4FC4A9CA45BFE88B1D9F">
    <w:name w:val="D319B35394CE4FC4A9CA45BFE88B1D9F"/>
    <w:rsid w:val="0077251C"/>
    <w:pPr>
      <w:spacing w:after="160" w:line="259" w:lineRule="auto"/>
    </w:pPr>
    <w:rPr>
      <w:sz w:val="22"/>
      <w:szCs w:val="22"/>
      <w:lang w:val="en-GB" w:eastAsia="en-GB"/>
    </w:rPr>
  </w:style>
  <w:style w:type="paragraph" w:customStyle="1" w:styleId="69B175C305B440918EA59A8D5B9AA7EA">
    <w:name w:val="69B175C305B440918EA59A8D5B9AA7EA"/>
    <w:rsid w:val="00EE06BB"/>
    <w:pPr>
      <w:spacing w:after="160" w:line="259" w:lineRule="auto"/>
    </w:pPr>
    <w:rPr>
      <w:sz w:val="22"/>
      <w:szCs w:val="22"/>
      <w:lang w:val="en-GB" w:eastAsia="en-GB"/>
    </w:rPr>
  </w:style>
  <w:style w:type="paragraph" w:customStyle="1" w:styleId="85F1EE04CCBA44BBAE5C16DA66FE05C9">
    <w:name w:val="85F1EE04CCBA44BBAE5C16DA66FE05C9"/>
    <w:rsid w:val="00EE06BB"/>
    <w:pPr>
      <w:spacing w:after="160" w:line="259" w:lineRule="auto"/>
    </w:pPr>
    <w:rPr>
      <w:sz w:val="22"/>
      <w:szCs w:val="22"/>
      <w:lang w:val="en-GB" w:eastAsia="en-GB"/>
    </w:rPr>
  </w:style>
  <w:style w:type="paragraph" w:customStyle="1" w:styleId="6455530EC3824C749DBDBE67E40CEED7">
    <w:name w:val="6455530EC3824C749DBDBE67E40CEED7"/>
    <w:rsid w:val="00EE06BB"/>
    <w:pPr>
      <w:spacing w:after="160" w:line="259" w:lineRule="auto"/>
    </w:pPr>
    <w:rPr>
      <w:sz w:val="22"/>
      <w:szCs w:val="22"/>
      <w:lang w:val="en-GB" w:eastAsia="en-GB"/>
    </w:rPr>
  </w:style>
  <w:style w:type="paragraph" w:customStyle="1" w:styleId="9C31113816B34A4EB6538C2FA6B00F8D">
    <w:name w:val="9C31113816B34A4EB6538C2FA6B00F8D"/>
    <w:rsid w:val="00EE06BB"/>
    <w:pPr>
      <w:spacing w:after="160" w:line="259" w:lineRule="auto"/>
    </w:pPr>
    <w:rPr>
      <w:sz w:val="22"/>
      <w:szCs w:val="22"/>
      <w:lang w:val="en-GB" w:eastAsia="en-GB"/>
    </w:rPr>
  </w:style>
  <w:style w:type="paragraph" w:customStyle="1" w:styleId="41ADFAD1CB764C30B0D8C839BA15F988">
    <w:name w:val="41ADFAD1CB764C30B0D8C839BA15F988"/>
    <w:rsid w:val="00EE06BB"/>
    <w:pPr>
      <w:spacing w:after="160" w:line="259" w:lineRule="auto"/>
    </w:pPr>
    <w:rPr>
      <w:sz w:val="22"/>
      <w:szCs w:val="22"/>
      <w:lang w:val="en-GB" w:eastAsia="en-GB"/>
    </w:rPr>
  </w:style>
  <w:style w:type="paragraph" w:customStyle="1" w:styleId="02DB888761014D31B75BD38C9028E9D5">
    <w:name w:val="02DB888761014D31B75BD38C9028E9D5"/>
    <w:rsid w:val="00EE06BB"/>
    <w:pPr>
      <w:spacing w:after="160" w:line="259" w:lineRule="auto"/>
    </w:pPr>
    <w:rPr>
      <w:sz w:val="22"/>
      <w:szCs w:val="22"/>
      <w:lang w:val="en-GB" w:eastAsia="en-GB"/>
    </w:rPr>
  </w:style>
  <w:style w:type="paragraph" w:customStyle="1" w:styleId="B393C4096150604E80FBDC6D7D75994F">
    <w:name w:val="B393C4096150604E80FBDC6D7D75994F"/>
    <w:rsid w:val="0012101B"/>
  </w:style>
  <w:style w:type="paragraph" w:customStyle="1" w:styleId="206EF3E42E654B4B8A5D06D3340E9A20">
    <w:name w:val="206EF3E42E654B4B8A5D06D3340E9A20"/>
    <w:rsid w:val="0012101B"/>
  </w:style>
  <w:style w:type="paragraph" w:customStyle="1" w:styleId="B66BB147499030458DB4F07ED60BF7EB">
    <w:name w:val="B66BB147499030458DB4F07ED60BF7EB"/>
    <w:rsid w:val="00631A67"/>
  </w:style>
  <w:style w:type="paragraph" w:customStyle="1" w:styleId="3AACB3F602706D4ABB1F11B030362262">
    <w:name w:val="3AACB3F602706D4ABB1F11B030362262"/>
    <w:rsid w:val="00631A67"/>
  </w:style>
  <w:style w:type="paragraph" w:customStyle="1" w:styleId="53495664B1649B4CB58A2B58CA11A781">
    <w:name w:val="53495664B1649B4CB58A2B58CA11A781"/>
    <w:rsid w:val="00631A67"/>
  </w:style>
  <w:style w:type="paragraph" w:customStyle="1" w:styleId="F6D1C02F63039640A861D30E67CD5554">
    <w:name w:val="F6D1C02F63039640A861D30E67CD5554"/>
    <w:rsid w:val="00631A67"/>
  </w:style>
  <w:style w:type="paragraph" w:customStyle="1" w:styleId="30129B04039B6D4EADB5F986F5583396">
    <w:name w:val="30129B04039B6D4EADB5F986F5583396"/>
    <w:rsid w:val="00631A67"/>
  </w:style>
  <w:style w:type="paragraph" w:customStyle="1" w:styleId="9AB3210000B13A47956091B0109148D3">
    <w:name w:val="9AB3210000B13A47956091B0109148D3"/>
    <w:rsid w:val="00631A67"/>
  </w:style>
  <w:style w:type="paragraph" w:customStyle="1" w:styleId="A3B27244D689F84F94481BEEA5366ECA">
    <w:name w:val="A3B27244D689F84F94481BEEA5366ECA"/>
    <w:rsid w:val="00631A67"/>
  </w:style>
  <w:style w:type="paragraph" w:customStyle="1" w:styleId="70A7C1D74921614D8E9C2A717D68AD6B">
    <w:name w:val="70A7C1D74921614D8E9C2A717D68AD6B"/>
    <w:rsid w:val="00631A67"/>
  </w:style>
  <w:style w:type="paragraph" w:customStyle="1" w:styleId="1D7C5E0919B3ED44A6FD860B8ADE8484">
    <w:name w:val="1D7C5E0919B3ED44A6FD860B8ADE8484"/>
    <w:rsid w:val="00631A67"/>
  </w:style>
  <w:style w:type="paragraph" w:customStyle="1" w:styleId="ADE06B65FCCBCD46B335E5A3A6F812AB">
    <w:name w:val="ADE06B65FCCBCD46B335E5A3A6F812AB"/>
    <w:rsid w:val="00631A67"/>
  </w:style>
  <w:style w:type="paragraph" w:customStyle="1" w:styleId="7198DE2438EF6B4CAA2A7B6711A288A4">
    <w:name w:val="7198DE2438EF6B4CAA2A7B6711A288A4"/>
    <w:rsid w:val="00631A67"/>
  </w:style>
  <w:style w:type="paragraph" w:customStyle="1" w:styleId="479A76BC75D4CB4C8D955526EAC25D28">
    <w:name w:val="479A76BC75D4CB4C8D955526EAC25D28"/>
    <w:rsid w:val="00631A67"/>
  </w:style>
  <w:style w:type="paragraph" w:customStyle="1" w:styleId="1A496F79D9FCD54A812EDE87AF97E85D">
    <w:name w:val="1A496F79D9FCD54A812EDE87AF97E85D"/>
    <w:rsid w:val="00631A67"/>
  </w:style>
  <w:style w:type="paragraph" w:customStyle="1" w:styleId="F372EAD545900F408A7E8A188796D77E">
    <w:name w:val="F372EAD545900F408A7E8A188796D77E"/>
    <w:rsid w:val="00631A67"/>
  </w:style>
  <w:style w:type="paragraph" w:customStyle="1" w:styleId="7E8D92B7F0560F458A5E2EB939281C7A">
    <w:name w:val="7E8D92B7F0560F458A5E2EB939281C7A"/>
    <w:rsid w:val="00631A67"/>
  </w:style>
  <w:style w:type="paragraph" w:customStyle="1" w:styleId="8BA794FC66CC3A42A1C8835DB1035A99">
    <w:name w:val="8BA794FC66CC3A42A1C8835DB1035A99"/>
    <w:rsid w:val="005A39DB"/>
  </w:style>
  <w:style w:type="paragraph" w:customStyle="1" w:styleId="55B798863BB51D4FBF04EE1AB4992275">
    <w:name w:val="55B798863BB51D4FBF04EE1AB4992275"/>
    <w:rsid w:val="005A39DB"/>
  </w:style>
  <w:style w:type="paragraph" w:customStyle="1" w:styleId="8FC267044609744C963F6E61708BD8B9">
    <w:name w:val="8FC267044609744C963F6E61708BD8B9"/>
    <w:rsid w:val="00CB21EE"/>
  </w:style>
  <w:style w:type="paragraph" w:customStyle="1" w:styleId="71B9B926DACA9C49AFA326C32FBE6644">
    <w:name w:val="71B9B926DACA9C49AFA326C32FBE6644"/>
    <w:rsid w:val="00CB21EE"/>
  </w:style>
  <w:style w:type="paragraph" w:customStyle="1" w:styleId="1F6B5A915971C6408A5B079F3582689E">
    <w:name w:val="1F6B5A915971C6408A5B079F3582689E"/>
    <w:rsid w:val="00CB21EE"/>
  </w:style>
  <w:style w:type="paragraph" w:customStyle="1" w:styleId="7C3424E75BF1C442BD027A17C1C02689">
    <w:name w:val="7C3424E75BF1C442BD027A17C1C02689"/>
    <w:rsid w:val="00CB21EE"/>
  </w:style>
  <w:style w:type="paragraph" w:customStyle="1" w:styleId="464200BE2E9B864DBCF2365A11D51533">
    <w:name w:val="464200BE2E9B864DBCF2365A11D51533"/>
    <w:rsid w:val="00CB21EE"/>
  </w:style>
  <w:style w:type="paragraph" w:customStyle="1" w:styleId="8BE695CAF54F434CBA71F37BC364DE12">
    <w:name w:val="8BE695CAF54F434CBA71F37BC364DE12"/>
    <w:rsid w:val="00CB21EE"/>
  </w:style>
  <w:style w:type="paragraph" w:customStyle="1" w:styleId="2F86096EF0737047A37504F1678680BC">
    <w:name w:val="2F86096EF0737047A37504F1678680BC"/>
    <w:rsid w:val="00CB21EE"/>
  </w:style>
  <w:style w:type="paragraph" w:customStyle="1" w:styleId="83236B365B4BBF4E922B9EDA63BB41AE">
    <w:name w:val="83236B365B4BBF4E922B9EDA63BB41AE"/>
    <w:rsid w:val="00CB21EE"/>
  </w:style>
  <w:style w:type="paragraph" w:customStyle="1" w:styleId="9D6087DD2D6D0D40BF32F0A27EBF3FCA">
    <w:name w:val="9D6087DD2D6D0D40BF32F0A27EBF3FCA"/>
    <w:rsid w:val="00CB21EE"/>
  </w:style>
  <w:style w:type="paragraph" w:customStyle="1" w:styleId="81CBE5DE8B62B044AFAD58948316EEFE">
    <w:name w:val="81CBE5DE8B62B044AFAD58948316EEFE"/>
    <w:rsid w:val="00CB21EE"/>
  </w:style>
  <w:style w:type="paragraph" w:customStyle="1" w:styleId="954D1F919F240E499C031CAD5F7CE1F5">
    <w:name w:val="954D1F919F240E499C031CAD5F7CE1F5"/>
    <w:rsid w:val="00CB21EE"/>
  </w:style>
  <w:style w:type="paragraph" w:customStyle="1" w:styleId="B7974343E0668B45BF8D0FD78A4FC090">
    <w:name w:val="B7974343E0668B45BF8D0FD78A4FC090"/>
    <w:rsid w:val="00CB21EE"/>
  </w:style>
  <w:style w:type="paragraph" w:customStyle="1" w:styleId="BCA3A50430EC8847867FE51BCB39E545">
    <w:name w:val="BCA3A50430EC8847867FE51BCB39E545"/>
    <w:rsid w:val="00CB21EE"/>
  </w:style>
  <w:style w:type="paragraph" w:customStyle="1" w:styleId="76D1D7C41980C144BDE51B7E882D70AE">
    <w:name w:val="76D1D7C41980C144BDE51B7E882D70AE"/>
    <w:rsid w:val="00CB21EE"/>
  </w:style>
  <w:style w:type="paragraph" w:customStyle="1" w:styleId="831A0464949BCB438BE1DD74F14D464E">
    <w:name w:val="831A0464949BCB438BE1DD74F14D464E"/>
    <w:rsid w:val="00CB21EE"/>
  </w:style>
  <w:style w:type="paragraph" w:customStyle="1" w:styleId="81AEBADFA54628439FC70805C0B73859">
    <w:name w:val="81AEBADFA54628439FC70805C0B73859"/>
    <w:rsid w:val="00CB21EE"/>
  </w:style>
  <w:style w:type="paragraph" w:customStyle="1" w:styleId="42E1B52AA2C94E41A837869F950EE323">
    <w:name w:val="42E1B52AA2C94E41A837869F950EE323"/>
    <w:rsid w:val="00CB21EE"/>
  </w:style>
  <w:style w:type="paragraph" w:customStyle="1" w:styleId="36C1752C72F4EA48A1E1092C298848C5">
    <w:name w:val="36C1752C72F4EA48A1E1092C298848C5"/>
    <w:rsid w:val="00CB21EE"/>
  </w:style>
  <w:style w:type="paragraph" w:customStyle="1" w:styleId="545B0C2702616C488497C3EF390633D7">
    <w:name w:val="545B0C2702616C488497C3EF390633D7"/>
    <w:rsid w:val="00CB21EE"/>
  </w:style>
  <w:style w:type="paragraph" w:customStyle="1" w:styleId="D08E19DCC4274E4FB4EE830206CE913D">
    <w:name w:val="D08E19DCC4274E4FB4EE830206CE913D"/>
    <w:rsid w:val="00CB21EE"/>
  </w:style>
  <w:style w:type="paragraph" w:customStyle="1" w:styleId="962CBA2CE08F12499CB296A929AA196C">
    <w:name w:val="962CBA2CE08F12499CB296A929AA196C"/>
    <w:rsid w:val="00CB21EE"/>
  </w:style>
  <w:style w:type="paragraph" w:customStyle="1" w:styleId="22F13F003E629346A32C4DF3A135538E">
    <w:name w:val="22F13F003E629346A32C4DF3A135538E"/>
    <w:rsid w:val="00CB21EE"/>
  </w:style>
  <w:style w:type="paragraph" w:customStyle="1" w:styleId="FEF443882E040A439B2B1CDCD1DCA85B">
    <w:name w:val="FEF443882E040A439B2B1CDCD1DCA85B"/>
    <w:rsid w:val="00CB21EE"/>
  </w:style>
  <w:style w:type="paragraph" w:customStyle="1" w:styleId="44F4F484C3F4054F9EA20FD2A30E837A">
    <w:name w:val="44F4F484C3F4054F9EA20FD2A30E837A"/>
    <w:rsid w:val="00CB21EE"/>
  </w:style>
  <w:style w:type="paragraph" w:customStyle="1" w:styleId="6D07AAA37E5F764FAB9DBF5ACE6D3661">
    <w:name w:val="6D07AAA37E5F764FAB9DBF5ACE6D3661"/>
    <w:rsid w:val="00CB21EE"/>
  </w:style>
  <w:style w:type="paragraph" w:customStyle="1" w:styleId="9A58E6554604E5409AEB0D7C8E282018">
    <w:name w:val="9A58E6554604E5409AEB0D7C8E282018"/>
    <w:rsid w:val="00CB21EE"/>
  </w:style>
  <w:style w:type="paragraph" w:customStyle="1" w:styleId="6E481F98796374469829D8206AB9D5EC">
    <w:name w:val="6E481F98796374469829D8206AB9D5EC"/>
    <w:rsid w:val="00CB21EE"/>
  </w:style>
  <w:style w:type="paragraph" w:customStyle="1" w:styleId="D1964A762BE1444D8A42A3C1E8A6DAC7">
    <w:name w:val="D1964A762BE1444D8A42A3C1E8A6DAC7"/>
    <w:rsid w:val="00CB21EE"/>
  </w:style>
  <w:style w:type="paragraph" w:customStyle="1" w:styleId="96884914D63F154A801238E748358A0C">
    <w:name w:val="96884914D63F154A801238E748358A0C"/>
    <w:rsid w:val="00CB21EE"/>
  </w:style>
  <w:style w:type="paragraph" w:customStyle="1" w:styleId="A080966B2CD18B4AAA7AA0619A812292">
    <w:name w:val="A080966B2CD18B4AAA7AA0619A812292"/>
    <w:rsid w:val="00CB21EE"/>
  </w:style>
  <w:style w:type="paragraph" w:customStyle="1" w:styleId="410259A6F23E3945919524796605EBAA">
    <w:name w:val="410259A6F23E3945919524796605EBAA"/>
    <w:rsid w:val="00CB21EE"/>
  </w:style>
  <w:style w:type="paragraph" w:customStyle="1" w:styleId="FF8F66C6B26D8342AEDB263E0DA3C161">
    <w:name w:val="FF8F66C6B26D8342AEDB263E0DA3C161"/>
    <w:rsid w:val="00CB21EE"/>
  </w:style>
  <w:style w:type="paragraph" w:customStyle="1" w:styleId="54A2D1DEE5A86F49BFA0143C7D76C15C">
    <w:name w:val="54A2D1DEE5A86F49BFA0143C7D76C15C"/>
    <w:rsid w:val="00CB21EE"/>
  </w:style>
  <w:style w:type="paragraph" w:customStyle="1" w:styleId="9B58EFF80C3CA54A9D095DB633B2C62D">
    <w:name w:val="9B58EFF80C3CA54A9D095DB633B2C62D"/>
    <w:rsid w:val="00CB21EE"/>
  </w:style>
  <w:style w:type="paragraph" w:customStyle="1" w:styleId="A891C4C761E1574B988811023AD45803">
    <w:name w:val="A891C4C761E1574B988811023AD45803"/>
    <w:rsid w:val="00CB21EE"/>
  </w:style>
  <w:style w:type="paragraph" w:customStyle="1" w:styleId="653A32439480CF40A56DD043826D8F63">
    <w:name w:val="653A32439480CF40A56DD043826D8F63"/>
    <w:rsid w:val="00CB21EE"/>
  </w:style>
  <w:style w:type="paragraph" w:customStyle="1" w:styleId="374981829437984C97517BC2281CB6A7">
    <w:name w:val="374981829437984C97517BC2281CB6A7"/>
    <w:rsid w:val="00CB21EE"/>
  </w:style>
  <w:style w:type="paragraph" w:customStyle="1" w:styleId="E19BB89515954744AB58B4FBB0676AE8">
    <w:name w:val="E19BB89515954744AB58B4FBB0676AE8"/>
    <w:rsid w:val="00CB21EE"/>
  </w:style>
  <w:style w:type="paragraph" w:customStyle="1" w:styleId="7624D4AFF5F6714CA75E276B8585F0EC">
    <w:name w:val="7624D4AFF5F6714CA75E276B8585F0EC"/>
    <w:rsid w:val="00CB21EE"/>
  </w:style>
  <w:style w:type="paragraph" w:customStyle="1" w:styleId="7D92AB569B50A2419CA0A62F29DBE43A">
    <w:name w:val="7D92AB569B50A2419CA0A62F29DBE43A"/>
    <w:rsid w:val="00CB21EE"/>
  </w:style>
  <w:style w:type="paragraph" w:customStyle="1" w:styleId="A3CFD9F6BAF4124DB5AC0DC03D81E610">
    <w:name w:val="A3CFD9F6BAF4124DB5AC0DC03D81E610"/>
    <w:rsid w:val="00CB21EE"/>
  </w:style>
  <w:style w:type="paragraph" w:customStyle="1" w:styleId="401366006816C840A0E0420B0D92A6B6">
    <w:name w:val="401366006816C840A0E0420B0D92A6B6"/>
    <w:rsid w:val="00CB21EE"/>
  </w:style>
  <w:style w:type="paragraph" w:customStyle="1" w:styleId="E4EDAC308AF5DE4E9FE050F72A3A36D3">
    <w:name w:val="E4EDAC308AF5DE4E9FE050F72A3A36D3"/>
    <w:rsid w:val="00CB21EE"/>
  </w:style>
  <w:style w:type="paragraph" w:customStyle="1" w:styleId="A51DED0AF476FE4D8E2E36666ED04FD1">
    <w:name w:val="A51DED0AF476FE4D8E2E36666ED04FD1"/>
    <w:rsid w:val="00CB21EE"/>
  </w:style>
  <w:style w:type="paragraph" w:customStyle="1" w:styleId="02EA2EE3A817744D956A24C302DB6E23">
    <w:name w:val="02EA2EE3A817744D956A24C302DB6E23"/>
    <w:rsid w:val="00CB21EE"/>
  </w:style>
  <w:style w:type="paragraph" w:customStyle="1" w:styleId="F4D6D298D9DE3B408A7F7EDC53759671">
    <w:name w:val="F4D6D298D9DE3B408A7F7EDC53759671"/>
    <w:rsid w:val="00CB21EE"/>
  </w:style>
  <w:style w:type="paragraph" w:customStyle="1" w:styleId="DFEA4F8ADA51A04F9C8933D2254EB7F8">
    <w:name w:val="DFEA4F8ADA51A04F9C8933D2254EB7F8"/>
    <w:rsid w:val="00CB21EE"/>
  </w:style>
  <w:style w:type="paragraph" w:customStyle="1" w:styleId="006E18BDBD18CD4E83046CCB159EFE88">
    <w:name w:val="006E18BDBD18CD4E83046CCB159EFE88"/>
    <w:rsid w:val="00CB21EE"/>
  </w:style>
  <w:style w:type="paragraph" w:customStyle="1" w:styleId="8C10B295AAEBB44ABBC913C337645C6E">
    <w:name w:val="8C10B295AAEBB44ABBC913C337645C6E"/>
    <w:rsid w:val="00CB21EE"/>
  </w:style>
  <w:style w:type="paragraph" w:customStyle="1" w:styleId="2F151FA5CC8CB345AC4A501D82C16DD9">
    <w:name w:val="2F151FA5CC8CB345AC4A501D82C16DD9"/>
    <w:rsid w:val="00CB21EE"/>
  </w:style>
  <w:style w:type="paragraph" w:customStyle="1" w:styleId="F42EB4B63E6D194C9101F4B9F7292CF7">
    <w:name w:val="F42EB4B63E6D194C9101F4B9F7292CF7"/>
    <w:rsid w:val="00CB21EE"/>
  </w:style>
  <w:style w:type="paragraph" w:customStyle="1" w:styleId="0A0767E292212344A1B28A86ACE451B4">
    <w:name w:val="0A0767E292212344A1B28A86ACE451B4"/>
    <w:rsid w:val="00CB21EE"/>
  </w:style>
  <w:style w:type="paragraph" w:customStyle="1" w:styleId="9971C050B71C57418BF43EE6D80FDAA0">
    <w:name w:val="9971C050B71C57418BF43EE6D80FDAA0"/>
    <w:rsid w:val="00CB21EE"/>
  </w:style>
  <w:style w:type="paragraph" w:customStyle="1" w:styleId="7BBFECAD47CF684FBE5F27D2BCF156E9">
    <w:name w:val="7BBFECAD47CF684FBE5F27D2BCF156E9"/>
    <w:rsid w:val="00CB21EE"/>
  </w:style>
  <w:style w:type="paragraph" w:customStyle="1" w:styleId="FEDF5F537832C7449C4D5EFA65E58030">
    <w:name w:val="FEDF5F537832C7449C4D5EFA65E58030"/>
    <w:rsid w:val="00CB21EE"/>
  </w:style>
  <w:style w:type="paragraph" w:customStyle="1" w:styleId="BCB3C81DE67E8E4090081C02399B7195">
    <w:name w:val="BCB3C81DE67E8E4090081C02399B7195"/>
    <w:rsid w:val="00CB21EE"/>
  </w:style>
  <w:style w:type="paragraph" w:customStyle="1" w:styleId="E176CA7032C5D14A80BF28DD2CE7CCDB">
    <w:name w:val="E176CA7032C5D14A80BF28DD2CE7CCDB"/>
    <w:rsid w:val="00CB21EE"/>
  </w:style>
  <w:style w:type="paragraph" w:customStyle="1" w:styleId="F8DFB4B3CB5E194D90B00C8C710E53A3">
    <w:name w:val="F8DFB4B3CB5E194D90B00C8C710E53A3"/>
    <w:rsid w:val="00CB21EE"/>
  </w:style>
  <w:style w:type="paragraph" w:customStyle="1" w:styleId="5C660A070A4C7849B85B6CAEFB73817C">
    <w:name w:val="5C660A070A4C7849B85B6CAEFB73817C"/>
    <w:rsid w:val="00CB21EE"/>
  </w:style>
  <w:style w:type="paragraph" w:customStyle="1" w:styleId="99BCEEE73A9A3A44926D4841F86FAC5A">
    <w:name w:val="99BCEEE73A9A3A44926D4841F86FAC5A"/>
    <w:rsid w:val="00CB21EE"/>
  </w:style>
  <w:style w:type="paragraph" w:customStyle="1" w:styleId="F52BAA2579F1974086B99AEF6370E175">
    <w:name w:val="F52BAA2579F1974086B99AEF6370E175"/>
    <w:rsid w:val="00CB21EE"/>
  </w:style>
  <w:style w:type="paragraph" w:customStyle="1" w:styleId="6087E66B7222C94B9CF81295F9D6A2E4">
    <w:name w:val="6087E66B7222C94B9CF81295F9D6A2E4"/>
    <w:rsid w:val="00CB21EE"/>
  </w:style>
  <w:style w:type="paragraph" w:customStyle="1" w:styleId="D96F248F10F58443ADB6B1F76D49C594">
    <w:name w:val="D96F248F10F58443ADB6B1F76D49C594"/>
    <w:rsid w:val="00CB21EE"/>
  </w:style>
  <w:style w:type="paragraph" w:customStyle="1" w:styleId="9541D43D1D94F7458DCF93FD1FFF7DDB">
    <w:name w:val="9541D43D1D94F7458DCF93FD1FFF7DDB"/>
    <w:rsid w:val="00CB21EE"/>
  </w:style>
  <w:style w:type="paragraph" w:customStyle="1" w:styleId="7178637490BCF44C845845DF838A0A8A">
    <w:name w:val="7178637490BCF44C845845DF838A0A8A"/>
    <w:rsid w:val="00CB21EE"/>
  </w:style>
  <w:style w:type="paragraph" w:customStyle="1" w:styleId="C8930EF50D38C047A86B32776CB151D9">
    <w:name w:val="C8930EF50D38C047A86B32776CB151D9"/>
    <w:rsid w:val="00CB21EE"/>
  </w:style>
  <w:style w:type="paragraph" w:customStyle="1" w:styleId="D92B4C16C958BE42A9B49B109F4CB2CC">
    <w:name w:val="D92B4C16C958BE42A9B49B109F4CB2CC"/>
    <w:rsid w:val="00CB21EE"/>
  </w:style>
  <w:style w:type="paragraph" w:customStyle="1" w:styleId="9CCF731423FA424FB23CC71D5A6ED962">
    <w:name w:val="9CCF731423FA424FB23CC71D5A6ED962"/>
    <w:rsid w:val="00CB21EE"/>
  </w:style>
  <w:style w:type="paragraph" w:customStyle="1" w:styleId="E1C31593EB0E0645BAD8FD3F984DF671">
    <w:name w:val="E1C31593EB0E0645BAD8FD3F984DF671"/>
    <w:rsid w:val="00CB21EE"/>
  </w:style>
  <w:style w:type="paragraph" w:customStyle="1" w:styleId="4AE91EBF77C2FD45B056A130DA698E83">
    <w:name w:val="4AE91EBF77C2FD45B056A130DA698E83"/>
    <w:rsid w:val="00CB21EE"/>
  </w:style>
  <w:style w:type="paragraph" w:customStyle="1" w:styleId="4D7232224F9CB5439351123F73CDDC2A">
    <w:name w:val="4D7232224F9CB5439351123F73CDDC2A"/>
    <w:rsid w:val="00CB21EE"/>
  </w:style>
  <w:style w:type="paragraph" w:customStyle="1" w:styleId="16AFCE84CDD6FF4BBA565844DEC4980C">
    <w:name w:val="16AFCE84CDD6FF4BBA565844DEC4980C"/>
    <w:rsid w:val="00CB21EE"/>
  </w:style>
  <w:style w:type="paragraph" w:customStyle="1" w:styleId="94C529F6B51EFB40975F0AFDE5D07396">
    <w:name w:val="94C529F6B51EFB40975F0AFDE5D07396"/>
    <w:rsid w:val="00CB21EE"/>
  </w:style>
  <w:style w:type="paragraph" w:customStyle="1" w:styleId="925B7CD8DBF96044B2FF0144C3676BD3">
    <w:name w:val="925B7CD8DBF96044B2FF0144C3676BD3"/>
    <w:rsid w:val="00CB21EE"/>
  </w:style>
  <w:style w:type="paragraph" w:customStyle="1" w:styleId="83CA6EB01EA8DD46AC1BFD52F01F503B">
    <w:name w:val="83CA6EB01EA8DD46AC1BFD52F01F503B"/>
    <w:rsid w:val="00CB21EE"/>
  </w:style>
  <w:style w:type="paragraph" w:customStyle="1" w:styleId="39E394EEF53A0E42BF0165DD3585C2CD">
    <w:name w:val="39E394EEF53A0E42BF0165DD3585C2CD"/>
    <w:rsid w:val="00CB21EE"/>
  </w:style>
  <w:style w:type="paragraph" w:customStyle="1" w:styleId="E0C885CC1B01E3499F0139D5835A5C4F">
    <w:name w:val="E0C885CC1B01E3499F0139D5835A5C4F"/>
    <w:rsid w:val="00CB21EE"/>
  </w:style>
  <w:style w:type="paragraph" w:customStyle="1" w:styleId="7887987D8FF81F49ADBC0F8093BC88BC">
    <w:name w:val="7887987D8FF81F49ADBC0F8093BC88BC"/>
    <w:rsid w:val="00CB21EE"/>
  </w:style>
  <w:style w:type="paragraph" w:customStyle="1" w:styleId="E997B70A80DB6C4185880520FABC8F89">
    <w:name w:val="E997B70A80DB6C4185880520FABC8F89"/>
    <w:rsid w:val="00CB21EE"/>
  </w:style>
  <w:style w:type="paragraph" w:customStyle="1" w:styleId="3BBA98521B424D42B883A1B781C9AF13">
    <w:name w:val="3BBA98521B424D42B883A1B781C9AF13"/>
    <w:rsid w:val="00CB21EE"/>
  </w:style>
  <w:style w:type="paragraph" w:customStyle="1" w:styleId="9992202FDAA6DB4C9D428C3E8B126C8C">
    <w:name w:val="9992202FDAA6DB4C9D428C3E8B126C8C"/>
    <w:rsid w:val="00CB21EE"/>
  </w:style>
  <w:style w:type="paragraph" w:customStyle="1" w:styleId="3CFB8D87B5F6904897CE6ACB45FE79E4">
    <w:name w:val="3CFB8D87B5F6904897CE6ACB45FE79E4"/>
    <w:rsid w:val="00CB21EE"/>
  </w:style>
  <w:style w:type="paragraph" w:customStyle="1" w:styleId="E2F242781EB4D34182F550DDEBEC6E27">
    <w:name w:val="E2F242781EB4D34182F550DDEBEC6E27"/>
    <w:rsid w:val="00CB21EE"/>
  </w:style>
  <w:style w:type="paragraph" w:customStyle="1" w:styleId="3268D307E689DF409714D40437F6894A">
    <w:name w:val="3268D307E689DF409714D40437F6894A"/>
    <w:rsid w:val="00CB21EE"/>
  </w:style>
  <w:style w:type="paragraph" w:customStyle="1" w:styleId="084D5422A8F3074089284A5089AA87E7">
    <w:name w:val="084D5422A8F3074089284A5089AA87E7"/>
    <w:rsid w:val="00CB21EE"/>
  </w:style>
  <w:style w:type="paragraph" w:customStyle="1" w:styleId="446F15D3B3707346950BB97030AB2460">
    <w:name w:val="446F15D3B3707346950BB97030AB2460"/>
    <w:rsid w:val="00CB21EE"/>
  </w:style>
  <w:style w:type="paragraph" w:customStyle="1" w:styleId="1CDC4F571834C64F949F669E9B8BAA10">
    <w:name w:val="1CDC4F571834C64F949F669E9B8BAA10"/>
    <w:rsid w:val="00CB21EE"/>
  </w:style>
  <w:style w:type="paragraph" w:customStyle="1" w:styleId="1A8D87E00BDF6A448D6BFA4483E01511">
    <w:name w:val="1A8D87E00BDF6A448D6BFA4483E01511"/>
    <w:rsid w:val="00CB21EE"/>
  </w:style>
  <w:style w:type="paragraph" w:customStyle="1" w:styleId="56B0FC63C408EA49AF863FA4691C124F">
    <w:name w:val="56B0FC63C408EA49AF863FA4691C124F"/>
    <w:rsid w:val="00CB21EE"/>
  </w:style>
  <w:style w:type="paragraph" w:customStyle="1" w:styleId="1007D146735A7D4A99835A3B3C75FE4B">
    <w:name w:val="1007D146735A7D4A99835A3B3C75FE4B"/>
    <w:rsid w:val="00CB21EE"/>
  </w:style>
  <w:style w:type="paragraph" w:customStyle="1" w:styleId="5E99672B924C774FB71A5527BF550501">
    <w:name w:val="5E99672B924C774FB71A5527BF550501"/>
    <w:rsid w:val="00CB21EE"/>
  </w:style>
  <w:style w:type="paragraph" w:customStyle="1" w:styleId="2B96047BB259B44187DB1212F65A265E">
    <w:name w:val="2B96047BB259B44187DB1212F65A265E"/>
    <w:rsid w:val="00CB21EE"/>
  </w:style>
  <w:style w:type="paragraph" w:customStyle="1" w:styleId="3FA4E7B7AD317E4B9B85FF12471C3CC0">
    <w:name w:val="3FA4E7B7AD317E4B9B85FF12471C3CC0"/>
    <w:rsid w:val="00CB21EE"/>
  </w:style>
  <w:style w:type="paragraph" w:customStyle="1" w:styleId="0DFA2081E0400C40A9D32EC2200B40F5">
    <w:name w:val="0DFA2081E0400C40A9D32EC2200B40F5"/>
    <w:rsid w:val="00CB21EE"/>
  </w:style>
  <w:style w:type="paragraph" w:customStyle="1" w:styleId="6B6A04E2D1CE40439604E1DD9E57F74E">
    <w:name w:val="6B6A04E2D1CE40439604E1DD9E57F74E"/>
    <w:rsid w:val="00CB21EE"/>
  </w:style>
  <w:style w:type="paragraph" w:customStyle="1" w:styleId="32F1B79EC7F3D6459179943C1006D71A">
    <w:name w:val="32F1B79EC7F3D6459179943C1006D71A"/>
    <w:rsid w:val="00CB21EE"/>
  </w:style>
  <w:style w:type="paragraph" w:customStyle="1" w:styleId="7345EA125047914DADD1BCEE231E78D4">
    <w:name w:val="7345EA125047914DADD1BCEE231E78D4"/>
    <w:rsid w:val="00CB21EE"/>
  </w:style>
  <w:style w:type="paragraph" w:customStyle="1" w:styleId="1C2365F697380244A44AAE266403C5E0">
    <w:name w:val="1C2365F697380244A44AAE266403C5E0"/>
    <w:rsid w:val="00CB21EE"/>
  </w:style>
  <w:style w:type="paragraph" w:customStyle="1" w:styleId="D5B7DDE8B7C63C4F8D8FE985DDFF44FC">
    <w:name w:val="D5B7DDE8B7C63C4F8D8FE985DDFF44FC"/>
    <w:rsid w:val="00CB21EE"/>
  </w:style>
  <w:style w:type="paragraph" w:customStyle="1" w:styleId="2C1C223D59D91247A6FF8835B0027728">
    <w:name w:val="2C1C223D59D91247A6FF8835B0027728"/>
    <w:rsid w:val="00CB21EE"/>
  </w:style>
  <w:style w:type="paragraph" w:customStyle="1" w:styleId="564787712604A64DB37A5CD7EFC61421">
    <w:name w:val="564787712604A64DB37A5CD7EFC61421"/>
    <w:rsid w:val="00CB21EE"/>
  </w:style>
  <w:style w:type="paragraph" w:customStyle="1" w:styleId="DCAF85D0A93F17459B5D653DBA85138A">
    <w:name w:val="DCAF85D0A93F17459B5D653DBA85138A"/>
    <w:rsid w:val="00CB21EE"/>
  </w:style>
  <w:style w:type="paragraph" w:customStyle="1" w:styleId="81CFCFCF15CE4D4F87ADAD16E69525D1">
    <w:name w:val="81CFCFCF15CE4D4F87ADAD16E69525D1"/>
    <w:rsid w:val="00CB21EE"/>
  </w:style>
  <w:style w:type="paragraph" w:customStyle="1" w:styleId="40192AF6EEE1804F9F853450D9E18B7E">
    <w:name w:val="40192AF6EEE1804F9F853450D9E18B7E"/>
    <w:rsid w:val="00CB21EE"/>
  </w:style>
  <w:style w:type="paragraph" w:customStyle="1" w:styleId="74D995B08B570B4CBA1A77D008338E88">
    <w:name w:val="74D995B08B570B4CBA1A77D008338E88"/>
    <w:rsid w:val="00CB21EE"/>
  </w:style>
  <w:style w:type="paragraph" w:customStyle="1" w:styleId="51AAB0C500AEEF42B86D108E72777E96">
    <w:name w:val="51AAB0C500AEEF42B86D108E72777E96"/>
    <w:rsid w:val="00CB21EE"/>
  </w:style>
  <w:style w:type="paragraph" w:customStyle="1" w:styleId="B9ADC3D4C5F5D541AF6FCEA663925D58">
    <w:name w:val="B9ADC3D4C5F5D541AF6FCEA663925D58"/>
    <w:rsid w:val="00CB21EE"/>
  </w:style>
  <w:style w:type="paragraph" w:customStyle="1" w:styleId="4D070F2877723F43A00A6B23414337C1">
    <w:name w:val="4D070F2877723F43A00A6B23414337C1"/>
    <w:rsid w:val="00CB21EE"/>
  </w:style>
  <w:style w:type="paragraph" w:customStyle="1" w:styleId="8B926C84EE14674A971AD5B0F641BE5D">
    <w:name w:val="8B926C84EE14674A971AD5B0F641BE5D"/>
    <w:rsid w:val="00CB21EE"/>
  </w:style>
  <w:style w:type="paragraph" w:customStyle="1" w:styleId="5D6DB421DCCA7A4A8E2F859BD25C0056">
    <w:name w:val="5D6DB421DCCA7A4A8E2F859BD25C0056"/>
    <w:rsid w:val="00CB21EE"/>
  </w:style>
  <w:style w:type="paragraph" w:customStyle="1" w:styleId="ABDAE28815A2034081D6E767B0A49E43">
    <w:name w:val="ABDAE28815A2034081D6E767B0A49E43"/>
    <w:rsid w:val="00CB21EE"/>
  </w:style>
  <w:style w:type="paragraph" w:customStyle="1" w:styleId="AA595686DE1F1343A3107F7376C768AD">
    <w:name w:val="AA595686DE1F1343A3107F7376C768AD"/>
    <w:rsid w:val="00CB21EE"/>
  </w:style>
  <w:style w:type="paragraph" w:customStyle="1" w:styleId="23334792E5B89A449303BEA52900A259">
    <w:name w:val="23334792E5B89A449303BEA52900A259"/>
    <w:rsid w:val="00CB21EE"/>
  </w:style>
  <w:style w:type="paragraph" w:customStyle="1" w:styleId="3529C98E1F46584C8CDBFDE2A49FF00B">
    <w:name w:val="3529C98E1F46584C8CDBFDE2A49FF00B"/>
    <w:rsid w:val="00CB21EE"/>
  </w:style>
  <w:style w:type="paragraph" w:customStyle="1" w:styleId="F057FBECF09E204DAF0724DD08B799C3">
    <w:name w:val="F057FBECF09E204DAF0724DD08B799C3"/>
    <w:rsid w:val="00CB21EE"/>
  </w:style>
  <w:style w:type="paragraph" w:customStyle="1" w:styleId="5A9C65CDFE23124CA2AC77E079127D98">
    <w:name w:val="5A9C65CDFE23124CA2AC77E079127D98"/>
    <w:rsid w:val="00CB21EE"/>
  </w:style>
  <w:style w:type="paragraph" w:customStyle="1" w:styleId="5D876DA6B026CB4EB97602183BEFE518">
    <w:name w:val="5D876DA6B026CB4EB97602183BEFE518"/>
    <w:rsid w:val="00CB21EE"/>
  </w:style>
  <w:style w:type="paragraph" w:customStyle="1" w:styleId="10CF314587C69B41927D64A90F1041D8">
    <w:name w:val="10CF314587C69B41927D64A90F1041D8"/>
    <w:rsid w:val="00CB21EE"/>
  </w:style>
  <w:style w:type="paragraph" w:customStyle="1" w:styleId="4551002D9A98DD408A8F33FC10141C98">
    <w:name w:val="4551002D9A98DD408A8F33FC10141C98"/>
    <w:rsid w:val="00CB21EE"/>
  </w:style>
  <w:style w:type="paragraph" w:customStyle="1" w:styleId="7B853268F93CB0488ED160EA22EEBF2F">
    <w:name w:val="7B853268F93CB0488ED160EA22EEBF2F"/>
    <w:rsid w:val="00CB21EE"/>
  </w:style>
  <w:style w:type="paragraph" w:customStyle="1" w:styleId="4071DD08F650594B8207D0713ADFE88E">
    <w:name w:val="4071DD08F650594B8207D0713ADFE88E"/>
    <w:rsid w:val="00CB21EE"/>
  </w:style>
  <w:style w:type="paragraph" w:customStyle="1" w:styleId="75B90EC08631DB4C89C60519A2B4D5B4">
    <w:name w:val="75B90EC08631DB4C89C60519A2B4D5B4"/>
    <w:rsid w:val="00CB21EE"/>
  </w:style>
  <w:style w:type="paragraph" w:customStyle="1" w:styleId="3FDAF2561F1A6946B18B20FC61C282AF">
    <w:name w:val="3FDAF2561F1A6946B18B20FC61C282AF"/>
    <w:rsid w:val="00CB21EE"/>
  </w:style>
  <w:style w:type="paragraph" w:customStyle="1" w:styleId="37452CF2B850914FBD7B6F9719FDD109">
    <w:name w:val="37452CF2B850914FBD7B6F9719FDD109"/>
    <w:rsid w:val="00CB21EE"/>
  </w:style>
  <w:style w:type="paragraph" w:customStyle="1" w:styleId="AF8BEFA60E7C694C9D5C6D65935AC1D7">
    <w:name w:val="AF8BEFA60E7C694C9D5C6D65935AC1D7"/>
    <w:rsid w:val="00CB21EE"/>
  </w:style>
  <w:style w:type="paragraph" w:customStyle="1" w:styleId="EA9A084EB1588440AA1F4BF45FDA1608">
    <w:name w:val="EA9A084EB1588440AA1F4BF45FDA1608"/>
    <w:rsid w:val="00CB21EE"/>
  </w:style>
  <w:style w:type="paragraph" w:customStyle="1" w:styleId="7F99C266045C0649AE36446F1D580AEB">
    <w:name w:val="7F99C266045C0649AE36446F1D580AEB"/>
    <w:rsid w:val="00CB21EE"/>
  </w:style>
  <w:style w:type="paragraph" w:customStyle="1" w:styleId="5472E8A96D15BE4893A187362E1420AC">
    <w:name w:val="5472E8A96D15BE4893A187362E1420AC"/>
    <w:rsid w:val="00CB21EE"/>
  </w:style>
  <w:style w:type="paragraph" w:customStyle="1" w:styleId="301C32DBC17A19418124C14F30089057">
    <w:name w:val="301C32DBC17A19418124C14F30089057"/>
    <w:rsid w:val="00CB21EE"/>
  </w:style>
  <w:style w:type="paragraph" w:customStyle="1" w:styleId="A35B718051CD024D9C7D96AED014EC60">
    <w:name w:val="A35B718051CD024D9C7D96AED014EC60"/>
    <w:rsid w:val="00CB21EE"/>
  </w:style>
  <w:style w:type="paragraph" w:customStyle="1" w:styleId="CFF51913ED5A7049B1CBE1F03A2DE82C">
    <w:name w:val="CFF51913ED5A7049B1CBE1F03A2DE82C"/>
    <w:rsid w:val="00CB21EE"/>
  </w:style>
  <w:style w:type="paragraph" w:customStyle="1" w:styleId="53B8DE2CA3F8E04B9AC9FA4E79CA2C38">
    <w:name w:val="53B8DE2CA3F8E04B9AC9FA4E79CA2C38"/>
    <w:rsid w:val="00CB21EE"/>
  </w:style>
  <w:style w:type="paragraph" w:customStyle="1" w:styleId="38A11722D750EA42AACD9585CE9DBBAB">
    <w:name w:val="38A11722D750EA42AACD9585CE9DBBAB"/>
    <w:rsid w:val="00CB21EE"/>
  </w:style>
  <w:style w:type="paragraph" w:customStyle="1" w:styleId="7A508F4A2F913B478A9290592C2BFAE6">
    <w:name w:val="7A508F4A2F913B478A9290592C2BFAE6"/>
    <w:rsid w:val="00CB21EE"/>
  </w:style>
  <w:style w:type="paragraph" w:customStyle="1" w:styleId="021370F90ABC2D4DA8EE459B1D691CC5">
    <w:name w:val="021370F90ABC2D4DA8EE459B1D691CC5"/>
    <w:rsid w:val="00CB21EE"/>
  </w:style>
  <w:style w:type="paragraph" w:customStyle="1" w:styleId="234892C638B9814A823705538D66D8D7">
    <w:name w:val="234892C638B9814A823705538D66D8D7"/>
    <w:rsid w:val="00CB21EE"/>
  </w:style>
  <w:style w:type="paragraph" w:customStyle="1" w:styleId="4EFB2788A3644440BE90D67B1F1B72D5">
    <w:name w:val="4EFB2788A3644440BE90D67B1F1B72D5"/>
    <w:rsid w:val="00CB21EE"/>
  </w:style>
  <w:style w:type="paragraph" w:customStyle="1" w:styleId="B6AE0FEEF68AB14DBCA3B11C8EED1006">
    <w:name w:val="B6AE0FEEF68AB14DBCA3B11C8EED1006"/>
    <w:rsid w:val="00CB21EE"/>
  </w:style>
  <w:style w:type="paragraph" w:customStyle="1" w:styleId="7DAE882809377643B95BB10577218C75">
    <w:name w:val="7DAE882809377643B95BB10577218C75"/>
    <w:rsid w:val="00CB21EE"/>
  </w:style>
  <w:style w:type="paragraph" w:customStyle="1" w:styleId="248E36BB6776E94E8145A84101A948B1">
    <w:name w:val="248E36BB6776E94E8145A84101A948B1"/>
    <w:rsid w:val="00CB21EE"/>
  </w:style>
  <w:style w:type="paragraph" w:customStyle="1" w:styleId="3DD5ADC51CCAA043BA0A4A88D286308C">
    <w:name w:val="3DD5ADC51CCAA043BA0A4A88D286308C"/>
    <w:rsid w:val="00CB21EE"/>
  </w:style>
  <w:style w:type="paragraph" w:customStyle="1" w:styleId="AEDC7465AE349E4EA3CBF0B4EA1ED838">
    <w:name w:val="AEDC7465AE349E4EA3CBF0B4EA1ED838"/>
    <w:rsid w:val="00CB21EE"/>
  </w:style>
  <w:style w:type="paragraph" w:customStyle="1" w:styleId="CA189BBD11A89F44883DB41E25BF5A45">
    <w:name w:val="CA189BBD11A89F44883DB41E25BF5A45"/>
    <w:rsid w:val="00CB21EE"/>
  </w:style>
  <w:style w:type="paragraph" w:customStyle="1" w:styleId="049B76D8B97E344BAFCE3CBEFABFD33A">
    <w:name w:val="049B76D8B97E344BAFCE3CBEFABFD33A"/>
    <w:rsid w:val="00CB21EE"/>
  </w:style>
  <w:style w:type="paragraph" w:customStyle="1" w:styleId="27EE91F5F22B064ABF566964771998F9">
    <w:name w:val="27EE91F5F22B064ABF566964771998F9"/>
    <w:rsid w:val="00CB21EE"/>
  </w:style>
  <w:style w:type="paragraph" w:customStyle="1" w:styleId="66F7FC0D62126946A4297D501D96F633">
    <w:name w:val="66F7FC0D62126946A4297D501D96F633"/>
    <w:rsid w:val="00CB21EE"/>
  </w:style>
  <w:style w:type="paragraph" w:customStyle="1" w:styleId="F833052F3D09AB43BA3A59F065E11689">
    <w:name w:val="F833052F3D09AB43BA3A59F065E11689"/>
    <w:rsid w:val="00CB21EE"/>
  </w:style>
  <w:style w:type="paragraph" w:customStyle="1" w:styleId="9C2462E75B9B9E498CB959D94C6F75E9">
    <w:name w:val="9C2462E75B9B9E498CB959D94C6F75E9"/>
    <w:rsid w:val="00CB21EE"/>
  </w:style>
  <w:style w:type="paragraph" w:customStyle="1" w:styleId="C81FF35EB8FCE14499C048F581AE3827">
    <w:name w:val="C81FF35EB8FCE14499C048F581AE3827"/>
    <w:rsid w:val="00CB21EE"/>
  </w:style>
  <w:style w:type="paragraph" w:customStyle="1" w:styleId="CB54B592B0455F4EBBFCC8E1ECF71C44">
    <w:name w:val="CB54B592B0455F4EBBFCC8E1ECF71C44"/>
    <w:rsid w:val="00CB21EE"/>
  </w:style>
  <w:style w:type="paragraph" w:customStyle="1" w:styleId="7BAEEFA5CCAA884CBB2413AC4D00E118">
    <w:name w:val="7BAEEFA5CCAA884CBB2413AC4D00E118"/>
    <w:rsid w:val="00CB21EE"/>
  </w:style>
  <w:style w:type="paragraph" w:customStyle="1" w:styleId="5EB195FE142E6941B4E7004A97B4832E">
    <w:name w:val="5EB195FE142E6941B4E7004A97B4832E"/>
    <w:rsid w:val="00CB21EE"/>
  </w:style>
  <w:style w:type="paragraph" w:customStyle="1" w:styleId="34DD1AFFED10A74CA612F92FB997DE73">
    <w:name w:val="34DD1AFFED10A74CA612F92FB997DE73"/>
    <w:rsid w:val="00CB21EE"/>
  </w:style>
  <w:style w:type="paragraph" w:customStyle="1" w:styleId="C14BBD3296B7D542B0BF1B9E66274AAE">
    <w:name w:val="C14BBD3296B7D542B0BF1B9E66274AAE"/>
    <w:rsid w:val="00CB21EE"/>
  </w:style>
  <w:style w:type="paragraph" w:customStyle="1" w:styleId="978AE8083509BF4FA93020D1450AC287">
    <w:name w:val="978AE8083509BF4FA93020D1450AC287"/>
    <w:rsid w:val="00CB21EE"/>
  </w:style>
  <w:style w:type="paragraph" w:customStyle="1" w:styleId="E090B778882244449CB32DA6C690C12B">
    <w:name w:val="E090B778882244449CB32DA6C690C12B"/>
    <w:rsid w:val="00CB21EE"/>
  </w:style>
  <w:style w:type="paragraph" w:customStyle="1" w:styleId="256B1B154603C54EA1A333031BE9243A">
    <w:name w:val="256B1B154603C54EA1A333031BE9243A"/>
    <w:rsid w:val="00CB21EE"/>
  </w:style>
  <w:style w:type="paragraph" w:customStyle="1" w:styleId="E13C1B72DF27E74B84DE674B4118BABA">
    <w:name w:val="E13C1B72DF27E74B84DE674B4118BABA"/>
    <w:rsid w:val="00CB21EE"/>
  </w:style>
  <w:style w:type="paragraph" w:customStyle="1" w:styleId="AD9678FDEAD65F4189750CA961CF3396">
    <w:name w:val="AD9678FDEAD65F4189750CA961CF3396"/>
    <w:rsid w:val="00CB21EE"/>
  </w:style>
  <w:style w:type="paragraph" w:customStyle="1" w:styleId="FE45E5EA0B062F48B3D22B8256E091BB">
    <w:name w:val="FE45E5EA0B062F48B3D22B8256E091BB"/>
    <w:rsid w:val="00CB21EE"/>
  </w:style>
  <w:style w:type="paragraph" w:customStyle="1" w:styleId="5E4E9A9306531D4AAF5244E27C990443">
    <w:name w:val="5E4E9A9306531D4AAF5244E27C990443"/>
    <w:rsid w:val="00CB21EE"/>
  </w:style>
  <w:style w:type="paragraph" w:customStyle="1" w:styleId="EABC9D4122A25247BDFECCC911CE9327">
    <w:name w:val="EABC9D4122A25247BDFECCC911CE9327"/>
    <w:rsid w:val="00CB21EE"/>
  </w:style>
  <w:style w:type="paragraph" w:customStyle="1" w:styleId="8F4BE1B80DDDBA4CAEA64AAE5CD01943">
    <w:name w:val="8F4BE1B80DDDBA4CAEA64AAE5CD01943"/>
    <w:rsid w:val="00CB21EE"/>
  </w:style>
  <w:style w:type="paragraph" w:customStyle="1" w:styleId="4CAF8DD896442F4EB99C5CF197BFA9FA">
    <w:name w:val="4CAF8DD896442F4EB99C5CF197BFA9FA"/>
    <w:rsid w:val="00CB21EE"/>
  </w:style>
  <w:style w:type="paragraph" w:customStyle="1" w:styleId="85EC10395AB5DF43BE94428D6A2C6513">
    <w:name w:val="85EC10395AB5DF43BE94428D6A2C6513"/>
    <w:rsid w:val="00CB21EE"/>
  </w:style>
  <w:style w:type="paragraph" w:customStyle="1" w:styleId="3B8846531D771D43819E149913B2C357">
    <w:name w:val="3B8846531D771D43819E149913B2C357"/>
    <w:rsid w:val="00CB21EE"/>
  </w:style>
  <w:style w:type="paragraph" w:customStyle="1" w:styleId="66CCDE53E6D0464E915334B9586E050B">
    <w:name w:val="66CCDE53E6D0464E915334B9586E050B"/>
    <w:rsid w:val="00CB21EE"/>
  </w:style>
  <w:style w:type="paragraph" w:customStyle="1" w:styleId="085054533AAF594B9B9ED1EFA3AF3B48">
    <w:name w:val="085054533AAF594B9B9ED1EFA3AF3B48"/>
    <w:rsid w:val="00CB21EE"/>
  </w:style>
  <w:style w:type="paragraph" w:customStyle="1" w:styleId="19A033FE9CB566429201DD934560E0C3">
    <w:name w:val="19A033FE9CB566429201DD934560E0C3"/>
    <w:rsid w:val="00CB21EE"/>
  </w:style>
  <w:style w:type="paragraph" w:customStyle="1" w:styleId="D413E20C04D6FC48A9A7C4EFE3694EDA">
    <w:name w:val="D413E20C04D6FC48A9A7C4EFE3694EDA"/>
    <w:rsid w:val="00CB21EE"/>
  </w:style>
  <w:style w:type="paragraph" w:customStyle="1" w:styleId="2E4A577D5D1E994395F1A51E129EB2D5">
    <w:name w:val="2E4A577D5D1E994395F1A51E129EB2D5"/>
    <w:rsid w:val="00CB21EE"/>
  </w:style>
  <w:style w:type="paragraph" w:customStyle="1" w:styleId="52123318322E1F4D94412CE90DCE691B">
    <w:name w:val="52123318322E1F4D94412CE90DCE691B"/>
    <w:rsid w:val="00CB21EE"/>
  </w:style>
  <w:style w:type="paragraph" w:customStyle="1" w:styleId="98DC6B630E7826418C71D2B1673305E2">
    <w:name w:val="98DC6B630E7826418C71D2B1673305E2"/>
    <w:rsid w:val="00CB21EE"/>
  </w:style>
  <w:style w:type="paragraph" w:customStyle="1" w:styleId="95EF92C023616349B2400A936D6116CB">
    <w:name w:val="95EF92C023616349B2400A936D6116CB"/>
    <w:rsid w:val="00CB21EE"/>
  </w:style>
  <w:style w:type="paragraph" w:customStyle="1" w:styleId="CFC98102129C78409840A1AEEBE76099">
    <w:name w:val="CFC98102129C78409840A1AEEBE76099"/>
    <w:rsid w:val="00CB21EE"/>
  </w:style>
  <w:style w:type="paragraph" w:customStyle="1" w:styleId="A31700EFA258BE4BBC5C706488959637">
    <w:name w:val="A31700EFA258BE4BBC5C706488959637"/>
    <w:rsid w:val="00CB21EE"/>
  </w:style>
  <w:style w:type="paragraph" w:customStyle="1" w:styleId="833E26F31E70B94589129FC5A9909AA6">
    <w:name w:val="833E26F31E70B94589129FC5A9909AA6"/>
    <w:rsid w:val="00CB21EE"/>
  </w:style>
  <w:style w:type="paragraph" w:customStyle="1" w:styleId="2CEB15FC09455449990AF44FE1D83BC2">
    <w:name w:val="2CEB15FC09455449990AF44FE1D83BC2"/>
    <w:rsid w:val="00CB21EE"/>
  </w:style>
  <w:style w:type="paragraph" w:customStyle="1" w:styleId="2E870CEF23B7954CA7B91A1C622F264D">
    <w:name w:val="2E870CEF23B7954CA7B91A1C622F264D"/>
    <w:rsid w:val="00CB21EE"/>
  </w:style>
  <w:style w:type="paragraph" w:customStyle="1" w:styleId="59A7E0A90549404288CC2C8D5716B0B2">
    <w:name w:val="59A7E0A90549404288CC2C8D5716B0B2"/>
    <w:rsid w:val="00CB21EE"/>
  </w:style>
  <w:style w:type="paragraph" w:customStyle="1" w:styleId="E3796D65A90BB94EBE82C85EC0A83083">
    <w:name w:val="E3796D65A90BB94EBE82C85EC0A83083"/>
    <w:rsid w:val="00CB21EE"/>
  </w:style>
  <w:style w:type="paragraph" w:customStyle="1" w:styleId="E4FF498A5A424A4AA079AE589E3688ED">
    <w:name w:val="E4FF498A5A424A4AA079AE589E3688ED"/>
    <w:rsid w:val="00CB21EE"/>
  </w:style>
  <w:style w:type="paragraph" w:customStyle="1" w:styleId="067C1DE25A3E51408067ADBF9E77B365">
    <w:name w:val="067C1DE25A3E51408067ADBF9E77B365"/>
    <w:rsid w:val="00CB21EE"/>
  </w:style>
  <w:style w:type="paragraph" w:customStyle="1" w:styleId="E132B32760D951469DD351B9B7119E53">
    <w:name w:val="E132B32760D951469DD351B9B7119E53"/>
    <w:rsid w:val="00CB21EE"/>
  </w:style>
  <w:style w:type="paragraph" w:customStyle="1" w:styleId="DF1C1830038FE34DA579162026320AF5">
    <w:name w:val="DF1C1830038FE34DA579162026320AF5"/>
    <w:rsid w:val="00CB21EE"/>
  </w:style>
  <w:style w:type="paragraph" w:customStyle="1" w:styleId="5B45812BDE0A804A99B9E90D59E9BAB5">
    <w:name w:val="5B45812BDE0A804A99B9E90D59E9BAB5"/>
    <w:rsid w:val="00CB21EE"/>
  </w:style>
  <w:style w:type="paragraph" w:customStyle="1" w:styleId="E5FACDB8F6A6634880DEABC514E525AE">
    <w:name w:val="E5FACDB8F6A6634880DEABC514E525AE"/>
    <w:rsid w:val="00CB21EE"/>
  </w:style>
  <w:style w:type="paragraph" w:customStyle="1" w:styleId="FCBF7B87EF999D47B6A08AE10DAA88DD">
    <w:name w:val="FCBF7B87EF999D47B6A08AE10DAA88DD"/>
    <w:rsid w:val="00CB21EE"/>
  </w:style>
  <w:style w:type="paragraph" w:customStyle="1" w:styleId="2DA7F810E582B1489457C27EEA76C31A">
    <w:name w:val="2DA7F810E582B1489457C27EEA76C31A"/>
    <w:rsid w:val="00CB21EE"/>
  </w:style>
  <w:style w:type="paragraph" w:customStyle="1" w:styleId="F3821B33E669524398A41B2423958C57">
    <w:name w:val="F3821B33E669524398A41B2423958C57"/>
    <w:rsid w:val="00CB21EE"/>
  </w:style>
  <w:style w:type="paragraph" w:customStyle="1" w:styleId="1F68633E18344341935D16D6ACC2C62A">
    <w:name w:val="1F68633E18344341935D16D6ACC2C62A"/>
    <w:rsid w:val="00CB21EE"/>
  </w:style>
  <w:style w:type="paragraph" w:customStyle="1" w:styleId="EB6CB2FC12BF1141836C3942610451D5">
    <w:name w:val="EB6CB2FC12BF1141836C3942610451D5"/>
    <w:rsid w:val="00CB21EE"/>
  </w:style>
  <w:style w:type="paragraph" w:customStyle="1" w:styleId="8E3641C516FD924986F56F24A4119F76">
    <w:name w:val="8E3641C516FD924986F56F24A4119F76"/>
    <w:rsid w:val="00CB21EE"/>
  </w:style>
  <w:style w:type="paragraph" w:customStyle="1" w:styleId="C428CC5E2BD21F44BC8CFA28B559E1F9">
    <w:name w:val="C428CC5E2BD21F44BC8CFA28B559E1F9"/>
    <w:rsid w:val="00CB21EE"/>
  </w:style>
  <w:style w:type="paragraph" w:customStyle="1" w:styleId="55065643FC7B8E4E9AA52CA2BD59CF4E">
    <w:name w:val="55065643FC7B8E4E9AA52CA2BD59CF4E"/>
    <w:rsid w:val="00CB21EE"/>
  </w:style>
  <w:style w:type="paragraph" w:customStyle="1" w:styleId="3A7231CAF0B18846943584139C733680">
    <w:name w:val="3A7231CAF0B18846943584139C733680"/>
    <w:rsid w:val="00CB21EE"/>
  </w:style>
  <w:style w:type="paragraph" w:customStyle="1" w:styleId="1D9609055BAF1740884F92BAE4F8FE81">
    <w:name w:val="1D9609055BAF1740884F92BAE4F8FE81"/>
    <w:rsid w:val="00CB21EE"/>
  </w:style>
  <w:style w:type="paragraph" w:customStyle="1" w:styleId="70F8B216DE1A074EA910F09CD83AD6E3">
    <w:name w:val="70F8B216DE1A074EA910F09CD83AD6E3"/>
    <w:rsid w:val="00CB21EE"/>
  </w:style>
  <w:style w:type="paragraph" w:customStyle="1" w:styleId="F1CC8F4690C35A4D8EF14A1CF347737E">
    <w:name w:val="F1CC8F4690C35A4D8EF14A1CF347737E"/>
    <w:rsid w:val="00CB21EE"/>
  </w:style>
  <w:style w:type="paragraph" w:customStyle="1" w:styleId="A71F0D6D1A2C8A4BB137D96D06B6ED62">
    <w:name w:val="A71F0D6D1A2C8A4BB137D96D06B6ED62"/>
    <w:rsid w:val="00CB21EE"/>
  </w:style>
  <w:style w:type="paragraph" w:customStyle="1" w:styleId="85AA1F27A6557E47B4CA188DB9DBB1DD">
    <w:name w:val="85AA1F27A6557E47B4CA188DB9DBB1DD"/>
    <w:rsid w:val="00CB21EE"/>
  </w:style>
  <w:style w:type="paragraph" w:customStyle="1" w:styleId="79964D3730A0C7409FC9F6E4878F2C94">
    <w:name w:val="79964D3730A0C7409FC9F6E4878F2C94"/>
    <w:rsid w:val="00CB21EE"/>
  </w:style>
  <w:style w:type="paragraph" w:customStyle="1" w:styleId="8EE3982AEBF4314DA34CE6C4A7BA58A1">
    <w:name w:val="8EE3982AEBF4314DA34CE6C4A7BA58A1"/>
    <w:rsid w:val="00CB21EE"/>
  </w:style>
  <w:style w:type="paragraph" w:customStyle="1" w:styleId="6EEEF8E260263E40A787024D4DEA31EC">
    <w:name w:val="6EEEF8E260263E40A787024D4DEA31EC"/>
    <w:rsid w:val="00CB21EE"/>
  </w:style>
  <w:style w:type="paragraph" w:customStyle="1" w:styleId="2DDC974485CE3A42A8DAD88CCACA2FFA">
    <w:name w:val="2DDC974485CE3A42A8DAD88CCACA2FFA"/>
    <w:rsid w:val="00CB21EE"/>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0-04-27T12:03:09.418"/>
    </inkml:context>
    <inkml:brush xml:id="br0">
      <inkml:brushProperty name="width" value="0.025" units="cm"/>
      <inkml:brushProperty name="height" value="0.025" units="cm"/>
    </inkml:brush>
  </inkml:definitions>
  <inkml:trace contextRef="#ctx0" brushRef="#br0">494 84 24575,'-5'-5'0,"-1"-1"0,3 3 0,-1-1 0,1 1 0,-3-3 0,0 4 0,0-3 0,1 3 0,-1 0 0,-10 0 0,3 0 0,-8 0 0,11-1 0,1 0 0,4 1 0,-1 0 0,0 0 0,-1 2 0,-10 2 0,8 0 0,-7 0 0,5 0 0,2-2 0,-5 2 0,7 0 0,-2 4 0,3 0 0,-2 1 0,0 1 0,2-2 0,-1 1 0,4-1 0,0 2 0,1 2 0,0-4 0,-9 12 0,4-9 0,-3 7 0,3-8 0,6-1 0,-2 1 0,3 0 0,-2 2 0,0-4 0,0 4 0,-3-4 0,4 2 0,-3-1 0,4 1 0,-1-2 0,-1 0 0,0-1 0,11 26 0,-3-17 0,9 20 0,-10-27 0,2 1 0,-3 0 0,0 0 0,0 0 0,-1-1 0,17 17 0,-8-16 0,12 12 0,-17-17 0,1-2 0,0 3 0,0-4 0,0 0 0,-1 0 0,1 0 0,0 0 0,10-4 0,-7 3 0,9-4 0,-14 3 0,2-2 0,-5 0 0,5 1 0,-4-5 0,3 4 0,-1-6 0,-4 8 0,2-2 0</inkml:trace>
  <inkml:trace contextRef="#ctx0" brushRef="#br0" timeOffset="2414">484 357 24575,'31'47'0,"-9"-19"0,-14-35 0,-3-11 0,4 0 0,-1 4 0,5-3 0,-6 10 0,5-5 0,-6 6 0,0 0 0,2 2 0,24 17 0,-18-13 0,18 11 0,-20-19 0,-5 6 0,16-2 0,-8 0 0,4 3 0,-7-3 0,-4 4 0,0 0 0,-3 1 0,1 1 0,-1 4 0,6 0 0,2-1 0,5 3 0,-4-7 0,-2 3 0,24-28 0,-17 14 0,25-21 0,-19 21 0,6-8 0,8 4 0,-11-5 0,6-2 0,-21 4 0,2-2 0,-10 6 0,-4-2 0,-1 6 0,0-5 0,0-4 0,-6 3 0,-7-12 0,-2 17 0,-2-6 0,9 11 0,-7-3 0,2 2 0,-8 1 0,3-3 0,5 7 0,0-3 0,-14 4 0,9 4 0,-10 1 0,13 5 0,4 1 0,-5 5 0,4-4 0,-5 1 0,8-5 0,-4 1 0,7-3 0,3 4 0,1-3 0,2 4 0,0-3 0,6 3 0,6-7 0,7 2 0,12-6 0,4 6 0,11 0 0,-7 0 0,9 5 0,-16-10 0,47 48 0,-46-32 0,25 34 0,-45-37 0,-7-4 0,1 0 0,-2-4 0,-2 4 0,-1-4 0,4 14 0,-5-9 0,7 10 0,-11-12 0,3 2 0,-6-5 0,-6-2 0,5 1 0,-16 0 0,8 0 0,-9 3 0,-2-4 0,3 2 0,-5-3 0,-5 5 0,-20-3 0,-2 1 0,7 5 0,-7-6 0,10 1 0,37 1 0,0-6 0,0 3 0,0-4 0,-4 0 0,-7 0 0,-6 0 0,-24 0 0,-5 0 0,-33 0 0,-7 0 0,39 0 0,1 0 0,-39 0 0,2 0 0,0 0 0,35 0 0,7 0 0,35 0 0,10 0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2F4F5CB5C6AFC54DBB2FE2465B6E1215" ma:contentTypeVersion="12" ma:contentTypeDescription="Create a new document." ma:contentTypeScope="" ma:versionID="3e07daef3d7dbf6e472277a881ce11f2">
  <xsd:schema xmlns:xsd="http://www.w3.org/2001/XMLSchema" xmlns:xs="http://www.w3.org/2001/XMLSchema" xmlns:p="http://schemas.microsoft.com/office/2006/metadata/properties" xmlns:ns2="25867700-8540-45aa-95c7-1ae006fb7a87" xmlns:ns3="0c7b4649-98dc-460b-a556-bb3b8d382e6e" targetNamespace="http://schemas.microsoft.com/office/2006/metadata/properties" ma:root="true" ma:fieldsID="b67b6680b699af4366803a41de4fe53a" ns2:_="" ns3:_="">
    <xsd:import namespace="25867700-8540-45aa-95c7-1ae006fb7a87"/>
    <xsd:import namespace="0c7b4649-98dc-460b-a556-bb3b8d382e6e"/>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ServiceDateTaken" minOccurs="0"/>
                <xsd:element ref="ns2:MediaServiceLocatio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5867700-8540-45aa-95c7-1ae006fb7a8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c7b4649-98dc-460b-a556-bb3b8d382e6e"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6AE22BE1-6292-41CC-A3AD-AE13B280FD02}"/>
</file>

<file path=customXml/itemProps2.xml><?xml version="1.0" encoding="utf-8"?>
<ds:datastoreItem xmlns:ds="http://schemas.openxmlformats.org/officeDocument/2006/customXml" ds:itemID="{A5C286BC-E5A1-428B-90BA-07424B0F0326}">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27FA9273-38ED-F648-8FBF-6E70C9F64E01}">
  <ds:schemaRefs>
    <ds:schemaRef ds:uri="http://schemas.openxmlformats.org/officeDocument/2006/bibliography"/>
  </ds:schemaRefs>
</ds:datastoreItem>
</file>

<file path=customXml/itemProps4.xml><?xml version="1.0" encoding="utf-8"?>
<ds:datastoreItem xmlns:ds="http://schemas.openxmlformats.org/officeDocument/2006/customXml" ds:itemID="{918758A9-687B-4633-BB2F-63D1AC909F39}">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150</Pages>
  <Words>34671</Words>
  <Characters>199360</Characters>
  <Application>Microsoft Office Word</Application>
  <DocSecurity>0</DocSecurity>
  <Lines>5696</Lines>
  <Paragraphs>2187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231844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FURNISS Callum R</dc:creator>
  <cp:keywords/>
  <dc:description/>
  <cp:lastModifiedBy>FURNISS Callum R</cp:lastModifiedBy>
  <cp:revision>2</cp:revision>
  <dcterms:created xsi:type="dcterms:W3CDTF">2020-09-08T10:16:00Z</dcterms:created>
  <dcterms:modified xsi:type="dcterms:W3CDTF">2020-09-08T10:16:00Z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0x0101002F4F5CB5C6AFC54DBB2FE2465B6E1215</vt:lpwstr>
  </property>
</Properties>
</file>