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header4.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CD3D7D" w14:textId="4B3CAF49" w:rsidR="003B2F97" w:rsidRDefault="009E111E" w:rsidP="00DC3274">
      <w:pPr>
        <w:spacing w:line="360" w:lineRule="auto"/>
        <w:jc w:val="center"/>
        <w:rPr>
          <w:b/>
        </w:rPr>
      </w:pPr>
      <w:r>
        <w:rPr>
          <w:b/>
        </w:rPr>
        <w:t>“</w:t>
      </w:r>
      <w:r w:rsidR="003B2F97" w:rsidRPr="003B2F97">
        <w:rPr>
          <w:b/>
        </w:rPr>
        <w:t xml:space="preserve">I’m not getting out.” </w:t>
      </w:r>
    </w:p>
    <w:p w14:paraId="3362D664" w14:textId="28B554DF" w:rsidR="0066089C" w:rsidRPr="00283AEC" w:rsidRDefault="003B2F97" w:rsidP="00DC3274">
      <w:pPr>
        <w:spacing w:after="160" w:line="360" w:lineRule="auto"/>
        <w:jc w:val="center"/>
        <w:rPr>
          <w:rFonts w:eastAsia="Calibri" w:cs="Arial"/>
          <w:b/>
          <w:szCs w:val="24"/>
        </w:rPr>
      </w:pPr>
      <w:r>
        <w:rPr>
          <w:b/>
        </w:rPr>
        <w:t>An exploration into</w:t>
      </w:r>
      <w:r w:rsidRPr="003B2F97">
        <w:rPr>
          <w:b/>
        </w:rPr>
        <w:t xml:space="preserve"> people’s lived experience of hearings </w:t>
      </w:r>
      <w:r>
        <w:rPr>
          <w:b/>
        </w:rPr>
        <w:t xml:space="preserve">to review </w:t>
      </w:r>
      <w:r w:rsidRPr="003B2F97">
        <w:rPr>
          <w:b/>
        </w:rPr>
        <w:t xml:space="preserve">detention </w:t>
      </w:r>
      <w:r w:rsidR="00985BA5">
        <w:rPr>
          <w:b/>
        </w:rPr>
        <w:t>under the Mental Health Act</w:t>
      </w:r>
    </w:p>
    <w:p w14:paraId="71C79A62" w14:textId="77777777" w:rsidR="0066089C" w:rsidRPr="00283AEC" w:rsidRDefault="0066089C" w:rsidP="0066089C">
      <w:pPr>
        <w:tabs>
          <w:tab w:val="left" w:pos="1524"/>
        </w:tabs>
        <w:spacing w:after="160" w:line="259" w:lineRule="auto"/>
        <w:rPr>
          <w:rFonts w:eastAsia="Calibri" w:cs="Arial"/>
          <w:b/>
          <w:szCs w:val="24"/>
        </w:rPr>
      </w:pPr>
    </w:p>
    <w:p w14:paraId="117A9C90" w14:textId="77777777" w:rsidR="0066089C" w:rsidRPr="00283AEC" w:rsidRDefault="0066089C" w:rsidP="0066089C">
      <w:pPr>
        <w:spacing w:after="160" w:line="259" w:lineRule="auto"/>
        <w:rPr>
          <w:rFonts w:eastAsia="Calibri" w:cs="Arial"/>
          <w:szCs w:val="24"/>
        </w:rPr>
      </w:pPr>
    </w:p>
    <w:p w14:paraId="27D4F6A3" w14:textId="77777777" w:rsidR="0066089C" w:rsidRPr="00283AEC" w:rsidRDefault="0066089C" w:rsidP="0066089C">
      <w:pPr>
        <w:spacing w:after="160" w:line="259" w:lineRule="auto"/>
        <w:jc w:val="center"/>
        <w:rPr>
          <w:rFonts w:eastAsia="Calibri" w:cs="Arial"/>
          <w:b/>
          <w:szCs w:val="24"/>
        </w:rPr>
      </w:pPr>
    </w:p>
    <w:p w14:paraId="30069924" w14:textId="77777777" w:rsidR="0066089C" w:rsidRPr="00283AEC" w:rsidRDefault="0066089C" w:rsidP="0066089C">
      <w:pPr>
        <w:spacing w:after="160" w:line="259" w:lineRule="auto"/>
        <w:jc w:val="center"/>
        <w:rPr>
          <w:rFonts w:eastAsia="Calibri" w:cs="Arial"/>
          <w:szCs w:val="24"/>
        </w:rPr>
      </w:pPr>
      <w:r w:rsidRPr="00283AEC">
        <w:rPr>
          <w:rFonts w:eastAsia="Calibri" w:cs="Arial"/>
          <w:szCs w:val="24"/>
        </w:rPr>
        <w:t>Penny Foster</w:t>
      </w:r>
    </w:p>
    <w:p w14:paraId="082DD053" w14:textId="77777777" w:rsidR="0066089C" w:rsidRPr="0066089C" w:rsidRDefault="0066089C" w:rsidP="0066089C">
      <w:pPr>
        <w:spacing w:after="160" w:line="259" w:lineRule="auto"/>
        <w:rPr>
          <w:rFonts w:eastAsia="Calibri" w:cs="Arial"/>
          <w:szCs w:val="24"/>
        </w:rPr>
      </w:pPr>
    </w:p>
    <w:p w14:paraId="609DB640" w14:textId="77777777" w:rsidR="0066089C" w:rsidRPr="0066089C" w:rsidRDefault="0066089C" w:rsidP="0066089C">
      <w:pPr>
        <w:spacing w:after="160" w:line="259" w:lineRule="auto"/>
        <w:rPr>
          <w:rFonts w:eastAsia="Calibri" w:cs="Arial"/>
          <w:szCs w:val="24"/>
        </w:rPr>
      </w:pPr>
    </w:p>
    <w:p w14:paraId="5D03ED75" w14:textId="77777777" w:rsidR="0066089C" w:rsidRPr="0066089C" w:rsidRDefault="0066089C" w:rsidP="0066089C">
      <w:pPr>
        <w:spacing w:after="160" w:line="259" w:lineRule="auto"/>
        <w:rPr>
          <w:rFonts w:eastAsia="Calibri" w:cs="Arial"/>
          <w:szCs w:val="24"/>
        </w:rPr>
      </w:pPr>
    </w:p>
    <w:p w14:paraId="7AB97CD7" w14:textId="77777777" w:rsidR="0066089C" w:rsidRPr="0066089C" w:rsidRDefault="0066089C" w:rsidP="0066089C">
      <w:pPr>
        <w:spacing w:after="160" w:line="259" w:lineRule="auto"/>
        <w:rPr>
          <w:rFonts w:eastAsia="Calibri" w:cs="Arial"/>
          <w:szCs w:val="24"/>
        </w:rPr>
      </w:pPr>
    </w:p>
    <w:p w14:paraId="38F72E0E" w14:textId="77777777" w:rsidR="0066089C" w:rsidRPr="0066089C" w:rsidRDefault="0066089C" w:rsidP="0066089C">
      <w:pPr>
        <w:spacing w:after="160" w:line="259" w:lineRule="auto"/>
        <w:jc w:val="center"/>
        <w:rPr>
          <w:rFonts w:eastAsia="Calibri" w:cs="Arial"/>
          <w:szCs w:val="24"/>
        </w:rPr>
      </w:pPr>
      <w:r w:rsidRPr="0066089C">
        <w:rPr>
          <w:rFonts w:eastAsia="Calibri" w:cs="Arial"/>
          <w:szCs w:val="24"/>
        </w:rPr>
        <w:t>Thesis submitted in partial fulfilment of the requirements of Staffordshire University for the degree of Doctorate in Clinical Psychology</w:t>
      </w:r>
    </w:p>
    <w:p w14:paraId="7DAEA2ED" w14:textId="77777777" w:rsidR="0066089C" w:rsidRPr="0066089C" w:rsidRDefault="0066089C" w:rsidP="0066089C">
      <w:pPr>
        <w:spacing w:after="160" w:line="259" w:lineRule="auto"/>
        <w:jc w:val="center"/>
        <w:rPr>
          <w:rFonts w:eastAsia="Calibri" w:cs="Arial"/>
          <w:szCs w:val="24"/>
        </w:rPr>
      </w:pPr>
    </w:p>
    <w:p w14:paraId="2FAD681E" w14:textId="77777777" w:rsidR="0066089C" w:rsidRPr="0066089C" w:rsidRDefault="0066089C" w:rsidP="0066089C">
      <w:pPr>
        <w:spacing w:after="160" w:line="259" w:lineRule="auto"/>
        <w:jc w:val="center"/>
        <w:rPr>
          <w:rFonts w:eastAsia="Calibri" w:cs="Arial"/>
          <w:szCs w:val="24"/>
        </w:rPr>
      </w:pPr>
    </w:p>
    <w:p w14:paraId="1DF1A9F6" w14:textId="77777777" w:rsidR="0066089C" w:rsidRDefault="0066089C" w:rsidP="0066089C">
      <w:pPr>
        <w:spacing w:after="160" w:line="259" w:lineRule="auto"/>
        <w:jc w:val="center"/>
        <w:rPr>
          <w:rFonts w:eastAsia="Calibri" w:cs="Arial"/>
          <w:szCs w:val="24"/>
        </w:rPr>
      </w:pPr>
    </w:p>
    <w:p w14:paraId="5B11FC36" w14:textId="77777777" w:rsidR="0066089C" w:rsidRPr="0066089C" w:rsidRDefault="0066089C" w:rsidP="0066089C">
      <w:pPr>
        <w:spacing w:after="160" w:line="259" w:lineRule="auto"/>
        <w:jc w:val="center"/>
        <w:rPr>
          <w:rFonts w:eastAsia="Calibri" w:cs="Arial"/>
          <w:szCs w:val="24"/>
        </w:rPr>
      </w:pPr>
    </w:p>
    <w:p w14:paraId="0E135FC1" w14:textId="77777777" w:rsidR="0066089C" w:rsidRPr="0066089C" w:rsidRDefault="0066089C" w:rsidP="0066089C">
      <w:pPr>
        <w:spacing w:after="160" w:line="259" w:lineRule="auto"/>
        <w:jc w:val="center"/>
        <w:rPr>
          <w:rFonts w:eastAsia="Calibri" w:cs="Arial"/>
          <w:szCs w:val="24"/>
        </w:rPr>
      </w:pPr>
      <w:r w:rsidRPr="0066089C">
        <w:rPr>
          <w:rFonts w:eastAsia="Calibri" w:cs="Arial"/>
          <w:szCs w:val="24"/>
        </w:rPr>
        <w:t>April 2020</w:t>
      </w:r>
    </w:p>
    <w:p w14:paraId="184D1973" w14:textId="77777777" w:rsidR="0066089C" w:rsidRDefault="0066089C" w:rsidP="0066089C">
      <w:pPr>
        <w:spacing w:after="160" w:line="259" w:lineRule="auto"/>
        <w:jc w:val="center"/>
        <w:rPr>
          <w:rFonts w:eastAsia="Calibri" w:cs="Arial"/>
          <w:szCs w:val="24"/>
        </w:rPr>
      </w:pPr>
    </w:p>
    <w:p w14:paraId="5878DD34" w14:textId="79DE1D76" w:rsidR="007D5C98" w:rsidRPr="00FB51EC" w:rsidRDefault="00FB51EC" w:rsidP="0066089C">
      <w:pPr>
        <w:spacing w:after="160" w:line="259" w:lineRule="auto"/>
        <w:jc w:val="center"/>
        <w:rPr>
          <w:rFonts w:eastAsia="Calibri" w:cs="Arial"/>
          <w:szCs w:val="24"/>
          <w:u w:val="single"/>
        </w:rPr>
      </w:pPr>
      <w:r w:rsidRPr="00FB51EC">
        <w:rPr>
          <w:rFonts w:eastAsia="Calibri" w:cs="Arial"/>
          <w:szCs w:val="24"/>
          <w:u w:val="single"/>
        </w:rPr>
        <w:t>Word Count</w:t>
      </w:r>
    </w:p>
    <w:p w14:paraId="5C058626" w14:textId="2FCB0329" w:rsidR="0066089C" w:rsidRDefault="00370787" w:rsidP="0066089C">
      <w:pPr>
        <w:spacing w:after="160" w:line="259" w:lineRule="auto"/>
        <w:jc w:val="center"/>
        <w:rPr>
          <w:rFonts w:eastAsia="Calibri" w:cs="Arial"/>
          <w:szCs w:val="24"/>
        </w:rPr>
      </w:pPr>
      <w:r>
        <w:rPr>
          <w:rFonts w:eastAsia="Calibri" w:cs="Arial"/>
          <w:szCs w:val="24"/>
        </w:rPr>
        <w:t>Paper 1: 7963</w:t>
      </w:r>
    </w:p>
    <w:p w14:paraId="6AE198BE" w14:textId="12A87CCF" w:rsidR="005D5216" w:rsidRDefault="008408F8" w:rsidP="0066089C">
      <w:pPr>
        <w:spacing w:after="160" w:line="259" w:lineRule="auto"/>
        <w:jc w:val="center"/>
        <w:rPr>
          <w:rFonts w:eastAsia="Calibri" w:cs="Arial"/>
          <w:szCs w:val="24"/>
        </w:rPr>
      </w:pPr>
      <w:r>
        <w:rPr>
          <w:rFonts w:eastAsia="Calibri" w:cs="Arial"/>
          <w:szCs w:val="24"/>
        </w:rPr>
        <w:t>Paper 2: 7998</w:t>
      </w:r>
    </w:p>
    <w:p w14:paraId="01667065" w14:textId="6D3E6BF1" w:rsidR="005D5216" w:rsidRPr="0066089C" w:rsidRDefault="005D5216" w:rsidP="0066089C">
      <w:pPr>
        <w:spacing w:after="160" w:line="259" w:lineRule="auto"/>
        <w:jc w:val="center"/>
        <w:rPr>
          <w:rFonts w:eastAsia="Calibri" w:cs="Arial"/>
          <w:szCs w:val="24"/>
        </w:rPr>
      </w:pPr>
      <w:r>
        <w:rPr>
          <w:rFonts w:eastAsia="Calibri" w:cs="Arial"/>
          <w:szCs w:val="24"/>
        </w:rPr>
        <w:t>Paper 3:</w:t>
      </w:r>
      <w:r w:rsidR="00281FDE">
        <w:rPr>
          <w:rFonts w:eastAsia="Calibri" w:cs="Arial"/>
          <w:szCs w:val="24"/>
        </w:rPr>
        <w:t xml:space="preserve"> 2285</w:t>
      </w:r>
    </w:p>
    <w:p w14:paraId="60D61C4E" w14:textId="53766BF1" w:rsidR="0066089C" w:rsidRPr="00FB51EC" w:rsidRDefault="0066089C" w:rsidP="0066089C">
      <w:pPr>
        <w:spacing w:after="160" w:line="259" w:lineRule="auto"/>
        <w:jc w:val="center"/>
        <w:rPr>
          <w:rFonts w:eastAsia="Calibri" w:cs="Arial"/>
          <w:b/>
          <w:szCs w:val="24"/>
        </w:rPr>
      </w:pPr>
      <w:r w:rsidRPr="00FB51EC">
        <w:rPr>
          <w:rFonts w:eastAsia="Calibri" w:cs="Arial"/>
          <w:b/>
          <w:szCs w:val="24"/>
        </w:rPr>
        <w:t xml:space="preserve">Total word count: </w:t>
      </w:r>
      <w:r w:rsidR="0054258C" w:rsidRPr="00FB51EC">
        <w:rPr>
          <w:rFonts w:eastAsia="Calibri" w:cs="Arial"/>
          <w:b/>
          <w:szCs w:val="24"/>
        </w:rPr>
        <w:t>18</w:t>
      </w:r>
      <w:r w:rsidR="008120B4">
        <w:rPr>
          <w:rFonts w:eastAsia="Calibri" w:cs="Arial"/>
          <w:b/>
          <w:szCs w:val="24"/>
        </w:rPr>
        <w:t>806</w:t>
      </w:r>
    </w:p>
    <w:p w14:paraId="1108B9C6" w14:textId="77777777" w:rsidR="0066089C" w:rsidRPr="0066089C" w:rsidRDefault="0066089C" w:rsidP="0066089C">
      <w:pPr>
        <w:spacing w:after="160" w:line="259" w:lineRule="auto"/>
        <w:jc w:val="center"/>
        <w:rPr>
          <w:rFonts w:eastAsia="Calibri" w:cs="Arial"/>
          <w:szCs w:val="24"/>
        </w:rPr>
      </w:pPr>
    </w:p>
    <w:p w14:paraId="7B7280C2" w14:textId="77777777" w:rsidR="00A55FD1" w:rsidRPr="007712CA" w:rsidRDefault="00A55FD1" w:rsidP="00A55FD1">
      <w:pPr>
        <w:jc w:val="center"/>
        <w:rPr>
          <w:rFonts w:cs="Arial"/>
          <w:szCs w:val="24"/>
        </w:rPr>
      </w:pPr>
    </w:p>
    <w:p w14:paraId="72C290F4" w14:textId="77777777" w:rsidR="00A55FD1" w:rsidRPr="007712CA" w:rsidRDefault="00A55FD1" w:rsidP="00A55FD1">
      <w:pPr>
        <w:jc w:val="center"/>
        <w:rPr>
          <w:rFonts w:cs="Arial"/>
          <w:szCs w:val="24"/>
        </w:rPr>
      </w:pPr>
    </w:p>
    <w:p w14:paraId="2D3FD1DC" w14:textId="77777777" w:rsidR="00A55FD1" w:rsidRPr="007712CA" w:rsidRDefault="00A55FD1" w:rsidP="00A55FD1">
      <w:pPr>
        <w:jc w:val="center"/>
        <w:rPr>
          <w:rFonts w:cs="Arial"/>
          <w:szCs w:val="24"/>
        </w:rPr>
      </w:pPr>
    </w:p>
    <w:p w14:paraId="0462AA16" w14:textId="77777777" w:rsidR="00A55FD1" w:rsidRPr="007712CA" w:rsidRDefault="00A55FD1" w:rsidP="00A55FD1">
      <w:pPr>
        <w:jc w:val="center"/>
        <w:rPr>
          <w:rFonts w:cs="Arial"/>
          <w:szCs w:val="24"/>
        </w:rPr>
      </w:pPr>
    </w:p>
    <w:p w14:paraId="5823B434" w14:textId="77777777" w:rsidR="00A55FD1" w:rsidRPr="007712CA" w:rsidRDefault="00A55FD1" w:rsidP="00A55FD1">
      <w:pPr>
        <w:rPr>
          <w:rFonts w:cs="Arial"/>
          <w:b/>
          <w:szCs w:val="24"/>
        </w:rPr>
        <w:sectPr w:rsidR="00A55FD1" w:rsidRPr="007712CA" w:rsidSect="0006069E">
          <w:footerReference w:type="default" r:id="rId9"/>
          <w:pgSz w:w="11906" w:h="16838"/>
          <w:pgMar w:top="1440" w:right="1418" w:bottom="1440" w:left="2268" w:header="567" w:footer="567" w:gutter="0"/>
          <w:cols w:space="708"/>
          <w:titlePg/>
          <w:docGrid w:linePitch="360"/>
        </w:sectPr>
      </w:pPr>
    </w:p>
    <w:p w14:paraId="789F7C34" w14:textId="77777777" w:rsidR="0066089C" w:rsidRPr="0066089C" w:rsidRDefault="0066089C" w:rsidP="0066089C">
      <w:pPr>
        <w:spacing w:after="160" w:line="259" w:lineRule="auto"/>
        <w:jc w:val="center"/>
        <w:rPr>
          <w:rFonts w:eastAsia="Calibri" w:cs="Arial"/>
          <w:szCs w:val="24"/>
        </w:rPr>
      </w:pPr>
      <w:r w:rsidRPr="0066089C">
        <w:rPr>
          <w:rFonts w:eastAsia="Calibri" w:cs="Arial"/>
          <w:b/>
          <w:szCs w:val="24"/>
        </w:rPr>
        <w:lastRenderedPageBreak/>
        <w:t>THESIS PORTFOLIO: CANDIDATE DECLARATION</w:t>
      </w:r>
      <w:r w:rsidRPr="0066089C">
        <w:rPr>
          <w:rFonts w:eastAsia="Calibri" w:cs="Arial"/>
          <w:b/>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1"/>
        <w:gridCol w:w="4595"/>
      </w:tblGrid>
      <w:tr w:rsidR="0066089C" w:rsidRPr="0066089C" w14:paraId="46F00A83" w14:textId="77777777" w:rsidTr="00E34C8D">
        <w:tc>
          <w:tcPr>
            <w:tcW w:w="4188" w:type="dxa"/>
            <w:tcBorders>
              <w:top w:val="single" w:sz="4" w:space="0" w:color="auto"/>
              <w:left w:val="single" w:sz="4" w:space="0" w:color="auto"/>
              <w:bottom w:val="single" w:sz="4" w:space="0" w:color="auto"/>
              <w:right w:val="single" w:sz="4" w:space="0" w:color="auto"/>
            </w:tcBorders>
            <w:vAlign w:val="center"/>
          </w:tcPr>
          <w:p w14:paraId="196CD1B3" w14:textId="77777777" w:rsidR="0066089C" w:rsidRPr="0066089C" w:rsidRDefault="0066089C" w:rsidP="00E34C8D">
            <w:pPr>
              <w:spacing w:before="120" w:after="160" w:line="259" w:lineRule="auto"/>
              <w:rPr>
                <w:rFonts w:eastAsia="Calibri" w:cs="Arial"/>
                <w:b/>
                <w:szCs w:val="24"/>
              </w:rPr>
            </w:pPr>
            <w:r w:rsidRPr="0066089C">
              <w:rPr>
                <w:rFonts w:eastAsia="Calibri" w:cs="Arial"/>
                <w:b/>
                <w:szCs w:val="24"/>
              </w:rPr>
              <w:t>Title of degree programme</w:t>
            </w:r>
          </w:p>
          <w:p w14:paraId="7EB58EC6" w14:textId="77777777" w:rsidR="0066089C" w:rsidRPr="0066089C" w:rsidRDefault="0066089C" w:rsidP="00E34C8D">
            <w:pPr>
              <w:spacing w:before="120" w:after="160" w:line="259" w:lineRule="auto"/>
              <w:rPr>
                <w:rFonts w:eastAsia="Calibri" w:cs="Arial"/>
                <w:b/>
                <w:szCs w:val="24"/>
              </w:rPr>
            </w:pPr>
          </w:p>
        </w:tc>
        <w:tc>
          <w:tcPr>
            <w:tcW w:w="5053" w:type="dxa"/>
            <w:tcBorders>
              <w:top w:val="single" w:sz="4" w:space="0" w:color="auto"/>
              <w:left w:val="single" w:sz="4" w:space="0" w:color="auto"/>
              <w:bottom w:val="single" w:sz="4" w:space="0" w:color="auto"/>
              <w:right w:val="single" w:sz="4" w:space="0" w:color="auto"/>
            </w:tcBorders>
            <w:vAlign w:val="center"/>
            <w:hideMark/>
          </w:tcPr>
          <w:p w14:paraId="16333E77" w14:textId="77777777" w:rsidR="0066089C" w:rsidRPr="0066089C" w:rsidRDefault="0066089C" w:rsidP="00E34C8D">
            <w:pPr>
              <w:spacing w:before="120" w:after="160" w:line="259" w:lineRule="auto"/>
              <w:jc w:val="center"/>
              <w:rPr>
                <w:rFonts w:eastAsia="Calibri" w:cs="Arial"/>
                <w:b/>
                <w:szCs w:val="24"/>
              </w:rPr>
            </w:pPr>
            <w:r w:rsidRPr="0066089C">
              <w:rPr>
                <w:rFonts w:eastAsia="Calibri" w:cs="Arial"/>
                <w:b/>
                <w:szCs w:val="24"/>
              </w:rPr>
              <w:t>Professional Doctorate in Clinical Psychology</w:t>
            </w:r>
          </w:p>
        </w:tc>
      </w:tr>
      <w:tr w:rsidR="0066089C" w:rsidRPr="0066089C" w14:paraId="26D861C9" w14:textId="77777777" w:rsidTr="00E34C8D">
        <w:tc>
          <w:tcPr>
            <w:tcW w:w="4188" w:type="dxa"/>
            <w:tcBorders>
              <w:top w:val="single" w:sz="4" w:space="0" w:color="auto"/>
              <w:left w:val="single" w:sz="4" w:space="0" w:color="auto"/>
              <w:bottom w:val="single" w:sz="4" w:space="0" w:color="auto"/>
              <w:right w:val="single" w:sz="4" w:space="0" w:color="auto"/>
            </w:tcBorders>
            <w:vAlign w:val="center"/>
            <w:hideMark/>
          </w:tcPr>
          <w:p w14:paraId="01D00EAC" w14:textId="77777777" w:rsidR="0066089C" w:rsidRPr="0066089C" w:rsidRDefault="0066089C" w:rsidP="00E34C8D">
            <w:pPr>
              <w:spacing w:before="120" w:after="160" w:line="259" w:lineRule="auto"/>
              <w:rPr>
                <w:rFonts w:eastAsia="Calibri" w:cs="Arial"/>
                <w:b/>
                <w:szCs w:val="24"/>
              </w:rPr>
            </w:pPr>
            <w:r w:rsidRPr="0066089C">
              <w:rPr>
                <w:rFonts w:eastAsia="Calibri" w:cs="Arial"/>
                <w:b/>
                <w:szCs w:val="24"/>
              </w:rPr>
              <w:t>Candidate name</w:t>
            </w:r>
          </w:p>
        </w:tc>
        <w:tc>
          <w:tcPr>
            <w:tcW w:w="5053" w:type="dxa"/>
            <w:tcBorders>
              <w:top w:val="single" w:sz="4" w:space="0" w:color="auto"/>
              <w:left w:val="single" w:sz="4" w:space="0" w:color="auto"/>
              <w:bottom w:val="single" w:sz="4" w:space="0" w:color="auto"/>
              <w:right w:val="single" w:sz="4" w:space="0" w:color="auto"/>
            </w:tcBorders>
            <w:vAlign w:val="center"/>
          </w:tcPr>
          <w:p w14:paraId="25CF901D" w14:textId="77777777" w:rsidR="0066089C" w:rsidRPr="0066089C" w:rsidRDefault="0066089C" w:rsidP="00E34C8D">
            <w:pPr>
              <w:spacing w:before="120" w:after="160" w:line="259" w:lineRule="auto"/>
              <w:jc w:val="center"/>
              <w:rPr>
                <w:rFonts w:eastAsia="Calibri" w:cs="Arial"/>
                <w:b/>
                <w:szCs w:val="24"/>
              </w:rPr>
            </w:pPr>
            <w:r w:rsidRPr="0066089C">
              <w:rPr>
                <w:rFonts w:eastAsia="Calibri" w:cs="Arial"/>
                <w:b/>
                <w:szCs w:val="24"/>
              </w:rPr>
              <w:t>Penny Foster</w:t>
            </w:r>
          </w:p>
        </w:tc>
      </w:tr>
      <w:tr w:rsidR="0066089C" w:rsidRPr="0066089C" w14:paraId="57277BB4" w14:textId="77777777" w:rsidTr="00E34C8D">
        <w:tc>
          <w:tcPr>
            <w:tcW w:w="4188" w:type="dxa"/>
            <w:tcBorders>
              <w:top w:val="single" w:sz="4" w:space="0" w:color="auto"/>
              <w:left w:val="single" w:sz="4" w:space="0" w:color="auto"/>
              <w:bottom w:val="single" w:sz="4" w:space="0" w:color="auto"/>
              <w:right w:val="single" w:sz="4" w:space="0" w:color="auto"/>
            </w:tcBorders>
            <w:vAlign w:val="center"/>
            <w:hideMark/>
          </w:tcPr>
          <w:p w14:paraId="562C1DCE" w14:textId="77777777" w:rsidR="0066089C" w:rsidRPr="0066089C" w:rsidRDefault="0066089C" w:rsidP="00E34C8D">
            <w:pPr>
              <w:spacing w:before="120" w:after="160" w:line="259" w:lineRule="auto"/>
              <w:rPr>
                <w:rFonts w:eastAsia="Calibri" w:cs="Arial"/>
                <w:b/>
                <w:szCs w:val="24"/>
              </w:rPr>
            </w:pPr>
            <w:r w:rsidRPr="0066089C">
              <w:rPr>
                <w:rFonts w:eastAsia="Calibri" w:cs="Arial"/>
                <w:b/>
                <w:szCs w:val="24"/>
              </w:rPr>
              <w:t>Registration number</w:t>
            </w:r>
          </w:p>
        </w:tc>
        <w:tc>
          <w:tcPr>
            <w:tcW w:w="5053" w:type="dxa"/>
            <w:tcBorders>
              <w:top w:val="single" w:sz="4" w:space="0" w:color="auto"/>
              <w:left w:val="single" w:sz="4" w:space="0" w:color="auto"/>
              <w:bottom w:val="single" w:sz="4" w:space="0" w:color="auto"/>
              <w:right w:val="single" w:sz="4" w:space="0" w:color="auto"/>
            </w:tcBorders>
            <w:vAlign w:val="center"/>
          </w:tcPr>
          <w:p w14:paraId="7580541B" w14:textId="77777777" w:rsidR="0066089C" w:rsidRPr="0066089C" w:rsidRDefault="0066089C" w:rsidP="00E34C8D">
            <w:pPr>
              <w:spacing w:before="120" w:after="160" w:line="259" w:lineRule="auto"/>
              <w:jc w:val="center"/>
              <w:rPr>
                <w:rFonts w:eastAsia="Calibri" w:cs="Arial"/>
                <w:b/>
                <w:szCs w:val="24"/>
              </w:rPr>
            </w:pPr>
            <w:r w:rsidRPr="0066089C">
              <w:rPr>
                <w:rFonts w:eastAsia="Calibri" w:cs="Arial"/>
                <w:b/>
                <w:szCs w:val="24"/>
              </w:rPr>
              <w:t>17024114</w:t>
            </w:r>
          </w:p>
        </w:tc>
      </w:tr>
      <w:tr w:rsidR="0066089C" w:rsidRPr="0066089C" w14:paraId="4B257CB5" w14:textId="77777777" w:rsidTr="00E34C8D">
        <w:tc>
          <w:tcPr>
            <w:tcW w:w="4188" w:type="dxa"/>
            <w:tcBorders>
              <w:top w:val="single" w:sz="4" w:space="0" w:color="auto"/>
              <w:left w:val="single" w:sz="4" w:space="0" w:color="auto"/>
              <w:bottom w:val="single" w:sz="4" w:space="0" w:color="auto"/>
              <w:right w:val="single" w:sz="4" w:space="0" w:color="auto"/>
            </w:tcBorders>
            <w:vAlign w:val="center"/>
            <w:hideMark/>
          </w:tcPr>
          <w:p w14:paraId="20C197D0" w14:textId="77777777" w:rsidR="0066089C" w:rsidRPr="0066089C" w:rsidRDefault="0066089C" w:rsidP="00E34C8D">
            <w:pPr>
              <w:spacing w:before="120" w:after="160" w:line="259" w:lineRule="auto"/>
              <w:rPr>
                <w:rFonts w:eastAsia="Calibri" w:cs="Arial"/>
                <w:b/>
                <w:szCs w:val="24"/>
              </w:rPr>
            </w:pPr>
            <w:r w:rsidRPr="0066089C">
              <w:rPr>
                <w:rFonts w:eastAsia="Calibri" w:cs="Arial"/>
                <w:b/>
                <w:szCs w:val="24"/>
              </w:rPr>
              <w:t>Initial date of registration</w:t>
            </w:r>
          </w:p>
        </w:tc>
        <w:tc>
          <w:tcPr>
            <w:tcW w:w="5053" w:type="dxa"/>
            <w:tcBorders>
              <w:top w:val="single" w:sz="4" w:space="0" w:color="auto"/>
              <w:left w:val="single" w:sz="4" w:space="0" w:color="auto"/>
              <w:bottom w:val="single" w:sz="4" w:space="0" w:color="auto"/>
              <w:right w:val="single" w:sz="4" w:space="0" w:color="auto"/>
            </w:tcBorders>
            <w:vAlign w:val="center"/>
          </w:tcPr>
          <w:p w14:paraId="3DE9BDDC" w14:textId="77777777" w:rsidR="0066089C" w:rsidRPr="0066089C" w:rsidRDefault="0066089C" w:rsidP="00E34C8D">
            <w:pPr>
              <w:spacing w:before="120" w:after="160" w:line="259" w:lineRule="auto"/>
              <w:jc w:val="center"/>
              <w:rPr>
                <w:rFonts w:eastAsia="Calibri" w:cs="Arial"/>
                <w:b/>
                <w:szCs w:val="24"/>
              </w:rPr>
            </w:pPr>
            <w:r w:rsidRPr="0066089C">
              <w:rPr>
                <w:rFonts w:eastAsia="Calibri" w:cs="Arial"/>
                <w:b/>
                <w:szCs w:val="24"/>
              </w:rPr>
              <w:t>September 2017</w:t>
            </w:r>
          </w:p>
        </w:tc>
      </w:tr>
    </w:tbl>
    <w:p w14:paraId="782E1925" w14:textId="77777777" w:rsidR="0066089C" w:rsidRPr="0066089C" w:rsidRDefault="0066089C" w:rsidP="0066089C">
      <w:pPr>
        <w:spacing w:before="120" w:after="160" w:line="259" w:lineRule="auto"/>
        <w:jc w:val="center"/>
        <w:rPr>
          <w:rFonts w:eastAsia="Calibri" w:cs="Arial"/>
          <w:b/>
          <w:color w:val="0000FF"/>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6"/>
      </w:tblGrid>
      <w:tr w:rsidR="0066089C" w:rsidRPr="0066089C" w14:paraId="3E4A1EC2" w14:textId="77777777" w:rsidTr="007A5560">
        <w:tc>
          <w:tcPr>
            <w:tcW w:w="10314" w:type="dxa"/>
            <w:tcBorders>
              <w:top w:val="single" w:sz="4" w:space="0" w:color="auto"/>
              <w:left w:val="single" w:sz="4" w:space="0" w:color="auto"/>
              <w:bottom w:val="single" w:sz="4" w:space="0" w:color="auto"/>
              <w:right w:val="single" w:sz="4" w:space="0" w:color="auto"/>
            </w:tcBorders>
            <w:hideMark/>
          </w:tcPr>
          <w:p w14:paraId="1B87A824" w14:textId="77777777" w:rsidR="0066089C" w:rsidRPr="0066089C" w:rsidRDefault="0066089C" w:rsidP="0066089C">
            <w:pPr>
              <w:spacing w:before="120" w:after="160" w:line="259" w:lineRule="auto"/>
              <w:jc w:val="center"/>
              <w:rPr>
                <w:rFonts w:eastAsia="Calibri" w:cs="Arial"/>
                <w:b/>
                <w:szCs w:val="24"/>
              </w:rPr>
            </w:pPr>
            <w:r w:rsidRPr="0066089C">
              <w:rPr>
                <w:rFonts w:eastAsia="Calibri" w:cs="Arial"/>
                <w:b/>
                <w:szCs w:val="24"/>
              </w:rPr>
              <w:t>Declaration and signature of candidate</w:t>
            </w:r>
          </w:p>
        </w:tc>
      </w:tr>
      <w:tr w:rsidR="0066089C" w:rsidRPr="0066089C" w14:paraId="2DA35E9A" w14:textId="77777777" w:rsidTr="007A5560">
        <w:tc>
          <w:tcPr>
            <w:tcW w:w="10314" w:type="dxa"/>
            <w:tcBorders>
              <w:top w:val="single" w:sz="4" w:space="0" w:color="auto"/>
              <w:left w:val="single" w:sz="4" w:space="0" w:color="auto"/>
              <w:bottom w:val="single" w:sz="4" w:space="0" w:color="auto"/>
              <w:right w:val="single" w:sz="4" w:space="0" w:color="auto"/>
            </w:tcBorders>
          </w:tcPr>
          <w:p w14:paraId="3C8ABC5D" w14:textId="77777777" w:rsidR="0066089C" w:rsidRPr="0066089C" w:rsidRDefault="0066089C" w:rsidP="0066089C">
            <w:pPr>
              <w:spacing w:before="120" w:after="160" w:line="259" w:lineRule="auto"/>
              <w:rPr>
                <w:rFonts w:eastAsia="Calibri" w:cs="Arial"/>
                <w:szCs w:val="24"/>
              </w:rPr>
            </w:pPr>
            <w:r w:rsidRPr="0066089C">
              <w:rPr>
                <w:rFonts w:eastAsia="Calibri" w:cs="Arial"/>
                <w:szCs w:val="24"/>
              </w:rPr>
              <w:t>I confirm that the thesis submitted is the outcome of work that I have undertaken during my programme of study, and except where explicitly stated, it is all my own work.</w:t>
            </w:r>
          </w:p>
          <w:p w14:paraId="316904FE" w14:textId="77777777" w:rsidR="0066089C" w:rsidRPr="0066089C" w:rsidRDefault="0066089C" w:rsidP="0066089C">
            <w:pPr>
              <w:spacing w:before="120" w:after="160" w:line="259" w:lineRule="auto"/>
              <w:rPr>
                <w:rFonts w:eastAsia="Calibri" w:cs="Arial"/>
                <w:szCs w:val="24"/>
              </w:rPr>
            </w:pPr>
            <w:r w:rsidRPr="0066089C">
              <w:rPr>
                <w:rFonts w:eastAsia="Calibri" w:cs="Arial"/>
                <w:szCs w:val="24"/>
              </w:rPr>
              <w:t>I confirm that the decision to submit this thesis is my own.</w:t>
            </w:r>
          </w:p>
          <w:p w14:paraId="24F14982" w14:textId="77777777" w:rsidR="0066089C" w:rsidRPr="0066089C" w:rsidRDefault="0066089C" w:rsidP="0066089C">
            <w:pPr>
              <w:spacing w:before="120" w:after="160" w:line="259" w:lineRule="auto"/>
              <w:rPr>
                <w:rFonts w:eastAsia="Calibri" w:cs="Arial"/>
                <w:szCs w:val="24"/>
              </w:rPr>
            </w:pPr>
            <w:r w:rsidRPr="0066089C">
              <w:rPr>
                <w:rFonts w:eastAsia="Calibri" w:cs="Arial"/>
                <w:color w:val="000000"/>
                <w:szCs w:val="24"/>
                <w:lang w:eastAsia="en-GB"/>
              </w:rPr>
              <w:t>I confirm that except where explicitly stated, the work has not been submitted for another academic award.</w:t>
            </w:r>
          </w:p>
          <w:p w14:paraId="579DD3C5" w14:textId="77777777" w:rsidR="0066089C" w:rsidRPr="0066089C" w:rsidRDefault="0066089C" w:rsidP="0066089C">
            <w:pPr>
              <w:spacing w:before="120" w:after="160" w:line="259" w:lineRule="auto"/>
              <w:rPr>
                <w:rFonts w:eastAsia="Calibri" w:cs="Arial"/>
                <w:szCs w:val="24"/>
              </w:rPr>
            </w:pPr>
            <w:r w:rsidRPr="0066089C">
              <w:rPr>
                <w:rFonts w:eastAsia="Calibri" w:cs="Arial"/>
                <w:szCs w:val="24"/>
              </w:rPr>
              <w:t>I confirm that the work has been conducted ethically and that I have maintained the anonymity of research participants at all times within the thesis.</w:t>
            </w:r>
          </w:p>
          <w:p w14:paraId="5CD21AB6" w14:textId="6FFE71B9" w:rsidR="0066089C" w:rsidRPr="0066089C" w:rsidRDefault="0066089C" w:rsidP="0066089C">
            <w:pPr>
              <w:spacing w:after="160" w:line="259" w:lineRule="auto"/>
              <w:rPr>
                <w:rFonts w:eastAsia="Calibri" w:cs="Arial"/>
                <w:szCs w:val="24"/>
              </w:rPr>
            </w:pPr>
          </w:p>
          <w:p w14:paraId="03579269" w14:textId="7F2D638E" w:rsidR="0066089C" w:rsidRPr="0066089C" w:rsidRDefault="0066089C" w:rsidP="0066089C">
            <w:pPr>
              <w:spacing w:after="160" w:line="259" w:lineRule="auto"/>
              <w:rPr>
                <w:rFonts w:eastAsia="Calibri" w:cs="Arial"/>
                <w:szCs w:val="24"/>
              </w:rPr>
            </w:pPr>
            <w:r w:rsidRPr="0066089C">
              <w:rPr>
                <w:rFonts w:eastAsia="Calibri" w:cs="Arial"/>
                <w:szCs w:val="24"/>
              </w:rPr>
              <w:t xml:space="preserve">Signed: </w:t>
            </w:r>
            <w:r w:rsidR="00B13724">
              <w:rPr>
                <w:rFonts w:eastAsia="Calibri" w:cs="Arial"/>
                <w:szCs w:val="24"/>
              </w:rPr>
              <w:t>Penny Foster</w:t>
            </w:r>
            <w:r w:rsidRPr="0066089C">
              <w:rPr>
                <w:rFonts w:eastAsia="Calibri" w:cs="Arial"/>
                <w:szCs w:val="24"/>
              </w:rPr>
              <w:t xml:space="preserve">                                                      Date:</w:t>
            </w:r>
            <w:r w:rsidR="0005468A">
              <w:rPr>
                <w:rFonts w:eastAsia="Calibri" w:cs="Arial"/>
                <w:szCs w:val="24"/>
              </w:rPr>
              <w:t xml:space="preserve"> 2</w:t>
            </w:r>
            <w:r w:rsidR="00A47711">
              <w:rPr>
                <w:rFonts w:eastAsia="Calibri" w:cs="Arial"/>
                <w:szCs w:val="24"/>
              </w:rPr>
              <w:t>8</w:t>
            </w:r>
            <w:r w:rsidR="00E34C8D" w:rsidRPr="00E34C8D">
              <w:rPr>
                <w:rFonts w:eastAsia="Calibri" w:cs="Arial"/>
                <w:szCs w:val="24"/>
                <w:vertAlign w:val="superscript"/>
              </w:rPr>
              <w:t>th</w:t>
            </w:r>
            <w:r w:rsidR="00E34C8D">
              <w:rPr>
                <w:rFonts w:eastAsia="Calibri" w:cs="Arial"/>
                <w:szCs w:val="24"/>
              </w:rPr>
              <w:t xml:space="preserve"> April 2020</w:t>
            </w:r>
          </w:p>
          <w:p w14:paraId="519874E6" w14:textId="77777777" w:rsidR="0066089C" w:rsidRPr="0066089C" w:rsidRDefault="0066089C" w:rsidP="0066089C">
            <w:pPr>
              <w:spacing w:after="160" w:line="259" w:lineRule="auto"/>
              <w:rPr>
                <w:rFonts w:eastAsia="Calibri" w:cs="Arial"/>
                <w:szCs w:val="24"/>
              </w:rPr>
            </w:pPr>
          </w:p>
          <w:p w14:paraId="60C98294" w14:textId="77777777" w:rsidR="0066089C" w:rsidRPr="0066089C" w:rsidRDefault="0066089C" w:rsidP="0066089C">
            <w:pPr>
              <w:spacing w:after="160" w:line="259" w:lineRule="auto"/>
              <w:rPr>
                <w:rFonts w:eastAsia="Calibri" w:cs="Arial"/>
                <w:szCs w:val="24"/>
              </w:rPr>
            </w:pPr>
          </w:p>
        </w:tc>
      </w:tr>
    </w:tbl>
    <w:p w14:paraId="7C57C108" w14:textId="77777777" w:rsidR="00A55FD1" w:rsidRPr="007712CA" w:rsidRDefault="00A55FD1" w:rsidP="00A55FD1">
      <w:pPr>
        <w:rPr>
          <w:rFonts w:cs="Arial"/>
        </w:rPr>
      </w:pPr>
    </w:p>
    <w:p w14:paraId="4D9555CD" w14:textId="77777777" w:rsidR="00A55FD1" w:rsidRPr="007712CA" w:rsidRDefault="00A55FD1" w:rsidP="00A55FD1">
      <w:pPr>
        <w:rPr>
          <w:rFonts w:cs="Arial"/>
        </w:rPr>
      </w:pPr>
      <w:r w:rsidRPr="007712CA">
        <w:rPr>
          <w:rFonts w:cs="Arial"/>
        </w:rPr>
        <w:br w:type="page"/>
      </w:r>
    </w:p>
    <w:p w14:paraId="1B30FC6E" w14:textId="77777777" w:rsidR="00A55FD1" w:rsidRPr="00A55FD1" w:rsidRDefault="00A55FD1" w:rsidP="0066089C">
      <w:pPr>
        <w:spacing w:line="360" w:lineRule="auto"/>
        <w:jc w:val="center"/>
        <w:rPr>
          <w:rFonts w:eastAsia="Calibri" w:cs="Arial"/>
          <w:b/>
          <w:szCs w:val="24"/>
        </w:rPr>
      </w:pPr>
      <w:r w:rsidRPr="00A55FD1">
        <w:rPr>
          <w:rFonts w:eastAsia="Calibri" w:cs="Arial"/>
          <w:b/>
          <w:szCs w:val="24"/>
        </w:rPr>
        <w:lastRenderedPageBreak/>
        <w:t>Acknowledgements</w:t>
      </w:r>
    </w:p>
    <w:p w14:paraId="4150CC5F" w14:textId="77777777" w:rsidR="00A55FD1" w:rsidRPr="006F072B" w:rsidRDefault="00A55FD1" w:rsidP="0066089C">
      <w:pPr>
        <w:spacing w:line="360" w:lineRule="auto"/>
        <w:rPr>
          <w:rFonts w:eastAsia="Calibri" w:cs="Arial"/>
          <w:szCs w:val="24"/>
        </w:rPr>
      </w:pPr>
    </w:p>
    <w:p w14:paraId="53BD2C21" w14:textId="77777777" w:rsidR="00A55FD1" w:rsidRPr="00734B67" w:rsidRDefault="00A55FD1" w:rsidP="0066089C">
      <w:pPr>
        <w:spacing w:line="360" w:lineRule="auto"/>
        <w:rPr>
          <w:rFonts w:eastAsia="Calibri" w:cs="Arial"/>
          <w:szCs w:val="24"/>
        </w:rPr>
      </w:pPr>
      <w:r w:rsidRPr="00734B67">
        <w:rPr>
          <w:rFonts w:eastAsia="Calibri" w:cs="Arial"/>
          <w:szCs w:val="24"/>
        </w:rPr>
        <w:t xml:space="preserve">Thank you to all the </w:t>
      </w:r>
      <w:r w:rsidRPr="00734B67">
        <w:rPr>
          <w:rFonts w:eastAsia="Calibri" w:cs="Arial"/>
          <w:b/>
          <w:szCs w:val="24"/>
        </w:rPr>
        <w:t>participants</w:t>
      </w:r>
      <w:r w:rsidRPr="00734B67">
        <w:rPr>
          <w:rFonts w:eastAsia="Calibri" w:cs="Arial"/>
          <w:szCs w:val="24"/>
        </w:rPr>
        <w:t xml:space="preserve"> who gave their time and their voice in order to help others. Without you this thesis would not have been possible. With you, there is hope for change.</w:t>
      </w:r>
    </w:p>
    <w:p w14:paraId="1B52E31B" w14:textId="77777777" w:rsidR="00A55FD1" w:rsidRPr="00734B67" w:rsidRDefault="00A55FD1" w:rsidP="0066089C">
      <w:pPr>
        <w:spacing w:line="360" w:lineRule="auto"/>
        <w:rPr>
          <w:rFonts w:eastAsia="Calibri" w:cs="Arial"/>
          <w:szCs w:val="24"/>
        </w:rPr>
      </w:pPr>
    </w:p>
    <w:p w14:paraId="55DF329D" w14:textId="71BDC20C" w:rsidR="00A55FD1" w:rsidRPr="00734B67" w:rsidRDefault="00A55FD1" w:rsidP="0066089C">
      <w:pPr>
        <w:spacing w:line="360" w:lineRule="auto"/>
        <w:rPr>
          <w:rFonts w:eastAsia="Calibri" w:cs="Arial"/>
          <w:szCs w:val="24"/>
        </w:rPr>
      </w:pPr>
      <w:r w:rsidRPr="00734B67">
        <w:rPr>
          <w:rFonts w:eastAsia="Calibri" w:cs="Arial"/>
          <w:szCs w:val="24"/>
        </w:rPr>
        <w:t xml:space="preserve">I would like to massively thank </w:t>
      </w:r>
      <w:r w:rsidRPr="00734B67">
        <w:rPr>
          <w:rFonts w:eastAsia="Calibri" w:cs="Arial"/>
          <w:b/>
          <w:szCs w:val="24"/>
        </w:rPr>
        <w:t xml:space="preserve">Sue </w:t>
      </w:r>
      <w:proofErr w:type="spellStart"/>
      <w:r w:rsidRPr="00734B67">
        <w:rPr>
          <w:rFonts w:eastAsia="Calibri" w:cs="Arial"/>
          <w:b/>
          <w:szCs w:val="24"/>
        </w:rPr>
        <w:t>Ledwith</w:t>
      </w:r>
      <w:proofErr w:type="spellEnd"/>
      <w:r w:rsidRPr="00734B67">
        <w:rPr>
          <w:rFonts w:eastAsia="Calibri" w:cs="Arial"/>
          <w:szCs w:val="24"/>
        </w:rPr>
        <w:t xml:space="preserve"> for her support, guidance, and incredible patience throughout the construction of this thesis. Thank you for bearing with my episodes of mild(-to-moderate) panic and helping me see the light at the end of the tunnel! It is so appreciated, as is the advice and guidance received from other members of the </w:t>
      </w:r>
      <w:r w:rsidRPr="00755C63">
        <w:rPr>
          <w:rFonts w:eastAsia="Calibri" w:cs="Arial"/>
          <w:b/>
          <w:szCs w:val="24"/>
        </w:rPr>
        <w:t>Staffordshire University</w:t>
      </w:r>
      <w:r w:rsidRPr="00734B67">
        <w:rPr>
          <w:rFonts w:eastAsia="Calibri" w:cs="Arial"/>
          <w:szCs w:val="24"/>
        </w:rPr>
        <w:t xml:space="preserve"> </w:t>
      </w:r>
      <w:proofErr w:type="spellStart"/>
      <w:r w:rsidRPr="00734B67">
        <w:rPr>
          <w:rFonts w:eastAsia="Calibri" w:cs="Arial"/>
          <w:b/>
          <w:szCs w:val="24"/>
        </w:rPr>
        <w:t>DClinPsy</w:t>
      </w:r>
      <w:proofErr w:type="spellEnd"/>
      <w:r w:rsidRPr="00734B67">
        <w:rPr>
          <w:rFonts w:eastAsia="Calibri" w:cs="Arial"/>
          <w:b/>
          <w:szCs w:val="24"/>
        </w:rPr>
        <w:t xml:space="preserve"> course team</w:t>
      </w:r>
      <w:r w:rsidR="00976967">
        <w:rPr>
          <w:rFonts w:eastAsia="Calibri" w:cs="Arial"/>
          <w:b/>
          <w:szCs w:val="24"/>
        </w:rPr>
        <w:t xml:space="preserve"> </w:t>
      </w:r>
      <w:r w:rsidR="00976967" w:rsidRPr="00976967">
        <w:rPr>
          <w:rFonts w:eastAsia="Calibri" w:cs="Arial"/>
          <w:szCs w:val="24"/>
        </w:rPr>
        <w:t>and</w:t>
      </w:r>
      <w:r w:rsidR="00976967">
        <w:rPr>
          <w:rFonts w:eastAsia="Calibri" w:cs="Arial"/>
          <w:b/>
          <w:szCs w:val="24"/>
        </w:rPr>
        <w:t xml:space="preserve"> Dr Rebecca Hutton</w:t>
      </w:r>
      <w:r w:rsidRPr="00734B67">
        <w:rPr>
          <w:rFonts w:eastAsia="Calibri" w:cs="Arial"/>
          <w:szCs w:val="24"/>
        </w:rPr>
        <w:t xml:space="preserve">. Thanks also to my amazing, supportive and super-brainy </w:t>
      </w:r>
      <w:proofErr w:type="spellStart"/>
      <w:r w:rsidRPr="00734B67">
        <w:rPr>
          <w:rFonts w:eastAsia="Calibri" w:cs="Arial"/>
          <w:b/>
          <w:szCs w:val="24"/>
        </w:rPr>
        <w:t>DClinPsy</w:t>
      </w:r>
      <w:proofErr w:type="spellEnd"/>
      <w:r w:rsidRPr="00734B67">
        <w:rPr>
          <w:rFonts w:eastAsia="Calibri" w:cs="Arial"/>
          <w:b/>
          <w:szCs w:val="24"/>
        </w:rPr>
        <w:t xml:space="preserve"> cohort</w:t>
      </w:r>
      <w:r w:rsidRPr="00734B67">
        <w:rPr>
          <w:rFonts w:eastAsia="Calibri" w:cs="Arial"/>
          <w:szCs w:val="24"/>
        </w:rPr>
        <w:t xml:space="preserve"> who have given invaluable advice, kept me smiling, and sometimes brought cake.</w:t>
      </w:r>
    </w:p>
    <w:p w14:paraId="6EA58687" w14:textId="77777777" w:rsidR="00A55FD1" w:rsidRPr="00734B67" w:rsidRDefault="00A55FD1" w:rsidP="0066089C">
      <w:pPr>
        <w:spacing w:line="360" w:lineRule="auto"/>
        <w:rPr>
          <w:rFonts w:eastAsia="Calibri" w:cs="Arial"/>
          <w:szCs w:val="24"/>
        </w:rPr>
      </w:pPr>
    </w:p>
    <w:p w14:paraId="5F26CC8C" w14:textId="77777777" w:rsidR="00A55FD1" w:rsidRPr="00734B67" w:rsidRDefault="00A55FD1" w:rsidP="0066089C">
      <w:pPr>
        <w:spacing w:line="360" w:lineRule="auto"/>
        <w:rPr>
          <w:rFonts w:eastAsia="Calibri" w:cs="Arial"/>
          <w:szCs w:val="24"/>
        </w:rPr>
      </w:pPr>
      <w:r w:rsidRPr="00734B67">
        <w:rPr>
          <w:rFonts w:eastAsia="Calibri" w:cs="Arial"/>
          <w:szCs w:val="24"/>
        </w:rPr>
        <w:t>Another big thank you to all the kind, helpful, wise and wonderful</w:t>
      </w:r>
      <w:r w:rsidRPr="00734B67">
        <w:rPr>
          <w:rFonts w:eastAsia="Calibri" w:cs="Arial"/>
          <w:b/>
          <w:szCs w:val="24"/>
        </w:rPr>
        <w:t xml:space="preserve"> NHS staff</w:t>
      </w:r>
      <w:r w:rsidRPr="00734B67">
        <w:rPr>
          <w:rFonts w:eastAsia="Calibri" w:cs="Arial"/>
          <w:szCs w:val="24"/>
        </w:rPr>
        <w:t xml:space="preserve"> and</w:t>
      </w:r>
      <w:r w:rsidRPr="00734B67">
        <w:rPr>
          <w:rFonts w:eastAsia="Calibri" w:cs="Arial"/>
          <w:b/>
          <w:szCs w:val="24"/>
        </w:rPr>
        <w:t xml:space="preserve"> clinicians </w:t>
      </w:r>
      <w:r w:rsidRPr="00734B67">
        <w:rPr>
          <w:rFonts w:eastAsia="Calibri" w:cs="Arial"/>
          <w:szCs w:val="24"/>
        </w:rPr>
        <w:t>(including</w:t>
      </w:r>
      <w:r w:rsidRPr="00734B67">
        <w:rPr>
          <w:rFonts w:eastAsia="Calibri" w:cs="Arial"/>
          <w:b/>
          <w:szCs w:val="24"/>
        </w:rPr>
        <w:t xml:space="preserve"> my superhero cousin </w:t>
      </w:r>
      <w:r w:rsidRPr="00734B67">
        <w:rPr>
          <w:rFonts w:eastAsia="Calibri" w:cs="Arial"/>
          <w:szCs w:val="24"/>
        </w:rPr>
        <w:t xml:space="preserve">and very generous matey </w:t>
      </w:r>
      <w:r w:rsidRPr="00734B67">
        <w:rPr>
          <w:rFonts w:eastAsia="Calibri" w:cs="Arial"/>
          <w:b/>
          <w:szCs w:val="24"/>
        </w:rPr>
        <w:t>Dr Steele</w:t>
      </w:r>
      <w:r w:rsidRPr="00734B67">
        <w:rPr>
          <w:rFonts w:eastAsia="Calibri" w:cs="Arial"/>
          <w:szCs w:val="24"/>
        </w:rPr>
        <w:t>)</w:t>
      </w:r>
      <w:r w:rsidRPr="00734B67">
        <w:rPr>
          <w:rFonts w:eastAsia="Calibri" w:cs="Arial"/>
          <w:b/>
          <w:szCs w:val="24"/>
        </w:rPr>
        <w:t xml:space="preserve"> </w:t>
      </w:r>
      <w:r w:rsidRPr="00734B67">
        <w:rPr>
          <w:rFonts w:eastAsia="Calibri" w:cs="Arial"/>
          <w:szCs w:val="24"/>
        </w:rPr>
        <w:t xml:space="preserve">who have helped me with research procedures, recruitment, proof-reading etc. I won’t list names partly due to confidentiality but mainly as I don’t want this to read like an Oscars acceptance speech. </w:t>
      </w:r>
      <w:r>
        <w:rPr>
          <w:rFonts w:eastAsia="Calibri" w:cs="Arial"/>
          <w:szCs w:val="24"/>
        </w:rPr>
        <w:t>My</w:t>
      </w:r>
      <w:r w:rsidRPr="00734B67">
        <w:rPr>
          <w:rFonts w:eastAsia="Calibri" w:cs="Arial"/>
          <w:szCs w:val="24"/>
        </w:rPr>
        <w:t xml:space="preserve"> appreciation and gratitude to you all is ginormous. </w:t>
      </w:r>
    </w:p>
    <w:p w14:paraId="6E81F916" w14:textId="77777777" w:rsidR="00A55FD1" w:rsidRPr="00734B67" w:rsidRDefault="00A55FD1" w:rsidP="0066089C">
      <w:pPr>
        <w:spacing w:line="360" w:lineRule="auto"/>
        <w:rPr>
          <w:rFonts w:eastAsia="Calibri" w:cs="Arial"/>
          <w:szCs w:val="24"/>
        </w:rPr>
      </w:pPr>
    </w:p>
    <w:p w14:paraId="0B3DC638" w14:textId="77777777" w:rsidR="00A55FD1" w:rsidRPr="00734B67" w:rsidRDefault="00A55FD1" w:rsidP="0066089C">
      <w:pPr>
        <w:spacing w:line="360" w:lineRule="auto"/>
        <w:rPr>
          <w:rFonts w:eastAsia="Calibri" w:cs="Arial"/>
          <w:szCs w:val="24"/>
        </w:rPr>
      </w:pPr>
      <w:r w:rsidRPr="00734B67">
        <w:rPr>
          <w:rFonts w:eastAsia="Calibri" w:cs="Arial"/>
          <w:szCs w:val="24"/>
        </w:rPr>
        <w:t xml:space="preserve">A super special mention to my </w:t>
      </w:r>
      <w:r w:rsidRPr="00734B67">
        <w:rPr>
          <w:rFonts w:eastAsia="Calibri" w:cs="Arial"/>
          <w:b/>
          <w:szCs w:val="24"/>
        </w:rPr>
        <w:t>Mum and Sister</w:t>
      </w:r>
      <w:r w:rsidRPr="00734B67">
        <w:rPr>
          <w:rFonts w:eastAsia="Calibri" w:cs="Arial"/>
          <w:szCs w:val="24"/>
        </w:rPr>
        <w:t xml:space="preserve"> for generally being the best, and also for the unwavering and thoroughly treasured supplies of love, encouragement and wine.</w:t>
      </w:r>
    </w:p>
    <w:p w14:paraId="5BEA0452" w14:textId="77777777" w:rsidR="00A55FD1" w:rsidRPr="006F072B" w:rsidRDefault="00A55FD1" w:rsidP="0066089C">
      <w:pPr>
        <w:spacing w:line="360" w:lineRule="auto"/>
        <w:rPr>
          <w:rFonts w:eastAsia="Calibri" w:cs="Arial"/>
          <w:szCs w:val="24"/>
        </w:rPr>
      </w:pPr>
    </w:p>
    <w:p w14:paraId="3BB49D8C" w14:textId="53477112" w:rsidR="00A55FD1" w:rsidRPr="006F072B" w:rsidRDefault="00A55FD1" w:rsidP="0066089C">
      <w:pPr>
        <w:spacing w:line="360" w:lineRule="auto"/>
        <w:rPr>
          <w:rFonts w:eastAsia="Calibri" w:cs="Arial"/>
          <w:szCs w:val="24"/>
        </w:rPr>
      </w:pPr>
      <w:r w:rsidRPr="006F072B">
        <w:rPr>
          <w:rFonts w:eastAsia="Calibri" w:cs="Arial"/>
          <w:szCs w:val="24"/>
        </w:rPr>
        <w:t xml:space="preserve">Finally, </w:t>
      </w:r>
      <w:r>
        <w:rPr>
          <w:rFonts w:eastAsia="Calibri" w:cs="Arial"/>
          <w:szCs w:val="24"/>
        </w:rPr>
        <w:t>a heartfelt thanks to</w:t>
      </w:r>
      <w:r w:rsidRPr="006F072B">
        <w:rPr>
          <w:rFonts w:eastAsia="Calibri" w:cs="Arial"/>
          <w:szCs w:val="24"/>
        </w:rPr>
        <w:t xml:space="preserve"> </w:t>
      </w:r>
      <w:r w:rsidRPr="006F072B">
        <w:rPr>
          <w:rFonts w:eastAsia="Calibri" w:cs="Arial"/>
          <w:b/>
          <w:szCs w:val="24"/>
        </w:rPr>
        <w:t>my partner</w:t>
      </w:r>
      <w:r w:rsidRPr="006F072B">
        <w:rPr>
          <w:rFonts w:eastAsia="Calibri" w:cs="Arial"/>
          <w:szCs w:val="24"/>
        </w:rPr>
        <w:t xml:space="preserve"> and best Al-Pal, who has been my biggest cheerleader, my safe place, my happy place, and made life wonderful even </w:t>
      </w:r>
      <w:r w:rsidR="005D616C">
        <w:rPr>
          <w:rFonts w:eastAsia="Calibri" w:cs="Arial"/>
          <w:szCs w:val="24"/>
        </w:rPr>
        <w:t>through a pandemic and a literature review</w:t>
      </w:r>
      <w:r w:rsidRPr="006F072B">
        <w:rPr>
          <w:rFonts w:eastAsia="Calibri" w:cs="Arial"/>
          <w:szCs w:val="24"/>
        </w:rPr>
        <w:t xml:space="preserve">. After putting up with me and </w:t>
      </w:r>
      <w:r>
        <w:rPr>
          <w:rFonts w:eastAsia="Calibri" w:cs="Arial"/>
          <w:szCs w:val="24"/>
        </w:rPr>
        <w:t>supporting me through</w:t>
      </w:r>
      <w:r w:rsidRPr="006F072B">
        <w:rPr>
          <w:rFonts w:eastAsia="Calibri" w:cs="Arial"/>
          <w:szCs w:val="24"/>
        </w:rPr>
        <w:t xml:space="preserve"> the last three years </w:t>
      </w:r>
      <w:r>
        <w:rPr>
          <w:rFonts w:eastAsia="Calibri" w:cs="Arial"/>
          <w:szCs w:val="24"/>
        </w:rPr>
        <w:t>of</w:t>
      </w:r>
      <w:r w:rsidRPr="006F072B">
        <w:rPr>
          <w:rFonts w:eastAsia="Calibri" w:cs="Arial"/>
          <w:szCs w:val="24"/>
        </w:rPr>
        <w:t xml:space="preserve"> training and the M6 commute, you’re probably more equipped to be a psychologist than me.</w:t>
      </w:r>
    </w:p>
    <w:p w14:paraId="1B0CE2F2" w14:textId="77777777" w:rsidR="00A55FD1" w:rsidRPr="006F072B" w:rsidRDefault="00A55FD1" w:rsidP="00A55FD1">
      <w:pPr>
        <w:spacing w:line="360" w:lineRule="auto"/>
        <w:rPr>
          <w:rFonts w:cs="Arial"/>
          <w:b/>
          <w:szCs w:val="24"/>
          <w:u w:val="single"/>
        </w:rPr>
      </w:pPr>
      <w:r w:rsidRPr="006F072B">
        <w:rPr>
          <w:rFonts w:cs="Arial"/>
          <w:b/>
          <w:szCs w:val="24"/>
          <w:u w:val="single"/>
        </w:rPr>
        <w:br w:type="page"/>
      </w:r>
    </w:p>
    <w:sdt>
      <w:sdtPr>
        <w:rPr>
          <w:rFonts w:eastAsiaTheme="minorHAnsi" w:cstheme="minorBidi"/>
          <w:b w:val="0"/>
          <w:bCs w:val="0"/>
          <w:szCs w:val="22"/>
          <w:lang w:val="en-GB" w:eastAsia="en-US"/>
        </w:rPr>
        <w:id w:val="1976647744"/>
        <w:docPartObj>
          <w:docPartGallery w:val="Table of Contents"/>
          <w:docPartUnique/>
        </w:docPartObj>
      </w:sdtPr>
      <w:sdtEndPr>
        <w:rPr>
          <w:noProof/>
        </w:rPr>
      </w:sdtEndPr>
      <w:sdtContent>
        <w:p w14:paraId="37D43805" w14:textId="187CE972" w:rsidR="001E7C79" w:rsidRDefault="001E7C79" w:rsidP="00A4041B">
          <w:pPr>
            <w:pStyle w:val="TOCHeading"/>
            <w:spacing w:line="288" w:lineRule="auto"/>
          </w:pPr>
          <w:r>
            <w:t>Contents</w:t>
          </w:r>
        </w:p>
        <w:p w14:paraId="1515F613" w14:textId="77777777" w:rsidR="00B00525" w:rsidRPr="00B00525" w:rsidRDefault="00B00525" w:rsidP="00A4041B">
          <w:pPr>
            <w:spacing w:line="288" w:lineRule="auto"/>
            <w:rPr>
              <w:lang w:val="en-US" w:eastAsia="ja-JP"/>
            </w:rPr>
          </w:pPr>
        </w:p>
        <w:p w14:paraId="01AFCEA1" w14:textId="77777777" w:rsidR="001B1661" w:rsidRPr="007642B9" w:rsidRDefault="001E7C79">
          <w:pPr>
            <w:pStyle w:val="TOC1"/>
            <w:tabs>
              <w:tab w:val="right" w:leader="dot" w:pos="8210"/>
            </w:tabs>
            <w:rPr>
              <w:rFonts w:eastAsiaTheme="minorEastAsia" w:cs="Arial"/>
              <w:bCs w:val="0"/>
              <w:noProof/>
              <w:szCs w:val="24"/>
              <w:lang w:eastAsia="en-GB"/>
            </w:rPr>
          </w:pPr>
          <w:r>
            <w:rPr>
              <w:bCs w:val="0"/>
            </w:rPr>
            <w:fldChar w:fldCharType="begin"/>
          </w:r>
          <w:r>
            <w:rPr>
              <w:bCs w:val="0"/>
            </w:rPr>
            <w:instrText xml:space="preserve"> TOC \o "1-3" \h \z \u </w:instrText>
          </w:r>
          <w:r>
            <w:rPr>
              <w:bCs w:val="0"/>
            </w:rPr>
            <w:fldChar w:fldCharType="separate"/>
          </w:r>
          <w:hyperlink w:anchor="_Toc47106597" w:history="1">
            <w:r w:rsidR="001B1661" w:rsidRPr="007642B9">
              <w:rPr>
                <w:rStyle w:val="Hyperlink"/>
                <w:rFonts w:cs="Arial"/>
                <w:b/>
                <w:noProof/>
                <w:color w:val="auto"/>
                <w:szCs w:val="24"/>
              </w:rPr>
              <w:t>Thesis Abstract</w:t>
            </w:r>
            <w:r w:rsidR="001B1661" w:rsidRPr="007642B9">
              <w:rPr>
                <w:rFonts w:cs="Arial"/>
                <w:noProof/>
                <w:webHidden/>
                <w:szCs w:val="24"/>
              </w:rPr>
              <w:tab/>
            </w:r>
            <w:r w:rsidR="001B1661" w:rsidRPr="007642B9">
              <w:rPr>
                <w:rFonts w:cs="Arial"/>
                <w:noProof/>
                <w:webHidden/>
                <w:szCs w:val="24"/>
              </w:rPr>
              <w:fldChar w:fldCharType="begin"/>
            </w:r>
            <w:r w:rsidR="001B1661" w:rsidRPr="007642B9">
              <w:rPr>
                <w:rFonts w:cs="Arial"/>
                <w:noProof/>
                <w:webHidden/>
                <w:szCs w:val="24"/>
              </w:rPr>
              <w:instrText xml:space="preserve"> PAGEREF _Toc47106597 \h </w:instrText>
            </w:r>
            <w:r w:rsidR="001B1661" w:rsidRPr="007642B9">
              <w:rPr>
                <w:rFonts w:cs="Arial"/>
                <w:noProof/>
                <w:webHidden/>
                <w:szCs w:val="24"/>
              </w:rPr>
            </w:r>
            <w:r w:rsidR="001B1661" w:rsidRPr="007642B9">
              <w:rPr>
                <w:rFonts w:cs="Arial"/>
                <w:noProof/>
                <w:webHidden/>
                <w:szCs w:val="24"/>
              </w:rPr>
              <w:fldChar w:fldCharType="separate"/>
            </w:r>
            <w:r w:rsidR="00F13906">
              <w:rPr>
                <w:rFonts w:cs="Arial"/>
                <w:noProof/>
                <w:webHidden/>
                <w:szCs w:val="24"/>
              </w:rPr>
              <w:t>1</w:t>
            </w:r>
            <w:r w:rsidR="001B1661" w:rsidRPr="007642B9">
              <w:rPr>
                <w:rFonts w:cs="Arial"/>
                <w:noProof/>
                <w:webHidden/>
                <w:szCs w:val="24"/>
              </w:rPr>
              <w:fldChar w:fldCharType="end"/>
            </w:r>
          </w:hyperlink>
        </w:p>
        <w:p w14:paraId="06187768" w14:textId="77777777" w:rsidR="00336488" w:rsidRPr="007642B9" w:rsidRDefault="00336488">
          <w:pPr>
            <w:pStyle w:val="TOC1"/>
            <w:tabs>
              <w:tab w:val="right" w:leader="dot" w:pos="8210"/>
            </w:tabs>
            <w:rPr>
              <w:rStyle w:val="Hyperlink"/>
              <w:rFonts w:cs="Arial"/>
              <w:noProof/>
              <w:color w:val="auto"/>
              <w:szCs w:val="24"/>
            </w:rPr>
          </w:pPr>
        </w:p>
        <w:p w14:paraId="5096B9D9" w14:textId="1A4434CA" w:rsidR="001B1661" w:rsidRPr="007642B9" w:rsidRDefault="00B04298">
          <w:pPr>
            <w:pStyle w:val="TOC1"/>
            <w:tabs>
              <w:tab w:val="right" w:leader="dot" w:pos="8210"/>
            </w:tabs>
            <w:rPr>
              <w:rFonts w:eastAsiaTheme="minorEastAsia" w:cs="Arial"/>
              <w:bCs w:val="0"/>
              <w:noProof/>
              <w:szCs w:val="24"/>
              <w:lang w:eastAsia="en-GB"/>
            </w:rPr>
          </w:pPr>
          <w:hyperlink w:anchor="_Toc47106598" w:history="1">
            <w:r w:rsidR="001B1661" w:rsidRPr="007642B9">
              <w:rPr>
                <w:rStyle w:val="Hyperlink"/>
                <w:rFonts w:eastAsia="Calibri" w:cs="Arial"/>
                <w:b/>
                <w:noProof/>
                <w:color w:val="auto"/>
                <w:szCs w:val="24"/>
              </w:rPr>
              <w:t>Paper 1: Literature Review</w:t>
            </w:r>
          </w:hyperlink>
        </w:p>
        <w:p w14:paraId="41649EFD" w14:textId="45A9E16E" w:rsidR="001B1661" w:rsidRPr="007642B9" w:rsidRDefault="00B04298">
          <w:pPr>
            <w:pStyle w:val="TOC1"/>
            <w:tabs>
              <w:tab w:val="right" w:leader="dot" w:pos="8210"/>
            </w:tabs>
            <w:rPr>
              <w:rFonts w:eastAsiaTheme="minorEastAsia" w:cs="Arial"/>
              <w:bCs w:val="0"/>
              <w:noProof/>
              <w:szCs w:val="24"/>
              <w:lang w:eastAsia="en-GB"/>
            </w:rPr>
          </w:pPr>
          <w:hyperlink w:anchor="_Toc47106599" w:history="1">
            <w:r w:rsidR="001B1661" w:rsidRPr="007642B9">
              <w:rPr>
                <w:rStyle w:val="Hyperlink"/>
                <w:rFonts w:eastAsia="Calibri" w:cs="Arial"/>
                <w:b/>
                <w:i/>
                <w:noProof/>
                <w:color w:val="auto"/>
                <w:szCs w:val="24"/>
              </w:rPr>
              <w:t>A review of the existing literature to investigate what is known about the experience of being detained as an inpatient under a section of the Mental Health Act (1983; 2007)</w:t>
            </w:r>
          </w:hyperlink>
          <w:r w:rsidR="00336488" w:rsidRPr="007642B9">
            <w:rPr>
              <w:rFonts w:eastAsiaTheme="minorEastAsia" w:cs="Arial"/>
              <w:bCs w:val="0"/>
              <w:noProof/>
              <w:szCs w:val="24"/>
              <w:lang w:eastAsia="en-GB"/>
            </w:rPr>
            <w:t xml:space="preserve"> </w:t>
          </w:r>
          <w:r w:rsidR="007642B9" w:rsidRPr="007642B9">
            <w:rPr>
              <w:rFonts w:eastAsiaTheme="minorEastAsia" w:cs="Arial"/>
              <w:bCs w:val="0"/>
              <w:noProof/>
              <w:webHidden/>
              <w:szCs w:val="24"/>
              <w:lang w:eastAsia="en-GB"/>
            </w:rPr>
            <w:tab/>
          </w:r>
          <w:r w:rsidR="007642B9" w:rsidRPr="007642B9">
            <w:rPr>
              <w:rFonts w:eastAsiaTheme="minorEastAsia" w:cs="Arial"/>
              <w:bCs w:val="0"/>
              <w:noProof/>
              <w:webHidden/>
              <w:szCs w:val="24"/>
              <w:lang w:eastAsia="en-GB"/>
            </w:rPr>
            <w:fldChar w:fldCharType="begin"/>
          </w:r>
          <w:r w:rsidR="007642B9" w:rsidRPr="007642B9">
            <w:rPr>
              <w:rFonts w:eastAsiaTheme="minorEastAsia" w:cs="Arial"/>
              <w:bCs w:val="0"/>
              <w:noProof/>
              <w:webHidden/>
              <w:szCs w:val="24"/>
              <w:lang w:eastAsia="en-GB"/>
            </w:rPr>
            <w:instrText xml:space="preserve"> PAGEREF _Toc47106598 \h </w:instrText>
          </w:r>
          <w:r w:rsidR="007642B9" w:rsidRPr="007642B9">
            <w:rPr>
              <w:rFonts w:eastAsiaTheme="minorEastAsia" w:cs="Arial"/>
              <w:bCs w:val="0"/>
              <w:noProof/>
              <w:webHidden/>
              <w:szCs w:val="24"/>
              <w:lang w:eastAsia="en-GB"/>
            </w:rPr>
          </w:r>
          <w:r w:rsidR="007642B9" w:rsidRPr="007642B9">
            <w:rPr>
              <w:rFonts w:eastAsiaTheme="minorEastAsia" w:cs="Arial"/>
              <w:bCs w:val="0"/>
              <w:noProof/>
              <w:webHidden/>
              <w:szCs w:val="24"/>
              <w:lang w:eastAsia="en-GB"/>
            </w:rPr>
            <w:fldChar w:fldCharType="separate"/>
          </w:r>
          <w:r w:rsidR="00F13906">
            <w:rPr>
              <w:rFonts w:eastAsiaTheme="minorEastAsia" w:cs="Arial"/>
              <w:bCs w:val="0"/>
              <w:noProof/>
              <w:webHidden/>
              <w:szCs w:val="24"/>
              <w:lang w:eastAsia="en-GB"/>
            </w:rPr>
            <w:t>2</w:t>
          </w:r>
          <w:r w:rsidR="007642B9" w:rsidRPr="007642B9">
            <w:rPr>
              <w:rFonts w:eastAsiaTheme="minorEastAsia" w:cs="Arial"/>
              <w:bCs w:val="0"/>
              <w:noProof/>
              <w:webHidden/>
              <w:szCs w:val="24"/>
              <w:lang w:eastAsia="en-GB"/>
            </w:rPr>
            <w:fldChar w:fldCharType="end"/>
          </w:r>
        </w:p>
        <w:p w14:paraId="4C3422A1" w14:textId="77777777" w:rsidR="001B1661" w:rsidRPr="007642B9" w:rsidRDefault="00B04298">
          <w:pPr>
            <w:pStyle w:val="TOC1"/>
            <w:tabs>
              <w:tab w:val="right" w:leader="dot" w:pos="8210"/>
            </w:tabs>
            <w:rPr>
              <w:rFonts w:asciiTheme="minorHAnsi" w:eastAsiaTheme="minorEastAsia" w:hAnsiTheme="minorHAnsi" w:cstheme="minorBidi"/>
              <w:bCs w:val="0"/>
              <w:noProof/>
              <w:sz w:val="22"/>
              <w:szCs w:val="22"/>
              <w:lang w:eastAsia="en-GB"/>
            </w:rPr>
          </w:pPr>
          <w:hyperlink w:anchor="_Toc47106600" w:history="1">
            <w:r w:rsidR="001B1661" w:rsidRPr="007642B9">
              <w:rPr>
                <w:rStyle w:val="Hyperlink"/>
                <w:rFonts w:eastAsia="Calibri" w:cs="Arial"/>
                <w:b/>
                <w:noProof/>
                <w:color w:val="auto"/>
                <w:szCs w:val="24"/>
              </w:rPr>
              <w:t>Abstract</w:t>
            </w:r>
            <w:r w:rsidR="001B1661" w:rsidRPr="007642B9">
              <w:rPr>
                <w:rFonts w:cs="Arial"/>
                <w:noProof/>
                <w:webHidden/>
                <w:szCs w:val="24"/>
              </w:rPr>
              <w:tab/>
            </w:r>
            <w:r w:rsidR="001B1661" w:rsidRPr="007642B9">
              <w:rPr>
                <w:rFonts w:cs="Arial"/>
                <w:noProof/>
                <w:webHidden/>
                <w:szCs w:val="24"/>
              </w:rPr>
              <w:fldChar w:fldCharType="begin"/>
            </w:r>
            <w:r w:rsidR="001B1661" w:rsidRPr="007642B9">
              <w:rPr>
                <w:rFonts w:cs="Arial"/>
                <w:noProof/>
                <w:webHidden/>
                <w:szCs w:val="24"/>
              </w:rPr>
              <w:instrText xml:space="preserve"> PAGEREF _Toc47106600 \h </w:instrText>
            </w:r>
            <w:r w:rsidR="001B1661" w:rsidRPr="007642B9">
              <w:rPr>
                <w:rFonts w:cs="Arial"/>
                <w:noProof/>
                <w:webHidden/>
                <w:szCs w:val="24"/>
              </w:rPr>
            </w:r>
            <w:r w:rsidR="001B1661" w:rsidRPr="007642B9">
              <w:rPr>
                <w:rFonts w:cs="Arial"/>
                <w:noProof/>
                <w:webHidden/>
                <w:szCs w:val="24"/>
              </w:rPr>
              <w:fldChar w:fldCharType="separate"/>
            </w:r>
            <w:r w:rsidR="00F13906">
              <w:rPr>
                <w:rFonts w:cs="Arial"/>
                <w:noProof/>
                <w:webHidden/>
                <w:szCs w:val="24"/>
              </w:rPr>
              <w:t>3</w:t>
            </w:r>
            <w:r w:rsidR="001B1661" w:rsidRPr="007642B9">
              <w:rPr>
                <w:rFonts w:cs="Arial"/>
                <w:noProof/>
                <w:webHidden/>
                <w:szCs w:val="24"/>
              </w:rPr>
              <w:fldChar w:fldCharType="end"/>
            </w:r>
          </w:hyperlink>
        </w:p>
        <w:p w14:paraId="072168B6" w14:textId="77777777" w:rsidR="001B1661" w:rsidRPr="007642B9" w:rsidRDefault="00B04298">
          <w:pPr>
            <w:pStyle w:val="TOC2"/>
            <w:tabs>
              <w:tab w:val="right" w:leader="dot" w:pos="8210"/>
            </w:tabs>
            <w:rPr>
              <w:rFonts w:asciiTheme="minorHAnsi" w:eastAsiaTheme="minorEastAsia" w:hAnsiTheme="minorHAnsi"/>
              <w:noProof/>
              <w:sz w:val="22"/>
              <w:lang w:eastAsia="en-GB"/>
            </w:rPr>
          </w:pPr>
          <w:hyperlink w:anchor="_Toc47106601" w:history="1">
            <w:r w:rsidR="001B1661" w:rsidRPr="007642B9">
              <w:rPr>
                <w:rStyle w:val="Hyperlink"/>
                <w:rFonts w:eastAsia="Calibri" w:cs="Arial"/>
                <w:noProof/>
                <w:color w:val="auto"/>
              </w:rPr>
              <w:t>Key Practitioner Message</w:t>
            </w:r>
            <w:r w:rsidR="001B1661" w:rsidRPr="007642B9">
              <w:rPr>
                <w:noProof/>
                <w:webHidden/>
              </w:rPr>
              <w:tab/>
            </w:r>
            <w:r w:rsidR="001B1661" w:rsidRPr="007642B9">
              <w:rPr>
                <w:noProof/>
                <w:webHidden/>
              </w:rPr>
              <w:fldChar w:fldCharType="begin"/>
            </w:r>
            <w:r w:rsidR="001B1661" w:rsidRPr="007642B9">
              <w:rPr>
                <w:noProof/>
                <w:webHidden/>
              </w:rPr>
              <w:instrText xml:space="preserve"> PAGEREF _Toc47106601 \h </w:instrText>
            </w:r>
            <w:r w:rsidR="001B1661" w:rsidRPr="007642B9">
              <w:rPr>
                <w:noProof/>
                <w:webHidden/>
              </w:rPr>
            </w:r>
            <w:r w:rsidR="001B1661" w:rsidRPr="007642B9">
              <w:rPr>
                <w:noProof/>
                <w:webHidden/>
              </w:rPr>
              <w:fldChar w:fldCharType="separate"/>
            </w:r>
            <w:r w:rsidR="00F13906">
              <w:rPr>
                <w:noProof/>
                <w:webHidden/>
              </w:rPr>
              <w:t>3</w:t>
            </w:r>
            <w:r w:rsidR="001B1661" w:rsidRPr="007642B9">
              <w:rPr>
                <w:noProof/>
                <w:webHidden/>
              </w:rPr>
              <w:fldChar w:fldCharType="end"/>
            </w:r>
          </w:hyperlink>
        </w:p>
        <w:p w14:paraId="27BAC903" w14:textId="77777777" w:rsidR="001B1661" w:rsidRPr="007642B9" w:rsidRDefault="00B04298">
          <w:pPr>
            <w:pStyle w:val="TOC1"/>
            <w:tabs>
              <w:tab w:val="right" w:leader="dot" w:pos="8210"/>
            </w:tabs>
            <w:rPr>
              <w:rFonts w:asciiTheme="minorHAnsi" w:eastAsiaTheme="minorEastAsia" w:hAnsiTheme="minorHAnsi" w:cstheme="minorBidi"/>
              <w:bCs w:val="0"/>
              <w:noProof/>
              <w:sz w:val="22"/>
              <w:szCs w:val="22"/>
              <w:lang w:eastAsia="en-GB"/>
            </w:rPr>
          </w:pPr>
          <w:hyperlink w:anchor="_Toc47106602" w:history="1">
            <w:r w:rsidR="001B1661" w:rsidRPr="007642B9">
              <w:rPr>
                <w:rStyle w:val="Hyperlink"/>
                <w:rFonts w:eastAsia="Calibri" w:cs="Arial"/>
                <w:b/>
                <w:noProof/>
                <w:color w:val="auto"/>
              </w:rPr>
              <w:t>Introduction</w:t>
            </w:r>
            <w:r w:rsidR="001B1661" w:rsidRPr="007642B9">
              <w:rPr>
                <w:noProof/>
                <w:webHidden/>
              </w:rPr>
              <w:tab/>
            </w:r>
            <w:r w:rsidR="001B1661" w:rsidRPr="007642B9">
              <w:rPr>
                <w:noProof/>
                <w:webHidden/>
              </w:rPr>
              <w:fldChar w:fldCharType="begin"/>
            </w:r>
            <w:r w:rsidR="001B1661" w:rsidRPr="007642B9">
              <w:rPr>
                <w:noProof/>
                <w:webHidden/>
              </w:rPr>
              <w:instrText xml:space="preserve"> PAGEREF _Toc47106602 \h </w:instrText>
            </w:r>
            <w:r w:rsidR="001B1661" w:rsidRPr="007642B9">
              <w:rPr>
                <w:noProof/>
                <w:webHidden/>
              </w:rPr>
            </w:r>
            <w:r w:rsidR="001B1661" w:rsidRPr="007642B9">
              <w:rPr>
                <w:noProof/>
                <w:webHidden/>
              </w:rPr>
              <w:fldChar w:fldCharType="separate"/>
            </w:r>
            <w:r w:rsidR="00F13906">
              <w:rPr>
                <w:noProof/>
                <w:webHidden/>
              </w:rPr>
              <w:t>4</w:t>
            </w:r>
            <w:r w:rsidR="001B1661" w:rsidRPr="007642B9">
              <w:rPr>
                <w:noProof/>
                <w:webHidden/>
              </w:rPr>
              <w:fldChar w:fldCharType="end"/>
            </w:r>
          </w:hyperlink>
        </w:p>
        <w:p w14:paraId="43BE4916" w14:textId="77777777" w:rsidR="001B1661" w:rsidRPr="007642B9" w:rsidRDefault="00B04298">
          <w:pPr>
            <w:pStyle w:val="TOC2"/>
            <w:tabs>
              <w:tab w:val="right" w:leader="dot" w:pos="8210"/>
            </w:tabs>
            <w:rPr>
              <w:rFonts w:asciiTheme="minorHAnsi" w:eastAsiaTheme="minorEastAsia" w:hAnsiTheme="minorHAnsi"/>
              <w:noProof/>
              <w:sz w:val="22"/>
              <w:lang w:eastAsia="en-GB"/>
            </w:rPr>
          </w:pPr>
          <w:hyperlink w:anchor="_Toc47106603" w:history="1">
            <w:r w:rsidR="001B1661" w:rsidRPr="007642B9">
              <w:rPr>
                <w:rStyle w:val="Hyperlink"/>
                <w:rFonts w:eastAsia="Calibri" w:cs="Arial"/>
                <w:noProof/>
                <w:color w:val="auto"/>
              </w:rPr>
              <w:t>Aims</w:t>
            </w:r>
            <w:r w:rsidR="001B1661" w:rsidRPr="007642B9">
              <w:rPr>
                <w:noProof/>
                <w:webHidden/>
              </w:rPr>
              <w:tab/>
            </w:r>
            <w:r w:rsidR="001B1661" w:rsidRPr="007642B9">
              <w:rPr>
                <w:noProof/>
                <w:webHidden/>
              </w:rPr>
              <w:fldChar w:fldCharType="begin"/>
            </w:r>
            <w:r w:rsidR="001B1661" w:rsidRPr="007642B9">
              <w:rPr>
                <w:noProof/>
                <w:webHidden/>
              </w:rPr>
              <w:instrText xml:space="preserve"> PAGEREF _Toc47106603 \h </w:instrText>
            </w:r>
            <w:r w:rsidR="001B1661" w:rsidRPr="007642B9">
              <w:rPr>
                <w:noProof/>
                <w:webHidden/>
              </w:rPr>
            </w:r>
            <w:r w:rsidR="001B1661" w:rsidRPr="007642B9">
              <w:rPr>
                <w:noProof/>
                <w:webHidden/>
              </w:rPr>
              <w:fldChar w:fldCharType="separate"/>
            </w:r>
            <w:r w:rsidR="00F13906">
              <w:rPr>
                <w:noProof/>
                <w:webHidden/>
              </w:rPr>
              <w:t>6</w:t>
            </w:r>
            <w:r w:rsidR="001B1661" w:rsidRPr="007642B9">
              <w:rPr>
                <w:noProof/>
                <w:webHidden/>
              </w:rPr>
              <w:fldChar w:fldCharType="end"/>
            </w:r>
          </w:hyperlink>
        </w:p>
        <w:p w14:paraId="7606B864" w14:textId="77777777" w:rsidR="001B1661" w:rsidRPr="007642B9" w:rsidRDefault="00B04298">
          <w:pPr>
            <w:pStyle w:val="TOC1"/>
            <w:tabs>
              <w:tab w:val="right" w:leader="dot" w:pos="8210"/>
            </w:tabs>
            <w:rPr>
              <w:rFonts w:asciiTheme="minorHAnsi" w:eastAsiaTheme="minorEastAsia" w:hAnsiTheme="minorHAnsi" w:cstheme="minorBidi"/>
              <w:bCs w:val="0"/>
              <w:noProof/>
              <w:sz w:val="22"/>
              <w:szCs w:val="22"/>
              <w:lang w:eastAsia="en-GB"/>
            </w:rPr>
          </w:pPr>
          <w:hyperlink w:anchor="_Toc47106604" w:history="1">
            <w:r w:rsidR="001B1661" w:rsidRPr="007642B9">
              <w:rPr>
                <w:rStyle w:val="Hyperlink"/>
                <w:rFonts w:eastAsia="Calibri" w:cs="Arial"/>
                <w:b/>
                <w:noProof/>
                <w:color w:val="auto"/>
              </w:rPr>
              <w:t>Method</w:t>
            </w:r>
            <w:r w:rsidR="001B1661" w:rsidRPr="007642B9">
              <w:rPr>
                <w:noProof/>
                <w:webHidden/>
              </w:rPr>
              <w:tab/>
            </w:r>
            <w:r w:rsidR="001B1661" w:rsidRPr="007642B9">
              <w:rPr>
                <w:noProof/>
                <w:webHidden/>
              </w:rPr>
              <w:fldChar w:fldCharType="begin"/>
            </w:r>
            <w:r w:rsidR="001B1661" w:rsidRPr="007642B9">
              <w:rPr>
                <w:noProof/>
                <w:webHidden/>
              </w:rPr>
              <w:instrText xml:space="preserve"> PAGEREF _Toc47106604 \h </w:instrText>
            </w:r>
            <w:r w:rsidR="001B1661" w:rsidRPr="007642B9">
              <w:rPr>
                <w:noProof/>
                <w:webHidden/>
              </w:rPr>
            </w:r>
            <w:r w:rsidR="001B1661" w:rsidRPr="007642B9">
              <w:rPr>
                <w:noProof/>
                <w:webHidden/>
              </w:rPr>
              <w:fldChar w:fldCharType="separate"/>
            </w:r>
            <w:r w:rsidR="00F13906">
              <w:rPr>
                <w:noProof/>
                <w:webHidden/>
              </w:rPr>
              <w:t>6</w:t>
            </w:r>
            <w:r w:rsidR="001B1661" w:rsidRPr="007642B9">
              <w:rPr>
                <w:noProof/>
                <w:webHidden/>
              </w:rPr>
              <w:fldChar w:fldCharType="end"/>
            </w:r>
          </w:hyperlink>
        </w:p>
        <w:p w14:paraId="7ADCC7A4" w14:textId="77777777" w:rsidR="001B1661" w:rsidRPr="007642B9" w:rsidRDefault="00B04298">
          <w:pPr>
            <w:pStyle w:val="TOC2"/>
            <w:tabs>
              <w:tab w:val="right" w:leader="dot" w:pos="8210"/>
            </w:tabs>
            <w:rPr>
              <w:rFonts w:asciiTheme="minorHAnsi" w:eastAsiaTheme="minorEastAsia" w:hAnsiTheme="minorHAnsi"/>
              <w:noProof/>
              <w:sz w:val="22"/>
              <w:lang w:eastAsia="en-GB"/>
            </w:rPr>
          </w:pPr>
          <w:hyperlink w:anchor="_Toc47106605" w:history="1">
            <w:r w:rsidR="001B1661" w:rsidRPr="007642B9">
              <w:rPr>
                <w:rStyle w:val="Hyperlink"/>
                <w:rFonts w:eastAsia="Calibri" w:cs="Arial"/>
                <w:noProof/>
                <w:color w:val="auto"/>
              </w:rPr>
              <w:t>Search Terms</w:t>
            </w:r>
            <w:r w:rsidR="001B1661" w:rsidRPr="007642B9">
              <w:rPr>
                <w:noProof/>
                <w:webHidden/>
              </w:rPr>
              <w:tab/>
            </w:r>
            <w:r w:rsidR="001B1661" w:rsidRPr="007642B9">
              <w:rPr>
                <w:noProof/>
                <w:webHidden/>
              </w:rPr>
              <w:fldChar w:fldCharType="begin"/>
            </w:r>
            <w:r w:rsidR="001B1661" w:rsidRPr="007642B9">
              <w:rPr>
                <w:noProof/>
                <w:webHidden/>
              </w:rPr>
              <w:instrText xml:space="preserve"> PAGEREF _Toc47106605 \h </w:instrText>
            </w:r>
            <w:r w:rsidR="001B1661" w:rsidRPr="007642B9">
              <w:rPr>
                <w:noProof/>
                <w:webHidden/>
              </w:rPr>
            </w:r>
            <w:r w:rsidR="001B1661" w:rsidRPr="007642B9">
              <w:rPr>
                <w:noProof/>
                <w:webHidden/>
              </w:rPr>
              <w:fldChar w:fldCharType="separate"/>
            </w:r>
            <w:r w:rsidR="00F13906">
              <w:rPr>
                <w:noProof/>
                <w:webHidden/>
              </w:rPr>
              <w:t>6</w:t>
            </w:r>
            <w:r w:rsidR="001B1661" w:rsidRPr="007642B9">
              <w:rPr>
                <w:noProof/>
                <w:webHidden/>
              </w:rPr>
              <w:fldChar w:fldCharType="end"/>
            </w:r>
          </w:hyperlink>
        </w:p>
        <w:p w14:paraId="05A30926" w14:textId="77777777" w:rsidR="001B1661" w:rsidRPr="007642B9" w:rsidRDefault="00B04298">
          <w:pPr>
            <w:pStyle w:val="TOC2"/>
            <w:tabs>
              <w:tab w:val="right" w:leader="dot" w:pos="8210"/>
            </w:tabs>
            <w:rPr>
              <w:rFonts w:asciiTheme="minorHAnsi" w:eastAsiaTheme="minorEastAsia" w:hAnsiTheme="minorHAnsi"/>
              <w:noProof/>
              <w:sz w:val="22"/>
              <w:lang w:eastAsia="en-GB"/>
            </w:rPr>
          </w:pPr>
          <w:hyperlink w:anchor="_Toc47106608" w:history="1">
            <w:r w:rsidR="001B1661" w:rsidRPr="007642B9">
              <w:rPr>
                <w:rStyle w:val="Hyperlink"/>
                <w:rFonts w:eastAsia="Calibri" w:cs="Arial"/>
                <w:noProof/>
                <w:color w:val="auto"/>
              </w:rPr>
              <w:t>Search Strategy</w:t>
            </w:r>
            <w:r w:rsidR="001B1661" w:rsidRPr="007642B9">
              <w:rPr>
                <w:noProof/>
                <w:webHidden/>
              </w:rPr>
              <w:tab/>
            </w:r>
            <w:r w:rsidR="001B1661" w:rsidRPr="007642B9">
              <w:rPr>
                <w:noProof/>
                <w:webHidden/>
              </w:rPr>
              <w:fldChar w:fldCharType="begin"/>
            </w:r>
            <w:r w:rsidR="001B1661" w:rsidRPr="007642B9">
              <w:rPr>
                <w:noProof/>
                <w:webHidden/>
              </w:rPr>
              <w:instrText xml:space="preserve"> PAGEREF _Toc47106608 \h </w:instrText>
            </w:r>
            <w:r w:rsidR="001B1661" w:rsidRPr="007642B9">
              <w:rPr>
                <w:noProof/>
                <w:webHidden/>
              </w:rPr>
            </w:r>
            <w:r w:rsidR="001B1661" w:rsidRPr="007642B9">
              <w:rPr>
                <w:noProof/>
                <w:webHidden/>
              </w:rPr>
              <w:fldChar w:fldCharType="separate"/>
            </w:r>
            <w:r w:rsidR="00F13906">
              <w:rPr>
                <w:noProof/>
                <w:webHidden/>
              </w:rPr>
              <w:t>7</w:t>
            </w:r>
            <w:r w:rsidR="001B1661" w:rsidRPr="007642B9">
              <w:rPr>
                <w:noProof/>
                <w:webHidden/>
              </w:rPr>
              <w:fldChar w:fldCharType="end"/>
            </w:r>
          </w:hyperlink>
        </w:p>
        <w:p w14:paraId="3582A4B8" w14:textId="4A975EA1" w:rsidR="001B1661" w:rsidRPr="007642B9" w:rsidRDefault="00B04298" w:rsidP="007642B9">
          <w:pPr>
            <w:pStyle w:val="TOC1"/>
            <w:tabs>
              <w:tab w:val="right" w:leader="dot" w:pos="8210"/>
            </w:tabs>
            <w:rPr>
              <w:rFonts w:asciiTheme="minorHAnsi" w:eastAsiaTheme="minorEastAsia" w:hAnsiTheme="minorHAnsi"/>
              <w:noProof/>
              <w:sz w:val="22"/>
              <w:lang w:eastAsia="en-GB"/>
            </w:rPr>
          </w:pPr>
          <w:hyperlink w:anchor="_Toc47106612" w:history="1">
            <w:r w:rsidR="001B1661" w:rsidRPr="007642B9">
              <w:rPr>
                <w:rStyle w:val="Hyperlink"/>
                <w:rFonts w:eastAsia="Calibri" w:cs="Arial"/>
                <w:b/>
                <w:noProof/>
                <w:color w:val="auto"/>
              </w:rPr>
              <w:t>Results</w:t>
            </w:r>
            <w:r w:rsidR="001B1661" w:rsidRPr="007642B9">
              <w:rPr>
                <w:noProof/>
                <w:webHidden/>
              </w:rPr>
              <w:tab/>
            </w:r>
            <w:r w:rsidR="001B1661" w:rsidRPr="007642B9">
              <w:rPr>
                <w:noProof/>
                <w:webHidden/>
              </w:rPr>
              <w:fldChar w:fldCharType="begin"/>
            </w:r>
            <w:r w:rsidR="001B1661" w:rsidRPr="007642B9">
              <w:rPr>
                <w:noProof/>
                <w:webHidden/>
              </w:rPr>
              <w:instrText xml:space="preserve"> PAGEREF _Toc47106612 \h </w:instrText>
            </w:r>
            <w:r w:rsidR="001B1661" w:rsidRPr="007642B9">
              <w:rPr>
                <w:noProof/>
                <w:webHidden/>
              </w:rPr>
            </w:r>
            <w:r w:rsidR="001B1661" w:rsidRPr="007642B9">
              <w:rPr>
                <w:noProof/>
                <w:webHidden/>
              </w:rPr>
              <w:fldChar w:fldCharType="separate"/>
            </w:r>
            <w:r w:rsidR="00F13906">
              <w:rPr>
                <w:noProof/>
                <w:webHidden/>
              </w:rPr>
              <w:t>9</w:t>
            </w:r>
            <w:r w:rsidR="001B1661" w:rsidRPr="007642B9">
              <w:rPr>
                <w:noProof/>
                <w:webHidden/>
              </w:rPr>
              <w:fldChar w:fldCharType="end"/>
            </w:r>
          </w:hyperlink>
        </w:p>
        <w:p w14:paraId="6FF60567" w14:textId="77777777" w:rsidR="001B1661" w:rsidRPr="007642B9" w:rsidRDefault="00B04298">
          <w:pPr>
            <w:pStyle w:val="TOC2"/>
            <w:tabs>
              <w:tab w:val="right" w:leader="dot" w:pos="8210"/>
            </w:tabs>
            <w:rPr>
              <w:rFonts w:asciiTheme="minorHAnsi" w:eastAsiaTheme="minorEastAsia" w:hAnsiTheme="minorHAnsi"/>
              <w:noProof/>
              <w:sz w:val="22"/>
              <w:lang w:eastAsia="en-GB"/>
            </w:rPr>
          </w:pPr>
          <w:hyperlink w:anchor="_Toc47106614" w:history="1">
            <w:r w:rsidR="001B1661" w:rsidRPr="007642B9">
              <w:rPr>
                <w:rStyle w:val="Hyperlink"/>
                <w:rFonts w:eastAsia="Calibri" w:cs="Arial"/>
                <w:noProof/>
                <w:color w:val="auto"/>
              </w:rPr>
              <w:t>Quality Assessment</w:t>
            </w:r>
            <w:r w:rsidR="001B1661" w:rsidRPr="007642B9">
              <w:rPr>
                <w:noProof/>
                <w:webHidden/>
              </w:rPr>
              <w:tab/>
            </w:r>
            <w:r w:rsidR="001B1661" w:rsidRPr="007642B9">
              <w:rPr>
                <w:noProof/>
                <w:webHidden/>
              </w:rPr>
              <w:fldChar w:fldCharType="begin"/>
            </w:r>
            <w:r w:rsidR="001B1661" w:rsidRPr="007642B9">
              <w:rPr>
                <w:noProof/>
                <w:webHidden/>
              </w:rPr>
              <w:instrText xml:space="preserve"> PAGEREF _Toc47106614 \h </w:instrText>
            </w:r>
            <w:r w:rsidR="001B1661" w:rsidRPr="007642B9">
              <w:rPr>
                <w:noProof/>
                <w:webHidden/>
              </w:rPr>
            </w:r>
            <w:r w:rsidR="001B1661" w:rsidRPr="007642B9">
              <w:rPr>
                <w:noProof/>
                <w:webHidden/>
              </w:rPr>
              <w:fldChar w:fldCharType="separate"/>
            </w:r>
            <w:r w:rsidR="00F13906">
              <w:rPr>
                <w:noProof/>
                <w:webHidden/>
              </w:rPr>
              <w:t>11</w:t>
            </w:r>
            <w:r w:rsidR="001B1661" w:rsidRPr="007642B9">
              <w:rPr>
                <w:noProof/>
                <w:webHidden/>
              </w:rPr>
              <w:fldChar w:fldCharType="end"/>
            </w:r>
          </w:hyperlink>
        </w:p>
        <w:p w14:paraId="13160DD4" w14:textId="77777777" w:rsidR="001B1661" w:rsidRPr="007642B9" w:rsidRDefault="00B04298">
          <w:pPr>
            <w:pStyle w:val="TOC2"/>
            <w:tabs>
              <w:tab w:val="right" w:leader="dot" w:pos="8210"/>
            </w:tabs>
            <w:rPr>
              <w:rFonts w:asciiTheme="minorHAnsi" w:eastAsiaTheme="minorEastAsia" w:hAnsiTheme="minorHAnsi"/>
              <w:noProof/>
              <w:sz w:val="22"/>
              <w:lang w:eastAsia="en-GB"/>
            </w:rPr>
          </w:pPr>
          <w:hyperlink w:anchor="_Toc47106621" w:history="1">
            <w:r w:rsidR="001B1661" w:rsidRPr="007642B9">
              <w:rPr>
                <w:rStyle w:val="Hyperlink"/>
                <w:rFonts w:eastAsia="Calibri" w:cs="Arial"/>
                <w:noProof/>
                <w:color w:val="auto"/>
              </w:rPr>
              <w:t>Critique of Key Papers</w:t>
            </w:r>
            <w:r w:rsidR="001B1661" w:rsidRPr="007642B9">
              <w:rPr>
                <w:noProof/>
                <w:webHidden/>
              </w:rPr>
              <w:tab/>
            </w:r>
            <w:r w:rsidR="001B1661" w:rsidRPr="007642B9">
              <w:rPr>
                <w:noProof/>
                <w:webHidden/>
              </w:rPr>
              <w:fldChar w:fldCharType="begin"/>
            </w:r>
            <w:r w:rsidR="001B1661" w:rsidRPr="007642B9">
              <w:rPr>
                <w:noProof/>
                <w:webHidden/>
              </w:rPr>
              <w:instrText xml:space="preserve"> PAGEREF _Toc47106621 \h </w:instrText>
            </w:r>
            <w:r w:rsidR="001B1661" w:rsidRPr="007642B9">
              <w:rPr>
                <w:noProof/>
                <w:webHidden/>
              </w:rPr>
            </w:r>
            <w:r w:rsidR="001B1661" w:rsidRPr="007642B9">
              <w:rPr>
                <w:noProof/>
                <w:webHidden/>
              </w:rPr>
              <w:fldChar w:fldCharType="separate"/>
            </w:r>
            <w:r w:rsidR="00F13906">
              <w:rPr>
                <w:noProof/>
                <w:webHidden/>
              </w:rPr>
              <w:t>21</w:t>
            </w:r>
            <w:r w:rsidR="001B1661" w:rsidRPr="007642B9">
              <w:rPr>
                <w:noProof/>
                <w:webHidden/>
              </w:rPr>
              <w:fldChar w:fldCharType="end"/>
            </w:r>
          </w:hyperlink>
        </w:p>
        <w:p w14:paraId="501D27E6" w14:textId="77777777" w:rsidR="001B1661" w:rsidRPr="007642B9" w:rsidRDefault="00B04298">
          <w:pPr>
            <w:pStyle w:val="TOC2"/>
            <w:tabs>
              <w:tab w:val="right" w:leader="dot" w:pos="8210"/>
            </w:tabs>
            <w:rPr>
              <w:rFonts w:asciiTheme="minorHAnsi" w:eastAsiaTheme="minorEastAsia" w:hAnsiTheme="minorHAnsi"/>
              <w:noProof/>
              <w:sz w:val="22"/>
              <w:lang w:eastAsia="en-GB"/>
            </w:rPr>
          </w:pPr>
          <w:hyperlink w:anchor="_Toc47106622" w:history="1">
            <w:r w:rsidR="001B1661" w:rsidRPr="007642B9">
              <w:rPr>
                <w:rStyle w:val="Hyperlink"/>
                <w:rFonts w:eastAsia="Calibri" w:cs="Arial"/>
                <w:noProof/>
                <w:color w:val="auto"/>
              </w:rPr>
              <w:t>Synthesis Results</w:t>
            </w:r>
            <w:r w:rsidR="001B1661" w:rsidRPr="007642B9">
              <w:rPr>
                <w:noProof/>
                <w:webHidden/>
              </w:rPr>
              <w:tab/>
            </w:r>
            <w:r w:rsidR="001B1661" w:rsidRPr="007642B9">
              <w:rPr>
                <w:noProof/>
                <w:webHidden/>
              </w:rPr>
              <w:fldChar w:fldCharType="begin"/>
            </w:r>
            <w:r w:rsidR="001B1661" w:rsidRPr="007642B9">
              <w:rPr>
                <w:noProof/>
                <w:webHidden/>
              </w:rPr>
              <w:instrText xml:space="preserve"> PAGEREF _Toc47106622 \h </w:instrText>
            </w:r>
            <w:r w:rsidR="001B1661" w:rsidRPr="007642B9">
              <w:rPr>
                <w:noProof/>
                <w:webHidden/>
              </w:rPr>
            </w:r>
            <w:r w:rsidR="001B1661" w:rsidRPr="007642B9">
              <w:rPr>
                <w:noProof/>
                <w:webHidden/>
              </w:rPr>
              <w:fldChar w:fldCharType="separate"/>
            </w:r>
            <w:r w:rsidR="00F13906">
              <w:rPr>
                <w:noProof/>
                <w:webHidden/>
              </w:rPr>
              <w:t>25</w:t>
            </w:r>
            <w:r w:rsidR="001B1661" w:rsidRPr="007642B9">
              <w:rPr>
                <w:noProof/>
                <w:webHidden/>
              </w:rPr>
              <w:fldChar w:fldCharType="end"/>
            </w:r>
          </w:hyperlink>
        </w:p>
        <w:p w14:paraId="421B891B" w14:textId="77777777" w:rsidR="001B1661" w:rsidRPr="007642B9" w:rsidRDefault="00B04298">
          <w:pPr>
            <w:pStyle w:val="TOC3"/>
            <w:tabs>
              <w:tab w:val="left" w:pos="1100"/>
              <w:tab w:val="right" w:leader="dot" w:pos="8210"/>
            </w:tabs>
            <w:rPr>
              <w:rFonts w:asciiTheme="minorHAnsi" w:eastAsiaTheme="minorEastAsia" w:hAnsiTheme="minorHAnsi"/>
              <w:noProof/>
              <w:sz w:val="22"/>
              <w:lang w:eastAsia="en-GB"/>
            </w:rPr>
          </w:pPr>
          <w:hyperlink w:anchor="_Toc47106625" w:history="1">
            <w:r w:rsidR="001B1661" w:rsidRPr="007642B9">
              <w:rPr>
                <w:rStyle w:val="Hyperlink"/>
                <w:rFonts w:eastAsia="Calibri" w:cs="Arial"/>
                <w:i/>
                <w:noProof/>
                <w:color w:val="auto"/>
              </w:rPr>
              <w:t>1.</w:t>
            </w:r>
            <w:r w:rsidR="001B1661" w:rsidRPr="007642B9">
              <w:rPr>
                <w:rFonts w:asciiTheme="minorHAnsi" w:eastAsiaTheme="minorEastAsia" w:hAnsiTheme="minorHAnsi"/>
                <w:noProof/>
                <w:sz w:val="22"/>
                <w:lang w:eastAsia="en-GB"/>
              </w:rPr>
              <w:tab/>
            </w:r>
            <w:r w:rsidR="001B1661" w:rsidRPr="007642B9">
              <w:rPr>
                <w:rStyle w:val="Hyperlink"/>
                <w:rFonts w:eastAsia="Calibri" w:cs="Arial"/>
                <w:i/>
                <w:noProof/>
                <w:color w:val="auto"/>
              </w:rPr>
              <w:t>Dignity and Respect</w:t>
            </w:r>
            <w:r w:rsidR="001B1661" w:rsidRPr="007642B9">
              <w:rPr>
                <w:noProof/>
                <w:webHidden/>
              </w:rPr>
              <w:tab/>
            </w:r>
            <w:r w:rsidR="001B1661" w:rsidRPr="007642B9">
              <w:rPr>
                <w:noProof/>
                <w:webHidden/>
              </w:rPr>
              <w:fldChar w:fldCharType="begin"/>
            </w:r>
            <w:r w:rsidR="001B1661" w:rsidRPr="007642B9">
              <w:rPr>
                <w:noProof/>
                <w:webHidden/>
              </w:rPr>
              <w:instrText xml:space="preserve"> PAGEREF _Toc47106625 \h </w:instrText>
            </w:r>
            <w:r w:rsidR="001B1661" w:rsidRPr="007642B9">
              <w:rPr>
                <w:noProof/>
                <w:webHidden/>
              </w:rPr>
            </w:r>
            <w:r w:rsidR="001B1661" w:rsidRPr="007642B9">
              <w:rPr>
                <w:noProof/>
                <w:webHidden/>
              </w:rPr>
              <w:fldChar w:fldCharType="separate"/>
            </w:r>
            <w:r w:rsidR="00F13906">
              <w:rPr>
                <w:noProof/>
                <w:webHidden/>
              </w:rPr>
              <w:t>25</w:t>
            </w:r>
            <w:r w:rsidR="001B1661" w:rsidRPr="007642B9">
              <w:rPr>
                <w:noProof/>
                <w:webHidden/>
              </w:rPr>
              <w:fldChar w:fldCharType="end"/>
            </w:r>
          </w:hyperlink>
        </w:p>
        <w:p w14:paraId="673DDAA0" w14:textId="67D4A8D5" w:rsidR="001B1661" w:rsidRPr="007642B9" w:rsidRDefault="00B04298" w:rsidP="007642B9">
          <w:pPr>
            <w:pStyle w:val="TOC3"/>
            <w:tabs>
              <w:tab w:val="left" w:pos="1100"/>
              <w:tab w:val="right" w:leader="dot" w:pos="8210"/>
            </w:tabs>
            <w:rPr>
              <w:rFonts w:asciiTheme="minorHAnsi" w:eastAsiaTheme="minorEastAsia" w:hAnsiTheme="minorHAnsi"/>
              <w:noProof/>
              <w:sz w:val="22"/>
              <w:lang w:eastAsia="en-GB"/>
            </w:rPr>
          </w:pPr>
          <w:hyperlink w:anchor="_Toc47106626" w:history="1">
            <w:r w:rsidR="001B1661" w:rsidRPr="007642B9">
              <w:rPr>
                <w:rStyle w:val="Hyperlink"/>
                <w:rFonts w:eastAsia="Calibri" w:cs="Arial"/>
                <w:i/>
                <w:noProof/>
                <w:color w:val="auto"/>
              </w:rPr>
              <w:t>2.</w:t>
            </w:r>
            <w:r w:rsidR="001B1661" w:rsidRPr="007642B9">
              <w:rPr>
                <w:rFonts w:asciiTheme="minorHAnsi" w:eastAsiaTheme="minorEastAsia" w:hAnsiTheme="minorHAnsi"/>
                <w:noProof/>
                <w:sz w:val="22"/>
                <w:lang w:eastAsia="en-GB"/>
              </w:rPr>
              <w:tab/>
            </w:r>
            <w:r w:rsidR="001B1661" w:rsidRPr="007642B9">
              <w:rPr>
                <w:rStyle w:val="Hyperlink"/>
                <w:rFonts w:eastAsia="Calibri" w:cs="Arial"/>
                <w:i/>
                <w:noProof/>
                <w:color w:val="auto"/>
              </w:rPr>
              <w:t>Relationships</w:t>
            </w:r>
            <w:r w:rsidR="001B1661" w:rsidRPr="007642B9">
              <w:rPr>
                <w:noProof/>
                <w:webHidden/>
              </w:rPr>
              <w:tab/>
            </w:r>
            <w:r w:rsidR="001B1661" w:rsidRPr="007642B9">
              <w:rPr>
                <w:noProof/>
                <w:webHidden/>
              </w:rPr>
              <w:fldChar w:fldCharType="begin"/>
            </w:r>
            <w:r w:rsidR="001B1661" w:rsidRPr="007642B9">
              <w:rPr>
                <w:noProof/>
                <w:webHidden/>
              </w:rPr>
              <w:instrText xml:space="preserve"> PAGEREF _Toc47106626 \h </w:instrText>
            </w:r>
            <w:r w:rsidR="001B1661" w:rsidRPr="007642B9">
              <w:rPr>
                <w:noProof/>
                <w:webHidden/>
              </w:rPr>
            </w:r>
            <w:r w:rsidR="001B1661" w:rsidRPr="007642B9">
              <w:rPr>
                <w:noProof/>
                <w:webHidden/>
              </w:rPr>
              <w:fldChar w:fldCharType="separate"/>
            </w:r>
            <w:r w:rsidR="00F13906">
              <w:rPr>
                <w:noProof/>
                <w:webHidden/>
              </w:rPr>
              <w:t>26</w:t>
            </w:r>
            <w:r w:rsidR="001B1661" w:rsidRPr="007642B9">
              <w:rPr>
                <w:noProof/>
                <w:webHidden/>
              </w:rPr>
              <w:fldChar w:fldCharType="end"/>
            </w:r>
          </w:hyperlink>
        </w:p>
        <w:p w14:paraId="4AF929C8" w14:textId="77777777" w:rsidR="001B1661" w:rsidRPr="007642B9" w:rsidRDefault="00B04298">
          <w:pPr>
            <w:pStyle w:val="TOC3"/>
            <w:tabs>
              <w:tab w:val="left" w:pos="1100"/>
              <w:tab w:val="right" w:leader="dot" w:pos="8210"/>
            </w:tabs>
            <w:rPr>
              <w:rFonts w:asciiTheme="minorHAnsi" w:eastAsiaTheme="minorEastAsia" w:hAnsiTheme="minorHAnsi"/>
              <w:noProof/>
              <w:sz w:val="22"/>
              <w:lang w:eastAsia="en-GB"/>
            </w:rPr>
          </w:pPr>
          <w:hyperlink w:anchor="_Toc47106628" w:history="1">
            <w:r w:rsidR="001B1661" w:rsidRPr="007642B9">
              <w:rPr>
                <w:rStyle w:val="Hyperlink"/>
                <w:rFonts w:eastAsia="Calibri" w:cs="Arial"/>
                <w:i/>
                <w:noProof/>
                <w:color w:val="auto"/>
              </w:rPr>
              <w:t>3.</w:t>
            </w:r>
            <w:r w:rsidR="001B1661" w:rsidRPr="007642B9">
              <w:rPr>
                <w:rFonts w:asciiTheme="minorHAnsi" w:eastAsiaTheme="minorEastAsia" w:hAnsiTheme="minorHAnsi"/>
                <w:noProof/>
                <w:sz w:val="22"/>
                <w:lang w:eastAsia="en-GB"/>
              </w:rPr>
              <w:tab/>
            </w:r>
            <w:r w:rsidR="001B1661" w:rsidRPr="007642B9">
              <w:rPr>
                <w:rStyle w:val="Hyperlink"/>
                <w:rFonts w:eastAsia="Calibri" w:cs="Arial"/>
                <w:i/>
                <w:noProof/>
                <w:color w:val="auto"/>
              </w:rPr>
              <w:t>Communication</w:t>
            </w:r>
            <w:r w:rsidR="001B1661" w:rsidRPr="007642B9">
              <w:rPr>
                <w:noProof/>
                <w:webHidden/>
              </w:rPr>
              <w:tab/>
            </w:r>
            <w:r w:rsidR="001B1661" w:rsidRPr="007642B9">
              <w:rPr>
                <w:noProof/>
                <w:webHidden/>
              </w:rPr>
              <w:fldChar w:fldCharType="begin"/>
            </w:r>
            <w:r w:rsidR="001B1661" w:rsidRPr="007642B9">
              <w:rPr>
                <w:noProof/>
                <w:webHidden/>
              </w:rPr>
              <w:instrText xml:space="preserve"> PAGEREF _Toc47106628 \h </w:instrText>
            </w:r>
            <w:r w:rsidR="001B1661" w:rsidRPr="007642B9">
              <w:rPr>
                <w:noProof/>
                <w:webHidden/>
              </w:rPr>
            </w:r>
            <w:r w:rsidR="001B1661" w:rsidRPr="007642B9">
              <w:rPr>
                <w:noProof/>
                <w:webHidden/>
              </w:rPr>
              <w:fldChar w:fldCharType="separate"/>
            </w:r>
            <w:r w:rsidR="00F13906">
              <w:rPr>
                <w:noProof/>
                <w:webHidden/>
              </w:rPr>
              <w:t>29</w:t>
            </w:r>
            <w:r w:rsidR="001B1661" w:rsidRPr="007642B9">
              <w:rPr>
                <w:noProof/>
                <w:webHidden/>
              </w:rPr>
              <w:fldChar w:fldCharType="end"/>
            </w:r>
          </w:hyperlink>
        </w:p>
        <w:p w14:paraId="53C4A895" w14:textId="77777777" w:rsidR="001B1661" w:rsidRPr="007642B9" w:rsidRDefault="00B04298">
          <w:pPr>
            <w:pStyle w:val="TOC3"/>
            <w:tabs>
              <w:tab w:val="left" w:pos="1100"/>
              <w:tab w:val="right" w:leader="dot" w:pos="8210"/>
            </w:tabs>
            <w:rPr>
              <w:rFonts w:asciiTheme="minorHAnsi" w:eastAsiaTheme="minorEastAsia" w:hAnsiTheme="minorHAnsi"/>
              <w:noProof/>
              <w:sz w:val="22"/>
              <w:lang w:eastAsia="en-GB"/>
            </w:rPr>
          </w:pPr>
          <w:hyperlink w:anchor="_Toc47106629" w:history="1">
            <w:r w:rsidR="001B1661" w:rsidRPr="007642B9">
              <w:rPr>
                <w:rStyle w:val="Hyperlink"/>
                <w:rFonts w:eastAsia="Calibri" w:cs="Arial"/>
                <w:i/>
                <w:noProof/>
                <w:color w:val="auto"/>
              </w:rPr>
              <w:t>4.</w:t>
            </w:r>
            <w:r w:rsidR="001B1661" w:rsidRPr="007642B9">
              <w:rPr>
                <w:rFonts w:asciiTheme="minorHAnsi" w:eastAsiaTheme="minorEastAsia" w:hAnsiTheme="minorHAnsi"/>
                <w:noProof/>
                <w:sz w:val="22"/>
                <w:lang w:eastAsia="en-GB"/>
              </w:rPr>
              <w:tab/>
            </w:r>
            <w:r w:rsidR="001B1661" w:rsidRPr="007642B9">
              <w:rPr>
                <w:rStyle w:val="Hyperlink"/>
                <w:rFonts w:eastAsia="Calibri" w:cs="Arial"/>
                <w:i/>
                <w:noProof/>
                <w:color w:val="auto"/>
              </w:rPr>
              <w:t>Involvement in Decisions</w:t>
            </w:r>
            <w:r w:rsidR="001B1661" w:rsidRPr="007642B9">
              <w:rPr>
                <w:noProof/>
                <w:webHidden/>
              </w:rPr>
              <w:tab/>
            </w:r>
            <w:r w:rsidR="001B1661" w:rsidRPr="007642B9">
              <w:rPr>
                <w:noProof/>
                <w:webHidden/>
              </w:rPr>
              <w:fldChar w:fldCharType="begin"/>
            </w:r>
            <w:r w:rsidR="001B1661" w:rsidRPr="007642B9">
              <w:rPr>
                <w:noProof/>
                <w:webHidden/>
              </w:rPr>
              <w:instrText xml:space="preserve"> PAGEREF _Toc47106629 \h </w:instrText>
            </w:r>
            <w:r w:rsidR="001B1661" w:rsidRPr="007642B9">
              <w:rPr>
                <w:noProof/>
                <w:webHidden/>
              </w:rPr>
            </w:r>
            <w:r w:rsidR="001B1661" w:rsidRPr="007642B9">
              <w:rPr>
                <w:noProof/>
                <w:webHidden/>
              </w:rPr>
              <w:fldChar w:fldCharType="separate"/>
            </w:r>
            <w:r w:rsidR="00F13906">
              <w:rPr>
                <w:noProof/>
                <w:webHidden/>
              </w:rPr>
              <w:t>30</w:t>
            </w:r>
            <w:r w:rsidR="001B1661" w:rsidRPr="007642B9">
              <w:rPr>
                <w:noProof/>
                <w:webHidden/>
              </w:rPr>
              <w:fldChar w:fldCharType="end"/>
            </w:r>
          </w:hyperlink>
        </w:p>
        <w:p w14:paraId="3A844E8C" w14:textId="77777777" w:rsidR="001B1661" w:rsidRPr="007642B9" w:rsidRDefault="00B04298">
          <w:pPr>
            <w:pStyle w:val="TOC3"/>
            <w:tabs>
              <w:tab w:val="left" w:pos="1100"/>
              <w:tab w:val="right" w:leader="dot" w:pos="8210"/>
            </w:tabs>
            <w:rPr>
              <w:rFonts w:asciiTheme="minorHAnsi" w:eastAsiaTheme="minorEastAsia" w:hAnsiTheme="minorHAnsi"/>
              <w:noProof/>
              <w:sz w:val="22"/>
              <w:lang w:eastAsia="en-GB"/>
            </w:rPr>
          </w:pPr>
          <w:hyperlink w:anchor="_Toc47106630" w:history="1">
            <w:r w:rsidR="001B1661" w:rsidRPr="007642B9">
              <w:rPr>
                <w:rStyle w:val="Hyperlink"/>
                <w:rFonts w:eastAsia="Calibri" w:cs="Arial"/>
                <w:i/>
                <w:noProof/>
                <w:color w:val="auto"/>
              </w:rPr>
              <w:t>5.</w:t>
            </w:r>
            <w:r w:rsidR="001B1661" w:rsidRPr="007642B9">
              <w:rPr>
                <w:rFonts w:asciiTheme="minorHAnsi" w:eastAsiaTheme="minorEastAsia" w:hAnsiTheme="minorHAnsi"/>
                <w:noProof/>
                <w:sz w:val="22"/>
                <w:lang w:eastAsia="en-GB"/>
              </w:rPr>
              <w:tab/>
            </w:r>
            <w:r w:rsidR="001B1661" w:rsidRPr="007642B9">
              <w:rPr>
                <w:rStyle w:val="Hyperlink"/>
                <w:rFonts w:eastAsia="Calibri" w:cs="Arial"/>
                <w:i/>
                <w:noProof/>
                <w:color w:val="auto"/>
              </w:rPr>
              <w:t>Access to Meaningful Activities</w:t>
            </w:r>
            <w:r w:rsidR="001B1661" w:rsidRPr="007642B9">
              <w:rPr>
                <w:noProof/>
                <w:webHidden/>
              </w:rPr>
              <w:tab/>
            </w:r>
            <w:r w:rsidR="001B1661" w:rsidRPr="007642B9">
              <w:rPr>
                <w:noProof/>
                <w:webHidden/>
              </w:rPr>
              <w:fldChar w:fldCharType="begin"/>
            </w:r>
            <w:r w:rsidR="001B1661" w:rsidRPr="007642B9">
              <w:rPr>
                <w:noProof/>
                <w:webHidden/>
              </w:rPr>
              <w:instrText xml:space="preserve"> PAGEREF _Toc47106630 \h </w:instrText>
            </w:r>
            <w:r w:rsidR="001B1661" w:rsidRPr="007642B9">
              <w:rPr>
                <w:noProof/>
                <w:webHidden/>
              </w:rPr>
            </w:r>
            <w:r w:rsidR="001B1661" w:rsidRPr="007642B9">
              <w:rPr>
                <w:noProof/>
                <w:webHidden/>
              </w:rPr>
              <w:fldChar w:fldCharType="separate"/>
            </w:r>
            <w:r w:rsidR="00F13906">
              <w:rPr>
                <w:noProof/>
                <w:webHidden/>
              </w:rPr>
              <w:t>31</w:t>
            </w:r>
            <w:r w:rsidR="001B1661" w:rsidRPr="007642B9">
              <w:rPr>
                <w:noProof/>
                <w:webHidden/>
              </w:rPr>
              <w:fldChar w:fldCharType="end"/>
            </w:r>
          </w:hyperlink>
        </w:p>
        <w:p w14:paraId="00C6125A" w14:textId="77777777" w:rsidR="001B1661" w:rsidRPr="007642B9" w:rsidRDefault="00B04298">
          <w:pPr>
            <w:pStyle w:val="TOC3"/>
            <w:tabs>
              <w:tab w:val="left" w:pos="1100"/>
              <w:tab w:val="right" w:leader="dot" w:pos="8210"/>
            </w:tabs>
            <w:rPr>
              <w:rFonts w:asciiTheme="minorHAnsi" w:eastAsiaTheme="minorEastAsia" w:hAnsiTheme="minorHAnsi"/>
              <w:noProof/>
              <w:sz w:val="22"/>
              <w:lang w:eastAsia="en-GB"/>
            </w:rPr>
          </w:pPr>
          <w:hyperlink w:anchor="_Toc47106631" w:history="1">
            <w:r w:rsidR="001B1661" w:rsidRPr="007642B9">
              <w:rPr>
                <w:rStyle w:val="Hyperlink"/>
                <w:rFonts w:eastAsia="Calibri" w:cs="Arial"/>
                <w:i/>
                <w:noProof/>
                <w:color w:val="auto"/>
              </w:rPr>
              <w:t>6.</w:t>
            </w:r>
            <w:r w:rsidR="001B1661" w:rsidRPr="007642B9">
              <w:rPr>
                <w:rFonts w:asciiTheme="minorHAnsi" w:eastAsiaTheme="minorEastAsia" w:hAnsiTheme="minorHAnsi"/>
                <w:noProof/>
                <w:sz w:val="22"/>
                <w:lang w:eastAsia="en-GB"/>
              </w:rPr>
              <w:tab/>
            </w:r>
            <w:r w:rsidR="001B1661" w:rsidRPr="007642B9">
              <w:rPr>
                <w:rStyle w:val="Hyperlink"/>
                <w:rFonts w:eastAsia="Calibri" w:cs="Arial"/>
                <w:i/>
                <w:noProof/>
                <w:color w:val="auto"/>
              </w:rPr>
              <w:t>Institutionalisation: Being Detained</w:t>
            </w:r>
            <w:r w:rsidR="001B1661" w:rsidRPr="007642B9">
              <w:rPr>
                <w:noProof/>
                <w:webHidden/>
              </w:rPr>
              <w:tab/>
            </w:r>
            <w:r w:rsidR="001B1661" w:rsidRPr="007642B9">
              <w:rPr>
                <w:noProof/>
                <w:webHidden/>
              </w:rPr>
              <w:fldChar w:fldCharType="begin"/>
            </w:r>
            <w:r w:rsidR="001B1661" w:rsidRPr="007642B9">
              <w:rPr>
                <w:noProof/>
                <w:webHidden/>
              </w:rPr>
              <w:instrText xml:space="preserve"> PAGEREF _Toc47106631 \h </w:instrText>
            </w:r>
            <w:r w:rsidR="001B1661" w:rsidRPr="007642B9">
              <w:rPr>
                <w:noProof/>
                <w:webHidden/>
              </w:rPr>
            </w:r>
            <w:r w:rsidR="001B1661" w:rsidRPr="007642B9">
              <w:rPr>
                <w:noProof/>
                <w:webHidden/>
              </w:rPr>
              <w:fldChar w:fldCharType="separate"/>
            </w:r>
            <w:r w:rsidR="00F13906">
              <w:rPr>
                <w:noProof/>
                <w:webHidden/>
              </w:rPr>
              <w:t>32</w:t>
            </w:r>
            <w:r w:rsidR="001B1661" w:rsidRPr="007642B9">
              <w:rPr>
                <w:noProof/>
                <w:webHidden/>
              </w:rPr>
              <w:fldChar w:fldCharType="end"/>
            </w:r>
          </w:hyperlink>
        </w:p>
        <w:p w14:paraId="49BAB0BB" w14:textId="77777777" w:rsidR="001B1661" w:rsidRPr="007642B9" w:rsidRDefault="00B04298">
          <w:pPr>
            <w:pStyle w:val="TOC1"/>
            <w:tabs>
              <w:tab w:val="right" w:leader="dot" w:pos="8210"/>
            </w:tabs>
            <w:rPr>
              <w:rFonts w:asciiTheme="minorHAnsi" w:eastAsiaTheme="minorEastAsia" w:hAnsiTheme="minorHAnsi" w:cstheme="minorBidi"/>
              <w:bCs w:val="0"/>
              <w:noProof/>
              <w:sz w:val="22"/>
              <w:szCs w:val="22"/>
              <w:lang w:eastAsia="en-GB"/>
            </w:rPr>
          </w:pPr>
          <w:hyperlink w:anchor="_Toc47106632" w:history="1">
            <w:r w:rsidR="001B1661" w:rsidRPr="007642B9">
              <w:rPr>
                <w:rStyle w:val="Hyperlink"/>
                <w:rFonts w:eastAsia="Calibri" w:cs="Arial"/>
                <w:b/>
                <w:noProof/>
                <w:color w:val="auto"/>
              </w:rPr>
              <w:t>Discussion</w:t>
            </w:r>
            <w:r w:rsidR="001B1661" w:rsidRPr="007642B9">
              <w:rPr>
                <w:noProof/>
                <w:webHidden/>
              </w:rPr>
              <w:tab/>
            </w:r>
            <w:r w:rsidR="001B1661" w:rsidRPr="007642B9">
              <w:rPr>
                <w:noProof/>
                <w:webHidden/>
              </w:rPr>
              <w:fldChar w:fldCharType="begin"/>
            </w:r>
            <w:r w:rsidR="001B1661" w:rsidRPr="007642B9">
              <w:rPr>
                <w:noProof/>
                <w:webHidden/>
              </w:rPr>
              <w:instrText xml:space="preserve"> PAGEREF _Toc47106632 \h </w:instrText>
            </w:r>
            <w:r w:rsidR="001B1661" w:rsidRPr="007642B9">
              <w:rPr>
                <w:noProof/>
                <w:webHidden/>
              </w:rPr>
            </w:r>
            <w:r w:rsidR="001B1661" w:rsidRPr="007642B9">
              <w:rPr>
                <w:noProof/>
                <w:webHidden/>
              </w:rPr>
              <w:fldChar w:fldCharType="separate"/>
            </w:r>
            <w:r w:rsidR="00F13906">
              <w:rPr>
                <w:noProof/>
                <w:webHidden/>
              </w:rPr>
              <w:t>35</w:t>
            </w:r>
            <w:r w:rsidR="001B1661" w:rsidRPr="007642B9">
              <w:rPr>
                <w:noProof/>
                <w:webHidden/>
              </w:rPr>
              <w:fldChar w:fldCharType="end"/>
            </w:r>
          </w:hyperlink>
        </w:p>
        <w:p w14:paraId="1A1ACBF5" w14:textId="77777777" w:rsidR="001B1661" w:rsidRPr="007642B9" w:rsidRDefault="00B04298">
          <w:pPr>
            <w:pStyle w:val="TOC2"/>
            <w:tabs>
              <w:tab w:val="right" w:leader="dot" w:pos="8210"/>
            </w:tabs>
            <w:rPr>
              <w:rFonts w:asciiTheme="minorHAnsi" w:eastAsiaTheme="minorEastAsia" w:hAnsiTheme="minorHAnsi"/>
              <w:noProof/>
              <w:sz w:val="22"/>
              <w:lang w:eastAsia="en-GB"/>
            </w:rPr>
          </w:pPr>
          <w:hyperlink w:anchor="_Toc47106633" w:history="1">
            <w:r w:rsidR="001B1661" w:rsidRPr="007642B9">
              <w:rPr>
                <w:rStyle w:val="Hyperlink"/>
                <w:rFonts w:eastAsia="Calibri" w:cs="Arial"/>
                <w:noProof/>
                <w:color w:val="auto"/>
              </w:rPr>
              <w:t>Limitations</w:t>
            </w:r>
            <w:r w:rsidR="001B1661" w:rsidRPr="007642B9">
              <w:rPr>
                <w:noProof/>
                <w:webHidden/>
              </w:rPr>
              <w:tab/>
            </w:r>
            <w:r w:rsidR="001B1661" w:rsidRPr="007642B9">
              <w:rPr>
                <w:noProof/>
                <w:webHidden/>
              </w:rPr>
              <w:fldChar w:fldCharType="begin"/>
            </w:r>
            <w:r w:rsidR="001B1661" w:rsidRPr="007642B9">
              <w:rPr>
                <w:noProof/>
                <w:webHidden/>
              </w:rPr>
              <w:instrText xml:space="preserve"> PAGEREF _Toc47106633 \h </w:instrText>
            </w:r>
            <w:r w:rsidR="001B1661" w:rsidRPr="007642B9">
              <w:rPr>
                <w:noProof/>
                <w:webHidden/>
              </w:rPr>
            </w:r>
            <w:r w:rsidR="001B1661" w:rsidRPr="007642B9">
              <w:rPr>
                <w:noProof/>
                <w:webHidden/>
              </w:rPr>
              <w:fldChar w:fldCharType="separate"/>
            </w:r>
            <w:r w:rsidR="00F13906">
              <w:rPr>
                <w:noProof/>
                <w:webHidden/>
              </w:rPr>
              <w:t>37</w:t>
            </w:r>
            <w:r w:rsidR="001B1661" w:rsidRPr="007642B9">
              <w:rPr>
                <w:noProof/>
                <w:webHidden/>
              </w:rPr>
              <w:fldChar w:fldCharType="end"/>
            </w:r>
          </w:hyperlink>
        </w:p>
        <w:p w14:paraId="110F22AA" w14:textId="77777777" w:rsidR="001B1661" w:rsidRPr="007642B9" w:rsidRDefault="00B04298">
          <w:pPr>
            <w:pStyle w:val="TOC2"/>
            <w:tabs>
              <w:tab w:val="right" w:leader="dot" w:pos="8210"/>
            </w:tabs>
            <w:rPr>
              <w:rFonts w:asciiTheme="minorHAnsi" w:eastAsiaTheme="minorEastAsia" w:hAnsiTheme="minorHAnsi"/>
              <w:noProof/>
              <w:sz w:val="22"/>
              <w:lang w:eastAsia="en-GB"/>
            </w:rPr>
          </w:pPr>
          <w:hyperlink w:anchor="_Toc47106634" w:history="1">
            <w:r w:rsidR="001B1661" w:rsidRPr="007642B9">
              <w:rPr>
                <w:rStyle w:val="Hyperlink"/>
                <w:rFonts w:eastAsia="Calibri" w:cs="Arial"/>
                <w:noProof/>
                <w:color w:val="auto"/>
              </w:rPr>
              <w:t>Clinical Implications</w:t>
            </w:r>
            <w:r w:rsidR="001B1661" w:rsidRPr="007642B9">
              <w:rPr>
                <w:noProof/>
                <w:webHidden/>
              </w:rPr>
              <w:tab/>
            </w:r>
            <w:r w:rsidR="001B1661" w:rsidRPr="007642B9">
              <w:rPr>
                <w:noProof/>
                <w:webHidden/>
              </w:rPr>
              <w:fldChar w:fldCharType="begin"/>
            </w:r>
            <w:r w:rsidR="001B1661" w:rsidRPr="007642B9">
              <w:rPr>
                <w:noProof/>
                <w:webHidden/>
              </w:rPr>
              <w:instrText xml:space="preserve"> PAGEREF _Toc47106634 \h </w:instrText>
            </w:r>
            <w:r w:rsidR="001B1661" w:rsidRPr="007642B9">
              <w:rPr>
                <w:noProof/>
                <w:webHidden/>
              </w:rPr>
            </w:r>
            <w:r w:rsidR="001B1661" w:rsidRPr="007642B9">
              <w:rPr>
                <w:noProof/>
                <w:webHidden/>
              </w:rPr>
              <w:fldChar w:fldCharType="separate"/>
            </w:r>
            <w:r w:rsidR="00F13906">
              <w:rPr>
                <w:noProof/>
                <w:webHidden/>
              </w:rPr>
              <w:t>38</w:t>
            </w:r>
            <w:r w:rsidR="001B1661" w:rsidRPr="007642B9">
              <w:rPr>
                <w:noProof/>
                <w:webHidden/>
              </w:rPr>
              <w:fldChar w:fldCharType="end"/>
            </w:r>
          </w:hyperlink>
        </w:p>
        <w:p w14:paraId="0CB19121" w14:textId="77777777" w:rsidR="001B1661" w:rsidRPr="007642B9" w:rsidRDefault="00B04298">
          <w:pPr>
            <w:pStyle w:val="TOC2"/>
            <w:tabs>
              <w:tab w:val="right" w:leader="dot" w:pos="8210"/>
            </w:tabs>
            <w:rPr>
              <w:rFonts w:asciiTheme="minorHAnsi" w:eastAsiaTheme="minorEastAsia" w:hAnsiTheme="minorHAnsi"/>
              <w:noProof/>
              <w:sz w:val="22"/>
              <w:lang w:eastAsia="en-GB"/>
            </w:rPr>
          </w:pPr>
          <w:hyperlink w:anchor="_Toc47106635" w:history="1">
            <w:r w:rsidR="001B1661" w:rsidRPr="007642B9">
              <w:rPr>
                <w:rStyle w:val="Hyperlink"/>
                <w:rFonts w:eastAsia="Calibri" w:cs="Arial"/>
                <w:noProof/>
                <w:color w:val="auto"/>
              </w:rPr>
              <w:t>Directions for Future Research</w:t>
            </w:r>
            <w:r w:rsidR="001B1661" w:rsidRPr="007642B9">
              <w:rPr>
                <w:noProof/>
                <w:webHidden/>
              </w:rPr>
              <w:tab/>
            </w:r>
            <w:r w:rsidR="001B1661" w:rsidRPr="007642B9">
              <w:rPr>
                <w:noProof/>
                <w:webHidden/>
              </w:rPr>
              <w:fldChar w:fldCharType="begin"/>
            </w:r>
            <w:r w:rsidR="001B1661" w:rsidRPr="007642B9">
              <w:rPr>
                <w:noProof/>
                <w:webHidden/>
              </w:rPr>
              <w:instrText xml:space="preserve"> PAGEREF _Toc47106635 \h </w:instrText>
            </w:r>
            <w:r w:rsidR="001B1661" w:rsidRPr="007642B9">
              <w:rPr>
                <w:noProof/>
                <w:webHidden/>
              </w:rPr>
            </w:r>
            <w:r w:rsidR="001B1661" w:rsidRPr="007642B9">
              <w:rPr>
                <w:noProof/>
                <w:webHidden/>
              </w:rPr>
              <w:fldChar w:fldCharType="separate"/>
            </w:r>
            <w:r w:rsidR="00F13906">
              <w:rPr>
                <w:noProof/>
                <w:webHidden/>
              </w:rPr>
              <w:t>40</w:t>
            </w:r>
            <w:r w:rsidR="001B1661" w:rsidRPr="007642B9">
              <w:rPr>
                <w:noProof/>
                <w:webHidden/>
              </w:rPr>
              <w:fldChar w:fldCharType="end"/>
            </w:r>
          </w:hyperlink>
        </w:p>
        <w:p w14:paraId="13194967" w14:textId="77777777" w:rsidR="001B1661" w:rsidRPr="007642B9" w:rsidRDefault="00B04298">
          <w:pPr>
            <w:pStyle w:val="TOC1"/>
            <w:tabs>
              <w:tab w:val="right" w:leader="dot" w:pos="8210"/>
            </w:tabs>
            <w:rPr>
              <w:rFonts w:asciiTheme="minorHAnsi" w:eastAsiaTheme="minorEastAsia" w:hAnsiTheme="minorHAnsi" w:cstheme="minorBidi"/>
              <w:bCs w:val="0"/>
              <w:noProof/>
              <w:sz w:val="22"/>
              <w:szCs w:val="22"/>
              <w:lang w:eastAsia="en-GB"/>
            </w:rPr>
          </w:pPr>
          <w:hyperlink w:anchor="_Toc47106636" w:history="1">
            <w:r w:rsidR="001B1661" w:rsidRPr="007642B9">
              <w:rPr>
                <w:rStyle w:val="Hyperlink"/>
                <w:rFonts w:eastAsia="Calibri" w:cs="Arial"/>
                <w:b/>
                <w:noProof/>
                <w:color w:val="auto"/>
              </w:rPr>
              <w:t>Conclusions</w:t>
            </w:r>
            <w:r w:rsidR="001B1661" w:rsidRPr="007642B9">
              <w:rPr>
                <w:noProof/>
                <w:webHidden/>
              </w:rPr>
              <w:tab/>
            </w:r>
            <w:r w:rsidR="001B1661" w:rsidRPr="007642B9">
              <w:rPr>
                <w:noProof/>
                <w:webHidden/>
              </w:rPr>
              <w:fldChar w:fldCharType="begin"/>
            </w:r>
            <w:r w:rsidR="001B1661" w:rsidRPr="007642B9">
              <w:rPr>
                <w:noProof/>
                <w:webHidden/>
              </w:rPr>
              <w:instrText xml:space="preserve"> PAGEREF _Toc47106636 \h </w:instrText>
            </w:r>
            <w:r w:rsidR="001B1661" w:rsidRPr="007642B9">
              <w:rPr>
                <w:noProof/>
                <w:webHidden/>
              </w:rPr>
            </w:r>
            <w:r w:rsidR="001B1661" w:rsidRPr="007642B9">
              <w:rPr>
                <w:noProof/>
                <w:webHidden/>
              </w:rPr>
              <w:fldChar w:fldCharType="separate"/>
            </w:r>
            <w:r w:rsidR="00F13906">
              <w:rPr>
                <w:noProof/>
                <w:webHidden/>
              </w:rPr>
              <w:t>41</w:t>
            </w:r>
            <w:r w:rsidR="001B1661" w:rsidRPr="007642B9">
              <w:rPr>
                <w:noProof/>
                <w:webHidden/>
              </w:rPr>
              <w:fldChar w:fldCharType="end"/>
            </w:r>
          </w:hyperlink>
        </w:p>
        <w:p w14:paraId="4C21A08D" w14:textId="77777777" w:rsidR="001B1661" w:rsidRPr="007642B9" w:rsidRDefault="00B04298">
          <w:pPr>
            <w:pStyle w:val="TOC1"/>
            <w:tabs>
              <w:tab w:val="right" w:leader="dot" w:pos="8210"/>
            </w:tabs>
            <w:rPr>
              <w:rFonts w:asciiTheme="minorHAnsi" w:eastAsiaTheme="minorEastAsia" w:hAnsiTheme="minorHAnsi" w:cstheme="minorBidi"/>
              <w:bCs w:val="0"/>
              <w:noProof/>
              <w:sz w:val="22"/>
              <w:szCs w:val="22"/>
              <w:lang w:eastAsia="en-GB"/>
            </w:rPr>
          </w:pPr>
          <w:hyperlink w:anchor="_Toc47106637" w:history="1">
            <w:r w:rsidR="001B1661" w:rsidRPr="007642B9">
              <w:rPr>
                <w:rStyle w:val="Hyperlink"/>
                <w:rFonts w:cs="Arial"/>
                <w:b/>
                <w:noProof/>
                <w:color w:val="auto"/>
              </w:rPr>
              <w:t>References</w:t>
            </w:r>
            <w:r w:rsidR="001B1661" w:rsidRPr="007642B9">
              <w:rPr>
                <w:noProof/>
                <w:webHidden/>
              </w:rPr>
              <w:tab/>
            </w:r>
            <w:r w:rsidR="001B1661" w:rsidRPr="007642B9">
              <w:rPr>
                <w:noProof/>
                <w:webHidden/>
              </w:rPr>
              <w:fldChar w:fldCharType="begin"/>
            </w:r>
            <w:r w:rsidR="001B1661" w:rsidRPr="007642B9">
              <w:rPr>
                <w:noProof/>
                <w:webHidden/>
              </w:rPr>
              <w:instrText xml:space="preserve"> PAGEREF _Toc47106637 \h </w:instrText>
            </w:r>
            <w:r w:rsidR="001B1661" w:rsidRPr="007642B9">
              <w:rPr>
                <w:noProof/>
                <w:webHidden/>
              </w:rPr>
            </w:r>
            <w:r w:rsidR="001B1661" w:rsidRPr="007642B9">
              <w:rPr>
                <w:noProof/>
                <w:webHidden/>
              </w:rPr>
              <w:fldChar w:fldCharType="separate"/>
            </w:r>
            <w:r w:rsidR="00F13906">
              <w:rPr>
                <w:noProof/>
                <w:webHidden/>
              </w:rPr>
              <w:t>43</w:t>
            </w:r>
            <w:r w:rsidR="001B1661" w:rsidRPr="007642B9">
              <w:rPr>
                <w:noProof/>
                <w:webHidden/>
              </w:rPr>
              <w:fldChar w:fldCharType="end"/>
            </w:r>
          </w:hyperlink>
        </w:p>
        <w:p w14:paraId="5465A79D" w14:textId="77777777" w:rsidR="007B0224" w:rsidRPr="007642B9" w:rsidRDefault="007B0224">
          <w:pPr>
            <w:pStyle w:val="TOC1"/>
            <w:tabs>
              <w:tab w:val="right" w:leader="dot" w:pos="8210"/>
            </w:tabs>
            <w:rPr>
              <w:rStyle w:val="Hyperlink"/>
              <w:noProof/>
              <w:color w:val="auto"/>
            </w:rPr>
          </w:pPr>
        </w:p>
        <w:p w14:paraId="009BEC3B" w14:textId="77777777" w:rsidR="007642B9" w:rsidRDefault="007642B9" w:rsidP="007642B9">
          <w:pPr>
            <w:rPr>
              <w:noProof/>
            </w:rPr>
          </w:pPr>
        </w:p>
        <w:p w14:paraId="78DE53D4" w14:textId="77777777" w:rsidR="007642B9" w:rsidRPr="007642B9" w:rsidRDefault="007642B9" w:rsidP="007642B9">
          <w:pPr>
            <w:rPr>
              <w:noProof/>
            </w:rPr>
          </w:pPr>
        </w:p>
        <w:p w14:paraId="41191A8A" w14:textId="487CBB24" w:rsidR="001B1661" w:rsidRPr="007642B9" w:rsidRDefault="00B04298">
          <w:pPr>
            <w:pStyle w:val="TOC1"/>
            <w:tabs>
              <w:tab w:val="right" w:leader="dot" w:pos="8210"/>
            </w:tabs>
            <w:rPr>
              <w:rFonts w:asciiTheme="minorHAnsi" w:eastAsiaTheme="minorEastAsia" w:hAnsiTheme="minorHAnsi" w:cstheme="minorBidi"/>
              <w:bCs w:val="0"/>
              <w:noProof/>
              <w:sz w:val="22"/>
              <w:szCs w:val="22"/>
              <w:lang w:eastAsia="en-GB"/>
            </w:rPr>
          </w:pPr>
          <w:hyperlink w:anchor="_Toc47106638" w:history="1">
            <w:r w:rsidR="001B1661" w:rsidRPr="007642B9">
              <w:rPr>
                <w:rStyle w:val="Hyperlink"/>
                <w:rFonts w:eastAsia="Calibri" w:cs="Arial"/>
                <w:b/>
                <w:noProof/>
                <w:color w:val="auto"/>
              </w:rPr>
              <w:t>Paper 2: Empirical Paper</w:t>
            </w:r>
          </w:hyperlink>
        </w:p>
        <w:p w14:paraId="7B1BE763" w14:textId="74242BE4" w:rsidR="001B1661" w:rsidRPr="007642B9" w:rsidRDefault="00B04298">
          <w:pPr>
            <w:pStyle w:val="TOC1"/>
            <w:tabs>
              <w:tab w:val="right" w:leader="dot" w:pos="8210"/>
            </w:tabs>
            <w:rPr>
              <w:rFonts w:asciiTheme="minorHAnsi" w:eastAsiaTheme="minorEastAsia" w:hAnsiTheme="minorHAnsi" w:cstheme="minorBidi"/>
              <w:bCs w:val="0"/>
              <w:noProof/>
              <w:sz w:val="22"/>
              <w:szCs w:val="22"/>
              <w:lang w:eastAsia="en-GB"/>
            </w:rPr>
          </w:pPr>
          <w:hyperlink w:anchor="_Toc47106639" w:history="1">
            <w:r w:rsidR="001B1661" w:rsidRPr="007642B9">
              <w:rPr>
                <w:rStyle w:val="Hyperlink"/>
                <w:rFonts w:eastAsia="Arial" w:cs="Arial"/>
                <w:b/>
                <w:noProof/>
                <w:color w:val="auto"/>
                <w:u w:val="none"/>
              </w:rPr>
              <w:t>A thematic analysis of the impact of attending a hearing to review detention on people who remain detained on an acute mental health inpatient ward</w:t>
            </w:r>
          </w:hyperlink>
          <w:r w:rsidR="007642B9" w:rsidRPr="007642B9">
            <w:rPr>
              <w:rStyle w:val="Hyperlink"/>
              <w:noProof/>
              <w:webHidden/>
              <w:color w:val="auto"/>
              <w:u w:val="none"/>
            </w:rPr>
            <w:tab/>
          </w:r>
          <w:r w:rsidR="007642B9" w:rsidRPr="007642B9">
            <w:rPr>
              <w:rStyle w:val="Hyperlink"/>
              <w:noProof/>
              <w:webHidden/>
              <w:color w:val="auto"/>
            </w:rPr>
            <w:fldChar w:fldCharType="begin"/>
          </w:r>
          <w:r w:rsidR="007642B9" w:rsidRPr="007642B9">
            <w:rPr>
              <w:rStyle w:val="Hyperlink"/>
              <w:noProof/>
              <w:webHidden/>
              <w:color w:val="auto"/>
            </w:rPr>
            <w:instrText xml:space="preserve"> PAGEREF _Toc47106638 \h </w:instrText>
          </w:r>
          <w:r w:rsidR="007642B9" w:rsidRPr="007642B9">
            <w:rPr>
              <w:rStyle w:val="Hyperlink"/>
              <w:noProof/>
              <w:webHidden/>
              <w:color w:val="auto"/>
            </w:rPr>
          </w:r>
          <w:r w:rsidR="007642B9" w:rsidRPr="007642B9">
            <w:rPr>
              <w:rStyle w:val="Hyperlink"/>
              <w:noProof/>
              <w:webHidden/>
              <w:color w:val="auto"/>
            </w:rPr>
            <w:fldChar w:fldCharType="separate"/>
          </w:r>
          <w:r w:rsidR="00F13906">
            <w:rPr>
              <w:rStyle w:val="Hyperlink"/>
              <w:noProof/>
              <w:webHidden/>
              <w:color w:val="auto"/>
            </w:rPr>
            <w:t>51</w:t>
          </w:r>
          <w:r w:rsidR="007642B9" w:rsidRPr="007642B9">
            <w:rPr>
              <w:rStyle w:val="Hyperlink"/>
              <w:noProof/>
              <w:webHidden/>
              <w:color w:val="auto"/>
            </w:rPr>
            <w:fldChar w:fldCharType="end"/>
          </w:r>
        </w:p>
        <w:p w14:paraId="7888B733" w14:textId="77777777" w:rsidR="001B1661" w:rsidRDefault="00B04298">
          <w:pPr>
            <w:pStyle w:val="TOC1"/>
            <w:tabs>
              <w:tab w:val="right" w:leader="dot" w:pos="8210"/>
            </w:tabs>
            <w:rPr>
              <w:rFonts w:asciiTheme="minorHAnsi" w:eastAsiaTheme="minorEastAsia" w:hAnsiTheme="minorHAnsi" w:cstheme="minorBidi"/>
              <w:bCs w:val="0"/>
              <w:noProof/>
              <w:sz w:val="22"/>
              <w:szCs w:val="22"/>
              <w:lang w:eastAsia="en-GB"/>
            </w:rPr>
          </w:pPr>
          <w:hyperlink w:anchor="_Toc47106640" w:history="1">
            <w:r w:rsidR="001B1661" w:rsidRPr="007642B9">
              <w:rPr>
                <w:rStyle w:val="Hyperlink"/>
                <w:rFonts w:cs="Arial"/>
                <w:b/>
                <w:noProof/>
                <w:color w:val="auto"/>
              </w:rPr>
              <w:t>Abstract</w:t>
            </w:r>
            <w:r w:rsidR="001B1661" w:rsidRPr="007642B9">
              <w:rPr>
                <w:noProof/>
                <w:webHidden/>
              </w:rPr>
              <w:tab/>
            </w:r>
            <w:r w:rsidR="001B1661" w:rsidRPr="007642B9">
              <w:rPr>
                <w:noProof/>
                <w:webHidden/>
              </w:rPr>
              <w:fldChar w:fldCharType="begin"/>
            </w:r>
            <w:r w:rsidR="001B1661" w:rsidRPr="007642B9">
              <w:rPr>
                <w:noProof/>
                <w:webHidden/>
              </w:rPr>
              <w:instrText xml:space="preserve"> PAGEREF _Toc47106640 \h </w:instrText>
            </w:r>
            <w:r w:rsidR="001B1661" w:rsidRPr="007642B9">
              <w:rPr>
                <w:noProof/>
                <w:webHidden/>
              </w:rPr>
            </w:r>
            <w:r w:rsidR="001B1661" w:rsidRPr="007642B9">
              <w:rPr>
                <w:noProof/>
                <w:webHidden/>
              </w:rPr>
              <w:fldChar w:fldCharType="separate"/>
            </w:r>
            <w:r w:rsidR="00F13906">
              <w:rPr>
                <w:noProof/>
                <w:webHidden/>
              </w:rPr>
              <w:t>52</w:t>
            </w:r>
            <w:r w:rsidR="001B1661" w:rsidRPr="007642B9">
              <w:rPr>
                <w:noProof/>
                <w:webHidden/>
              </w:rPr>
              <w:fldChar w:fldCharType="end"/>
            </w:r>
          </w:hyperlink>
        </w:p>
        <w:p w14:paraId="2FE9117F" w14:textId="77777777" w:rsidR="001B1661" w:rsidRDefault="00B04298">
          <w:pPr>
            <w:pStyle w:val="TOC2"/>
            <w:tabs>
              <w:tab w:val="right" w:leader="dot" w:pos="8210"/>
            </w:tabs>
            <w:rPr>
              <w:rFonts w:asciiTheme="minorHAnsi" w:eastAsiaTheme="minorEastAsia" w:hAnsiTheme="minorHAnsi"/>
              <w:noProof/>
              <w:sz w:val="22"/>
              <w:lang w:eastAsia="en-GB"/>
            </w:rPr>
          </w:pPr>
          <w:hyperlink w:anchor="_Toc47106641" w:history="1">
            <w:r w:rsidR="001B1661" w:rsidRPr="00F833E7">
              <w:rPr>
                <w:rStyle w:val="Hyperlink"/>
                <w:rFonts w:cs="Arial"/>
                <w:iCs/>
                <w:noProof/>
              </w:rPr>
              <w:t>Key Practitioner Message</w:t>
            </w:r>
            <w:r w:rsidR="001B1661">
              <w:rPr>
                <w:noProof/>
                <w:webHidden/>
              </w:rPr>
              <w:tab/>
            </w:r>
            <w:r w:rsidR="001B1661">
              <w:rPr>
                <w:noProof/>
                <w:webHidden/>
              </w:rPr>
              <w:fldChar w:fldCharType="begin"/>
            </w:r>
            <w:r w:rsidR="001B1661">
              <w:rPr>
                <w:noProof/>
                <w:webHidden/>
              </w:rPr>
              <w:instrText xml:space="preserve"> PAGEREF _Toc47106641 \h </w:instrText>
            </w:r>
            <w:r w:rsidR="001B1661">
              <w:rPr>
                <w:noProof/>
                <w:webHidden/>
              </w:rPr>
            </w:r>
            <w:r w:rsidR="001B1661">
              <w:rPr>
                <w:noProof/>
                <w:webHidden/>
              </w:rPr>
              <w:fldChar w:fldCharType="separate"/>
            </w:r>
            <w:r w:rsidR="00F13906">
              <w:rPr>
                <w:noProof/>
                <w:webHidden/>
              </w:rPr>
              <w:t>52</w:t>
            </w:r>
            <w:r w:rsidR="001B1661">
              <w:rPr>
                <w:noProof/>
                <w:webHidden/>
              </w:rPr>
              <w:fldChar w:fldCharType="end"/>
            </w:r>
          </w:hyperlink>
        </w:p>
        <w:p w14:paraId="1B50F341" w14:textId="77777777" w:rsidR="001B1661" w:rsidRDefault="00B04298">
          <w:pPr>
            <w:pStyle w:val="TOC1"/>
            <w:tabs>
              <w:tab w:val="right" w:leader="dot" w:pos="8210"/>
            </w:tabs>
            <w:rPr>
              <w:rFonts w:asciiTheme="minorHAnsi" w:eastAsiaTheme="minorEastAsia" w:hAnsiTheme="minorHAnsi" w:cstheme="minorBidi"/>
              <w:bCs w:val="0"/>
              <w:noProof/>
              <w:sz w:val="22"/>
              <w:szCs w:val="22"/>
              <w:lang w:eastAsia="en-GB"/>
            </w:rPr>
          </w:pPr>
          <w:hyperlink w:anchor="_Toc47106642" w:history="1">
            <w:r w:rsidR="001B1661" w:rsidRPr="00F833E7">
              <w:rPr>
                <w:rStyle w:val="Hyperlink"/>
                <w:rFonts w:cs="Arial"/>
                <w:b/>
                <w:noProof/>
              </w:rPr>
              <w:t>Introduction</w:t>
            </w:r>
            <w:r w:rsidR="001B1661">
              <w:rPr>
                <w:noProof/>
                <w:webHidden/>
              </w:rPr>
              <w:tab/>
            </w:r>
            <w:r w:rsidR="001B1661">
              <w:rPr>
                <w:noProof/>
                <w:webHidden/>
              </w:rPr>
              <w:fldChar w:fldCharType="begin"/>
            </w:r>
            <w:r w:rsidR="001B1661">
              <w:rPr>
                <w:noProof/>
                <w:webHidden/>
              </w:rPr>
              <w:instrText xml:space="preserve"> PAGEREF _Toc47106642 \h </w:instrText>
            </w:r>
            <w:r w:rsidR="001B1661">
              <w:rPr>
                <w:noProof/>
                <w:webHidden/>
              </w:rPr>
            </w:r>
            <w:r w:rsidR="001B1661">
              <w:rPr>
                <w:noProof/>
                <w:webHidden/>
              </w:rPr>
              <w:fldChar w:fldCharType="separate"/>
            </w:r>
            <w:r w:rsidR="00F13906">
              <w:rPr>
                <w:noProof/>
                <w:webHidden/>
              </w:rPr>
              <w:t>53</w:t>
            </w:r>
            <w:r w:rsidR="001B1661">
              <w:rPr>
                <w:noProof/>
                <w:webHidden/>
              </w:rPr>
              <w:fldChar w:fldCharType="end"/>
            </w:r>
          </w:hyperlink>
        </w:p>
        <w:p w14:paraId="0B90CE59" w14:textId="77777777" w:rsidR="001B1661" w:rsidRDefault="00B04298">
          <w:pPr>
            <w:pStyle w:val="TOC2"/>
            <w:tabs>
              <w:tab w:val="right" w:leader="dot" w:pos="8210"/>
            </w:tabs>
            <w:rPr>
              <w:rFonts w:asciiTheme="minorHAnsi" w:eastAsiaTheme="minorEastAsia" w:hAnsiTheme="minorHAnsi"/>
              <w:noProof/>
              <w:sz w:val="22"/>
              <w:lang w:eastAsia="en-GB"/>
            </w:rPr>
          </w:pPr>
          <w:hyperlink w:anchor="_Toc47106643" w:history="1">
            <w:r w:rsidR="001B1661" w:rsidRPr="007642B9">
              <w:rPr>
                <w:rStyle w:val="Hyperlink"/>
                <w:rFonts w:eastAsiaTheme="majorEastAsia" w:cs="Arial"/>
                <w:bCs/>
                <w:noProof/>
              </w:rPr>
              <w:t>Aims</w:t>
            </w:r>
            <w:r w:rsidR="001B1661">
              <w:rPr>
                <w:noProof/>
                <w:webHidden/>
              </w:rPr>
              <w:tab/>
            </w:r>
            <w:r w:rsidR="001B1661">
              <w:rPr>
                <w:noProof/>
                <w:webHidden/>
              </w:rPr>
              <w:fldChar w:fldCharType="begin"/>
            </w:r>
            <w:r w:rsidR="001B1661">
              <w:rPr>
                <w:noProof/>
                <w:webHidden/>
              </w:rPr>
              <w:instrText xml:space="preserve"> PAGEREF _Toc47106643 \h </w:instrText>
            </w:r>
            <w:r w:rsidR="001B1661">
              <w:rPr>
                <w:noProof/>
                <w:webHidden/>
              </w:rPr>
            </w:r>
            <w:r w:rsidR="001B1661">
              <w:rPr>
                <w:noProof/>
                <w:webHidden/>
              </w:rPr>
              <w:fldChar w:fldCharType="separate"/>
            </w:r>
            <w:r w:rsidR="00F13906">
              <w:rPr>
                <w:noProof/>
                <w:webHidden/>
              </w:rPr>
              <w:t>57</w:t>
            </w:r>
            <w:r w:rsidR="001B1661">
              <w:rPr>
                <w:noProof/>
                <w:webHidden/>
              </w:rPr>
              <w:fldChar w:fldCharType="end"/>
            </w:r>
          </w:hyperlink>
        </w:p>
        <w:p w14:paraId="4D48D59E" w14:textId="77777777" w:rsidR="001B1661" w:rsidRDefault="00B04298">
          <w:pPr>
            <w:pStyle w:val="TOC1"/>
            <w:tabs>
              <w:tab w:val="right" w:leader="dot" w:pos="8210"/>
            </w:tabs>
            <w:rPr>
              <w:rFonts w:asciiTheme="minorHAnsi" w:eastAsiaTheme="minorEastAsia" w:hAnsiTheme="minorHAnsi" w:cstheme="minorBidi"/>
              <w:bCs w:val="0"/>
              <w:noProof/>
              <w:sz w:val="22"/>
              <w:szCs w:val="22"/>
              <w:lang w:eastAsia="en-GB"/>
            </w:rPr>
          </w:pPr>
          <w:hyperlink w:anchor="_Toc47106644" w:history="1">
            <w:r w:rsidR="001B1661" w:rsidRPr="00F833E7">
              <w:rPr>
                <w:rStyle w:val="Hyperlink"/>
                <w:rFonts w:cs="Arial"/>
                <w:b/>
                <w:noProof/>
              </w:rPr>
              <w:t>Method</w:t>
            </w:r>
            <w:r w:rsidR="001B1661">
              <w:rPr>
                <w:noProof/>
                <w:webHidden/>
              </w:rPr>
              <w:tab/>
            </w:r>
            <w:r w:rsidR="001B1661">
              <w:rPr>
                <w:noProof/>
                <w:webHidden/>
              </w:rPr>
              <w:fldChar w:fldCharType="begin"/>
            </w:r>
            <w:r w:rsidR="001B1661">
              <w:rPr>
                <w:noProof/>
                <w:webHidden/>
              </w:rPr>
              <w:instrText xml:space="preserve"> PAGEREF _Toc47106644 \h </w:instrText>
            </w:r>
            <w:r w:rsidR="001B1661">
              <w:rPr>
                <w:noProof/>
                <w:webHidden/>
              </w:rPr>
            </w:r>
            <w:r w:rsidR="001B1661">
              <w:rPr>
                <w:noProof/>
                <w:webHidden/>
              </w:rPr>
              <w:fldChar w:fldCharType="separate"/>
            </w:r>
            <w:r w:rsidR="00F13906">
              <w:rPr>
                <w:noProof/>
                <w:webHidden/>
              </w:rPr>
              <w:t>57</w:t>
            </w:r>
            <w:r w:rsidR="001B1661">
              <w:rPr>
                <w:noProof/>
                <w:webHidden/>
              </w:rPr>
              <w:fldChar w:fldCharType="end"/>
            </w:r>
          </w:hyperlink>
        </w:p>
        <w:p w14:paraId="7E37EB75" w14:textId="77777777" w:rsidR="001B1661" w:rsidRPr="007642B9" w:rsidRDefault="00B04298">
          <w:pPr>
            <w:pStyle w:val="TOC2"/>
            <w:tabs>
              <w:tab w:val="right" w:leader="dot" w:pos="8210"/>
            </w:tabs>
            <w:rPr>
              <w:rFonts w:asciiTheme="minorHAnsi" w:eastAsiaTheme="minorEastAsia" w:hAnsiTheme="minorHAnsi"/>
              <w:noProof/>
              <w:sz w:val="22"/>
              <w:lang w:eastAsia="en-GB"/>
            </w:rPr>
          </w:pPr>
          <w:hyperlink w:anchor="_Toc47106645" w:history="1">
            <w:r w:rsidR="001B1661" w:rsidRPr="007642B9">
              <w:rPr>
                <w:rStyle w:val="Hyperlink"/>
                <w:rFonts w:eastAsiaTheme="majorEastAsia" w:cs="Arial"/>
                <w:bCs/>
                <w:noProof/>
              </w:rPr>
              <w:t>Recruitment</w:t>
            </w:r>
            <w:r w:rsidR="001B1661" w:rsidRPr="007642B9">
              <w:rPr>
                <w:noProof/>
                <w:webHidden/>
              </w:rPr>
              <w:tab/>
            </w:r>
            <w:r w:rsidR="001B1661" w:rsidRPr="007642B9">
              <w:rPr>
                <w:noProof/>
                <w:webHidden/>
              </w:rPr>
              <w:fldChar w:fldCharType="begin"/>
            </w:r>
            <w:r w:rsidR="001B1661" w:rsidRPr="007642B9">
              <w:rPr>
                <w:noProof/>
                <w:webHidden/>
              </w:rPr>
              <w:instrText xml:space="preserve"> PAGEREF _Toc47106645 \h </w:instrText>
            </w:r>
            <w:r w:rsidR="001B1661" w:rsidRPr="007642B9">
              <w:rPr>
                <w:noProof/>
                <w:webHidden/>
              </w:rPr>
            </w:r>
            <w:r w:rsidR="001B1661" w:rsidRPr="007642B9">
              <w:rPr>
                <w:noProof/>
                <w:webHidden/>
              </w:rPr>
              <w:fldChar w:fldCharType="separate"/>
            </w:r>
            <w:r w:rsidR="00F13906">
              <w:rPr>
                <w:noProof/>
                <w:webHidden/>
              </w:rPr>
              <w:t>57</w:t>
            </w:r>
            <w:r w:rsidR="001B1661" w:rsidRPr="007642B9">
              <w:rPr>
                <w:noProof/>
                <w:webHidden/>
              </w:rPr>
              <w:fldChar w:fldCharType="end"/>
            </w:r>
          </w:hyperlink>
        </w:p>
        <w:p w14:paraId="4ECFC561" w14:textId="77777777" w:rsidR="001B1661" w:rsidRPr="007642B9" w:rsidRDefault="00B04298">
          <w:pPr>
            <w:pStyle w:val="TOC2"/>
            <w:tabs>
              <w:tab w:val="right" w:leader="dot" w:pos="8210"/>
            </w:tabs>
            <w:rPr>
              <w:rFonts w:asciiTheme="minorHAnsi" w:eastAsiaTheme="minorEastAsia" w:hAnsiTheme="minorHAnsi"/>
              <w:noProof/>
              <w:sz w:val="22"/>
              <w:lang w:eastAsia="en-GB"/>
            </w:rPr>
          </w:pPr>
          <w:hyperlink w:anchor="_Toc47106648" w:history="1">
            <w:r w:rsidR="001B1661" w:rsidRPr="007642B9">
              <w:rPr>
                <w:rStyle w:val="Hyperlink"/>
                <w:rFonts w:eastAsiaTheme="majorEastAsia" w:cs="Arial"/>
                <w:bCs/>
                <w:noProof/>
              </w:rPr>
              <w:t>Participants</w:t>
            </w:r>
            <w:r w:rsidR="001B1661" w:rsidRPr="007642B9">
              <w:rPr>
                <w:noProof/>
                <w:webHidden/>
              </w:rPr>
              <w:tab/>
            </w:r>
            <w:r w:rsidR="001B1661" w:rsidRPr="007642B9">
              <w:rPr>
                <w:noProof/>
                <w:webHidden/>
              </w:rPr>
              <w:fldChar w:fldCharType="begin"/>
            </w:r>
            <w:r w:rsidR="001B1661" w:rsidRPr="007642B9">
              <w:rPr>
                <w:noProof/>
                <w:webHidden/>
              </w:rPr>
              <w:instrText xml:space="preserve"> PAGEREF _Toc47106648 \h </w:instrText>
            </w:r>
            <w:r w:rsidR="001B1661" w:rsidRPr="007642B9">
              <w:rPr>
                <w:noProof/>
                <w:webHidden/>
              </w:rPr>
            </w:r>
            <w:r w:rsidR="001B1661" w:rsidRPr="007642B9">
              <w:rPr>
                <w:noProof/>
                <w:webHidden/>
              </w:rPr>
              <w:fldChar w:fldCharType="separate"/>
            </w:r>
            <w:r w:rsidR="00F13906">
              <w:rPr>
                <w:noProof/>
                <w:webHidden/>
              </w:rPr>
              <w:t>58</w:t>
            </w:r>
            <w:r w:rsidR="001B1661" w:rsidRPr="007642B9">
              <w:rPr>
                <w:noProof/>
                <w:webHidden/>
              </w:rPr>
              <w:fldChar w:fldCharType="end"/>
            </w:r>
          </w:hyperlink>
        </w:p>
        <w:p w14:paraId="62C86436" w14:textId="77777777" w:rsidR="001B1661" w:rsidRPr="007642B9" w:rsidRDefault="00B04298">
          <w:pPr>
            <w:pStyle w:val="TOC2"/>
            <w:tabs>
              <w:tab w:val="right" w:leader="dot" w:pos="8210"/>
            </w:tabs>
            <w:rPr>
              <w:rFonts w:asciiTheme="minorHAnsi" w:eastAsiaTheme="minorEastAsia" w:hAnsiTheme="minorHAnsi"/>
              <w:noProof/>
              <w:sz w:val="22"/>
              <w:lang w:eastAsia="en-GB"/>
            </w:rPr>
          </w:pPr>
          <w:hyperlink w:anchor="_Toc47106651" w:history="1">
            <w:r w:rsidR="001B1661" w:rsidRPr="007642B9">
              <w:rPr>
                <w:rStyle w:val="Hyperlink"/>
                <w:rFonts w:eastAsiaTheme="majorEastAsia" w:cs="Arial"/>
                <w:bCs/>
                <w:noProof/>
              </w:rPr>
              <w:t>Procedure</w:t>
            </w:r>
            <w:r w:rsidR="001B1661" w:rsidRPr="007642B9">
              <w:rPr>
                <w:noProof/>
                <w:webHidden/>
              </w:rPr>
              <w:tab/>
            </w:r>
            <w:r w:rsidR="001B1661" w:rsidRPr="007642B9">
              <w:rPr>
                <w:noProof/>
                <w:webHidden/>
              </w:rPr>
              <w:fldChar w:fldCharType="begin"/>
            </w:r>
            <w:r w:rsidR="001B1661" w:rsidRPr="007642B9">
              <w:rPr>
                <w:noProof/>
                <w:webHidden/>
              </w:rPr>
              <w:instrText xml:space="preserve"> PAGEREF _Toc47106651 \h </w:instrText>
            </w:r>
            <w:r w:rsidR="001B1661" w:rsidRPr="007642B9">
              <w:rPr>
                <w:noProof/>
                <w:webHidden/>
              </w:rPr>
            </w:r>
            <w:r w:rsidR="001B1661" w:rsidRPr="007642B9">
              <w:rPr>
                <w:noProof/>
                <w:webHidden/>
              </w:rPr>
              <w:fldChar w:fldCharType="separate"/>
            </w:r>
            <w:r w:rsidR="00F13906">
              <w:rPr>
                <w:noProof/>
                <w:webHidden/>
              </w:rPr>
              <w:t>59</w:t>
            </w:r>
            <w:r w:rsidR="001B1661" w:rsidRPr="007642B9">
              <w:rPr>
                <w:noProof/>
                <w:webHidden/>
              </w:rPr>
              <w:fldChar w:fldCharType="end"/>
            </w:r>
          </w:hyperlink>
        </w:p>
        <w:p w14:paraId="3CB95C03" w14:textId="77777777" w:rsidR="001B1661" w:rsidRPr="007642B9" w:rsidRDefault="00B04298">
          <w:pPr>
            <w:pStyle w:val="TOC2"/>
            <w:tabs>
              <w:tab w:val="right" w:leader="dot" w:pos="8210"/>
            </w:tabs>
            <w:rPr>
              <w:rFonts w:asciiTheme="minorHAnsi" w:eastAsiaTheme="minorEastAsia" w:hAnsiTheme="minorHAnsi"/>
              <w:noProof/>
              <w:sz w:val="22"/>
              <w:lang w:eastAsia="en-GB"/>
            </w:rPr>
          </w:pPr>
          <w:hyperlink w:anchor="_Toc47106652" w:history="1">
            <w:r w:rsidR="001B1661" w:rsidRPr="007642B9">
              <w:rPr>
                <w:rStyle w:val="Hyperlink"/>
                <w:rFonts w:eastAsiaTheme="majorEastAsia" w:cs="Arial"/>
                <w:bCs/>
                <w:noProof/>
              </w:rPr>
              <w:t>Data Analysis</w:t>
            </w:r>
            <w:r w:rsidR="001B1661" w:rsidRPr="007642B9">
              <w:rPr>
                <w:noProof/>
                <w:webHidden/>
              </w:rPr>
              <w:tab/>
            </w:r>
            <w:r w:rsidR="001B1661" w:rsidRPr="007642B9">
              <w:rPr>
                <w:noProof/>
                <w:webHidden/>
              </w:rPr>
              <w:fldChar w:fldCharType="begin"/>
            </w:r>
            <w:r w:rsidR="001B1661" w:rsidRPr="007642B9">
              <w:rPr>
                <w:noProof/>
                <w:webHidden/>
              </w:rPr>
              <w:instrText xml:space="preserve"> PAGEREF _Toc47106652 \h </w:instrText>
            </w:r>
            <w:r w:rsidR="001B1661" w:rsidRPr="007642B9">
              <w:rPr>
                <w:noProof/>
                <w:webHidden/>
              </w:rPr>
            </w:r>
            <w:r w:rsidR="001B1661" w:rsidRPr="007642B9">
              <w:rPr>
                <w:noProof/>
                <w:webHidden/>
              </w:rPr>
              <w:fldChar w:fldCharType="separate"/>
            </w:r>
            <w:r w:rsidR="00F13906">
              <w:rPr>
                <w:noProof/>
                <w:webHidden/>
              </w:rPr>
              <w:t>59</w:t>
            </w:r>
            <w:r w:rsidR="001B1661" w:rsidRPr="007642B9">
              <w:rPr>
                <w:noProof/>
                <w:webHidden/>
              </w:rPr>
              <w:fldChar w:fldCharType="end"/>
            </w:r>
          </w:hyperlink>
        </w:p>
        <w:p w14:paraId="2E0BA440" w14:textId="77777777" w:rsidR="001B1661" w:rsidRPr="007642B9" w:rsidRDefault="00B04298">
          <w:pPr>
            <w:pStyle w:val="TOC2"/>
            <w:tabs>
              <w:tab w:val="right" w:leader="dot" w:pos="8210"/>
            </w:tabs>
            <w:rPr>
              <w:rFonts w:asciiTheme="minorHAnsi" w:eastAsiaTheme="minorEastAsia" w:hAnsiTheme="minorHAnsi"/>
              <w:noProof/>
              <w:sz w:val="22"/>
              <w:lang w:eastAsia="en-GB"/>
            </w:rPr>
          </w:pPr>
          <w:hyperlink w:anchor="_Toc47106653" w:history="1">
            <w:r w:rsidR="001B1661" w:rsidRPr="007642B9">
              <w:rPr>
                <w:rStyle w:val="Hyperlink"/>
                <w:rFonts w:eastAsiaTheme="majorEastAsia" w:cs="Arial"/>
                <w:bCs/>
                <w:noProof/>
              </w:rPr>
              <w:t>Reflexivity</w:t>
            </w:r>
            <w:r w:rsidR="001B1661" w:rsidRPr="007642B9">
              <w:rPr>
                <w:noProof/>
                <w:webHidden/>
              </w:rPr>
              <w:tab/>
            </w:r>
            <w:r w:rsidR="001B1661" w:rsidRPr="007642B9">
              <w:rPr>
                <w:noProof/>
                <w:webHidden/>
              </w:rPr>
              <w:fldChar w:fldCharType="begin"/>
            </w:r>
            <w:r w:rsidR="001B1661" w:rsidRPr="007642B9">
              <w:rPr>
                <w:noProof/>
                <w:webHidden/>
              </w:rPr>
              <w:instrText xml:space="preserve"> PAGEREF _Toc47106653 \h </w:instrText>
            </w:r>
            <w:r w:rsidR="001B1661" w:rsidRPr="007642B9">
              <w:rPr>
                <w:noProof/>
                <w:webHidden/>
              </w:rPr>
            </w:r>
            <w:r w:rsidR="001B1661" w:rsidRPr="007642B9">
              <w:rPr>
                <w:noProof/>
                <w:webHidden/>
              </w:rPr>
              <w:fldChar w:fldCharType="separate"/>
            </w:r>
            <w:r w:rsidR="00F13906">
              <w:rPr>
                <w:noProof/>
                <w:webHidden/>
              </w:rPr>
              <w:t>61</w:t>
            </w:r>
            <w:r w:rsidR="001B1661" w:rsidRPr="007642B9">
              <w:rPr>
                <w:noProof/>
                <w:webHidden/>
              </w:rPr>
              <w:fldChar w:fldCharType="end"/>
            </w:r>
          </w:hyperlink>
        </w:p>
        <w:p w14:paraId="0FA8F7D4" w14:textId="77777777" w:rsidR="001B1661" w:rsidRPr="007642B9" w:rsidRDefault="00B04298">
          <w:pPr>
            <w:pStyle w:val="TOC2"/>
            <w:tabs>
              <w:tab w:val="right" w:leader="dot" w:pos="8210"/>
            </w:tabs>
            <w:rPr>
              <w:rFonts w:asciiTheme="minorHAnsi" w:eastAsiaTheme="minorEastAsia" w:hAnsiTheme="minorHAnsi"/>
              <w:noProof/>
              <w:sz w:val="22"/>
              <w:lang w:eastAsia="en-GB"/>
            </w:rPr>
          </w:pPr>
          <w:hyperlink w:anchor="_Toc47106654" w:history="1">
            <w:r w:rsidR="001B1661" w:rsidRPr="007642B9">
              <w:rPr>
                <w:rStyle w:val="Hyperlink"/>
                <w:rFonts w:eastAsiaTheme="majorEastAsia" w:cs="Arial"/>
                <w:bCs/>
                <w:noProof/>
              </w:rPr>
              <w:t>Credibility</w:t>
            </w:r>
            <w:r w:rsidR="001B1661" w:rsidRPr="007642B9">
              <w:rPr>
                <w:noProof/>
                <w:webHidden/>
              </w:rPr>
              <w:tab/>
            </w:r>
            <w:r w:rsidR="001B1661" w:rsidRPr="007642B9">
              <w:rPr>
                <w:noProof/>
                <w:webHidden/>
              </w:rPr>
              <w:fldChar w:fldCharType="begin"/>
            </w:r>
            <w:r w:rsidR="001B1661" w:rsidRPr="007642B9">
              <w:rPr>
                <w:noProof/>
                <w:webHidden/>
              </w:rPr>
              <w:instrText xml:space="preserve"> PAGEREF _Toc47106654 \h </w:instrText>
            </w:r>
            <w:r w:rsidR="001B1661" w:rsidRPr="007642B9">
              <w:rPr>
                <w:noProof/>
                <w:webHidden/>
              </w:rPr>
            </w:r>
            <w:r w:rsidR="001B1661" w:rsidRPr="007642B9">
              <w:rPr>
                <w:noProof/>
                <w:webHidden/>
              </w:rPr>
              <w:fldChar w:fldCharType="separate"/>
            </w:r>
            <w:r w:rsidR="00F13906">
              <w:rPr>
                <w:noProof/>
                <w:webHidden/>
              </w:rPr>
              <w:t>61</w:t>
            </w:r>
            <w:r w:rsidR="001B1661" w:rsidRPr="007642B9">
              <w:rPr>
                <w:noProof/>
                <w:webHidden/>
              </w:rPr>
              <w:fldChar w:fldCharType="end"/>
            </w:r>
          </w:hyperlink>
        </w:p>
        <w:p w14:paraId="60384BEB" w14:textId="77777777" w:rsidR="001B1661" w:rsidRPr="007642B9" w:rsidRDefault="00B04298">
          <w:pPr>
            <w:pStyle w:val="TOC2"/>
            <w:tabs>
              <w:tab w:val="right" w:leader="dot" w:pos="8210"/>
            </w:tabs>
            <w:rPr>
              <w:rFonts w:asciiTheme="minorHAnsi" w:eastAsiaTheme="minorEastAsia" w:hAnsiTheme="minorHAnsi"/>
              <w:noProof/>
              <w:sz w:val="22"/>
              <w:lang w:eastAsia="en-GB"/>
            </w:rPr>
          </w:pPr>
          <w:hyperlink w:anchor="_Toc47106655" w:history="1">
            <w:r w:rsidR="001B1661" w:rsidRPr="007642B9">
              <w:rPr>
                <w:rStyle w:val="Hyperlink"/>
                <w:rFonts w:eastAsiaTheme="majorEastAsia" w:cs="Arial"/>
                <w:bCs/>
                <w:noProof/>
              </w:rPr>
              <w:t>Additional Ethical Considerations</w:t>
            </w:r>
            <w:r w:rsidR="001B1661" w:rsidRPr="007642B9">
              <w:rPr>
                <w:noProof/>
                <w:webHidden/>
              </w:rPr>
              <w:tab/>
            </w:r>
            <w:r w:rsidR="001B1661" w:rsidRPr="007642B9">
              <w:rPr>
                <w:noProof/>
                <w:webHidden/>
              </w:rPr>
              <w:fldChar w:fldCharType="begin"/>
            </w:r>
            <w:r w:rsidR="001B1661" w:rsidRPr="007642B9">
              <w:rPr>
                <w:noProof/>
                <w:webHidden/>
              </w:rPr>
              <w:instrText xml:space="preserve"> PAGEREF _Toc47106655 \h </w:instrText>
            </w:r>
            <w:r w:rsidR="001B1661" w:rsidRPr="007642B9">
              <w:rPr>
                <w:noProof/>
                <w:webHidden/>
              </w:rPr>
            </w:r>
            <w:r w:rsidR="001B1661" w:rsidRPr="007642B9">
              <w:rPr>
                <w:noProof/>
                <w:webHidden/>
              </w:rPr>
              <w:fldChar w:fldCharType="separate"/>
            </w:r>
            <w:r w:rsidR="00F13906">
              <w:rPr>
                <w:noProof/>
                <w:webHidden/>
              </w:rPr>
              <w:t>61</w:t>
            </w:r>
            <w:r w:rsidR="001B1661" w:rsidRPr="007642B9">
              <w:rPr>
                <w:noProof/>
                <w:webHidden/>
              </w:rPr>
              <w:fldChar w:fldCharType="end"/>
            </w:r>
          </w:hyperlink>
        </w:p>
        <w:p w14:paraId="6AC55048" w14:textId="77777777" w:rsidR="001B1661" w:rsidRDefault="00B04298">
          <w:pPr>
            <w:pStyle w:val="TOC1"/>
            <w:tabs>
              <w:tab w:val="right" w:leader="dot" w:pos="8210"/>
            </w:tabs>
            <w:rPr>
              <w:rFonts w:asciiTheme="minorHAnsi" w:eastAsiaTheme="minorEastAsia" w:hAnsiTheme="minorHAnsi" w:cstheme="minorBidi"/>
              <w:bCs w:val="0"/>
              <w:noProof/>
              <w:sz w:val="22"/>
              <w:szCs w:val="22"/>
              <w:lang w:eastAsia="en-GB"/>
            </w:rPr>
          </w:pPr>
          <w:hyperlink w:anchor="_Toc47106656" w:history="1">
            <w:r w:rsidR="001B1661" w:rsidRPr="007B0224">
              <w:rPr>
                <w:rStyle w:val="Hyperlink"/>
                <w:rFonts w:cs="Arial"/>
                <w:b/>
                <w:noProof/>
              </w:rPr>
              <w:t>Results</w:t>
            </w:r>
            <w:r w:rsidR="001B1661">
              <w:rPr>
                <w:noProof/>
                <w:webHidden/>
              </w:rPr>
              <w:tab/>
            </w:r>
            <w:r w:rsidR="001B1661">
              <w:rPr>
                <w:noProof/>
                <w:webHidden/>
              </w:rPr>
              <w:fldChar w:fldCharType="begin"/>
            </w:r>
            <w:r w:rsidR="001B1661">
              <w:rPr>
                <w:noProof/>
                <w:webHidden/>
              </w:rPr>
              <w:instrText xml:space="preserve"> PAGEREF _Toc47106656 \h </w:instrText>
            </w:r>
            <w:r w:rsidR="001B1661">
              <w:rPr>
                <w:noProof/>
                <w:webHidden/>
              </w:rPr>
            </w:r>
            <w:r w:rsidR="001B1661">
              <w:rPr>
                <w:noProof/>
                <w:webHidden/>
              </w:rPr>
              <w:fldChar w:fldCharType="separate"/>
            </w:r>
            <w:r w:rsidR="00F13906">
              <w:rPr>
                <w:noProof/>
                <w:webHidden/>
              </w:rPr>
              <w:t>62</w:t>
            </w:r>
            <w:r w:rsidR="001B1661">
              <w:rPr>
                <w:noProof/>
                <w:webHidden/>
              </w:rPr>
              <w:fldChar w:fldCharType="end"/>
            </w:r>
          </w:hyperlink>
        </w:p>
        <w:p w14:paraId="2B88CF3D" w14:textId="77777777" w:rsidR="001B1661" w:rsidRDefault="00B04298">
          <w:pPr>
            <w:pStyle w:val="TOC2"/>
            <w:tabs>
              <w:tab w:val="right" w:leader="dot" w:pos="8210"/>
            </w:tabs>
            <w:rPr>
              <w:rFonts w:asciiTheme="minorHAnsi" w:eastAsiaTheme="minorEastAsia" w:hAnsiTheme="minorHAnsi"/>
              <w:noProof/>
              <w:sz w:val="22"/>
              <w:lang w:eastAsia="en-GB"/>
            </w:rPr>
          </w:pPr>
          <w:hyperlink w:anchor="_Toc47106658" w:history="1">
            <w:r w:rsidR="001B1661" w:rsidRPr="00F833E7">
              <w:rPr>
                <w:rStyle w:val="Hyperlink"/>
                <w:rFonts w:cs="Arial"/>
                <w:noProof/>
              </w:rPr>
              <w:t>‘Getting out’</w:t>
            </w:r>
            <w:r w:rsidR="001B1661">
              <w:rPr>
                <w:noProof/>
                <w:webHidden/>
              </w:rPr>
              <w:tab/>
            </w:r>
            <w:r w:rsidR="001B1661">
              <w:rPr>
                <w:noProof/>
                <w:webHidden/>
              </w:rPr>
              <w:fldChar w:fldCharType="begin"/>
            </w:r>
            <w:r w:rsidR="001B1661">
              <w:rPr>
                <w:noProof/>
                <w:webHidden/>
              </w:rPr>
              <w:instrText xml:space="preserve"> PAGEREF _Toc47106658 \h </w:instrText>
            </w:r>
            <w:r w:rsidR="001B1661">
              <w:rPr>
                <w:noProof/>
                <w:webHidden/>
              </w:rPr>
            </w:r>
            <w:r w:rsidR="001B1661">
              <w:rPr>
                <w:noProof/>
                <w:webHidden/>
              </w:rPr>
              <w:fldChar w:fldCharType="separate"/>
            </w:r>
            <w:r w:rsidR="00F13906">
              <w:rPr>
                <w:noProof/>
                <w:webHidden/>
              </w:rPr>
              <w:t>63</w:t>
            </w:r>
            <w:r w:rsidR="001B1661">
              <w:rPr>
                <w:noProof/>
                <w:webHidden/>
              </w:rPr>
              <w:fldChar w:fldCharType="end"/>
            </w:r>
          </w:hyperlink>
        </w:p>
        <w:p w14:paraId="3A832CBB" w14:textId="77777777" w:rsidR="001B1661" w:rsidRDefault="00B04298">
          <w:pPr>
            <w:pStyle w:val="TOC2"/>
            <w:tabs>
              <w:tab w:val="right" w:leader="dot" w:pos="8210"/>
            </w:tabs>
            <w:rPr>
              <w:rFonts w:asciiTheme="minorHAnsi" w:eastAsiaTheme="minorEastAsia" w:hAnsiTheme="minorHAnsi"/>
              <w:noProof/>
              <w:sz w:val="22"/>
              <w:lang w:eastAsia="en-GB"/>
            </w:rPr>
          </w:pPr>
          <w:hyperlink w:anchor="_Toc47106659" w:history="1">
            <w:r w:rsidR="001B1661" w:rsidRPr="00F833E7">
              <w:rPr>
                <w:rStyle w:val="Hyperlink"/>
                <w:rFonts w:cs="Arial"/>
                <w:noProof/>
              </w:rPr>
              <w:t>‘F**k…I’m not getting out.’</w:t>
            </w:r>
            <w:r w:rsidR="001B1661">
              <w:rPr>
                <w:noProof/>
                <w:webHidden/>
              </w:rPr>
              <w:tab/>
            </w:r>
            <w:r w:rsidR="001B1661">
              <w:rPr>
                <w:noProof/>
                <w:webHidden/>
              </w:rPr>
              <w:fldChar w:fldCharType="begin"/>
            </w:r>
            <w:r w:rsidR="001B1661">
              <w:rPr>
                <w:noProof/>
                <w:webHidden/>
              </w:rPr>
              <w:instrText xml:space="preserve"> PAGEREF _Toc47106659 \h </w:instrText>
            </w:r>
            <w:r w:rsidR="001B1661">
              <w:rPr>
                <w:noProof/>
                <w:webHidden/>
              </w:rPr>
            </w:r>
            <w:r w:rsidR="001B1661">
              <w:rPr>
                <w:noProof/>
                <w:webHidden/>
              </w:rPr>
              <w:fldChar w:fldCharType="separate"/>
            </w:r>
            <w:r w:rsidR="00F13906">
              <w:rPr>
                <w:noProof/>
                <w:webHidden/>
              </w:rPr>
              <w:t>65</w:t>
            </w:r>
            <w:r w:rsidR="001B1661">
              <w:rPr>
                <w:noProof/>
                <w:webHidden/>
              </w:rPr>
              <w:fldChar w:fldCharType="end"/>
            </w:r>
          </w:hyperlink>
        </w:p>
        <w:p w14:paraId="5557C60B" w14:textId="77777777" w:rsidR="001B1661" w:rsidRDefault="00B04298">
          <w:pPr>
            <w:pStyle w:val="TOC2"/>
            <w:tabs>
              <w:tab w:val="right" w:leader="dot" w:pos="8210"/>
            </w:tabs>
            <w:rPr>
              <w:rFonts w:asciiTheme="minorHAnsi" w:eastAsiaTheme="minorEastAsia" w:hAnsiTheme="minorHAnsi"/>
              <w:noProof/>
              <w:sz w:val="22"/>
              <w:lang w:eastAsia="en-GB"/>
            </w:rPr>
          </w:pPr>
          <w:hyperlink w:anchor="_Toc47106660" w:history="1">
            <w:r w:rsidR="001B1661" w:rsidRPr="00F833E7">
              <w:rPr>
                <w:rStyle w:val="Hyperlink"/>
                <w:rFonts w:cs="Arial"/>
                <w:noProof/>
              </w:rPr>
              <w:t>‘I’m stuck here.’</w:t>
            </w:r>
            <w:r w:rsidR="001B1661">
              <w:rPr>
                <w:noProof/>
                <w:webHidden/>
              </w:rPr>
              <w:tab/>
            </w:r>
            <w:r w:rsidR="001B1661">
              <w:rPr>
                <w:noProof/>
                <w:webHidden/>
              </w:rPr>
              <w:fldChar w:fldCharType="begin"/>
            </w:r>
            <w:r w:rsidR="001B1661">
              <w:rPr>
                <w:noProof/>
                <w:webHidden/>
              </w:rPr>
              <w:instrText xml:space="preserve"> PAGEREF _Toc47106660 \h </w:instrText>
            </w:r>
            <w:r w:rsidR="001B1661">
              <w:rPr>
                <w:noProof/>
                <w:webHidden/>
              </w:rPr>
            </w:r>
            <w:r w:rsidR="001B1661">
              <w:rPr>
                <w:noProof/>
                <w:webHidden/>
              </w:rPr>
              <w:fldChar w:fldCharType="separate"/>
            </w:r>
            <w:r w:rsidR="00F13906">
              <w:rPr>
                <w:noProof/>
                <w:webHidden/>
              </w:rPr>
              <w:t>68</w:t>
            </w:r>
            <w:r w:rsidR="001B1661">
              <w:rPr>
                <w:noProof/>
                <w:webHidden/>
              </w:rPr>
              <w:fldChar w:fldCharType="end"/>
            </w:r>
          </w:hyperlink>
        </w:p>
        <w:p w14:paraId="2355721C" w14:textId="77777777" w:rsidR="001B1661" w:rsidRDefault="00B04298">
          <w:pPr>
            <w:pStyle w:val="TOC1"/>
            <w:tabs>
              <w:tab w:val="right" w:leader="dot" w:pos="8210"/>
            </w:tabs>
            <w:rPr>
              <w:rFonts w:asciiTheme="minorHAnsi" w:eastAsiaTheme="minorEastAsia" w:hAnsiTheme="minorHAnsi" w:cstheme="minorBidi"/>
              <w:bCs w:val="0"/>
              <w:noProof/>
              <w:sz w:val="22"/>
              <w:szCs w:val="22"/>
              <w:lang w:eastAsia="en-GB"/>
            </w:rPr>
          </w:pPr>
          <w:hyperlink w:anchor="_Toc47106661" w:history="1">
            <w:r w:rsidR="001B1661" w:rsidRPr="00F833E7">
              <w:rPr>
                <w:rStyle w:val="Hyperlink"/>
                <w:rFonts w:cs="Arial"/>
                <w:b/>
                <w:noProof/>
              </w:rPr>
              <w:t>Discussion</w:t>
            </w:r>
            <w:r w:rsidR="001B1661">
              <w:rPr>
                <w:noProof/>
                <w:webHidden/>
              </w:rPr>
              <w:tab/>
            </w:r>
            <w:r w:rsidR="001B1661">
              <w:rPr>
                <w:noProof/>
                <w:webHidden/>
              </w:rPr>
              <w:fldChar w:fldCharType="begin"/>
            </w:r>
            <w:r w:rsidR="001B1661">
              <w:rPr>
                <w:noProof/>
                <w:webHidden/>
              </w:rPr>
              <w:instrText xml:space="preserve"> PAGEREF _Toc47106661 \h </w:instrText>
            </w:r>
            <w:r w:rsidR="001B1661">
              <w:rPr>
                <w:noProof/>
                <w:webHidden/>
              </w:rPr>
            </w:r>
            <w:r w:rsidR="001B1661">
              <w:rPr>
                <w:noProof/>
                <w:webHidden/>
              </w:rPr>
              <w:fldChar w:fldCharType="separate"/>
            </w:r>
            <w:r w:rsidR="00F13906">
              <w:rPr>
                <w:noProof/>
                <w:webHidden/>
              </w:rPr>
              <w:t>70</w:t>
            </w:r>
            <w:r w:rsidR="001B1661">
              <w:rPr>
                <w:noProof/>
                <w:webHidden/>
              </w:rPr>
              <w:fldChar w:fldCharType="end"/>
            </w:r>
          </w:hyperlink>
        </w:p>
        <w:p w14:paraId="2007550B" w14:textId="77777777" w:rsidR="001B1661" w:rsidRPr="007642B9" w:rsidRDefault="00B04298">
          <w:pPr>
            <w:pStyle w:val="TOC2"/>
            <w:tabs>
              <w:tab w:val="right" w:leader="dot" w:pos="8210"/>
            </w:tabs>
            <w:rPr>
              <w:rFonts w:asciiTheme="minorHAnsi" w:eastAsiaTheme="minorEastAsia" w:hAnsiTheme="minorHAnsi"/>
              <w:noProof/>
              <w:sz w:val="22"/>
              <w:lang w:eastAsia="en-GB"/>
            </w:rPr>
          </w:pPr>
          <w:hyperlink w:anchor="_Toc47106662" w:history="1">
            <w:r w:rsidR="001B1661" w:rsidRPr="007642B9">
              <w:rPr>
                <w:rStyle w:val="Hyperlink"/>
                <w:rFonts w:eastAsiaTheme="majorEastAsia" w:cs="Arial"/>
                <w:bCs/>
                <w:noProof/>
              </w:rPr>
              <w:t>Further Research</w:t>
            </w:r>
            <w:r w:rsidR="001B1661" w:rsidRPr="007642B9">
              <w:rPr>
                <w:noProof/>
                <w:webHidden/>
              </w:rPr>
              <w:tab/>
            </w:r>
            <w:r w:rsidR="001B1661" w:rsidRPr="007642B9">
              <w:rPr>
                <w:noProof/>
                <w:webHidden/>
              </w:rPr>
              <w:fldChar w:fldCharType="begin"/>
            </w:r>
            <w:r w:rsidR="001B1661" w:rsidRPr="007642B9">
              <w:rPr>
                <w:noProof/>
                <w:webHidden/>
              </w:rPr>
              <w:instrText xml:space="preserve"> PAGEREF _Toc47106662 \h </w:instrText>
            </w:r>
            <w:r w:rsidR="001B1661" w:rsidRPr="007642B9">
              <w:rPr>
                <w:noProof/>
                <w:webHidden/>
              </w:rPr>
            </w:r>
            <w:r w:rsidR="001B1661" w:rsidRPr="007642B9">
              <w:rPr>
                <w:noProof/>
                <w:webHidden/>
              </w:rPr>
              <w:fldChar w:fldCharType="separate"/>
            </w:r>
            <w:r w:rsidR="00F13906">
              <w:rPr>
                <w:noProof/>
                <w:webHidden/>
              </w:rPr>
              <w:t>74</w:t>
            </w:r>
            <w:r w:rsidR="001B1661" w:rsidRPr="007642B9">
              <w:rPr>
                <w:noProof/>
                <w:webHidden/>
              </w:rPr>
              <w:fldChar w:fldCharType="end"/>
            </w:r>
          </w:hyperlink>
        </w:p>
        <w:p w14:paraId="54565BAA" w14:textId="77777777" w:rsidR="001B1661" w:rsidRPr="007642B9" w:rsidRDefault="00B04298">
          <w:pPr>
            <w:pStyle w:val="TOC2"/>
            <w:tabs>
              <w:tab w:val="right" w:leader="dot" w:pos="8210"/>
            </w:tabs>
            <w:rPr>
              <w:rFonts w:asciiTheme="minorHAnsi" w:eastAsiaTheme="minorEastAsia" w:hAnsiTheme="minorHAnsi"/>
              <w:noProof/>
              <w:sz w:val="22"/>
              <w:lang w:eastAsia="en-GB"/>
            </w:rPr>
          </w:pPr>
          <w:hyperlink w:anchor="_Toc47106663" w:history="1">
            <w:r w:rsidR="001B1661" w:rsidRPr="007642B9">
              <w:rPr>
                <w:rStyle w:val="Hyperlink"/>
                <w:rFonts w:eastAsiaTheme="majorEastAsia" w:cs="Arial"/>
                <w:bCs/>
                <w:noProof/>
              </w:rPr>
              <w:t>Limitations</w:t>
            </w:r>
            <w:r w:rsidR="001B1661" w:rsidRPr="007642B9">
              <w:rPr>
                <w:noProof/>
                <w:webHidden/>
              </w:rPr>
              <w:tab/>
            </w:r>
            <w:r w:rsidR="001B1661" w:rsidRPr="007642B9">
              <w:rPr>
                <w:noProof/>
                <w:webHidden/>
              </w:rPr>
              <w:fldChar w:fldCharType="begin"/>
            </w:r>
            <w:r w:rsidR="001B1661" w:rsidRPr="007642B9">
              <w:rPr>
                <w:noProof/>
                <w:webHidden/>
              </w:rPr>
              <w:instrText xml:space="preserve"> PAGEREF _Toc47106663 \h </w:instrText>
            </w:r>
            <w:r w:rsidR="001B1661" w:rsidRPr="007642B9">
              <w:rPr>
                <w:noProof/>
                <w:webHidden/>
              </w:rPr>
            </w:r>
            <w:r w:rsidR="001B1661" w:rsidRPr="007642B9">
              <w:rPr>
                <w:noProof/>
                <w:webHidden/>
              </w:rPr>
              <w:fldChar w:fldCharType="separate"/>
            </w:r>
            <w:r w:rsidR="00F13906">
              <w:rPr>
                <w:noProof/>
                <w:webHidden/>
              </w:rPr>
              <w:t>75</w:t>
            </w:r>
            <w:r w:rsidR="001B1661" w:rsidRPr="007642B9">
              <w:rPr>
                <w:noProof/>
                <w:webHidden/>
              </w:rPr>
              <w:fldChar w:fldCharType="end"/>
            </w:r>
          </w:hyperlink>
        </w:p>
        <w:p w14:paraId="10076C57" w14:textId="77777777" w:rsidR="001B1661" w:rsidRPr="007642B9" w:rsidRDefault="00B04298">
          <w:pPr>
            <w:pStyle w:val="TOC2"/>
            <w:tabs>
              <w:tab w:val="right" w:leader="dot" w:pos="8210"/>
            </w:tabs>
            <w:rPr>
              <w:rFonts w:asciiTheme="minorHAnsi" w:eastAsiaTheme="minorEastAsia" w:hAnsiTheme="minorHAnsi"/>
              <w:noProof/>
              <w:sz w:val="22"/>
              <w:lang w:eastAsia="en-GB"/>
            </w:rPr>
          </w:pPr>
          <w:hyperlink w:anchor="_Toc47106664" w:history="1">
            <w:r w:rsidR="001B1661" w:rsidRPr="007642B9">
              <w:rPr>
                <w:rStyle w:val="Hyperlink"/>
                <w:rFonts w:eastAsiaTheme="majorEastAsia" w:cs="Arial"/>
                <w:bCs/>
                <w:noProof/>
              </w:rPr>
              <w:t>Clinical Applications</w:t>
            </w:r>
            <w:r w:rsidR="001B1661" w:rsidRPr="007642B9">
              <w:rPr>
                <w:noProof/>
                <w:webHidden/>
              </w:rPr>
              <w:tab/>
            </w:r>
            <w:r w:rsidR="001B1661" w:rsidRPr="007642B9">
              <w:rPr>
                <w:noProof/>
                <w:webHidden/>
              </w:rPr>
              <w:fldChar w:fldCharType="begin"/>
            </w:r>
            <w:r w:rsidR="001B1661" w:rsidRPr="007642B9">
              <w:rPr>
                <w:noProof/>
                <w:webHidden/>
              </w:rPr>
              <w:instrText xml:space="preserve"> PAGEREF _Toc47106664 \h </w:instrText>
            </w:r>
            <w:r w:rsidR="001B1661" w:rsidRPr="007642B9">
              <w:rPr>
                <w:noProof/>
                <w:webHidden/>
              </w:rPr>
            </w:r>
            <w:r w:rsidR="001B1661" w:rsidRPr="007642B9">
              <w:rPr>
                <w:noProof/>
                <w:webHidden/>
              </w:rPr>
              <w:fldChar w:fldCharType="separate"/>
            </w:r>
            <w:r w:rsidR="00F13906">
              <w:rPr>
                <w:noProof/>
                <w:webHidden/>
              </w:rPr>
              <w:t>77</w:t>
            </w:r>
            <w:r w:rsidR="001B1661" w:rsidRPr="007642B9">
              <w:rPr>
                <w:noProof/>
                <w:webHidden/>
              </w:rPr>
              <w:fldChar w:fldCharType="end"/>
            </w:r>
          </w:hyperlink>
        </w:p>
        <w:p w14:paraId="07D40872" w14:textId="77777777" w:rsidR="001B1661" w:rsidRDefault="00B04298">
          <w:pPr>
            <w:pStyle w:val="TOC1"/>
            <w:tabs>
              <w:tab w:val="right" w:leader="dot" w:pos="8210"/>
            </w:tabs>
            <w:rPr>
              <w:rFonts w:asciiTheme="minorHAnsi" w:eastAsiaTheme="minorEastAsia" w:hAnsiTheme="minorHAnsi" w:cstheme="minorBidi"/>
              <w:bCs w:val="0"/>
              <w:noProof/>
              <w:sz w:val="22"/>
              <w:szCs w:val="22"/>
              <w:lang w:eastAsia="en-GB"/>
            </w:rPr>
          </w:pPr>
          <w:hyperlink w:anchor="_Toc47106665" w:history="1">
            <w:r w:rsidR="001B1661" w:rsidRPr="00F833E7">
              <w:rPr>
                <w:rStyle w:val="Hyperlink"/>
                <w:rFonts w:cs="Arial"/>
                <w:b/>
                <w:noProof/>
              </w:rPr>
              <w:t>Conclusion</w:t>
            </w:r>
            <w:r w:rsidR="001B1661">
              <w:rPr>
                <w:noProof/>
                <w:webHidden/>
              </w:rPr>
              <w:tab/>
            </w:r>
            <w:r w:rsidR="001B1661">
              <w:rPr>
                <w:noProof/>
                <w:webHidden/>
              </w:rPr>
              <w:fldChar w:fldCharType="begin"/>
            </w:r>
            <w:r w:rsidR="001B1661">
              <w:rPr>
                <w:noProof/>
                <w:webHidden/>
              </w:rPr>
              <w:instrText xml:space="preserve"> PAGEREF _Toc47106665 \h </w:instrText>
            </w:r>
            <w:r w:rsidR="001B1661">
              <w:rPr>
                <w:noProof/>
                <w:webHidden/>
              </w:rPr>
            </w:r>
            <w:r w:rsidR="001B1661">
              <w:rPr>
                <w:noProof/>
                <w:webHidden/>
              </w:rPr>
              <w:fldChar w:fldCharType="separate"/>
            </w:r>
            <w:r w:rsidR="00F13906">
              <w:rPr>
                <w:noProof/>
                <w:webHidden/>
              </w:rPr>
              <w:t>79</w:t>
            </w:r>
            <w:r w:rsidR="001B1661">
              <w:rPr>
                <w:noProof/>
                <w:webHidden/>
              </w:rPr>
              <w:fldChar w:fldCharType="end"/>
            </w:r>
          </w:hyperlink>
        </w:p>
        <w:p w14:paraId="6C54B1C9" w14:textId="77777777" w:rsidR="001B1661" w:rsidRDefault="00B04298">
          <w:pPr>
            <w:pStyle w:val="TOC1"/>
            <w:tabs>
              <w:tab w:val="right" w:leader="dot" w:pos="8210"/>
            </w:tabs>
            <w:rPr>
              <w:rFonts w:asciiTheme="minorHAnsi" w:eastAsiaTheme="minorEastAsia" w:hAnsiTheme="minorHAnsi" w:cstheme="minorBidi"/>
              <w:bCs w:val="0"/>
              <w:noProof/>
              <w:sz w:val="22"/>
              <w:szCs w:val="22"/>
              <w:lang w:eastAsia="en-GB"/>
            </w:rPr>
          </w:pPr>
          <w:hyperlink w:anchor="_Toc47106666" w:history="1">
            <w:r w:rsidR="001B1661" w:rsidRPr="00F833E7">
              <w:rPr>
                <w:rStyle w:val="Hyperlink"/>
                <w:rFonts w:cs="Arial"/>
                <w:b/>
                <w:noProof/>
              </w:rPr>
              <w:t>References</w:t>
            </w:r>
            <w:r w:rsidR="001B1661">
              <w:rPr>
                <w:noProof/>
                <w:webHidden/>
              </w:rPr>
              <w:tab/>
            </w:r>
            <w:r w:rsidR="001B1661">
              <w:rPr>
                <w:noProof/>
                <w:webHidden/>
              </w:rPr>
              <w:fldChar w:fldCharType="begin"/>
            </w:r>
            <w:r w:rsidR="001B1661">
              <w:rPr>
                <w:noProof/>
                <w:webHidden/>
              </w:rPr>
              <w:instrText xml:space="preserve"> PAGEREF _Toc47106666 \h </w:instrText>
            </w:r>
            <w:r w:rsidR="001B1661">
              <w:rPr>
                <w:noProof/>
                <w:webHidden/>
              </w:rPr>
            </w:r>
            <w:r w:rsidR="001B1661">
              <w:rPr>
                <w:noProof/>
                <w:webHidden/>
              </w:rPr>
              <w:fldChar w:fldCharType="separate"/>
            </w:r>
            <w:r w:rsidR="00F13906">
              <w:rPr>
                <w:noProof/>
                <w:webHidden/>
              </w:rPr>
              <w:t>80</w:t>
            </w:r>
            <w:r w:rsidR="001B1661">
              <w:rPr>
                <w:noProof/>
                <w:webHidden/>
              </w:rPr>
              <w:fldChar w:fldCharType="end"/>
            </w:r>
          </w:hyperlink>
        </w:p>
        <w:p w14:paraId="5ADC03EF" w14:textId="77777777" w:rsidR="007B0224" w:rsidRDefault="007B0224">
          <w:pPr>
            <w:pStyle w:val="TOC1"/>
            <w:tabs>
              <w:tab w:val="right" w:leader="dot" w:pos="8210"/>
            </w:tabs>
            <w:rPr>
              <w:rStyle w:val="Hyperlink"/>
              <w:noProof/>
            </w:rPr>
          </w:pPr>
        </w:p>
        <w:p w14:paraId="08356AF4" w14:textId="77777777" w:rsidR="001B1661" w:rsidRDefault="00B04298">
          <w:pPr>
            <w:pStyle w:val="TOC1"/>
            <w:tabs>
              <w:tab w:val="right" w:leader="dot" w:pos="8210"/>
            </w:tabs>
            <w:rPr>
              <w:rFonts w:asciiTheme="minorHAnsi" w:eastAsiaTheme="minorEastAsia" w:hAnsiTheme="minorHAnsi" w:cstheme="minorBidi"/>
              <w:bCs w:val="0"/>
              <w:noProof/>
              <w:sz w:val="22"/>
              <w:szCs w:val="22"/>
              <w:lang w:eastAsia="en-GB"/>
            </w:rPr>
          </w:pPr>
          <w:hyperlink w:anchor="_Toc47106667" w:history="1">
            <w:r w:rsidR="001B1661" w:rsidRPr="007B0224">
              <w:rPr>
                <w:rStyle w:val="Hyperlink"/>
                <w:rFonts w:eastAsia="Calibri" w:cs="Arial"/>
                <w:b/>
                <w:noProof/>
              </w:rPr>
              <w:t>Paper 3: Executive Summary</w:t>
            </w:r>
            <w:r w:rsidR="001B1661">
              <w:rPr>
                <w:noProof/>
                <w:webHidden/>
              </w:rPr>
              <w:tab/>
            </w:r>
            <w:r w:rsidR="001B1661">
              <w:rPr>
                <w:noProof/>
                <w:webHidden/>
              </w:rPr>
              <w:fldChar w:fldCharType="begin"/>
            </w:r>
            <w:r w:rsidR="001B1661">
              <w:rPr>
                <w:noProof/>
                <w:webHidden/>
              </w:rPr>
              <w:instrText xml:space="preserve"> PAGEREF _Toc47106667 \h </w:instrText>
            </w:r>
            <w:r w:rsidR="001B1661">
              <w:rPr>
                <w:noProof/>
                <w:webHidden/>
              </w:rPr>
            </w:r>
            <w:r w:rsidR="001B1661">
              <w:rPr>
                <w:noProof/>
                <w:webHidden/>
              </w:rPr>
              <w:fldChar w:fldCharType="separate"/>
            </w:r>
            <w:r w:rsidR="00F13906">
              <w:rPr>
                <w:noProof/>
                <w:webHidden/>
              </w:rPr>
              <w:t>88</w:t>
            </w:r>
            <w:r w:rsidR="001B1661">
              <w:rPr>
                <w:noProof/>
                <w:webHidden/>
              </w:rPr>
              <w:fldChar w:fldCharType="end"/>
            </w:r>
          </w:hyperlink>
        </w:p>
        <w:p w14:paraId="0454BA95" w14:textId="77777777" w:rsidR="001B1661" w:rsidRDefault="00B04298">
          <w:pPr>
            <w:pStyle w:val="TOC1"/>
            <w:tabs>
              <w:tab w:val="right" w:leader="dot" w:pos="8210"/>
            </w:tabs>
            <w:rPr>
              <w:rFonts w:asciiTheme="minorHAnsi" w:eastAsiaTheme="minorEastAsia" w:hAnsiTheme="minorHAnsi" w:cstheme="minorBidi"/>
              <w:bCs w:val="0"/>
              <w:noProof/>
              <w:sz w:val="22"/>
              <w:szCs w:val="22"/>
              <w:lang w:eastAsia="en-GB"/>
            </w:rPr>
          </w:pPr>
          <w:hyperlink w:anchor="_Toc47106668" w:history="1">
            <w:r w:rsidR="001B1661" w:rsidRPr="007642B9">
              <w:rPr>
                <w:rStyle w:val="Hyperlink"/>
                <w:rFonts w:cs="Arial"/>
                <w:b/>
                <w:noProof/>
              </w:rPr>
              <w:t>Background</w:t>
            </w:r>
            <w:r w:rsidR="001B1661">
              <w:rPr>
                <w:noProof/>
                <w:webHidden/>
              </w:rPr>
              <w:tab/>
            </w:r>
            <w:r w:rsidR="001B1661">
              <w:rPr>
                <w:noProof/>
                <w:webHidden/>
              </w:rPr>
              <w:fldChar w:fldCharType="begin"/>
            </w:r>
            <w:r w:rsidR="001B1661">
              <w:rPr>
                <w:noProof/>
                <w:webHidden/>
              </w:rPr>
              <w:instrText xml:space="preserve"> PAGEREF _Toc47106668 \h </w:instrText>
            </w:r>
            <w:r w:rsidR="001B1661">
              <w:rPr>
                <w:noProof/>
                <w:webHidden/>
              </w:rPr>
            </w:r>
            <w:r w:rsidR="001B1661">
              <w:rPr>
                <w:noProof/>
                <w:webHidden/>
              </w:rPr>
              <w:fldChar w:fldCharType="separate"/>
            </w:r>
            <w:r w:rsidR="00F13906">
              <w:rPr>
                <w:noProof/>
                <w:webHidden/>
              </w:rPr>
              <w:t>90</w:t>
            </w:r>
            <w:r w:rsidR="001B1661">
              <w:rPr>
                <w:noProof/>
                <w:webHidden/>
              </w:rPr>
              <w:fldChar w:fldCharType="end"/>
            </w:r>
          </w:hyperlink>
        </w:p>
        <w:p w14:paraId="4186927D" w14:textId="77777777" w:rsidR="001B1661" w:rsidRDefault="00B04298">
          <w:pPr>
            <w:pStyle w:val="TOC1"/>
            <w:tabs>
              <w:tab w:val="right" w:leader="dot" w:pos="8210"/>
            </w:tabs>
            <w:rPr>
              <w:rFonts w:asciiTheme="minorHAnsi" w:eastAsiaTheme="minorEastAsia" w:hAnsiTheme="minorHAnsi" w:cstheme="minorBidi"/>
              <w:bCs w:val="0"/>
              <w:noProof/>
              <w:sz w:val="22"/>
              <w:szCs w:val="22"/>
              <w:lang w:eastAsia="en-GB"/>
            </w:rPr>
          </w:pPr>
          <w:hyperlink w:anchor="_Toc47106669" w:history="1">
            <w:r w:rsidR="001B1661" w:rsidRPr="007642B9">
              <w:rPr>
                <w:rStyle w:val="Hyperlink"/>
                <w:rFonts w:cs="Arial"/>
                <w:b/>
                <w:noProof/>
              </w:rPr>
              <w:t>Method</w:t>
            </w:r>
            <w:r w:rsidR="001B1661">
              <w:rPr>
                <w:noProof/>
                <w:webHidden/>
              </w:rPr>
              <w:tab/>
            </w:r>
            <w:r w:rsidR="001B1661">
              <w:rPr>
                <w:noProof/>
                <w:webHidden/>
              </w:rPr>
              <w:fldChar w:fldCharType="begin"/>
            </w:r>
            <w:r w:rsidR="001B1661">
              <w:rPr>
                <w:noProof/>
                <w:webHidden/>
              </w:rPr>
              <w:instrText xml:space="preserve"> PAGEREF _Toc47106669 \h </w:instrText>
            </w:r>
            <w:r w:rsidR="001B1661">
              <w:rPr>
                <w:noProof/>
                <w:webHidden/>
              </w:rPr>
            </w:r>
            <w:r w:rsidR="001B1661">
              <w:rPr>
                <w:noProof/>
                <w:webHidden/>
              </w:rPr>
              <w:fldChar w:fldCharType="separate"/>
            </w:r>
            <w:r w:rsidR="00F13906">
              <w:rPr>
                <w:noProof/>
                <w:webHidden/>
              </w:rPr>
              <w:t>91</w:t>
            </w:r>
            <w:r w:rsidR="001B1661">
              <w:rPr>
                <w:noProof/>
                <w:webHidden/>
              </w:rPr>
              <w:fldChar w:fldCharType="end"/>
            </w:r>
          </w:hyperlink>
        </w:p>
        <w:p w14:paraId="62AE8D44" w14:textId="77777777" w:rsidR="001B1661" w:rsidRPr="007642B9" w:rsidRDefault="00B04298">
          <w:pPr>
            <w:pStyle w:val="TOC2"/>
            <w:tabs>
              <w:tab w:val="right" w:leader="dot" w:pos="8210"/>
            </w:tabs>
            <w:rPr>
              <w:rFonts w:asciiTheme="minorHAnsi" w:eastAsiaTheme="minorEastAsia" w:hAnsiTheme="minorHAnsi"/>
              <w:noProof/>
              <w:sz w:val="22"/>
              <w:lang w:eastAsia="en-GB"/>
            </w:rPr>
          </w:pPr>
          <w:hyperlink w:anchor="_Toc47106670" w:history="1">
            <w:r w:rsidR="001B1661" w:rsidRPr="007642B9">
              <w:rPr>
                <w:rStyle w:val="Hyperlink"/>
                <w:rFonts w:eastAsiaTheme="majorEastAsia" w:cs="Arial"/>
                <w:bCs/>
                <w:noProof/>
              </w:rPr>
              <w:t>Recruitment and Participants</w:t>
            </w:r>
            <w:r w:rsidR="001B1661" w:rsidRPr="007642B9">
              <w:rPr>
                <w:noProof/>
                <w:webHidden/>
              </w:rPr>
              <w:tab/>
            </w:r>
            <w:r w:rsidR="001B1661" w:rsidRPr="007642B9">
              <w:rPr>
                <w:noProof/>
                <w:webHidden/>
              </w:rPr>
              <w:fldChar w:fldCharType="begin"/>
            </w:r>
            <w:r w:rsidR="001B1661" w:rsidRPr="007642B9">
              <w:rPr>
                <w:noProof/>
                <w:webHidden/>
              </w:rPr>
              <w:instrText xml:space="preserve"> PAGEREF _Toc47106670 \h </w:instrText>
            </w:r>
            <w:r w:rsidR="001B1661" w:rsidRPr="007642B9">
              <w:rPr>
                <w:noProof/>
                <w:webHidden/>
              </w:rPr>
            </w:r>
            <w:r w:rsidR="001B1661" w:rsidRPr="007642B9">
              <w:rPr>
                <w:noProof/>
                <w:webHidden/>
              </w:rPr>
              <w:fldChar w:fldCharType="separate"/>
            </w:r>
            <w:r w:rsidR="00F13906">
              <w:rPr>
                <w:noProof/>
                <w:webHidden/>
              </w:rPr>
              <w:t>91</w:t>
            </w:r>
            <w:r w:rsidR="001B1661" w:rsidRPr="007642B9">
              <w:rPr>
                <w:noProof/>
                <w:webHidden/>
              </w:rPr>
              <w:fldChar w:fldCharType="end"/>
            </w:r>
          </w:hyperlink>
        </w:p>
        <w:p w14:paraId="5A35272F" w14:textId="77777777" w:rsidR="001B1661" w:rsidRPr="007642B9" w:rsidRDefault="00B04298">
          <w:pPr>
            <w:pStyle w:val="TOC2"/>
            <w:tabs>
              <w:tab w:val="right" w:leader="dot" w:pos="8210"/>
            </w:tabs>
            <w:rPr>
              <w:rFonts w:asciiTheme="minorHAnsi" w:eastAsiaTheme="minorEastAsia" w:hAnsiTheme="minorHAnsi"/>
              <w:noProof/>
              <w:sz w:val="22"/>
              <w:lang w:eastAsia="en-GB"/>
            </w:rPr>
          </w:pPr>
          <w:hyperlink w:anchor="_Toc47106673" w:history="1">
            <w:r w:rsidR="001B1661" w:rsidRPr="007642B9">
              <w:rPr>
                <w:rStyle w:val="Hyperlink"/>
                <w:rFonts w:eastAsiaTheme="majorEastAsia" w:cs="Arial"/>
                <w:bCs/>
                <w:noProof/>
              </w:rPr>
              <w:t>Procedure</w:t>
            </w:r>
            <w:r w:rsidR="001B1661" w:rsidRPr="007642B9">
              <w:rPr>
                <w:noProof/>
                <w:webHidden/>
              </w:rPr>
              <w:tab/>
            </w:r>
            <w:r w:rsidR="001B1661" w:rsidRPr="007642B9">
              <w:rPr>
                <w:noProof/>
                <w:webHidden/>
              </w:rPr>
              <w:fldChar w:fldCharType="begin"/>
            </w:r>
            <w:r w:rsidR="001B1661" w:rsidRPr="007642B9">
              <w:rPr>
                <w:noProof/>
                <w:webHidden/>
              </w:rPr>
              <w:instrText xml:space="preserve"> PAGEREF _Toc47106673 \h </w:instrText>
            </w:r>
            <w:r w:rsidR="001B1661" w:rsidRPr="007642B9">
              <w:rPr>
                <w:noProof/>
                <w:webHidden/>
              </w:rPr>
            </w:r>
            <w:r w:rsidR="001B1661" w:rsidRPr="007642B9">
              <w:rPr>
                <w:noProof/>
                <w:webHidden/>
              </w:rPr>
              <w:fldChar w:fldCharType="separate"/>
            </w:r>
            <w:r w:rsidR="00F13906">
              <w:rPr>
                <w:noProof/>
                <w:webHidden/>
              </w:rPr>
              <w:t>92</w:t>
            </w:r>
            <w:r w:rsidR="001B1661" w:rsidRPr="007642B9">
              <w:rPr>
                <w:noProof/>
                <w:webHidden/>
              </w:rPr>
              <w:fldChar w:fldCharType="end"/>
            </w:r>
          </w:hyperlink>
        </w:p>
        <w:p w14:paraId="442D2964" w14:textId="77777777" w:rsidR="001B1661" w:rsidRPr="007642B9" w:rsidRDefault="00B04298">
          <w:pPr>
            <w:pStyle w:val="TOC2"/>
            <w:tabs>
              <w:tab w:val="right" w:leader="dot" w:pos="8210"/>
            </w:tabs>
            <w:rPr>
              <w:rFonts w:asciiTheme="minorHAnsi" w:eastAsiaTheme="minorEastAsia" w:hAnsiTheme="minorHAnsi"/>
              <w:noProof/>
              <w:sz w:val="22"/>
              <w:lang w:eastAsia="en-GB"/>
            </w:rPr>
          </w:pPr>
          <w:hyperlink w:anchor="_Toc47106674" w:history="1">
            <w:r w:rsidR="001B1661" w:rsidRPr="007642B9">
              <w:rPr>
                <w:rStyle w:val="Hyperlink"/>
                <w:rFonts w:eastAsiaTheme="majorEastAsia" w:cs="Arial"/>
                <w:bCs/>
                <w:noProof/>
              </w:rPr>
              <w:t>Data Analysis</w:t>
            </w:r>
            <w:r w:rsidR="001B1661" w:rsidRPr="007642B9">
              <w:rPr>
                <w:noProof/>
                <w:webHidden/>
              </w:rPr>
              <w:tab/>
            </w:r>
            <w:r w:rsidR="001B1661" w:rsidRPr="007642B9">
              <w:rPr>
                <w:noProof/>
                <w:webHidden/>
              </w:rPr>
              <w:fldChar w:fldCharType="begin"/>
            </w:r>
            <w:r w:rsidR="001B1661" w:rsidRPr="007642B9">
              <w:rPr>
                <w:noProof/>
                <w:webHidden/>
              </w:rPr>
              <w:instrText xml:space="preserve"> PAGEREF _Toc47106674 \h </w:instrText>
            </w:r>
            <w:r w:rsidR="001B1661" w:rsidRPr="007642B9">
              <w:rPr>
                <w:noProof/>
                <w:webHidden/>
              </w:rPr>
            </w:r>
            <w:r w:rsidR="001B1661" w:rsidRPr="007642B9">
              <w:rPr>
                <w:noProof/>
                <w:webHidden/>
              </w:rPr>
              <w:fldChar w:fldCharType="separate"/>
            </w:r>
            <w:r w:rsidR="00F13906">
              <w:rPr>
                <w:noProof/>
                <w:webHidden/>
              </w:rPr>
              <w:t>92</w:t>
            </w:r>
            <w:r w:rsidR="001B1661" w:rsidRPr="007642B9">
              <w:rPr>
                <w:noProof/>
                <w:webHidden/>
              </w:rPr>
              <w:fldChar w:fldCharType="end"/>
            </w:r>
          </w:hyperlink>
        </w:p>
        <w:p w14:paraId="1399A9B6" w14:textId="77777777" w:rsidR="001B1661" w:rsidRPr="007B0224" w:rsidRDefault="00B04298">
          <w:pPr>
            <w:pStyle w:val="TOC2"/>
            <w:tabs>
              <w:tab w:val="right" w:leader="dot" w:pos="8210"/>
            </w:tabs>
            <w:rPr>
              <w:rFonts w:asciiTheme="minorHAnsi" w:eastAsiaTheme="minorEastAsia" w:hAnsiTheme="minorHAnsi"/>
              <w:noProof/>
              <w:sz w:val="22"/>
              <w:lang w:eastAsia="en-GB"/>
            </w:rPr>
          </w:pPr>
          <w:hyperlink w:anchor="_Toc47106675" w:history="1">
            <w:r w:rsidR="001B1661" w:rsidRPr="007642B9">
              <w:rPr>
                <w:rStyle w:val="Hyperlink"/>
                <w:rFonts w:eastAsiaTheme="majorEastAsia" w:cs="Arial"/>
                <w:bCs/>
                <w:noProof/>
              </w:rPr>
              <w:t>Ethical Considerations</w:t>
            </w:r>
            <w:r w:rsidR="001B1661" w:rsidRPr="007B0224">
              <w:rPr>
                <w:noProof/>
                <w:webHidden/>
              </w:rPr>
              <w:tab/>
            </w:r>
            <w:r w:rsidR="001B1661" w:rsidRPr="007B0224">
              <w:rPr>
                <w:noProof/>
                <w:webHidden/>
              </w:rPr>
              <w:fldChar w:fldCharType="begin"/>
            </w:r>
            <w:r w:rsidR="001B1661" w:rsidRPr="007B0224">
              <w:rPr>
                <w:noProof/>
                <w:webHidden/>
              </w:rPr>
              <w:instrText xml:space="preserve"> PAGEREF _Toc47106675 \h </w:instrText>
            </w:r>
            <w:r w:rsidR="001B1661" w:rsidRPr="007B0224">
              <w:rPr>
                <w:noProof/>
                <w:webHidden/>
              </w:rPr>
            </w:r>
            <w:r w:rsidR="001B1661" w:rsidRPr="007B0224">
              <w:rPr>
                <w:noProof/>
                <w:webHidden/>
              </w:rPr>
              <w:fldChar w:fldCharType="separate"/>
            </w:r>
            <w:r w:rsidR="00F13906">
              <w:rPr>
                <w:noProof/>
                <w:webHidden/>
              </w:rPr>
              <w:t>93</w:t>
            </w:r>
            <w:r w:rsidR="001B1661" w:rsidRPr="007B0224">
              <w:rPr>
                <w:noProof/>
                <w:webHidden/>
              </w:rPr>
              <w:fldChar w:fldCharType="end"/>
            </w:r>
          </w:hyperlink>
        </w:p>
        <w:p w14:paraId="0910706E" w14:textId="77777777" w:rsidR="001B1661" w:rsidRPr="007B0224" w:rsidRDefault="00B04298">
          <w:pPr>
            <w:pStyle w:val="TOC1"/>
            <w:tabs>
              <w:tab w:val="right" w:leader="dot" w:pos="8210"/>
            </w:tabs>
            <w:rPr>
              <w:rFonts w:asciiTheme="minorHAnsi" w:eastAsiaTheme="minorEastAsia" w:hAnsiTheme="minorHAnsi" w:cstheme="minorBidi"/>
              <w:bCs w:val="0"/>
              <w:noProof/>
              <w:sz w:val="22"/>
              <w:szCs w:val="22"/>
              <w:lang w:eastAsia="en-GB"/>
            </w:rPr>
          </w:pPr>
          <w:hyperlink w:anchor="_Toc47106676" w:history="1">
            <w:r w:rsidR="001B1661" w:rsidRPr="007642B9">
              <w:rPr>
                <w:rStyle w:val="Hyperlink"/>
                <w:rFonts w:cs="Arial"/>
                <w:b/>
                <w:noProof/>
              </w:rPr>
              <w:t>Key Findings</w:t>
            </w:r>
            <w:r w:rsidR="001B1661" w:rsidRPr="007B0224">
              <w:rPr>
                <w:noProof/>
                <w:webHidden/>
              </w:rPr>
              <w:tab/>
            </w:r>
            <w:r w:rsidR="001B1661" w:rsidRPr="007B0224">
              <w:rPr>
                <w:noProof/>
                <w:webHidden/>
              </w:rPr>
              <w:fldChar w:fldCharType="begin"/>
            </w:r>
            <w:r w:rsidR="001B1661" w:rsidRPr="007B0224">
              <w:rPr>
                <w:noProof/>
                <w:webHidden/>
              </w:rPr>
              <w:instrText xml:space="preserve"> PAGEREF _Toc47106676 \h </w:instrText>
            </w:r>
            <w:r w:rsidR="001B1661" w:rsidRPr="007B0224">
              <w:rPr>
                <w:noProof/>
                <w:webHidden/>
              </w:rPr>
            </w:r>
            <w:r w:rsidR="001B1661" w:rsidRPr="007B0224">
              <w:rPr>
                <w:noProof/>
                <w:webHidden/>
              </w:rPr>
              <w:fldChar w:fldCharType="separate"/>
            </w:r>
            <w:r w:rsidR="00F13906">
              <w:rPr>
                <w:noProof/>
                <w:webHidden/>
              </w:rPr>
              <w:t>93</w:t>
            </w:r>
            <w:r w:rsidR="001B1661" w:rsidRPr="007B0224">
              <w:rPr>
                <w:noProof/>
                <w:webHidden/>
              </w:rPr>
              <w:fldChar w:fldCharType="end"/>
            </w:r>
          </w:hyperlink>
        </w:p>
        <w:p w14:paraId="2548EA9D" w14:textId="77777777" w:rsidR="001B1661" w:rsidRPr="007B0224" w:rsidRDefault="00B04298">
          <w:pPr>
            <w:pStyle w:val="TOC2"/>
            <w:tabs>
              <w:tab w:val="right" w:leader="dot" w:pos="8210"/>
            </w:tabs>
            <w:rPr>
              <w:rFonts w:asciiTheme="minorHAnsi" w:eastAsiaTheme="minorEastAsia" w:hAnsiTheme="minorHAnsi"/>
              <w:noProof/>
              <w:sz w:val="22"/>
              <w:lang w:eastAsia="en-GB"/>
            </w:rPr>
          </w:pPr>
          <w:hyperlink w:anchor="_Toc47106680" w:history="1">
            <w:r w:rsidR="001B1661" w:rsidRPr="007642B9">
              <w:rPr>
                <w:rStyle w:val="Hyperlink"/>
                <w:rFonts w:eastAsiaTheme="majorEastAsia" w:cs="Arial"/>
                <w:bCs/>
                <w:noProof/>
              </w:rPr>
              <w:t>Overview of Themes</w:t>
            </w:r>
            <w:r w:rsidR="001B1661" w:rsidRPr="007B0224">
              <w:rPr>
                <w:noProof/>
                <w:webHidden/>
              </w:rPr>
              <w:tab/>
            </w:r>
            <w:r w:rsidR="001B1661" w:rsidRPr="007B0224">
              <w:rPr>
                <w:noProof/>
                <w:webHidden/>
              </w:rPr>
              <w:fldChar w:fldCharType="begin"/>
            </w:r>
            <w:r w:rsidR="001B1661" w:rsidRPr="007B0224">
              <w:rPr>
                <w:noProof/>
                <w:webHidden/>
              </w:rPr>
              <w:instrText xml:space="preserve"> PAGEREF _Toc47106680 \h </w:instrText>
            </w:r>
            <w:r w:rsidR="001B1661" w:rsidRPr="007B0224">
              <w:rPr>
                <w:noProof/>
                <w:webHidden/>
              </w:rPr>
            </w:r>
            <w:r w:rsidR="001B1661" w:rsidRPr="007B0224">
              <w:rPr>
                <w:noProof/>
                <w:webHidden/>
              </w:rPr>
              <w:fldChar w:fldCharType="separate"/>
            </w:r>
            <w:r w:rsidR="00F13906">
              <w:rPr>
                <w:noProof/>
                <w:webHidden/>
              </w:rPr>
              <w:t>94</w:t>
            </w:r>
            <w:r w:rsidR="001B1661" w:rsidRPr="007B0224">
              <w:rPr>
                <w:noProof/>
                <w:webHidden/>
              </w:rPr>
              <w:fldChar w:fldCharType="end"/>
            </w:r>
          </w:hyperlink>
        </w:p>
        <w:p w14:paraId="795D5B87" w14:textId="77777777" w:rsidR="001B1661" w:rsidRPr="007B0224" w:rsidRDefault="00B04298">
          <w:pPr>
            <w:pStyle w:val="TOC3"/>
            <w:tabs>
              <w:tab w:val="left" w:pos="1100"/>
              <w:tab w:val="right" w:leader="dot" w:pos="8210"/>
            </w:tabs>
            <w:rPr>
              <w:rFonts w:asciiTheme="minorHAnsi" w:eastAsiaTheme="minorEastAsia" w:hAnsiTheme="minorHAnsi"/>
              <w:noProof/>
              <w:sz w:val="22"/>
              <w:lang w:eastAsia="en-GB"/>
            </w:rPr>
          </w:pPr>
          <w:hyperlink w:anchor="_Toc47106681" w:history="1">
            <w:r w:rsidR="001B1661" w:rsidRPr="007B0224">
              <w:rPr>
                <w:rStyle w:val="Hyperlink"/>
                <w:rFonts w:eastAsia="Times New Roman" w:cs="Arial"/>
                <w:bCs/>
                <w:i/>
                <w:noProof/>
              </w:rPr>
              <w:t>1.</w:t>
            </w:r>
            <w:r w:rsidR="001B1661" w:rsidRPr="007B0224">
              <w:rPr>
                <w:rFonts w:asciiTheme="minorHAnsi" w:eastAsiaTheme="minorEastAsia" w:hAnsiTheme="minorHAnsi"/>
                <w:noProof/>
                <w:sz w:val="22"/>
                <w:lang w:eastAsia="en-GB"/>
              </w:rPr>
              <w:tab/>
            </w:r>
            <w:r w:rsidR="001B1661" w:rsidRPr="007B0224">
              <w:rPr>
                <w:rStyle w:val="Hyperlink"/>
                <w:rFonts w:eastAsia="Times New Roman" w:cs="Arial"/>
                <w:bCs/>
                <w:i/>
                <w:noProof/>
              </w:rPr>
              <w:t>‘Getting out’</w:t>
            </w:r>
            <w:r w:rsidR="001B1661" w:rsidRPr="007B0224">
              <w:rPr>
                <w:noProof/>
                <w:webHidden/>
              </w:rPr>
              <w:tab/>
            </w:r>
            <w:r w:rsidR="001B1661" w:rsidRPr="007B0224">
              <w:rPr>
                <w:noProof/>
                <w:webHidden/>
              </w:rPr>
              <w:fldChar w:fldCharType="begin"/>
            </w:r>
            <w:r w:rsidR="001B1661" w:rsidRPr="007B0224">
              <w:rPr>
                <w:noProof/>
                <w:webHidden/>
              </w:rPr>
              <w:instrText xml:space="preserve"> PAGEREF _Toc47106681 \h </w:instrText>
            </w:r>
            <w:r w:rsidR="001B1661" w:rsidRPr="007B0224">
              <w:rPr>
                <w:noProof/>
                <w:webHidden/>
              </w:rPr>
            </w:r>
            <w:r w:rsidR="001B1661" w:rsidRPr="007B0224">
              <w:rPr>
                <w:noProof/>
                <w:webHidden/>
              </w:rPr>
              <w:fldChar w:fldCharType="separate"/>
            </w:r>
            <w:r w:rsidR="00F13906">
              <w:rPr>
                <w:noProof/>
                <w:webHidden/>
              </w:rPr>
              <w:t>94</w:t>
            </w:r>
            <w:r w:rsidR="001B1661" w:rsidRPr="007B0224">
              <w:rPr>
                <w:noProof/>
                <w:webHidden/>
              </w:rPr>
              <w:fldChar w:fldCharType="end"/>
            </w:r>
          </w:hyperlink>
        </w:p>
        <w:p w14:paraId="0D8D49B9" w14:textId="77777777" w:rsidR="001B1661" w:rsidRPr="007B0224" w:rsidRDefault="00B04298">
          <w:pPr>
            <w:pStyle w:val="TOC3"/>
            <w:tabs>
              <w:tab w:val="left" w:pos="1100"/>
              <w:tab w:val="right" w:leader="dot" w:pos="8210"/>
            </w:tabs>
            <w:rPr>
              <w:rFonts w:asciiTheme="minorHAnsi" w:eastAsiaTheme="minorEastAsia" w:hAnsiTheme="minorHAnsi"/>
              <w:noProof/>
              <w:sz w:val="22"/>
              <w:lang w:eastAsia="en-GB"/>
            </w:rPr>
          </w:pPr>
          <w:hyperlink w:anchor="_Toc47106682" w:history="1">
            <w:r w:rsidR="001B1661" w:rsidRPr="007B0224">
              <w:rPr>
                <w:rStyle w:val="Hyperlink"/>
                <w:rFonts w:eastAsia="Times New Roman" w:cs="Arial"/>
                <w:bCs/>
                <w:i/>
                <w:noProof/>
              </w:rPr>
              <w:t>2.</w:t>
            </w:r>
            <w:r w:rsidR="001B1661" w:rsidRPr="007B0224">
              <w:rPr>
                <w:rFonts w:asciiTheme="minorHAnsi" w:eastAsiaTheme="minorEastAsia" w:hAnsiTheme="minorHAnsi"/>
                <w:noProof/>
                <w:sz w:val="22"/>
                <w:lang w:eastAsia="en-GB"/>
              </w:rPr>
              <w:tab/>
            </w:r>
            <w:r w:rsidR="001B1661" w:rsidRPr="007B0224">
              <w:rPr>
                <w:rStyle w:val="Hyperlink"/>
                <w:rFonts w:eastAsia="Times New Roman" w:cs="Arial"/>
                <w:bCs/>
                <w:i/>
                <w:noProof/>
              </w:rPr>
              <w:t>‘F**k…I’m not getting out.’</w:t>
            </w:r>
            <w:r w:rsidR="001B1661" w:rsidRPr="007B0224">
              <w:rPr>
                <w:noProof/>
                <w:webHidden/>
              </w:rPr>
              <w:tab/>
            </w:r>
            <w:r w:rsidR="001B1661" w:rsidRPr="007B0224">
              <w:rPr>
                <w:noProof/>
                <w:webHidden/>
              </w:rPr>
              <w:fldChar w:fldCharType="begin"/>
            </w:r>
            <w:r w:rsidR="001B1661" w:rsidRPr="007B0224">
              <w:rPr>
                <w:noProof/>
                <w:webHidden/>
              </w:rPr>
              <w:instrText xml:space="preserve"> PAGEREF _Toc47106682 \h </w:instrText>
            </w:r>
            <w:r w:rsidR="001B1661" w:rsidRPr="007B0224">
              <w:rPr>
                <w:noProof/>
                <w:webHidden/>
              </w:rPr>
            </w:r>
            <w:r w:rsidR="001B1661" w:rsidRPr="007B0224">
              <w:rPr>
                <w:noProof/>
                <w:webHidden/>
              </w:rPr>
              <w:fldChar w:fldCharType="separate"/>
            </w:r>
            <w:r w:rsidR="00F13906">
              <w:rPr>
                <w:noProof/>
                <w:webHidden/>
              </w:rPr>
              <w:t>95</w:t>
            </w:r>
            <w:r w:rsidR="001B1661" w:rsidRPr="007B0224">
              <w:rPr>
                <w:noProof/>
                <w:webHidden/>
              </w:rPr>
              <w:fldChar w:fldCharType="end"/>
            </w:r>
          </w:hyperlink>
        </w:p>
        <w:p w14:paraId="00520578" w14:textId="77777777" w:rsidR="001B1661" w:rsidRPr="007B0224" w:rsidRDefault="00B04298">
          <w:pPr>
            <w:pStyle w:val="TOC3"/>
            <w:tabs>
              <w:tab w:val="left" w:pos="1100"/>
              <w:tab w:val="right" w:leader="dot" w:pos="8210"/>
            </w:tabs>
            <w:rPr>
              <w:rFonts w:asciiTheme="minorHAnsi" w:eastAsiaTheme="minorEastAsia" w:hAnsiTheme="minorHAnsi"/>
              <w:noProof/>
              <w:sz w:val="22"/>
              <w:lang w:eastAsia="en-GB"/>
            </w:rPr>
          </w:pPr>
          <w:hyperlink w:anchor="_Toc47106683" w:history="1">
            <w:r w:rsidR="001B1661" w:rsidRPr="007B0224">
              <w:rPr>
                <w:rStyle w:val="Hyperlink"/>
                <w:rFonts w:eastAsia="Times New Roman" w:cs="Arial"/>
                <w:bCs/>
                <w:i/>
                <w:noProof/>
              </w:rPr>
              <w:t>3.</w:t>
            </w:r>
            <w:r w:rsidR="001B1661" w:rsidRPr="007B0224">
              <w:rPr>
                <w:rFonts w:asciiTheme="minorHAnsi" w:eastAsiaTheme="minorEastAsia" w:hAnsiTheme="minorHAnsi"/>
                <w:noProof/>
                <w:sz w:val="22"/>
                <w:lang w:eastAsia="en-GB"/>
              </w:rPr>
              <w:tab/>
            </w:r>
            <w:r w:rsidR="001B1661" w:rsidRPr="007B0224">
              <w:rPr>
                <w:rStyle w:val="Hyperlink"/>
                <w:rFonts w:eastAsia="Times New Roman" w:cs="Arial"/>
                <w:bCs/>
                <w:i/>
                <w:noProof/>
              </w:rPr>
              <w:t>‘I’m stuck here.’</w:t>
            </w:r>
            <w:r w:rsidR="001B1661" w:rsidRPr="007B0224">
              <w:rPr>
                <w:noProof/>
                <w:webHidden/>
              </w:rPr>
              <w:tab/>
            </w:r>
            <w:r w:rsidR="001B1661" w:rsidRPr="007B0224">
              <w:rPr>
                <w:noProof/>
                <w:webHidden/>
              </w:rPr>
              <w:fldChar w:fldCharType="begin"/>
            </w:r>
            <w:r w:rsidR="001B1661" w:rsidRPr="007B0224">
              <w:rPr>
                <w:noProof/>
                <w:webHidden/>
              </w:rPr>
              <w:instrText xml:space="preserve"> PAGEREF _Toc47106683 \h </w:instrText>
            </w:r>
            <w:r w:rsidR="001B1661" w:rsidRPr="007B0224">
              <w:rPr>
                <w:noProof/>
                <w:webHidden/>
              </w:rPr>
            </w:r>
            <w:r w:rsidR="001B1661" w:rsidRPr="007B0224">
              <w:rPr>
                <w:noProof/>
                <w:webHidden/>
              </w:rPr>
              <w:fldChar w:fldCharType="separate"/>
            </w:r>
            <w:r w:rsidR="00F13906">
              <w:rPr>
                <w:noProof/>
                <w:webHidden/>
              </w:rPr>
              <w:t>96</w:t>
            </w:r>
            <w:r w:rsidR="001B1661" w:rsidRPr="007B0224">
              <w:rPr>
                <w:noProof/>
                <w:webHidden/>
              </w:rPr>
              <w:fldChar w:fldCharType="end"/>
            </w:r>
          </w:hyperlink>
        </w:p>
        <w:p w14:paraId="65A8761A" w14:textId="77777777" w:rsidR="001B1661" w:rsidRDefault="00B04298">
          <w:pPr>
            <w:pStyle w:val="TOC1"/>
            <w:tabs>
              <w:tab w:val="right" w:leader="dot" w:pos="8210"/>
            </w:tabs>
            <w:rPr>
              <w:rFonts w:asciiTheme="minorHAnsi" w:eastAsiaTheme="minorEastAsia" w:hAnsiTheme="minorHAnsi" w:cstheme="minorBidi"/>
              <w:bCs w:val="0"/>
              <w:noProof/>
              <w:sz w:val="22"/>
              <w:szCs w:val="22"/>
              <w:lang w:eastAsia="en-GB"/>
            </w:rPr>
          </w:pPr>
          <w:hyperlink w:anchor="_Toc47106684" w:history="1">
            <w:r w:rsidR="001B1661" w:rsidRPr="007642B9">
              <w:rPr>
                <w:rStyle w:val="Hyperlink"/>
                <w:rFonts w:cs="Arial"/>
                <w:b/>
                <w:noProof/>
              </w:rPr>
              <w:t>Implications</w:t>
            </w:r>
            <w:r w:rsidR="001B1661">
              <w:rPr>
                <w:noProof/>
                <w:webHidden/>
              </w:rPr>
              <w:tab/>
            </w:r>
            <w:r w:rsidR="001B1661">
              <w:rPr>
                <w:noProof/>
                <w:webHidden/>
              </w:rPr>
              <w:fldChar w:fldCharType="begin"/>
            </w:r>
            <w:r w:rsidR="001B1661">
              <w:rPr>
                <w:noProof/>
                <w:webHidden/>
              </w:rPr>
              <w:instrText xml:space="preserve"> PAGEREF _Toc47106684 \h </w:instrText>
            </w:r>
            <w:r w:rsidR="001B1661">
              <w:rPr>
                <w:noProof/>
                <w:webHidden/>
              </w:rPr>
            </w:r>
            <w:r w:rsidR="001B1661">
              <w:rPr>
                <w:noProof/>
                <w:webHidden/>
              </w:rPr>
              <w:fldChar w:fldCharType="separate"/>
            </w:r>
            <w:r w:rsidR="00F13906">
              <w:rPr>
                <w:noProof/>
                <w:webHidden/>
              </w:rPr>
              <w:t>97</w:t>
            </w:r>
            <w:r w:rsidR="001B1661">
              <w:rPr>
                <w:noProof/>
                <w:webHidden/>
              </w:rPr>
              <w:fldChar w:fldCharType="end"/>
            </w:r>
          </w:hyperlink>
        </w:p>
        <w:p w14:paraId="0AC7B56B" w14:textId="77777777" w:rsidR="001B1661" w:rsidRDefault="00B04298">
          <w:pPr>
            <w:pStyle w:val="TOC1"/>
            <w:tabs>
              <w:tab w:val="right" w:leader="dot" w:pos="8210"/>
            </w:tabs>
            <w:rPr>
              <w:rFonts w:asciiTheme="minorHAnsi" w:eastAsiaTheme="minorEastAsia" w:hAnsiTheme="minorHAnsi" w:cstheme="minorBidi"/>
              <w:bCs w:val="0"/>
              <w:noProof/>
              <w:sz w:val="22"/>
              <w:szCs w:val="22"/>
              <w:lang w:eastAsia="en-GB"/>
            </w:rPr>
          </w:pPr>
          <w:hyperlink w:anchor="_Toc47106685" w:history="1">
            <w:r w:rsidR="001B1661" w:rsidRPr="007642B9">
              <w:rPr>
                <w:rStyle w:val="Hyperlink"/>
                <w:rFonts w:cs="Arial"/>
                <w:b/>
                <w:noProof/>
              </w:rPr>
              <w:t>Recommendations</w:t>
            </w:r>
            <w:r w:rsidR="001B1661">
              <w:rPr>
                <w:noProof/>
                <w:webHidden/>
              </w:rPr>
              <w:tab/>
            </w:r>
            <w:r w:rsidR="001B1661">
              <w:rPr>
                <w:noProof/>
                <w:webHidden/>
              </w:rPr>
              <w:fldChar w:fldCharType="begin"/>
            </w:r>
            <w:r w:rsidR="001B1661">
              <w:rPr>
                <w:noProof/>
                <w:webHidden/>
              </w:rPr>
              <w:instrText xml:space="preserve"> PAGEREF _Toc47106685 \h </w:instrText>
            </w:r>
            <w:r w:rsidR="001B1661">
              <w:rPr>
                <w:noProof/>
                <w:webHidden/>
              </w:rPr>
            </w:r>
            <w:r w:rsidR="001B1661">
              <w:rPr>
                <w:noProof/>
                <w:webHidden/>
              </w:rPr>
              <w:fldChar w:fldCharType="separate"/>
            </w:r>
            <w:r w:rsidR="00F13906">
              <w:rPr>
                <w:noProof/>
                <w:webHidden/>
              </w:rPr>
              <w:t>98</w:t>
            </w:r>
            <w:r w:rsidR="001B1661">
              <w:rPr>
                <w:noProof/>
                <w:webHidden/>
              </w:rPr>
              <w:fldChar w:fldCharType="end"/>
            </w:r>
          </w:hyperlink>
        </w:p>
        <w:p w14:paraId="2A876FF0" w14:textId="77777777" w:rsidR="001B1661" w:rsidRDefault="00B04298">
          <w:pPr>
            <w:pStyle w:val="TOC1"/>
            <w:tabs>
              <w:tab w:val="right" w:leader="dot" w:pos="8210"/>
            </w:tabs>
            <w:rPr>
              <w:rFonts w:asciiTheme="minorHAnsi" w:eastAsiaTheme="minorEastAsia" w:hAnsiTheme="minorHAnsi" w:cstheme="minorBidi"/>
              <w:bCs w:val="0"/>
              <w:noProof/>
              <w:sz w:val="22"/>
              <w:szCs w:val="22"/>
              <w:lang w:eastAsia="en-GB"/>
            </w:rPr>
          </w:pPr>
          <w:hyperlink w:anchor="_Toc47106686" w:history="1">
            <w:r w:rsidR="001B1661" w:rsidRPr="007642B9">
              <w:rPr>
                <w:rStyle w:val="Hyperlink"/>
                <w:rFonts w:cs="Arial"/>
                <w:b/>
                <w:noProof/>
              </w:rPr>
              <w:t>Dissemination</w:t>
            </w:r>
            <w:r w:rsidR="001B1661">
              <w:rPr>
                <w:noProof/>
                <w:webHidden/>
              </w:rPr>
              <w:tab/>
            </w:r>
            <w:r w:rsidR="001B1661">
              <w:rPr>
                <w:noProof/>
                <w:webHidden/>
              </w:rPr>
              <w:fldChar w:fldCharType="begin"/>
            </w:r>
            <w:r w:rsidR="001B1661">
              <w:rPr>
                <w:noProof/>
                <w:webHidden/>
              </w:rPr>
              <w:instrText xml:space="preserve"> PAGEREF _Toc47106686 \h </w:instrText>
            </w:r>
            <w:r w:rsidR="001B1661">
              <w:rPr>
                <w:noProof/>
                <w:webHidden/>
              </w:rPr>
            </w:r>
            <w:r w:rsidR="001B1661">
              <w:rPr>
                <w:noProof/>
                <w:webHidden/>
              </w:rPr>
              <w:fldChar w:fldCharType="separate"/>
            </w:r>
            <w:r w:rsidR="00F13906">
              <w:rPr>
                <w:noProof/>
                <w:webHidden/>
              </w:rPr>
              <w:t>99</w:t>
            </w:r>
            <w:r w:rsidR="001B1661">
              <w:rPr>
                <w:noProof/>
                <w:webHidden/>
              </w:rPr>
              <w:fldChar w:fldCharType="end"/>
            </w:r>
          </w:hyperlink>
        </w:p>
        <w:p w14:paraId="28DE0828" w14:textId="77777777" w:rsidR="001B1661" w:rsidRDefault="00B04298">
          <w:pPr>
            <w:pStyle w:val="TOC1"/>
            <w:tabs>
              <w:tab w:val="right" w:leader="dot" w:pos="8210"/>
            </w:tabs>
            <w:rPr>
              <w:rFonts w:asciiTheme="minorHAnsi" w:eastAsiaTheme="minorEastAsia" w:hAnsiTheme="minorHAnsi" w:cstheme="minorBidi"/>
              <w:bCs w:val="0"/>
              <w:noProof/>
              <w:sz w:val="22"/>
              <w:szCs w:val="22"/>
              <w:lang w:eastAsia="en-GB"/>
            </w:rPr>
          </w:pPr>
          <w:hyperlink w:anchor="_Toc47106687" w:history="1">
            <w:r w:rsidR="001B1661" w:rsidRPr="007642B9">
              <w:rPr>
                <w:rStyle w:val="Hyperlink"/>
                <w:rFonts w:cs="Arial"/>
                <w:b/>
                <w:noProof/>
              </w:rPr>
              <w:t>Limitations</w:t>
            </w:r>
            <w:r w:rsidR="001B1661">
              <w:rPr>
                <w:noProof/>
                <w:webHidden/>
              </w:rPr>
              <w:tab/>
            </w:r>
            <w:r w:rsidR="001B1661">
              <w:rPr>
                <w:noProof/>
                <w:webHidden/>
              </w:rPr>
              <w:fldChar w:fldCharType="begin"/>
            </w:r>
            <w:r w:rsidR="001B1661">
              <w:rPr>
                <w:noProof/>
                <w:webHidden/>
              </w:rPr>
              <w:instrText xml:space="preserve"> PAGEREF _Toc47106687 \h </w:instrText>
            </w:r>
            <w:r w:rsidR="001B1661">
              <w:rPr>
                <w:noProof/>
                <w:webHidden/>
              </w:rPr>
            </w:r>
            <w:r w:rsidR="001B1661">
              <w:rPr>
                <w:noProof/>
                <w:webHidden/>
              </w:rPr>
              <w:fldChar w:fldCharType="separate"/>
            </w:r>
            <w:r w:rsidR="00F13906">
              <w:rPr>
                <w:noProof/>
                <w:webHidden/>
              </w:rPr>
              <w:t>99</w:t>
            </w:r>
            <w:r w:rsidR="001B1661">
              <w:rPr>
                <w:noProof/>
                <w:webHidden/>
              </w:rPr>
              <w:fldChar w:fldCharType="end"/>
            </w:r>
          </w:hyperlink>
        </w:p>
        <w:p w14:paraId="68EBA252" w14:textId="77777777" w:rsidR="001B1661" w:rsidRDefault="00B04298">
          <w:pPr>
            <w:pStyle w:val="TOC1"/>
            <w:tabs>
              <w:tab w:val="right" w:leader="dot" w:pos="8210"/>
            </w:tabs>
            <w:rPr>
              <w:rStyle w:val="Hyperlink"/>
              <w:noProof/>
            </w:rPr>
          </w:pPr>
          <w:hyperlink w:anchor="_Toc47106688" w:history="1">
            <w:r w:rsidR="001B1661" w:rsidRPr="007642B9">
              <w:rPr>
                <w:rStyle w:val="Hyperlink"/>
                <w:rFonts w:cs="Arial"/>
                <w:b/>
                <w:noProof/>
              </w:rPr>
              <w:t>References</w:t>
            </w:r>
            <w:r w:rsidR="001B1661">
              <w:rPr>
                <w:noProof/>
                <w:webHidden/>
              </w:rPr>
              <w:tab/>
            </w:r>
            <w:r w:rsidR="001B1661">
              <w:rPr>
                <w:noProof/>
                <w:webHidden/>
              </w:rPr>
              <w:fldChar w:fldCharType="begin"/>
            </w:r>
            <w:r w:rsidR="001B1661">
              <w:rPr>
                <w:noProof/>
                <w:webHidden/>
              </w:rPr>
              <w:instrText xml:space="preserve"> PAGEREF _Toc47106688 \h </w:instrText>
            </w:r>
            <w:r w:rsidR="001B1661">
              <w:rPr>
                <w:noProof/>
                <w:webHidden/>
              </w:rPr>
            </w:r>
            <w:r w:rsidR="001B1661">
              <w:rPr>
                <w:noProof/>
                <w:webHidden/>
              </w:rPr>
              <w:fldChar w:fldCharType="separate"/>
            </w:r>
            <w:r w:rsidR="00F13906">
              <w:rPr>
                <w:noProof/>
                <w:webHidden/>
              </w:rPr>
              <w:t>100</w:t>
            </w:r>
            <w:r w:rsidR="001B1661">
              <w:rPr>
                <w:noProof/>
                <w:webHidden/>
              </w:rPr>
              <w:fldChar w:fldCharType="end"/>
            </w:r>
          </w:hyperlink>
        </w:p>
        <w:p w14:paraId="0442ED45" w14:textId="77777777" w:rsidR="007642B9" w:rsidRDefault="007642B9" w:rsidP="007642B9">
          <w:pPr>
            <w:rPr>
              <w:noProof/>
            </w:rPr>
          </w:pPr>
        </w:p>
        <w:p w14:paraId="16953048" w14:textId="746A072E" w:rsidR="007642B9" w:rsidRPr="007642B9" w:rsidRDefault="007642B9" w:rsidP="007642B9">
          <w:pPr>
            <w:rPr>
              <w:b/>
              <w:noProof/>
            </w:rPr>
          </w:pPr>
          <w:r w:rsidRPr="007642B9">
            <w:rPr>
              <w:b/>
              <w:noProof/>
            </w:rPr>
            <w:t>List of Appendices</w:t>
          </w:r>
        </w:p>
        <w:p w14:paraId="32BF220B" w14:textId="77777777" w:rsidR="001B1661" w:rsidRDefault="00B04298">
          <w:pPr>
            <w:pStyle w:val="TOC2"/>
            <w:tabs>
              <w:tab w:val="right" w:leader="dot" w:pos="8210"/>
            </w:tabs>
            <w:rPr>
              <w:rFonts w:asciiTheme="minorHAnsi" w:eastAsiaTheme="minorEastAsia" w:hAnsiTheme="minorHAnsi"/>
              <w:noProof/>
              <w:sz w:val="22"/>
              <w:lang w:eastAsia="en-GB"/>
            </w:rPr>
          </w:pPr>
          <w:hyperlink w:anchor="_Toc47106689" w:history="1">
            <w:r w:rsidR="001B1661" w:rsidRPr="007642B9">
              <w:rPr>
                <w:rStyle w:val="Hyperlink"/>
                <w:rFonts w:cs="Arial"/>
                <w:b/>
                <w:noProof/>
              </w:rPr>
              <w:t>Appendix A</w:t>
            </w:r>
            <w:r w:rsidR="001B1661" w:rsidRPr="00F833E7">
              <w:rPr>
                <w:rStyle w:val="Hyperlink"/>
                <w:rFonts w:cs="Arial"/>
                <w:b/>
                <w:noProof/>
              </w:rPr>
              <w:t xml:space="preserve">: </w:t>
            </w:r>
            <w:r w:rsidR="001B1661" w:rsidRPr="00F833E7">
              <w:rPr>
                <w:rStyle w:val="Hyperlink"/>
                <w:rFonts w:cs="Arial"/>
                <w:noProof/>
              </w:rPr>
              <w:t xml:space="preserve">Journal Submission Guidelines for Journal </w:t>
            </w:r>
            <w:r w:rsidR="001B1661" w:rsidRPr="00F833E7">
              <w:rPr>
                <w:rStyle w:val="Hyperlink"/>
                <w:rFonts w:cs="Arial"/>
                <w:i/>
                <w:noProof/>
              </w:rPr>
              <w:t>‘Clinical Psychology &amp; Psychotherapy’</w:t>
            </w:r>
            <w:r w:rsidR="001B1661">
              <w:rPr>
                <w:noProof/>
                <w:webHidden/>
              </w:rPr>
              <w:tab/>
            </w:r>
            <w:r w:rsidR="001B1661">
              <w:rPr>
                <w:noProof/>
                <w:webHidden/>
              </w:rPr>
              <w:fldChar w:fldCharType="begin"/>
            </w:r>
            <w:r w:rsidR="001B1661">
              <w:rPr>
                <w:noProof/>
                <w:webHidden/>
              </w:rPr>
              <w:instrText xml:space="preserve"> PAGEREF _Toc47106689 \h </w:instrText>
            </w:r>
            <w:r w:rsidR="001B1661">
              <w:rPr>
                <w:noProof/>
                <w:webHidden/>
              </w:rPr>
            </w:r>
            <w:r w:rsidR="001B1661">
              <w:rPr>
                <w:noProof/>
                <w:webHidden/>
              </w:rPr>
              <w:fldChar w:fldCharType="separate"/>
            </w:r>
            <w:r w:rsidR="00F13906">
              <w:rPr>
                <w:noProof/>
                <w:webHidden/>
              </w:rPr>
              <w:t>103</w:t>
            </w:r>
            <w:r w:rsidR="001B1661">
              <w:rPr>
                <w:noProof/>
                <w:webHidden/>
              </w:rPr>
              <w:fldChar w:fldCharType="end"/>
            </w:r>
          </w:hyperlink>
        </w:p>
        <w:p w14:paraId="6989DC4E" w14:textId="77777777" w:rsidR="001B1661" w:rsidRDefault="00B04298">
          <w:pPr>
            <w:pStyle w:val="TOC2"/>
            <w:tabs>
              <w:tab w:val="right" w:leader="dot" w:pos="8210"/>
            </w:tabs>
            <w:rPr>
              <w:rFonts w:asciiTheme="minorHAnsi" w:eastAsiaTheme="minorEastAsia" w:hAnsiTheme="minorHAnsi"/>
              <w:noProof/>
              <w:sz w:val="22"/>
              <w:lang w:eastAsia="en-GB"/>
            </w:rPr>
          </w:pPr>
          <w:hyperlink w:anchor="_Toc47106690" w:history="1">
            <w:r w:rsidR="001B1661" w:rsidRPr="007642B9">
              <w:rPr>
                <w:rStyle w:val="Hyperlink"/>
                <w:rFonts w:cs="Arial"/>
                <w:b/>
                <w:noProof/>
              </w:rPr>
              <w:t>Appendix B</w:t>
            </w:r>
            <w:r w:rsidR="001B1661" w:rsidRPr="007642B9">
              <w:rPr>
                <w:rStyle w:val="Hyperlink"/>
                <w:rFonts w:cs="Arial"/>
                <w:b/>
                <w:noProof/>
                <w:u w:val="none"/>
              </w:rPr>
              <w:t>:</w:t>
            </w:r>
            <w:r w:rsidR="001B1661" w:rsidRPr="00F833E7">
              <w:rPr>
                <w:rStyle w:val="Hyperlink"/>
                <w:rFonts w:cs="Arial"/>
                <w:noProof/>
              </w:rPr>
              <w:t xml:space="preserve"> Critical Appraisal Skills Programme Qualitative Checklist</w:t>
            </w:r>
            <w:r w:rsidR="001B1661">
              <w:rPr>
                <w:noProof/>
                <w:webHidden/>
              </w:rPr>
              <w:tab/>
            </w:r>
            <w:r w:rsidR="001B1661">
              <w:rPr>
                <w:noProof/>
                <w:webHidden/>
              </w:rPr>
              <w:fldChar w:fldCharType="begin"/>
            </w:r>
            <w:r w:rsidR="001B1661">
              <w:rPr>
                <w:noProof/>
                <w:webHidden/>
              </w:rPr>
              <w:instrText xml:space="preserve"> PAGEREF _Toc47106690 \h </w:instrText>
            </w:r>
            <w:r w:rsidR="001B1661">
              <w:rPr>
                <w:noProof/>
                <w:webHidden/>
              </w:rPr>
            </w:r>
            <w:r w:rsidR="001B1661">
              <w:rPr>
                <w:noProof/>
                <w:webHidden/>
              </w:rPr>
              <w:fldChar w:fldCharType="separate"/>
            </w:r>
            <w:r w:rsidR="00F13906">
              <w:rPr>
                <w:noProof/>
                <w:webHidden/>
              </w:rPr>
              <w:t>108</w:t>
            </w:r>
            <w:r w:rsidR="001B1661">
              <w:rPr>
                <w:noProof/>
                <w:webHidden/>
              </w:rPr>
              <w:fldChar w:fldCharType="end"/>
            </w:r>
          </w:hyperlink>
        </w:p>
        <w:p w14:paraId="68D59425" w14:textId="77777777" w:rsidR="001B1661" w:rsidRDefault="00B04298">
          <w:pPr>
            <w:pStyle w:val="TOC2"/>
            <w:tabs>
              <w:tab w:val="right" w:leader="dot" w:pos="8210"/>
            </w:tabs>
            <w:rPr>
              <w:rFonts w:asciiTheme="minorHAnsi" w:eastAsiaTheme="minorEastAsia" w:hAnsiTheme="minorHAnsi"/>
              <w:noProof/>
              <w:sz w:val="22"/>
              <w:lang w:eastAsia="en-GB"/>
            </w:rPr>
          </w:pPr>
          <w:hyperlink w:anchor="_Toc47106691" w:history="1">
            <w:r w:rsidR="001B1661" w:rsidRPr="007642B9">
              <w:rPr>
                <w:rStyle w:val="Hyperlink"/>
                <w:rFonts w:cs="Arial"/>
                <w:b/>
                <w:noProof/>
              </w:rPr>
              <w:t>Appendix C:</w:t>
            </w:r>
            <w:r w:rsidR="001B1661" w:rsidRPr="00F833E7">
              <w:rPr>
                <w:rStyle w:val="Hyperlink"/>
                <w:rFonts w:cs="Arial"/>
                <w:noProof/>
              </w:rPr>
              <w:t xml:space="preserve"> Critical Appraisal Skills Programme Randomised Controlled Trial Checklist</w:t>
            </w:r>
            <w:r w:rsidR="001B1661">
              <w:rPr>
                <w:noProof/>
                <w:webHidden/>
              </w:rPr>
              <w:tab/>
            </w:r>
            <w:r w:rsidR="001B1661">
              <w:rPr>
                <w:noProof/>
                <w:webHidden/>
              </w:rPr>
              <w:fldChar w:fldCharType="begin"/>
            </w:r>
            <w:r w:rsidR="001B1661">
              <w:rPr>
                <w:noProof/>
                <w:webHidden/>
              </w:rPr>
              <w:instrText xml:space="preserve"> PAGEREF _Toc47106691 \h </w:instrText>
            </w:r>
            <w:r w:rsidR="001B1661">
              <w:rPr>
                <w:noProof/>
                <w:webHidden/>
              </w:rPr>
            </w:r>
            <w:r w:rsidR="001B1661">
              <w:rPr>
                <w:noProof/>
                <w:webHidden/>
              </w:rPr>
              <w:fldChar w:fldCharType="separate"/>
            </w:r>
            <w:r w:rsidR="00F13906">
              <w:rPr>
                <w:noProof/>
                <w:webHidden/>
              </w:rPr>
              <w:t>108</w:t>
            </w:r>
            <w:r w:rsidR="001B1661">
              <w:rPr>
                <w:noProof/>
                <w:webHidden/>
              </w:rPr>
              <w:fldChar w:fldCharType="end"/>
            </w:r>
          </w:hyperlink>
        </w:p>
        <w:p w14:paraId="64A13A4A" w14:textId="6DF561D1" w:rsidR="001B1661" w:rsidRDefault="00B04298">
          <w:pPr>
            <w:pStyle w:val="TOC2"/>
            <w:tabs>
              <w:tab w:val="left" w:pos="480"/>
              <w:tab w:val="right" w:leader="dot" w:pos="8210"/>
            </w:tabs>
            <w:rPr>
              <w:rFonts w:asciiTheme="minorHAnsi" w:eastAsiaTheme="minorEastAsia" w:hAnsiTheme="minorHAnsi"/>
              <w:noProof/>
              <w:sz w:val="22"/>
              <w:lang w:eastAsia="en-GB"/>
            </w:rPr>
          </w:pPr>
          <w:hyperlink w:anchor="_Toc47106692" w:history="1">
            <w:r w:rsidR="001B1661" w:rsidRPr="007642B9">
              <w:rPr>
                <w:rStyle w:val="Hyperlink"/>
                <w:b/>
                <w:noProof/>
              </w:rPr>
              <w:t>Appendix D:</w:t>
            </w:r>
            <w:r w:rsidR="001B1661" w:rsidRPr="00F833E7">
              <w:rPr>
                <w:rStyle w:val="Hyperlink"/>
                <w:noProof/>
              </w:rPr>
              <w:t xml:space="preserve"> Participant Information Leaflet </w:t>
            </w:r>
            <w:r w:rsidR="001B1661">
              <w:rPr>
                <w:noProof/>
                <w:webHidden/>
              </w:rPr>
              <w:tab/>
            </w:r>
            <w:r w:rsidR="001B1661">
              <w:rPr>
                <w:noProof/>
                <w:webHidden/>
              </w:rPr>
              <w:fldChar w:fldCharType="begin"/>
            </w:r>
            <w:r w:rsidR="001B1661">
              <w:rPr>
                <w:noProof/>
                <w:webHidden/>
              </w:rPr>
              <w:instrText xml:space="preserve"> PAGEREF _Toc47106692 \h </w:instrText>
            </w:r>
            <w:r w:rsidR="001B1661">
              <w:rPr>
                <w:noProof/>
                <w:webHidden/>
              </w:rPr>
            </w:r>
            <w:r w:rsidR="001B1661">
              <w:rPr>
                <w:noProof/>
                <w:webHidden/>
              </w:rPr>
              <w:fldChar w:fldCharType="separate"/>
            </w:r>
            <w:r w:rsidR="00F13906">
              <w:rPr>
                <w:noProof/>
                <w:webHidden/>
              </w:rPr>
              <w:t>109</w:t>
            </w:r>
            <w:r w:rsidR="001B1661">
              <w:rPr>
                <w:noProof/>
                <w:webHidden/>
              </w:rPr>
              <w:fldChar w:fldCharType="end"/>
            </w:r>
          </w:hyperlink>
        </w:p>
        <w:p w14:paraId="18460379" w14:textId="77777777" w:rsidR="001B1661" w:rsidRDefault="00B04298">
          <w:pPr>
            <w:pStyle w:val="TOC2"/>
            <w:tabs>
              <w:tab w:val="right" w:leader="dot" w:pos="8210"/>
            </w:tabs>
            <w:rPr>
              <w:rFonts w:asciiTheme="minorHAnsi" w:eastAsiaTheme="minorEastAsia" w:hAnsiTheme="minorHAnsi"/>
              <w:noProof/>
              <w:sz w:val="22"/>
              <w:lang w:eastAsia="en-GB"/>
            </w:rPr>
          </w:pPr>
          <w:hyperlink w:anchor="_Toc47106693" w:history="1">
            <w:r w:rsidR="001B1661" w:rsidRPr="007642B9">
              <w:rPr>
                <w:rStyle w:val="Hyperlink"/>
                <w:rFonts w:cs="Arial"/>
                <w:b/>
                <w:noProof/>
              </w:rPr>
              <w:t>Appendix E:</w:t>
            </w:r>
            <w:r w:rsidR="001B1661" w:rsidRPr="00F833E7">
              <w:rPr>
                <w:rStyle w:val="Hyperlink"/>
                <w:rFonts w:cs="Arial"/>
                <w:noProof/>
              </w:rPr>
              <w:t xml:space="preserve"> Participant Information Sheet</w:t>
            </w:r>
            <w:r w:rsidR="001B1661">
              <w:rPr>
                <w:noProof/>
                <w:webHidden/>
              </w:rPr>
              <w:tab/>
            </w:r>
            <w:r w:rsidR="001B1661">
              <w:rPr>
                <w:noProof/>
                <w:webHidden/>
              </w:rPr>
              <w:fldChar w:fldCharType="begin"/>
            </w:r>
            <w:r w:rsidR="001B1661">
              <w:rPr>
                <w:noProof/>
                <w:webHidden/>
              </w:rPr>
              <w:instrText xml:space="preserve"> PAGEREF _Toc47106693 \h </w:instrText>
            </w:r>
            <w:r w:rsidR="001B1661">
              <w:rPr>
                <w:noProof/>
                <w:webHidden/>
              </w:rPr>
            </w:r>
            <w:r w:rsidR="001B1661">
              <w:rPr>
                <w:noProof/>
                <w:webHidden/>
              </w:rPr>
              <w:fldChar w:fldCharType="separate"/>
            </w:r>
            <w:r w:rsidR="00F13906">
              <w:rPr>
                <w:noProof/>
                <w:webHidden/>
              </w:rPr>
              <w:t>111</w:t>
            </w:r>
            <w:r w:rsidR="001B1661">
              <w:rPr>
                <w:noProof/>
                <w:webHidden/>
              </w:rPr>
              <w:fldChar w:fldCharType="end"/>
            </w:r>
          </w:hyperlink>
        </w:p>
        <w:p w14:paraId="51000396" w14:textId="77777777" w:rsidR="001B1661" w:rsidRDefault="00B04298">
          <w:pPr>
            <w:pStyle w:val="TOC2"/>
            <w:tabs>
              <w:tab w:val="right" w:leader="dot" w:pos="8210"/>
            </w:tabs>
            <w:rPr>
              <w:rFonts w:asciiTheme="minorHAnsi" w:eastAsiaTheme="minorEastAsia" w:hAnsiTheme="minorHAnsi"/>
              <w:noProof/>
              <w:sz w:val="22"/>
              <w:lang w:eastAsia="en-GB"/>
            </w:rPr>
          </w:pPr>
          <w:hyperlink w:anchor="_Toc47106694" w:history="1">
            <w:r w:rsidR="001B1661" w:rsidRPr="007642B9">
              <w:rPr>
                <w:rStyle w:val="Hyperlink"/>
                <w:rFonts w:cs="Arial"/>
                <w:b/>
                <w:noProof/>
              </w:rPr>
              <w:t>Appendix F:</w:t>
            </w:r>
            <w:r w:rsidR="001B1661" w:rsidRPr="00F833E7">
              <w:rPr>
                <w:rStyle w:val="Hyperlink"/>
                <w:rFonts w:cs="Arial"/>
                <w:noProof/>
              </w:rPr>
              <w:t xml:space="preserve"> Participant Information Poster</w:t>
            </w:r>
            <w:r w:rsidR="001B1661">
              <w:rPr>
                <w:noProof/>
                <w:webHidden/>
              </w:rPr>
              <w:tab/>
            </w:r>
            <w:r w:rsidR="001B1661">
              <w:rPr>
                <w:noProof/>
                <w:webHidden/>
              </w:rPr>
              <w:fldChar w:fldCharType="begin"/>
            </w:r>
            <w:r w:rsidR="001B1661">
              <w:rPr>
                <w:noProof/>
                <w:webHidden/>
              </w:rPr>
              <w:instrText xml:space="preserve"> PAGEREF _Toc47106694 \h </w:instrText>
            </w:r>
            <w:r w:rsidR="001B1661">
              <w:rPr>
                <w:noProof/>
                <w:webHidden/>
              </w:rPr>
            </w:r>
            <w:r w:rsidR="001B1661">
              <w:rPr>
                <w:noProof/>
                <w:webHidden/>
              </w:rPr>
              <w:fldChar w:fldCharType="separate"/>
            </w:r>
            <w:r w:rsidR="00F13906">
              <w:rPr>
                <w:noProof/>
                <w:webHidden/>
              </w:rPr>
              <w:t>116</w:t>
            </w:r>
            <w:r w:rsidR="001B1661">
              <w:rPr>
                <w:noProof/>
                <w:webHidden/>
              </w:rPr>
              <w:fldChar w:fldCharType="end"/>
            </w:r>
          </w:hyperlink>
        </w:p>
        <w:p w14:paraId="0896680A" w14:textId="77777777" w:rsidR="001B1661" w:rsidRDefault="00B04298">
          <w:pPr>
            <w:pStyle w:val="TOC2"/>
            <w:tabs>
              <w:tab w:val="right" w:leader="dot" w:pos="8210"/>
            </w:tabs>
            <w:rPr>
              <w:rFonts w:asciiTheme="minorHAnsi" w:eastAsiaTheme="minorEastAsia" w:hAnsiTheme="minorHAnsi"/>
              <w:noProof/>
              <w:sz w:val="22"/>
              <w:lang w:eastAsia="en-GB"/>
            </w:rPr>
          </w:pPr>
          <w:hyperlink w:anchor="_Toc47106695" w:history="1">
            <w:r w:rsidR="001B1661" w:rsidRPr="007642B9">
              <w:rPr>
                <w:rStyle w:val="Hyperlink"/>
                <w:rFonts w:cs="Arial"/>
                <w:b/>
                <w:noProof/>
              </w:rPr>
              <w:t>Appendix G:</w:t>
            </w:r>
            <w:r w:rsidR="001B1661" w:rsidRPr="00F833E7">
              <w:rPr>
                <w:rStyle w:val="Hyperlink"/>
                <w:rFonts w:cs="Arial"/>
                <w:noProof/>
              </w:rPr>
              <w:t xml:space="preserve"> Informed Consent Form</w:t>
            </w:r>
            <w:r w:rsidR="001B1661">
              <w:rPr>
                <w:noProof/>
                <w:webHidden/>
              </w:rPr>
              <w:tab/>
            </w:r>
            <w:r w:rsidR="001B1661">
              <w:rPr>
                <w:noProof/>
                <w:webHidden/>
              </w:rPr>
              <w:fldChar w:fldCharType="begin"/>
            </w:r>
            <w:r w:rsidR="001B1661">
              <w:rPr>
                <w:noProof/>
                <w:webHidden/>
              </w:rPr>
              <w:instrText xml:space="preserve"> PAGEREF _Toc47106695 \h </w:instrText>
            </w:r>
            <w:r w:rsidR="001B1661">
              <w:rPr>
                <w:noProof/>
                <w:webHidden/>
              </w:rPr>
            </w:r>
            <w:r w:rsidR="001B1661">
              <w:rPr>
                <w:noProof/>
                <w:webHidden/>
              </w:rPr>
              <w:fldChar w:fldCharType="separate"/>
            </w:r>
            <w:r w:rsidR="00F13906">
              <w:rPr>
                <w:noProof/>
                <w:webHidden/>
              </w:rPr>
              <w:t>117</w:t>
            </w:r>
            <w:r w:rsidR="001B1661">
              <w:rPr>
                <w:noProof/>
                <w:webHidden/>
              </w:rPr>
              <w:fldChar w:fldCharType="end"/>
            </w:r>
          </w:hyperlink>
        </w:p>
        <w:p w14:paraId="0D21F33F" w14:textId="77777777" w:rsidR="001B1661" w:rsidRDefault="00B04298">
          <w:pPr>
            <w:pStyle w:val="TOC2"/>
            <w:tabs>
              <w:tab w:val="right" w:leader="dot" w:pos="8210"/>
            </w:tabs>
            <w:rPr>
              <w:rFonts w:asciiTheme="minorHAnsi" w:eastAsiaTheme="minorEastAsia" w:hAnsiTheme="minorHAnsi"/>
              <w:noProof/>
              <w:sz w:val="22"/>
              <w:lang w:eastAsia="en-GB"/>
            </w:rPr>
          </w:pPr>
          <w:hyperlink w:anchor="_Toc47106696" w:history="1">
            <w:r w:rsidR="001B1661" w:rsidRPr="007642B9">
              <w:rPr>
                <w:rStyle w:val="Hyperlink"/>
                <w:rFonts w:cs="Arial"/>
                <w:b/>
                <w:noProof/>
              </w:rPr>
              <w:t xml:space="preserve">Appendix H: </w:t>
            </w:r>
            <w:r w:rsidR="001B1661" w:rsidRPr="00F833E7">
              <w:rPr>
                <w:rStyle w:val="Hyperlink"/>
                <w:rFonts w:cs="Arial"/>
                <w:noProof/>
              </w:rPr>
              <w:t>Semi-Structured Interview Schedule</w:t>
            </w:r>
            <w:r w:rsidR="001B1661">
              <w:rPr>
                <w:noProof/>
                <w:webHidden/>
              </w:rPr>
              <w:tab/>
            </w:r>
            <w:r w:rsidR="001B1661">
              <w:rPr>
                <w:noProof/>
                <w:webHidden/>
              </w:rPr>
              <w:fldChar w:fldCharType="begin"/>
            </w:r>
            <w:r w:rsidR="001B1661">
              <w:rPr>
                <w:noProof/>
                <w:webHidden/>
              </w:rPr>
              <w:instrText xml:space="preserve"> PAGEREF _Toc47106696 \h </w:instrText>
            </w:r>
            <w:r w:rsidR="001B1661">
              <w:rPr>
                <w:noProof/>
                <w:webHidden/>
              </w:rPr>
            </w:r>
            <w:r w:rsidR="001B1661">
              <w:rPr>
                <w:noProof/>
                <w:webHidden/>
              </w:rPr>
              <w:fldChar w:fldCharType="separate"/>
            </w:r>
            <w:r w:rsidR="00F13906">
              <w:rPr>
                <w:noProof/>
                <w:webHidden/>
              </w:rPr>
              <w:t>118</w:t>
            </w:r>
            <w:r w:rsidR="001B1661">
              <w:rPr>
                <w:noProof/>
                <w:webHidden/>
              </w:rPr>
              <w:fldChar w:fldCharType="end"/>
            </w:r>
          </w:hyperlink>
        </w:p>
        <w:p w14:paraId="6A7D606C" w14:textId="77777777" w:rsidR="001B1661" w:rsidRDefault="00B04298">
          <w:pPr>
            <w:pStyle w:val="TOC2"/>
            <w:tabs>
              <w:tab w:val="right" w:leader="dot" w:pos="8210"/>
            </w:tabs>
            <w:rPr>
              <w:rFonts w:asciiTheme="minorHAnsi" w:eastAsiaTheme="minorEastAsia" w:hAnsiTheme="minorHAnsi"/>
              <w:noProof/>
              <w:sz w:val="22"/>
              <w:lang w:eastAsia="en-GB"/>
            </w:rPr>
          </w:pPr>
          <w:hyperlink w:anchor="_Toc47106697" w:history="1">
            <w:r w:rsidR="001B1661" w:rsidRPr="007642B9">
              <w:rPr>
                <w:rStyle w:val="Hyperlink"/>
                <w:rFonts w:cs="Arial"/>
                <w:b/>
                <w:noProof/>
                <w:lang w:eastAsia="en-GB"/>
              </w:rPr>
              <w:t xml:space="preserve">Appendix I: </w:t>
            </w:r>
            <w:r w:rsidR="001B1661" w:rsidRPr="00F833E7">
              <w:rPr>
                <w:rStyle w:val="Hyperlink"/>
                <w:rFonts w:cs="Arial"/>
                <w:noProof/>
                <w:lang w:eastAsia="en-GB"/>
              </w:rPr>
              <w:t>Thematic Analysis</w:t>
            </w:r>
            <w:r w:rsidR="001B1661">
              <w:rPr>
                <w:noProof/>
                <w:webHidden/>
              </w:rPr>
              <w:tab/>
            </w:r>
            <w:r w:rsidR="001B1661">
              <w:rPr>
                <w:noProof/>
                <w:webHidden/>
              </w:rPr>
              <w:fldChar w:fldCharType="begin"/>
            </w:r>
            <w:r w:rsidR="001B1661">
              <w:rPr>
                <w:noProof/>
                <w:webHidden/>
              </w:rPr>
              <w:instrText xml:space="preserve"> PAGEREF _Toc47106697 \h </w:instrText>
            </w:r>
            <w:r w:rsidR="001B1661">
              <w:rPr>
                <w:noProof/>
                <w:webHidden/>
              </w:rPr>
            </w:r>
            <w:r w:rsidR="001B1661">
              <w:rPr>
                <w:noProof/>
                <w:webHidden/>
              </w:rPr>
              <w:fldChar w:fldCharType="separate"/>
            </w:r>
            <w:r w:rsidR="00F13906">
              <w:rPr>
                <w:noProof/>
                <w:webHidden/>
              </w:rPr>
              <w:t>119</w:t>
            </w:r>
            <w:r w:rsidR="001B1661">
              <w:rPr>
                <w:noProof/>
                <w:webHidden/>
              </w:rPr>
              <w:fldChar w:fldCharType="end"/>
            </w:r>
          </w:hyperlink>
        </w:p>
        <w:p w14:paraId="66E8F356" w14:textId="77777777" w:rsidR="001B1661" w:rsidRDefault="00B04298">
          <w:pPr>
            <w:pStyle w:val="TOC2"/>
            <w:tabs>
              <w:tab w:val="right" w:leader="dot" w:pos="8210"/>
            </w:tabs>
            <w:rPr>
              <w:rFonts w:asciiTheme="minorHAnsi" w:eastAsiaTheme="minorEastAsia" w:hAnsiTheme="minorHAnsi"/>
              <w:noProof/>
              <w:sz w:val="22"/>
              <w:lang w:eastAsia="en-GB"/>
            </w:rPr>
          </w:pPr>
          <w:hyperlink w:anchor="_Toc47106698" w:history="1">
            <w:r w:rsidR="001B1661" w:rsidRPr="007642B9">
              <w:rPr>
                <w:rStyle w:val="Hyperlink"/>
                <w:rFonts w:cs="Arial"/>
                <w:b/>
                <w:noProof/>
              </w:rPr>
              <w:t>Appendix J:</w:t>
            </w:r>
            <w:r w:rsidR="001B1661" w:rsidRPr="00F833E7">
              <w:rPr>
                <w:rStyle w:val="Hyperlink"/>
                <w:rFonts w:cs="Arial"/>
                <w:noProof/>
              </w:rPr>
              <w:t xml:space="preserve"> Research Diary Extracts</w:t>
            </w:r>
            <w:r w:rsidR="001B1661">
              <w:rPr>
                <w:noProof/>
                <w:webHidden/>
              </w:rPr>
              <w:tab/>
            </w:r>
            <w:r w:rsidR="001B1661">
              <w:rPr>
                <w:noProof/>
                <w:webHidden/>
              </w:rPr>
              <w:fldChar w:fldCharType="begin"/>
            </w:r>
            <w:r w:rsidR="001B1661">
              <w:rPr>
                <w:noProof/>
                <w:webHidden/>
              </w:rPr>
              <w:instrText xml:space="preserve"> PAGEREF _Toc47106698 \h </w:instrText>
            </w:r>
            <w:r w:rsidR="001B1661">
              <w:rPr>
                <w:noProof/>
                <w:webHidden/>
              </w:rPr>
            </w:r>
            <w:r w:rsidR="001B1661">
              <w:rPr>
                <w:noProof/>
                <w:webHidden/>
              </w:rPr>
              <w:fldChar w:fldCharType="separate"/>
            </w:r>
            <w:r w:rsidR="00F13906">
              <w:rPr>
                <w:noProof/>
                <w:webHidden/>
              </w:rPr>
              <w:t>127</w:t>
            </w:r>
            <w:r w:rsidR="001B1661">
              <w:rPr>
                <w:noProof/>
                <w:webHidden/>
              </w:rPr>
              <w:fldChar w:fldCharType="end"/>
            </w:r>
          </w:hyperlink>
        </w:p>
        <w:p w14:paraId="11CC1DDC" w14:textId="77777777" w:rsidR="001B1661" w:rsidRDefault="00B04298">
          <w:pPr>
            <w:pStyle w:val="TOC2"/>
            <w:tabs>
              <w:tab w:val="right" w:leader="dot" w:pos="8210"/>
            </w:tabs>
            <w:rPr>
              <w:rFonts w:asciiTheme="minorHAnsi" w:eastAsiaTheme="minorEastAsia" w:hAnsiTheme="minorHAnsi"/>
              <w:noProof/>
              <w:sz w:val="22"/>
              <w:lang w:eastAsia="en-GB"/>
            </w:rPr>
          </w:pPr>
          <w:hyperlink w:anchor="_Toc47106699" w:history="1">
            <w:r w:rsidR="001B1661" w:rsidRPr="007642B9">
              <w:rPr>
                <w:rStyle w:val="Hyperlink"/>
                <w:rFonts w:cs="Arial"/>
                <w:b/>
                <w:noProof/>
              </w:rPr>
              <w:t>Appendix K:</w:t>
            </w:r>
            <w:r w:rsidR="001B1661" w:rsidRPr="00F833E7">
              <w:rPr>
                <w:rStyle w:val="Hyperlink"/>
                <w:rFonts w:cs="Arial"/>
                <w:noProof/>
              </w:rPr>
              <w:t xml:space="preserve"> Reflexive Statement</w:t>
            </w:r>
            <w:r w:rsidR="001B1661">
              <w:rPr>
                <w:noProof/>
                <w:webHidden/>
              </w:rPr>
              <w:tab/>
            </w:r>
            <w:r w:rsidR="001B1661">
              <w:rPr>
                <w:noProof/>
                <w:webHidden/>
              </w:rPr>
              <w:fldChar w:fldCharType="begin"/>
            </w:r>
            <w:r w:rsidR="001B1661">
              <w:rPr>
                <w:noProof/>
                <w:webHidden/>
              </w:rPr>
              <w:instrText xml:space="preserve"> PAGEREF _Toc47106699 \h </w:instrText>
            </w:r>
            <w:r w:rsidR="001B1661">
              <w:rPr>
                <w:noProof/>
                <w:webHidden/>
              </w:rPr>
            </w:r>
            <w:r w:rsidR="001B1661">
              <w:rPr>
                <w:noProof/>
                <w:webHidden/>
              </w:rPr>
              <w:fldChar w:fldCharType="separate"/>
            </w:r>
            <w:r w:rsidR="00F13906">
              <w:rPr>
                <w:noProof/>
                <w:webHidden/>
              </w:rPr>
              <w:t>128</w:t>
            </w:r>
            <w:r w:rsidR="001B1661">
              <w:rPr>
                <w:noProof/>
                <w:webHidden/>
              </w:rPr>
              <w:fldChar w:fldCharType="end"/>
            </w:r>
          </w:hyperlink>
        </w:p>
        <w:p w14:paraId="5EA23ED0" w14:textId="77777777" w:rsidR="001B1661" w:rsidRDefault="00B04298">
          <w:pPr>
            <w:pStyle w:val="TOC2"/>
            <w:tabs>
              <w:tab w:val="right" w:leader="dot" w:pos="8210"/>
            </w:tabs>
            <w:rPr>
              <w:rFonts w:asciiTheme="minorHAnsi" w:eastAsiaTheme="minorEastAsia" w:hAnsiTheme="minorHAnsi"/>
              <w:noProof/>
              <w:sz w:val="22"/>
              <w:lang w:eastAsia="en-GB"/>
            </w:rPr>
          </w:pPr>
          <w:hyperlink w:anchor="_Toc47106700" w:history="1">
            <w:r w:rsidR="001B1661" w:rsidRPr="007642B9">
              <w:rPr>
                <w:rStyle w:val="Hyperlink"/>
                <w:rFonts w:cs="Arial"/>
                <w:b/>
                <w:noProof/>
              </w:rPr>
              <w:t>Appendix L:</w:t>
            </w:r>
            <w:r w:rsidR="001B1661" w:rsidRPr="00F833E7">
              <w:rPr>
                <w:rStyle w:val="Hyperlink"/>
                <w:rFonts w:cs="Arial"/>
                <w:noProof/>
              </w:rPr>
              <w:t xml:space="preserve"> Staffordshire University Ethics Committee Ethical Approval</w:t>
            </w:r>
            <w:r w:rsidR="001B1661">
              <w:rPr>
                <w:noProof/>
                <w:webHidden/>
              </w:rPr>
              <w:tab/>
            </w:r>
            <w:r w:rsidR="001B1661">
              <w:rPr>
                <w:noProof/>
                <w:webHidden/>
              </w:rPr>
              <w:fldChar w:fldCharType="begin"/>
            </w:r>
            <w:r w:rsidR="001B1661">
              <w:rPr>
                <w:noProof/>
                <w:webHidden/>
              </w:rPr>
              <w:instrText xml:space="preserve"> PAGEREF _Toc47106700 \h </w:instrText>
            </w:r>
            <w:r w:rsidR="001B1661">
              <w:rPr>
                <w:noProof/>
                <w:webHidden/>
              </w:rPr>
            </w:r>
            <w:r w:rsidR="001B1661">
              <w:rPr>
                <w:noProof/>
                <w:webHidden/>
              </w:rPr>
              <w:fldChar w:fldCharType="separate"/>
            </w:r>
            <w:r w:rsidR="00F13906">
              <w:rPr>
                <w:noProof/>
                <w:webHidden/>
              </w:rPr>
              <w:t>130</w:t>
            </w:r>
            <w:r w:rsidR="001B1661">
              <w:rPr>
                <w:noProof/>
                <w:webHidden/>
              </w:rPr>
              <w:fldChar w:fldCharType="end"/>
            </w:r>
          </w:hyperlink>
        </w:p>
        <w:p w14:paraId="11508CC1" w14:textId="77777777" w:rsidR="001B1661" w:rsidRDefault="00B04298">
          <w:pPr>
            <w:pStyle w:val="TOC2"/>
            <w:tabs>
              <w:tab w:val="right" w:leader="dot" w:pos="8210"/>
            </w:tabs>
            <w:rPr>
              <w:rFonts w:asciiTheme="minorHAnsi" w:eastAsiaTheme="minorEastAsia" w:hAnsiTheme="minorHAnsi"/>
              <w:noProof/>
              <w:sz w:val="22"/>
              <w:lang w:eastAsia="en-GB"/>
            </w:rPr>
          </w:pPr>
          <w:hyperlink w:anchor="_Toc47106701" w:history="1">
            <w:r w:rsidR="001B1661" w:rsidRPr="007642B9">
              <w:rPr>
                <w:rStyle w:val="Hyperlink"/>
                <w:rFonts w:cs="Arial"/>
                <w:b/>
                <w:noProof/>
              </w:rPr>
              <w:t>Appendix M:</w:t>
            </w:r>
            <w:r w:rsidR="001B1661" w:rsidRPr="00F833E7">
              <w:rPr>
                <w:rStyle w:val="Hyperlink"/>
                <w:rFonts w:cs="Arial"/>
                <w:noProof/>
              </w:rPr>
              <w:t xml:space="preserve"> Letter of Indemnity</w:t>
            </w:r>
            <w:r w:rsidR="001B1661">
              <w:rPr>
                <w:noProof/>
                <w:webHidden/>
              </w:rPr>
              <w:tab/>
            </w:r>
            <w:r w:rsidR="001B1661">
              <w:rPr>
                <w:noProof/>
                <w:webHidden/>
              </w:rPr>
              <w:fldChar w:fldCharType="begin"/>
            </w:r>
            <w:r w:rsidR="001B1661">
              <w:rPr>
                <w:noProof/>
                <w:webHidden/>
              </w:rPr>
              <w:instrText xml:space="preserve"> PAGEREF _Toc47106701 \h </w:instrText>
            </w:r>
            <w:r w:rsidR="001B1661">
              <w:rPr>
                <w:noProof/>
                <w:webHidden/>
              </w:rPr>
            </w:r>
            <w:r w:rsidR="001B1661">
              <w:rPr>
                <w:noProof/>
                <w:webHidden/>
              </w:rPr>
              <w:fldChar w:fldCharType="separate"/>
            </w:r>
            <w:r w:rsidR="00F13906">
              <w:rPr>
                <w:noProof/>
                <w:webHidden/>
              </w:rPr>
              <w:t>131</w:t>
            </w:r>
            <w:r w:rsidR="001B1661">
              <w:rPr>
                <w:noProof/>
                <w:webHidden/>
              </w:rPr>
              <w:fldChar w:fldCharType="end"/>
            </w:r>
          </w:hyperlink>
        </w:p>
        <w:p w14:paraId="5A347DC3" w14:textId="77777777" w:rsidR="001B1661" w:rsidRDefault="00B04298">
          <w:pPr>
            <w:pStyle w:val="TOC2"/>
            <w:tabs>
              <w:tab w:val="right" w:leader="dot" w:pos="8210"/>
            </w:tabs>
            <w:rPr>
              <w:rFonts w:asciiTheme="minorHAnsi" w:eastAsiaTheme="minorEastAsia" w:hAnsiTheme="minorHAnsi"/>
              <w:noProof/>
              <w:sz w:val="22"/>
              <w:lang w:eastAsia="en-GB"/>
            </w:rPr>
          </w:pPr>
          <w:hyperlink w:anchor="_Toc47106702" w:history="1">
            <w:r w:rsidR="001B1661" w:rsidRPr="007642B9">
              <w:rPr>
                <w:rStyle w:val="Hyperlink"/>
                <w:rFonts w:cs="Arial"/>
                <w:b/>
                <w:noProof/>
              </w:rPr>
              <w:t>Appendix N:</w:t>
            </w:r>
            <w:r w:rsidR="001B1661" w:rsidRPr="00F833E7">
              <w:rPr>
                <w:rStyle w:val="Hyperlink"/>
                <w:rFonts w:cs="Arial"/>
                <w:noProof/>
              </w:rPr>
              <w:t xml:space="preserve"> NHS Health Research Authority Notice of Ethical Approval</w:t>
            </w:r>
            <w:r w:rsidR="001B1661">
              <w:rPr>
                <w:noProof/>
                <w:webHidden/>
              </w:rPr>
              <w:tab/>
            </w:r>
            <w:r w:rsidR="001B1661">
              <w:rPr>
                <w:noProof/>
                <w:webHidden/>
              </w:rPr>
              <w:fldChar w:fldCharType="begin"/>
            </w:r>
            <w:r w:rsidR="001B1661">
              <w:rPr>
                <w:noProof/>
                <w:webHidden/>
              </w:rPr>
              <w:instrText xml:space="preserve"> PAGEREF _Toc47106702 \h </w:instrText>
            </w:r>
            <w:r w:rsidR="001B1661">
              <w:rPr>
                <w:noProof/>
                <w:webHidden/>
              </w:rPr>
            </w:r>
            <w:r w:rsidR="001B1661">
              <w:rPr>
                <w:noProof/>
                <w:webHidden/>
              </w:rPr>
              <w:fldChar w:fldCharType="separate"/>
            </w:r>
            <w:r w:rsidR="00F13906">
              <w:rPr>
                <w:noProof/>
                <w:webHidden/>
              </w:rPr>
              <w:t>132</w:t>
            </w:r>
            <w:r w:rsidR="001B1661">
              <w:rPr>
                <w:noProof/>
                <w:webHidden/>
              </w:rPr>
              <w:fldChar w:fldCharType="end"/>
            </w:r>
          </w:hyperlink>
        </w:p>
        <w:p w14:paraId="2AC97DC7" w14:textId="77777777" w:rsidR="001B1661" w:rsidRDefault="00B04298">
          <w:pPr>
            <w:pStyle w:val="TOC2"/>
            <w:tabs>
              <w:tab w:val="right" w:leader="dot" w:pos="8210"/>
            </w:tabs>
            <w:rPr>
              <w:rFonts w:asciiTheme="minorHAnsi" w:eastAsiaTheme="minorEastAsia" w:hAnsiTheme="minorHAnsi"/>
              <w:noProof/>
              <w:sz w:val="22"/>
              <w:lang w:eastAsia="en-GB"/>
            </w:rPr>
          </w:pPr>
          <w:hyperlink w:anchor="_Toc47106703" w:history="1">
            <w:r w:rsidR="001B1661" w:rsidRPr="007642B9">
              <w:rPr>
                <w:rStyle w:val="Hyperlink"/>
                <w:rFonts w:cs="Arial"/>
                <w:b/>
                <w:noProof/>
              </w:rPr>
              <w:t xml:space="preserve">Appendix O: </w:t>
            </w:r>
            <w:r w:rsidR="001B1661" w:rsidRPr="00F833E7">
              <w:rPr>
                <w:rStyle w:val="Hyperlink"/>
                <w:rFonts w:cs="Arial"/>
                <w:noProof/>
              </w:rPr>
              <w:t>Favourable Opinion of Capacity and Capability from Participating NHS Trusts</w:t>
            </w:r>
            <w:r w:rsidR="001B1661">
              <w:rPr>
                <w:noProof/>
                <w:webHidden/>
              </w:rPr>
              <w:tab/>
            </w:r>
            <w:r w:rsidR="001B1661">
              <w:rPr>
                <w:noProof/>
                <w:webHidden/>
              </w:rPr>
              <w:fldChar w:fldCharType="begin"/>
            </w:r>
            <w:r w:rsidR="001B1661">
              <w:rPr>
                <w:noProof/>
                <w:webHidden/>
              </w:rPr>
              <w:instrText xml:space="preserve"> PAGEREF _Toc47106703 \h </w:instrText>
            </w:r>
            <w:r w:rsidR="001B1661">
              <w:rPr>
                <w:noProof/>
                <w:webHidden/>
              </w:rPr>
            </w:r>
            <w:r w:rsidR="001B1661">
              <w:rPr>
                <w:noProof/>
                <w:webHidden/>
              </w:rPr>
              <w:fldChar w:fldCharType="separate"/>
            </w:r>
            <w:r w:rsidR="00F13906">
              <w:rPr>
                <w:noProof/>
                <w:webHidden/>
              </w:rPr>
              <w:t>140</w:t>
            </w:r>
            <w:r w:rsidR="001B1661">
              <w:rPr>
                <w:noProof/>
                <w:webHidden/>
              </w:rPr>
              <w:fldChar w:fldCharType="end"/>
            </w:r>
          </w:hyperlink>
        </w:p>
        <w:p w14:paraId="0EEB1044" w14:textId="77777777" w:rsidR="001B1661" w:rsidRDefault="00B04298">
          <w:pPr>
            <w:pStyle w:val="TOC2"/>
            <w:tabs>
              <w:tab w:val="right" w:leader="dot" w:pos="8210"/>
            </w:tabs>
            <w:rPr>
              <w:rFonts w:asciiTheme="minorHAnsi" w:eastAsiaTheme="minorEastAsia" w:hAnsiTheme="minorHAnsi"/>
              <w:noProof/>
              <w:sz w:val="22"/>
              <w:lang w:eastAsia="en-GB"/>
            </w:rPr>
          </w:pPr>
          <w:hyperlink w:anchor="_Toc47106704" w:history="1">
            <w:r w:rsidR="001B1661" w:rsidRPr="007642B9">
              <w:rPr>
                <w:rStyle w:val="Hyperlink"/>
                <w:rFonts w:cs="Arial"/>
                <w:b/>
                <w:noProof/>
              </w:rPr>
              <w:t xml:space="preserve">Appendix P: </w:t>
            </w:r>
            <w:r w:rsidR="001B1661" w:rsidRPr="00F833E7">
              <w:rPr>
                <w:rStyle w:val="Hyperlink"/>
                <w:rFonts w:eastAsia="Arial" w:cs="Arial"/>
                <w:noProof/>
              </w:rPr>
              <w:t>Research Ethics Risk Assessment and Management</w:t>
            </w:r>
            <w:r w:rsidR="001B1661">
              <w:rPr>
                <w:noProof/>
                <w:webHidden/>
              </w:rPr>
              <w:tab/>
            </w:r>
            <w:r w:rsidR="001B1661">
              <w:rPr>
                <w:noProof/>
                <w:webHidden/>
              </w:rPr>
              <w:fldChar w:fldCharType="begin"/>
            </w:r>
            <w:r w:rsidR="001B1661">
              <w:rPr>
                <w:noProof/>
                <w:webHidden/>
              </w:rPr>
              <w:instrText xml:space="preserve"> PAGEREF _Toc47106704 \h </w:instrText>
            </w:r>
            <w:r w:rsidR="001B1661">
              <w:rPr>
                <w:noProof/>
                <w:webHidden/>
              </w:rPr>
            </w:r>
            <w:r w:rsidR="001B1661">
              <w:rPr>
                <w:noProof/>
                <w:webHidden/>
              </w:rPr>
              <w:fldChar w:fldCharType="separate"/>
            </w:r>
            <w:r w:rsidR="00F13906">
              <w:rPr>
                <w:noProof/>
                <w:webHidden/>
              </w:rPr>
              <w:t>143</w:t>
            </w:r>
            <w:r w:rsidR="001B1661">
              <w:rPr>
                <w:noProof/>
                <w:webHidden/>
              </w:rPr>
              <w:fldChar w:fldCharType="end"/>
            </w:r>
          </w:hyperlink>
        </w:p>
        <w:p w14:paraId="6ADBB36D" w14:textId="77777777" w:rsidR="001B1661" w:rsidRDefault="00B04298">
          <w:pPr>
            <w:pStyle w:val="TOC2"/>
            <w:tabs>
              <w:tab w:val="right" w:leader="dot" w:pos="8210"/>
            </w:tabs>
            <w:rPr>
              <w:rFonts w:asciiTheme="minorHAnsi" w:eastAsiaTheme="minorEastAsia" w:hAnsiTheme="minorHAnsi"/>
              <w:noProof/>
              <w:sz w:val="22"/>
              <w:lang w:eastAsia="en-GB"/>
            </w:rPr>
          </w:pPr>
          <w:hyperlink w:anchor="_Toc47106705" w:history="1">
            <w:r w:rsidR="001B1661" w:rsidRPr="007642B9">
              <w:rPr>
                <w:rStyle w:val="Hyperlink"/>
                <w:rFonts w:cs="Arial"/>
                <w:b/>
                <w:noProof/>
              </w:rPr>
              <w:t>Appendix Q:</w:t>
            </w:r>
            <w:r w:rsidR="001B1661" w:rsidRPr="00F833E7">
              <w:rPr>
                <w:rStyle w:val="Hyperlink"/>
                <w:rFonts w:cs="Arial"/>
                <w:noProof/>
              </w:rPr>
              <w:t xml:space="preserve"> Distress Management Protocol</w:t>
            </w:r>
            <w:r w:rsidR="001B1661">
              <w:rPr>
                <w:noProof/>
                <w:webHidden/>
              </w:rPr>
              <w:tab/>
            </w:r>
            <w:r w:rsidR="001B1661">
              <w:rPr>
                <w:noProof/>
                <w:webHidden/>
              </w:rPr>
              <w:fldChar w:fldCharType="begin"/>
            </w:r>
            <w:r w:rsidR="001B1661">
              <w:rPr>
                <w:noProof/>
                <w:webHidden/>
              </w:rPr>
              <w:instrText xml:space="preserve"> PAGEREF _Toc47106705 \h </w:instrText>
            </w:r>
            <w:r w:rsidR="001B1661">
              <w:rPr>
                <w:noProof/>
                <w:webHidden/>
              </w:rPr>
            </w:r>
            <w:r w:rsidR="001B1661">
              <w:rPr>
                <w:noProof/>
                <w:webHidden/>
              </w:rPr>
              <w:fldChar w:fldCharType="separate"/>
            </w:r>
            <w:r w:rsidR="00F13906">
              <w:rPr>
                <w:noProof/>
                <w:webHidden/>
              </w:rPr>
              <w:t>145</w:t>
            </w:r>
            <w:r w:rsidR="001B1661">
              <w:rPr>
                <w:noProof/>
                <w:webHidden/>
              </w:rPr>
              <w:fldChar w:fldCharType="end"/>
            </w:r>
          </w:hyperlink>
        </w:p>
        <w:p w14:paraId="4C32E112" w14:textId="77777777" w:rsidR="00B27710" w:rsidRDefault="001E7C79" w:rsidP="00A4041B">
          <w:pPr>
            <w:spacing w:line="288" w:lineRule="auto"/>
            <w:rPr>
              <w:rFonts w:eastAsiaTheme="majorEastAsia" w:cstheme="majorBidi"/>
              <w:bCs/>
              <w:szCs w:val="28"/>
            </w:rPr>
          </w:pPr>
          <w:r>
            <w:rPr>
              <w:rFonts w:eastAsiaTheme="majorEastAsia" w:cstheme="majorBidi"/>
              <w:bCs/>
              <w:szCs w:val="28"/>
            </w:rPr>
            <w:lastRenderedPageBreak/>
            <w:fldChar w:fldCharType="end"/>
          </w:r>
        </w:p>
        <w:p w14:paraId="2BD60C13" w14:textId="2197003A" w:rsidR="00AA3EA2" w:rsidRDefault="00AA3EA2" w:rsidP="00332BF6">
          <w:pPr>
            <w:spacing w:after="120" w:line="288" w:lineRule="auto"/>
            <w:rPr>
              <w:rFonts w:eastAsiaTheme="majorEastAsia" w:cstheme="majorBidi"/>
              <w:b/>
              <w:bCs/>
              <w:szCs w:val="28"/>
            </w:rPr>
          </w:pPr>
          <w:r>
            <w:rPr>
              <w:rFonts w:eastAsiaTheme="majorEastAsia" w:cstheme="majorBidi"/>
              <w:b/>
              <w:bCs/>
              <w:szCs w:val="28"/>
            </w:rPr>
            <w:t>List of Tables and Figures</w:t>
          </w:r>
        </w:p>
        <w:p w14:paraId="494162D4" w14:textId="6C793269" w:rsidR="00A4041B" w:rsidRPr="00AA3EA2" w:rsidRDefault="00A4041B" w:rsidP="00A4041B">
          <w:pPr>
            <w:spacing w:line="288" w:lineRule="auto"/>
            <w:rPr>
              <w:rFonts w:eastAsiaTheme="majorEastAsia" w:cstheme="majorBidi"/>
              <w:b/>
              <w:bCs/>
              <w:szCs w:val="28"/>
            </w:rPr>
          </w:pPr>
          <w:r>
            <w:rPr>
              <w:rFonts w:eastAsiaTheme="majorEastAsia" w:cstheme="majorBidi"/>
              <w:b/>
              <w:bCs/>
              <w:szCs w:val="28"/>
            </w:rPr>
            <w:t>Paper 1: Literature Review</w:t>
          </w:r>
        </w:p>
        <w:p w14:paraId="3BF9E94D" w14:textId="3276DCA6" w:rsidR="00B27710" w:rsidRPr="0069245A" w:rsidRDefault="00B04298" w:rsidP="00A4041B">
          <w:pPr>
            <w:pStyle w:val="TOC2"/>
            <w:tabs>
              <w:tab w:val="right" w:leader="dot" w:pos="8210"/>
            </w:tabs>
            <w:spacing w:line="288" w:lineRule="auto"/>
            <w:rPr>
              <w:rFonts w:asciiTheme="minorHAnsi" w:eastAsiaTheme="minorEastAsia" w:hAnsiTheme="minorHAnsi"/>
              <w:noProof/>
              <w:sz w:val="22"/>
              <w:lang w:eastAsia="en-GB"/>
            </w:rPr>
          </w:pPr>
          <w:hyperlink w:anchor="_Toc38030817" w:history="1">
            <w:r w:rsidR="00CA4170">
              <w:rPr>
                <w:rStyle w:val="Hyperlink"/>
                <w:rFonts w:eastAsia="Times New Roman" w:cs="Arial"/>
                <w:noProof/>
                <w:color w:val="auto"/>
                <w:u w:val="none"/>
              </w:rPr>
              <w:t>Table 1</w:t>
            </w:r>
            <w:r w:rsidR="00A4041B" w:rsidRPr="0069245A">
              <w:rPr>
                <w:rStyle w:val="Hyperlink"/>
                <w:rFonts w:eastAsia="Times New Roman" w:cs="Arial"/>
                <w:noProof/>
                <w:color w:val="auto"/>
                <w:u w:val="none"/>
              </w:rPr>
              <w:t>:</w:t>
            </w:r>
          </w:hyperlink>
          <w:r w:rsidR="00A4041B" w:rsidRPr="0069245A">
            <w:rPr>
              <w:rStyle w:val="Hyperlink"/>
              <w:noProof/>
              <w:color w:val="auto"/>
              <w:u w:val="none"/>
            </w:rPr>
            <w:t xml:space="preserve"> </w:t>
          </w:r>
          <w:hyperlink w:anchor="_Toc38030818" w:history="1">
            <w:r w:rsidR="00B27710" w:rsidRPr="0069245A">
              <w:rPr>
                <w:rStyle w:val="Hyperlink"/>
                <w:rFonts w:eastAsia="Times New Roman" w:cs="Arial"/>
                <w:noProof/>
                <w:color w:val="auto"/>
                <w:u w:val="none"/>
              </w:rPr>
              <w:t>Search Terms and Concepts</w:t>
            </w:r>
            <w:r w:rsidR="00B27710" w:rsidRPr="0069245A">
              <w:rPr>
                <w:noProof/>
                <w:webHidden/>
              </w:rPr>
              <w:tab/>
            </w:r>
            <w:r w:rsidR="00B27710" w:rsidRPr="0069245A">
              <w:rPr>
                <w:noProof/>
                <w:webHidden/>
              </w:rPr>
              <w:fldChar w:fldCharType="begin"/>
            </w:r>
            <w:r w:rsidR="00B27710" w:rsidRPr="0069245A">
              <w:rPr>
                <w:noProof/>
                <w:webHidden/>
              </w:rPr>
              <w:instrText xml:space="preserve"> PAGEREF _Toc38030818 \h </w:instrText>
            </w:r>
            <w:r w:rsidR="00B27710" w:rsidRPr="0069245A">
              <w:rPr>
                <w:noProof/>
                <w:webHidden/>
              </w:rPr>
            </w:r>
            <w:r w:rsidR="00B27710" w:rsidRPr="0069245A">
              <w:rPr>
                <w:noProof/>
                <w:webHidden/>
              </w:rPr>
              <w:fldChar w:fldCharType="separate"/>
            </w:r>
            <w:r w:rsidR="00B27710" w:rsidRPr="0069245A">
              <w:rPr>
                <w:noProof/>
                <w:webHidden/>
              </w:rPr>
              <w:t>7</w:t>
            </w:r>
            <w:r w:rsidR="00B27710" w:rsidRPr="0069245A">
              <w:rPr>
                <w:noProof/>
                <w:webHidden/>
              </w:rPr>
              <w:fldChar w:fldCharType="end"/>
            </w:r>
          </w:hyperlink>
        </w:p>
        <w:p w14:paraId="38F08A48" w14:textId="0C8EA832" w:rsidR="00B27710" w:rsidRPr="0069245A" w:rsidRDefault="00B04298" w:rsidP="00A4041B">
          <w:pPr>
            <w:pStyle w:val="TOC2"/>
            <w:tabs>
              <w:tab w:val="right" w:leader="dot" w:pos="8210"/>
            </w:tabs>
            <w:spacing w:line="288" w:lineRule="auto"/>
            <w:rPr>
              <w:rFonts w:asciiTheme="minorHAnsi" w:eastAsiaTheme="minorEastAsia" w:hAnsiTheme="minorHAnsi"/>
              <w:noProof/>
              <w:sz w:val="22"/>
              <w:lang w:eastAsia="en-GB"/>
            </w:rPr>
          </w:pPr>
          <w:hyperlink w:anchor="_Toc38030820" w:history="1">
            <w:r w:rsidR="00CA4170">
              <w:rPr>
                <w:rStyle w:val="Hyperlink"/>
                <w:rFonts w:eastAsia="Times New Roman" w:cs="Arial"/>
                <w:noProof/>
                <w:color w:val="auto"/>
                <w:u w:val="none"/>
              </w:rPr>
              <w:t>Table 2</w:t>
            </w:r>
            <w:r w:rsidR="00A4041B" w:rsidRPr="0069245A">
              <w:rPr>
                <w:rStyle w:val="Hyperlink"/>
                <w:rFonts w:eastAsia="Times New Roman" w:cs="Arial"/>
                <w:noProof/>
                <w:color w:val="auto"/>
                <w:u w:val="none"/>
              </w:rPr>
              <w:t>:</w:t>
            </w:r>
          </w:hyperlink>
          <w:r w:rsidR="00A4041B" w:rsidRPr="0069245A">
            <w:rPr>
              <w:rStyle w:val="Hyperlink"/>
              <w:noProof/>
              <w:color w:val="auto"/>
              <w:u w:val="none"/>
            </w:rPr>
            <w:t xml:space="preserve"> </w:t>
          </w:r>
          <w:hyperlink w:anchor="_Toc38030821" w:history="1">
            <w:r w:rsidR="00B27710" w:rsidRPr="0069245A">
              <w:rPr>
                <w:rStyle w:val="Hyperlink"/>
                <w:rFonts w:eastAsia="Times New Roman" w:cs="Arial"/>
                <w:noProof/>
                <w:color w:val="auto"/>
                <w:u w:val="none"/>
              </w:rPr>
              <w:t>Inclusion and Exclusion Criteria</w:t>
            </w:r>
            <w:r w:rsidR="00B27710" w:rsidRPr="0069245A">
              <w:rPr>
                <w:noProof/>
                <w:webHidden/>
              </w:rPr>
              <w:tab/>
            </w:r>
            <w:r w:rsidR="00B27710" w:rsidRPr="0069245A">
              <w:rPr>
                <w:noProof/>
                <w:webHidden/>
              </w:rPr>
              <w:fldChar w:fldCharType="begin"/>
            </w:r>
            <w:r w:rsidR="00B27710" w:rsidRPr="0069245A">
              <w:rPr>
                <w:noProof/>
                <w:webHidden/>
              </w:rPr>
              <w:instrText xml:space="preserve"> PAGEREF _Toc38030821 \h </w:instrText>
            </w:r>
            <w:r w:rsidR="00B27710" w:rsidRPr="0069245A">
              <w:rPr>
                <w:noProof/>
                <w:webHidden/>
              </w:rPr>
            </w:r>
            <w:r w:rsidR="00B27710" w:rsidRPr="0069245A">
              <w:rPr>
                <w:noProof/>
                <w:webHidden/>
              </w:rPr>
              <w:fldChar w:fldCharType="separate"/>
            </w:r>
            <w:r w:rsidR="00B27710" w:rsidRPr="0069245A">
              <w:rPr>
                <w:noProof/>
                <w:webHidden/>
              </w:rPr>
              <w:t>8</w:t>
            </w:r>
            <w:r w:rsidR="00B27710" w:rsidRPr="0069245A">
              <w:rPr>
                <w:noProof/>
                <w:webHidden/>
              </w:rPr>
              <w:fldChar w:fldCharType="end"/>
            </w:r>
          </w:hyperlink>
        </w:p>
        <w:p w14:paraId="69517571" w14:textId="340DFBB7" w:rsidR="00A4041B" w:rsidRPr="0069245A" w:rsidRDefault="00B04298" w:rsidP="00A4041B">
          <w:pPr>
            <w:pStyle w:val="TOC2"/>
            <w:tabs>
              <w:tab w:val="right" w:leader="dot" w:pos="8210"/>
            </w:tabs>
            <w:spacing w:line="288" w:lineRule="auto"/>
            <w:rPr>
              <w:rFonts w:asciiTheme="minorHAnsi" w:eastAsiaTheme="minorEastAsia" w:hAnsiTheme="minorHAnsi"/>
              <w:noProof/>
              <w:sz w:val="22"/>
              <w:lang w:eastAsia="en-GB"/>
            </w:rPr>
          </w:pPr>
          <w:hyperlink w:anchor="_Toc38031158" w:history="1">
            <w:r w:rsidR="00A4041B" w:rsidRPr="0069245A">
              <w:rPr>
                <w:rStyle w:val="Hyperlink"/>
                <w:rFonts w:eastAsia="Calibri" w:cs="Arial"/>
                <w:noProof/>
                <w:color w:val="auto"/>
                <w:u w:val="none"/>
              </w:rPr>
              <w:t>Figure 1</w:t>
            </w:r>
            <w:r w:rsidR="00332BF6" w:rsidRPr="0069245A">
              <w:rPr>
                <w:rStyle w:val="Hyperlink"/>
                <w:rFonts w:eastAsia="Calibri" w:cs="Arial"/>
                <w:noProof/>
                <w:color w:val="auto"/>
                <w:u w:val="none"/>
              </w:rPr>
              <w:t>:</w:t>
            </w:r>
            <w:r w:rsidR="00A4041B" w:rsidRPr="0069245A">
              <w:rPr>
                <w:rStyle w:val="Hyperlink"/>
                <w:rFonts w:eastAsia="Calibri" w:cs="Arial"/>
                <w:noProof/>
                <w:color w:val="auto"/>
                <w:u w:val="none"/>
              </w:rPr>
              <w:t xml:space="preserve"> Bar chart to show the rates of detention under the MHA by age in 2017/18</w:t>
            </w:r>
            <w:r w:rsidR="00A4041B" w:rsidRPr="0069245A">
              <w:rPr>
                <w:noProof/>
                <w:webHidden/>
              </w:rPr>
              <w:tab/>
            </w:r>
            <w:r w:rsidR="00A4041B" w:rsidRPr="0069245A">
              <w:rPr>
                <w:noProof/>
                <w:webHidden/>
              </w:rPr>
              <w:fldChar w:fldCharType="begin"/>
            </w:r>
            <w:r w:rsidR="00A4041B" w:rsidRPr="0069245A">
              <w:rPr>
                <w:noProof/>
                <w:webHidden/>
              </w:rPr>
              <w:instrText xml:space="preserve"> PAGEREF _Toc38031158 \h </w:instrText>
            </w:r>
            <w:r w:rsidR="00A4041B" w:rsidRPr="0069245A">
              <w:rPr>
                <w:noProof/>
                <w:webHidden/>
              </w:rPr>
            </w:r>
            <w:r w:rsidR="00A4041B" w:rsidRPr="0069245A">
              <w:rPr>
                <w:noProof/>
                <w:webHidden/>
              </w:rPr>
              <w:fldChar w:fldCharType="separate"/>
            </w:r>
            <w:r w:rsidR="00A4041B" w:rsidRPr="0069245A">
              <w:rPr>
                <w:noProof/>
                <w:webHidden/>
              </w:rPr>
              <w:t>9</w:t>
            </w:r>
            <w:r w:rsidR="00A4041B" w:rsidRPr="0069245A">
              <w:rPr>
                <w:noProof/>
                <w:webHidden/>
              </w:rPr>
              <w:fldChar w:fldCharType="end"/>
            </w:r>
          </w:hyperlink>
        </w:p>
        <w:p w14:paraId="01C6ED54" w14:textId="66CCBA76" w:rsidR="00A4041B" w:rsidRPr="0069245A" w:rsidRDefault="00B04298" w:rsidP="00A4041B">
          <w:pPr>
            <w:pStyle w:val="TOC2"/>
            <w:tabs>
              <w:tab w:val="right" w:leader="dot" w:pos="8210"/>
            </w:tabs>
            <w:spacing w:line="288" w:lineRule="auto"/>
            <w:rPr>
              <w:rFonts w:asciiTheme="minorHAnsi" w:eastAsiaTheme="minorEastAsia" w:hAnsiTheme="minorHAnsi"/>
              <w:noProof/>
              <w:sz w:val="22"/>
              <w:lang w:eastAsia="en-GB"/>
            </w:rPr>
          </w:pPr>
          <w:hyperlink w:anchor="_Toc38031159" w:history="1">
            <w:r w:rsidR="00A4041B" w:rsidRPr="0069245A">
              <w:rPr>
                <w:rStyle w:val="Hyperlink"/>
                <w:rFonts w:eastAsia="Times New Roman" w:cs="Arial"/>
                <w:noProof/>
                <w:color w:val="auto"/>
                <w:u w:val="none"/>
              </w:rPr>
              <w:t>Figure 2</w:t>
            </w:r>
            <w:r w:rsidR="00332BF6" w:rsidRPr="0069245A">
              <w:rPr>
                <w:rStyle w:val="Hyperlink"/>
                <w:rFonts w:eastAsia="Times New Roman" w:cs="Arial"/>
                <w:noProof/>
                <w:color w:val="auto"/>
                <w:u w:val="none"/>
              </w:rPr>
              <w:t>:</w:t>
            </w:r>
            <w:r w:rsidR="00A4041B" w:rsidRPr="0069245A">
              <w:rPr>
                <w:rStyle w:val="Hyperlink"/>
                <w:rFonts w:eastAsia="Times New Roman" w:cs="Arial"/>
                <w:noProof/>
                <w:color w:val="auto"/>
                <w:u w:val="none"/>
              </w:rPr>
              <w:t xml:space="preserve"> Flow chart diagram of literature review screening and study selection process</w:t>
            </w:r>
            <w:r w:rsidR="00A4041B" w:rsidRPr="0069245A">
              <w:rPr>
                <w:noProof/>
                <w:webHidden/>
              </w:rPr>
              <w:tab/>
            </w:r>
            <w:r w:rsidR="00A4041B" w:rsidRPr="0069245A">
              <w:rPr>
                <w:noProof/>
                <w:webHidden/>
              </w:rPr>
              <w:fldChar w:fldCharType="begin"/>
            </w:r>
            <w:r w:rsidR="00A4041B" w:rsidRPr="0069245A">
              <w:rPr>
                <w:noProof/>
                <w:webHidden/>
              </w:rPr>
              <w:instrText xml:space="preserve"> PAGEREF _Toc38031159 \h </w:instrText>
            </w:r>
            <w:r w:rsidR="00A4041B" w:rsidRPr="0069245A">
              <w:rPr>
                <w:noProof/>
                <w:webHidden/>
              </w:rPr>
            </w:r>
            <w:r w:rsidR="00A4041B" w:rsidRPr="0069245A">
              <w:rPr>
                <w:noProof/>
                <w:webHidden/>
              </w:rPr>
              <w:fldChar w:fldCharType="separate"/>
            </w:r>
            <w:r w:rsidR="00A4041B" w:rsidRPr="0069245A">
              <w:rPr>
                <w:noProof/>
                <w:webHidden/>
              </w:rPr>
              <w:t>10</w:t>
            </w:r>
            <w:r w:rsidR="00A4041B" w:rsidRPr="0069245A">
              <w:rPr>
                <w:noProof/>
                <w:webHidden/>
              </w:rPr>
              <w:fldChar w:fldCharType="end"/>
            </w:r>
          </w:hyperlink>
        </w:p>
        <w:p w14:paraId="56DCB974" w14:textId="7674DE20" w:rsidR="00B27710" w:rsidRPr="0069245A" w:rsidRDefault="00B04298" w:rsidP="00A4041B">
          <w:pPr>
            <w:pStyle w:val="TOC2"/>
            <w:tabs>
              <w:tab w:val="right" w:leader="dot" w:pos="8210"/>
            </w:tabs>
            <w:spacing w:line="288" w:lineRule="auto"/>
            <w:rPr>
              <w:rFonts w:asciiTheme="minorHAnsi" w:eastAsiaTheme="minorEastAsia" w:hAnsiTheme="minorHAnsi"/>
              <w:noProof/>
              <w:sz w:val="22"/>
              <w:lang w:eastAsia="en-GB"/>
            </w:rPr>
          </w:pPr>
          <w:hyperlink w:anchor="_Toc38030825" w:history="1">
            <w:r w:rsidR="00B27710" w:rsidRPr="0069245A">
              <w:rPr>
                <w:rStyle w:val="Hyperlink"/>
                <w:rFonts w:eastAsia="Times New Roman" w:cs="Arial"/>
                <w:noProof/>
                <w:color w:val="auto"/>
                <w:u w:val="none"/>
                <w:lang w:eastAsia="en-GB"/>
              </w:rPr>
              <w:t xml:space="preserve">Table </w:t>
            </w:r>
            <w:r w:rsidR="00CA4170">
              <w:rPr>
                <w:rStyle w:val="Hyperlink"/>
                <w:rFonts w:eastAsia="Times New Roman" w:cs="Arial"/>
                <w:noProof/>
                <w:color w:val="auto"/>
                <w:u w:val="none"/>
                <w:lang w:eastAsia="en-GB"/>
              </w:rPr>
              <w:t>3</w:t>
            </w:r>
            <w:r w:rsidR="00A4041B" w:rsidRPr="0069245A">
              <w:rPr>
                <w:rStyle w:val="Hyperlink"/>
                <w:rFonts w:eastAsia="Times New Roman" w:cs="Arial"/>
                <w:noProof/>
                <w:color w:val="auto"/>
                <w:u w:val="none"/>
                <w:lang w:eastAsia="en-GB"/>
              </w:rPr>
              <w:t>:</w:t>
            </w:r>
          </w:hyperlink>
          <w:r w:rsidR="00A4041B" w:rsidRPr="0069245A">
            <w:rPr>
              <w:rStyle w:val="Hyperlink"/>
              <w:noProof/>
              <w:color w:val="auto"/>
              <w:u w:val="none"/>
            </w:rPr>
            <w:t xml:space="preserve"> </w:t>
          </w:r>
          <w:hyperlink w:anchor="_Toc38030826" w:history="1">
            <w:r w:rsidR="00B27710" w:rsidRPr="0069245A">
              <w:rPr>
                <w:rStyle w:val="Hyperlink"/>
                <w:rFonts w:eastAsia="Times New Roman" w:cs="Arial"/>
                <w:noProof/>
                <w:color w:val="auto"/>
                <w:u w:val="none"/>
                <w:lang w:eastAsia="en-GB"/>
              </w:rPr>
              <w:t>Quality Scores for Qualitative Articles Reviewed</w:t>
            </w:r>
            <w:r w:rsidR="00B27710" w:rsidRPr="0069245A">
              <w:rPr>
                <w:noProof/>
                <w:webHidden/>
              </w:rPr>
              <w:tab/>
            </w:r>
            <w:r w:rsidR="00B27710" w:rsidRPr="0069245A">
              <w:rPr>
                <w:noProof/>
                <w:webHidden/>
              </w:rPr>
              <w:fldChar w:fldCharType="begin"/>
            </w:r>
            <w:r w:rsidR="00B27710" w:rsidRPr="0069245A">
              <w:rPr>
                <w:noProof/>
                <w:webHidden/>
              </w:rPr>
              <w:instrText xml:space="preserve"> PAGEREF _Toc38030826 \h </w:instrText>
            </w:r>
            <w:r w:rsidR="00B27710" w:rsidRPr="0069245A">
              <w:rPr>
                <w:noProof/>
                <w:webHidden/>
              </w:rPr>
            </w:r>
            <w:r w:rsidR="00B27710" w:rsidRPr="0069245A">
              <w:rPr>
                <w:noProof/>
                <w:webHidden/>
              </w:rPr>
              <w:fldChar w:fldCharType="separate"/>
            </w:r>
            <w:r w:rsidR="00B27710" w:rsidRPr="0069245A">
              <w:rPr>
                <w:noProof/>
                <w:webHidden/>
              </w:rPr>
              <w:t>11</w:t>
            </w:r>
            <w:r w:rsidR="00B27710" w:rsidRPr="0069245A">
              <w:rPr>
                <w:noProof/>
                <w:webHidden/>
              </w:rPr>
              <w:fldChar w:fldCharType="end"/>
            </w:r>
          </w:hyperlink>
        </w:p>
        <w:p w14:paraId="76678D74" w14:textId="0EE4FC78" w:rsidR="00B27710" w:rsidRPr="0069245A" w:rsidRDefault="00B04298" w:rsidP="00A4041B">
          <w:pPr>
            <w:pStyle w:val="TOC2"/>
            <w:tabs>
              <w:tab w:val="right" w:leader="dot" w:pos="8210"/>
            </w:tabs>
            <w:spacing w:line="288" w:lineRule="auto"/>
            <w:rPr>
              <w:rFonts w:asciiTheme="minorHAnsi" w:eastAsiaTheme="minorEastAsia" w:hAnsiTheme="minorHAnsi"/>
              <w:noProof/>
              <w:color w:val="000000" w:themeColor="text1"/>
              <w:sz w:val="22"/>
              <w:lang w:eastAsia="en-GB"/>
            </w:rPr>
          </w:pPr>
          <w:hyperlink w:anchor="_Toc38030827" w:history="1">
            <w:r w:rsidR="00CA4170">
              <w:rPr>
                <w:rStyle w:val="Hyperlink"/>
                <w:rFonts w:eastAsia="Times New Roman" w:cs="Arial"/>
                <w:noProof/>
                <w:color w:val="auto"/>
                <w:u w:val="none"/>
                <w:lang w:eastAsia="en-GB"/>
              </w:rPr>
              <w:t>Table 4</w:t>
            </w:r>
            <w:r w:rsidR="00A4041B" w:rsidRPr="0069245A">
              <w:rPr>
                <w:rStyle w:val="Hyperlink"/>
                <w:rFonts w:eastAsia="Times New Roman" w:cs="Arial"/>
                <w:noProof/>
                <w:color w:val="auto"/>
                <w:u w:val="none"/>
                <w:lang w:eastAsia="en-GB"/>
              </w:rPr>
              <w:t xml:space="preserve">: </w:t>
            </w:r>
          </w:hyperlink>
          <w:hyperlink w:anchor="_Toc38030828" w:history="1">
            <w:r w:rsidR="00B27710" w:rsidRPr="0069245A">
              <w:rPr>
                <w:rStyle w:val="Hyperlink"/>
                <w:rFonts w:eastAsia="Times New Roman" w:cs="Arial"/>
                <w:noProof/>
                <w:color w:val="000000" w:themeColor="text1"/>
                <w:u w:val="none"/>
                <w:lang w:eastAsia="en-GB"/>
              </w:rPr>
              <w:t>Quality Scores for Qualitative Articles Reviewed</w:t>
            </w:r>
            <w:r w:rsidR="00B27710" w:rsidRPr="0069245A">
              <w:rPr>
                <w:noProof/>
                <w:webHidden/>
                <w:color w:val="000000" w:themeColor="text1"/>
              </w:rPr>
              <w:tab/>
            </w:r>
            <w:r w:rsidR="00B27710" w:rsidRPr="0069245A">
              <w:rPr>
                <w:noProof/>
                <w:webHidden/>
                <w:color w:val="000000" w:themeColor="text1"/>
              </w:rPr>
              <w:fldChar w:fldCharType="begin"/>
            </w:r>
            <w:r w:rsidR="00B27710" w:rsidRPr="0069245A">
              <w:rPr>
                <w:noProof/>
                <w:webHidden/>
                <w:color w:val="000000" w:themeColor="text1"/>
              </w:rPr>
              <w:instrText xml:space="preserve"> PAGEREF _Toc38030828 \h </w:instrText>
            </w:r>
            <w:r w:rsidR="00B27710" w:rsidRPr="0069245A">
              <w:rPr>
                <w:noProof/>
                <w:webHidden/>
                <w:color w:val="000000" w:themeColor="text1"/>
              </w:rPr>
            </w:r>
            <w:r w:rsidR="00B27710" w:rsidRPr="0069245A">
              <w:rPr>
                <w:noProof/>
                <w:webHidden/>
                <w:color w:val="000000" w:themeColor="text1"/>
              </w:rPr>
              <w:fldChar w:fldCharType="separate"/>
            </w:r>
            <w:r w:rsidR="00B27710" w:rsidRPr="0069245A">
              <w:rPr>
                <w:noProof/>
                <w:webHidden/>
                <w:color w:val="000000" w:themeColor="text1"/>
              </w:rPr>
              <w:t>15</w:t>
            </w:r>
            <w:r w:rsidR="00B27710" w:rsidRPr="0069245A">
              <w:rPr>
                <w:noProof/>
                <w:webHidden/>
                <w:color w:val="000000" w:themeColor="text1"/>
              </w:rPr>
              <w:fldChar w:fldCharType="end"/>
            </w:r>
          </w:hyperlink>
        </w:p>
        <w:p w14:paraId="6DA2276A" w14:textId="4F31A3E3" w:rsidR="00B27710" w:rsidRPr="0069245A" w:rsidRDefault="00B04298" w:rsidP="00A4041B">
          <w:pPr>
            <w:pStyle w:val="TOC2"/>
            <w:tabs>
              <w:tab w:val="right" w:leader="dot" w:pos="8210"/>
            </w:tabs>
            <w:spacing w:line="288" w:lineRule="auto"/>
            <w:rPr>
              <w:rFonts w:asciiTheme="minorHAnsi" w:eastAsiaTheme="minorEastAsia" w:hAnsiTheme="minorHAnsi"/>
              <w:noProof/>
              <w:color w:val="000000" w:themeColor="text1"/>
              <w:sz w:val="22"/>
              <w:lang w:eastAsia="en-GB"/>
            </w:rPr>
          </w:pPr>
          <w:hyperlink w:anchor="_Toc38030830" w:history="1">
            <w:r w:rsidR="00CA4170">
              <w:rPr>
                <w:rStyle w:val="Hyperlink"/>
                <w:rFonts w:eastAsia="Times New Roman" w:cs="Arial"/>
                <w:noProof/>
                <w:color w:val="000000" w:themeColor="text1"/>
                <w:u w:val="none"/>
              </w:rPr>
              <w:t>Table 5</w:t>
            </w:r>
            <w:r w:rsidR="00A4041B" w:rsidRPr="0069245A">
              <w:rPr>
                <w:rStyle w:val="Hyperlink"/>
                <w:rFonts w:eastAsia="Times New Roman" w:cs="Arial"/>
                <w:noProof/>
                <w:color w:val="000000" w:themeColor="text1"/>
                <w:u w:val="none"/>
              </w:rPr>
              <w:t xml:space="preserve">: </w:t>
            </w:r>
          </w:hyperlink>
          <w:hyperlink w:anchor="_Toc38030831" w:history="1">
            <w:r w:rsidR="00B27710" w:rsidRPr="0069245A">
              <w:rPr>
                <w:rStyle w:val="Hyperlink"/>
                <w:rFonts w:eastAsia="Times New Roman" w:cs="Arial"/>
                <w:noProof/>
                <w:color w:val="000000" w:themeColor="text1"/>
                <w:u w:val="none"/>
              </w:rPr>
              <w:t>Data Extraction Table: Characteristics of Reviewed Studies.</w:t>
            </w:r>
            <w:r w:rsidR="00B27710" w:rsidRPr="0069245A">
              <w:rPr>
                <w:noProof/>
                <w:webHidden/>
                <w:color w:val="000000" w:themeColor="text1"/>
              </w:rPr>
              <w:tab/>
            </w:r>
            <w:r w:rsidR="00B27710" w:rsidRPr="0069245A">
              <w:rPr>
                <w:noProof/>
                <w:webHidden/>
                <w:color w:val="000000" w:themeColor="text1"/>
              </w:rPr>
              <w:fldChar w:fldCharType="begin"/>
            </w:r>
            <w:r w:rsidR="00B27710" w:rsidRPr="0069245A">
              <w:rPr>
                <w:noProof/>
                <w:webHidden/>
                <w:color w:val="000000" w:themeColor="text1"/>
              </w:rPr>
              <w:instrText xml:space="preserve"> PAGEREF _Toc38030831 \h </w:instrText>
            </w:r>
            <w:r w:rsidR="00B27710" w:rsidRPr="0069245A">
              <w:rPr>
                <w:noProof/>
                <w:webHidden/>
                <w:color w:val="000000" w:themeColor="text1"/>
              </w:rPr>
            </w:r>
            <w:r w:rsidR="00B27710" w:rsidRPr="0069245A">
              <w:rPr>
                <w:noProof/>
                <w:webHidden/>
                <w:color w:val="000000" w:themeColor="text1"/>
              </w:rPr>
              <w:fldChar w:fldCharType="separate"/>
            </w:r>
            <w:r w:rsidR="00B27710" w:rsidRPr="0069245A">
              <w:rPr>
                <w:noProof/>
                <w:webHidden/>
                <w:color w:val="000000" w:themeColor="text1"/>
              </w:rPr>
              <w:t>17</w:t>
            </w:r>
            <w:r w:rsidR="00B27710" w:rsidRPr="0069245A">
              <w:rPr>
                <w:noProof/>
                <w:webHidden/>
                <w:color w:val="000000" w:themeColor="text1"/>
              </w:rPr>
              <w:fldChar w:fldCharType="end"/>
            </w:r>
          </w:hyperlink>
        </w:p>
        <w:p w14:paraId="51B6D5C2" w14:textId="53DF84A0" w:rsidR="00A4041B" w:rsidRPr="0069245A" w:rsidRDefault="00B04298" w:rsidP="00A4041B">
          <w:pPr>
            <w:pStyle w:val="TOC2"/>
            <w:tabs>
              <w:tab w:val="right" w:leader="dot" w:pos="8210"/>
            </w:tabs>
            <w:spacing w:line="288" w:lineRule="auto"/>
            <w:rPr>
              <w:rStyle w:val="Hyperlink"/>
              <w:noProof/>
              <w:color w:val="000000" w:themeColor="text1"/>
              <w:u w:val="none"/>
            </w:rPr>
          </w:pPr>
          <w:hyperlink w:anchor="_Toc38030834" w:history="1">
            <w:r w:rsidR="00CA4170">
              <w:rPr>
                <w:rStyle w:val="Hyperlink"/>
                <w:rFonts w:eastAsia="Times New Roman" w:cs="Arial"/>
                <w:noProof/>
                <w:color w:val="000000" w:themeColor="text1"/>
                <w:u w:val="none"/>
              </w:rPr>
              <w:t>Table 6</w:t>
            </w:r>
            <w:r w:rsidR="00A4041B" w:rsidRPr="0069245A">
              <w:rPr>
                <w:rStyle w:val="Hyperlink"/>
                <w:rFonts w:eastAsia="Times New Roman" w:cs="Arial"/>
                <w:noProof/>
                <w:color w:val="000000" w:themeColor="text1"/>
                <w:u w:val="none"/>
              </w:rPr>
              <w:t>:</w:t>
            </w:r>
            <w:r w:rsidR="00A4041B" w:rsidRPr="0069245A">
              <w:rPr>
                <w:color w:val="000000" w:themeColor="text1"/>
              </w:rPr>
              <w:t xml:space="preserve"> </w:t>
            </w:r>
            <w:r w:rsidR="00A4041B" w:rsidRPr="0069245A">
              <w:rPr>
                <w:rStyle w:val="Hyperlink"/>
                <w:rFonts w:eastAsia="Times New Roman" w:cs="Arial"/>
                <w:noProof/>
                <w:color w:val="000000" w:themeColor="text1"/>
                <w:u w:val="none"/>
              </w:rPr>
              <w:t>Superordinate and subordinate themes identified from the review of the literature on the experience of being detained as an inpatient under a section of the MHA</w:t>
            </w:r>
            <w:r w:rsidR="00B27710" w:rsidRPr="0069245A">
              <w:rPr>
                <w:rStyle w:val="Hyperlink"/>
                <w:rFonts w:eastAsia="Times New Roman" w:cs="Arial"/>
                <w:noProof/>
                <w:color w:val="000000" w:themeColor="text1"/>
                <w:u w:val="none"/>
              </w:rPr>
              <w:t>.</w:t>
            </w:r>
            <w:r w:rsidR="00B27710" w:rsidRPr="0069245A">
              <w:rPr>
                <w:noProof/>
                <w:webHidden/>
                <w:color w:val="000000" w:themeColor="text1"/>
              </w:rPr>
              <w:tab/>
            </w:r>
            <w:r w:rsidR="00B27710" w:rsidRPr="0069245A">
              <w:rPr>
                <w:noProof/>
                <w:webHidden/>
                <w:color w:val="000000" w:themeColor="text1"/>
              </w:rPr>
              <w:fldChar w:fldCharType="begin"/>
            </w:r>
            <w:r w:rsidR="00B27710" w:rsidRPr="0069245A">
              <w:rPr>
                <w:noProof/>
                <w:webHidden/>
                <w:color w:val="000000" w:themeColor="text1"/>
              </w:rPr>
              <w:instrText xml:space="preserve"> PAGEREF _Toc38030834 \h </w:instrText>
            </w:r>
            <w:r w:rsidR="00B27710" w:rsidRPr="0069245A">
              <w:rPr>
                <w:noProof/>
                <w:webHidden/>
                <w:color w:val="000000" w:themeColor="text1"/>
              </w:rPr>
            </w:r>
            <w:r w:rsidR="00B27710" w:rsidRPr="0069245A">
              <w:rPr>
                <w:noProof/>
                <w:webHidden/>
                <w:color w:val="000000" w:themeColor="text1"/>
              </w:rPr>
              <w:fldChar w:fldCharType="separate"/>
            </w:r>
            <w:r w:rsidR="00B27710" w:rsidRPr="0069245A">
              <w:rPr>
                <w:noProof/>
                <w:webHidden/>
                <w:color w:val="000000" w:themeColor="text1"/>
              </w:rPr>
              <w:t>25</w:t>
            </w:r>
            <w:r w:rsidR="00B27710" w:rsidRPr="0069245A">
              <w:rPr>
                <w:noProof/>
                <w:webHidden/>
                <w:color w:val="000000" w:themeColor="text1"/>
              </w:rPr>
              <w:fldChar w:fldCharType="end"/>
            </w:r>
          </w:hyperlink>
        </w:p>
        <w:p w14:paraId="5221EC9B" w14:textId="77777777" w:rsidR="006015AC" w:rsidRPr="0069245A" w:rsidRDefault="00B04298" w:rsidP="006015AC">
          <w:pPr>
            <w:pStyle w:val="TOC2"/>
            <w:tabs>
              <w:tab w:val="right" w:leader="dot" w:pos="8210"/>
            </w:tabs>
            <w:spacing w:line="288" w:lineRule="auto"/>
            <w:rPr>
              <w:rFonts w:asciiTheme="minorHAnsi" w:eastAsiaTheme="minorEastAsia" w:hAnsiTheme="minorHAnsi"/>
              <w:noProof/>
              <w:color w:val="000000" w:themeColor="text1"/>
              <w:sz w:val="22"/>
              <w:lang w:eastAsia="en-GB"/>
            </w:rPr>
          </w:pPr>
          <w:hyperlink w:anchor="_Toc38031174" w:history="1">
            <w:r w:rsidR="006015AC" w:rsidRPr="0069245A">
              <w:rPr>
                <w:rStyle w:val="Hyperlink"/>
                <w:rFonts w:eastAsia="Times New Roman" w:cs="Arial"/>
                <w:noProof/>
                <w:color w:val="000000" w:themeColor="text1"/>
                <w:u w:val="none"/>
              </w:rPr>
              <w:t>Figure 3: Flow diagram to illustrate how a negative cycle may develop from a lack of communication between staff and detained inpatients</w:t>
            </w:r>
            <w:r w:rsidR="006015AC" w:rsidRPr="0069245A">
              <w:rPr>
                <w:noProof/>
                <w:webHidden/>
                <w:color w:val="000000" w:themeColor="text1"/>
              </w:rPr>
              <w:tab/>
            </w:r>
            <w:r w:rsidR="006015AC" w:rsidRPr="0069245A">
              <w:rPr>
                <w:noProof/>
                <w:webHidden/>
                <w:color w:val="000000" w:themeColor="text1"/>
              </w:rPr>
              <w:fldChar w:fldCharType="begin"/>
            </w:r>
            <w:r w:rsidR="006015AC" w:rsidRPr="0069245A">
              <w:rPr>
                <w:noProof/>
                <w:webHidden/>
                <w:color w:val="000000" w:themeColor="text1"/>
              </w:rPr>
              <w:instrText xml:space="preserve"> PAGEREF _Toc38031174 \h </w:instrText>
            </w:r>
            <w:r w:rsidR="006015AC" w:rsidRPr="0069245A">
              <w:rPr>
                <w:noProof/>
                <w:webHidden/>
                <w:color w:val="000000" w:themeColor="text1"/>
              </w:rPr>
            </w:r>
            <w:r w:rsidR="006015AC" w:rsidRPr="0069245A">
              <w:rPr>
                <w:noProof/>
                <w:webHidden/>
                <w:color w:val="000000" w:themeColor="text1"/>
              </w:rPr>
              <w:fldChar w:fldCharType="separate"/>
            </w:r>
            <w:r w:rsidR="006015AC" w:rsidRPr="0069245A">
              <w:rPr>
                <w:noProof/>
                <w:webHidden/>
                <w:color w:val="000000" w:themeColor="text1"/>
              </w:rPr>
              <w:t>28</w:t>
            </w:r>
            <w:r w:rsidR="006015AC" w:rsidRPr="0069245A">
              <w:rPr>
                <w:noProof/>
                <w:webHidden/>
                <w:color w:val="000000" w:themeColor="text1"/>
              </w:rPr>
              <w:fldChar w:fldCharType="end"/>
            </w:r>
          </w:hyperlink>
        </w:p>
        <w:p w14:paraId="409754B2" w14:textId="0B770546" w:rsidR="00A4041B" w:rsidRPr="0069245A" w:rsidRDefault="00B04298" w:rsidP="00A4041B">
          <w:pPr>
            <w:pStyle w:val="TOC2"/>
            <w:tabs>
              <w:tab w:val="right" w:leader="dot" w:pos="8210"/>
            </w:tabs>
            <w:spacing w:line="288" w:lineRule="auto"/>
            <w:rPr>
              <w:rFonts w:asciiTheme="minorHAnsi" w:eastAsiaTheme="minorEastAsia" w:hAnsiTheme="minorHAnsi"/>
              <w:noProof/>
              <w:color w:val="000000" w:themeColor="text1"/>
              <w:sz w:val="22"/>
              <w:lang w:eastAsia="en-GB"/>
            </w:rPr>
          </w:pPr>
          <w:hyperlink w:anchor="_Toc38031174" w:history="1">
            <w:r w:rsidR="00332BF6" w:rsidRPr="0069245A">
              <w:rPr>
                <w:rStyle w:val="Hyperlink"/>
                <w:rFonts w:eastAsia="Times New Roman" w:cs="Arial"/>
                <w:noProof/>
                <w:color w:val="000000" w:themeColor="text1"/>
                <w:u w:val="none"/>
              </w:rPr>
              <w:t xml:space="preserve">Figure </w:t>
            </w:r>
            <w:r w:rsidR="006015AC">
              <w:rPr>
                <w:rStyle w:val="Hyperlink"/>
                <w:rFonts w:eastAsia="Times New Roman" w:cs="Arial"/>
                <w:noProof/>
                <w:color w:val="000000" w:themeColor="text1"/>
                <w:u w:val="none"/>
              </w:rPr>
              <w:t>4</w:t>
            </w:r>
            <w:r w:rsidR="00332BF6" w:rsidRPr="0069245A">
              <w:rPr>
                <w:rStyle w:val="Hyperlink"/>
                <w:rFonts w:eastAsia="Times New Roman" w:cs="Arial"/>
                <w:noProof/>
                <w:color w:val="000000" w:themeColor="text1"/>
                <w:u w:val="none"/>
              </w:rPr>
              <w:t>:</w:t>
            </w:r>
            <w:r w:rsidR="00A4041B" w:rsidRPr="0069245A">
              <w:rPr>
                <w:rStyle w:val="Hyperlink"/>
                <w:rFonts w:eastAsia="Times New Roman" w:cs="Arial"/>
                <w:noProof/>
                <w:color w:val="000000" w:themeColor="text1"/>
                <w:u w:val="none"/>
              </w:rPr>
              <w:t xml:space="preserve"> </w:t>
            </w:r>
            <w:r w:rsidR="006015AC" w:rsidRPr="006015AC">
              <w:rPr>
                <w:rStyle w:val="Hyperlink"/>
                <w:rFonts w:eastAsia="Times New Roman" w:cs="Arial"/>
                <w:noProof/>
                <w:color w:val="000000" w:themeColor="text1"/>
                <w:u w:val="none"/>
              </w:rPr>
              <w:t>Flow diagram to illustrate how negative feelings may develop from inpatients experiencing a perceived lack of power and control</w:t>
            </w:r>
            <w:r w:rsidR="00A4041B" w:rsidRPr="0069245A">
              <w:rPr>
                <w:noProof/>
                <w:webHidden/>
                <w:color w:val="000000" w:themeColor="text1"/>
              </w:rPr>
              <w:tab/>
            </w:r>
            <w:r w:rsidR="006015AC">
              <w:rPr>
                <w:noProof/>
                <w:webHidden/>
                <w:color w:val="000000" w:themeColor="text1"/>
              </w:rPr>
              <w:t>33</w:t>
            </w:r>
          </w:hyperlink>
        </w:p>
        <w:p w14:paraId="2DEB8C82" w14:textId="77777777" w:rsidR="00A4041B" w:rsidRPr="00AD732D" w:rsidRDefault="00A4041B" w:rsidP="00A4041B">
          <w:pPr>
            <w:rPr>
              <w:color w:val="000000" w:themeColor="text1"/>
              <w:lang w:eastAsia="en-GB"/>
            </w:rPr>
          </w:pPr>
        </w:p>
        <w:p w14:paraId="407A2800" w14:textId="77777777" w:rsidR="00A4041B" w:rsidRPr="00AD732D" w:rsidRDefault="00A4041B" w:rsidP="00A4041B">
          <w:pPr>
            <w:rPr>
              <w:b/>
              <w:color w:val="000000" w:themeColor="text1"/>
              <w:lang w:eastAsia="en-GB"/>
            </w:rPr>
          </w:pPr>
          <w:r w:rsidRPr="00AD732D">
            <w:rPr>
              <w:b/>
              <w:color w:val="000000" w:themeColor="text1"/>
              <w:lang w:eastAsia="en-GB"/>
            </w:rPr>
            <w:t>Paper 2: Empirical Paper</w:t>
          </w:r>
        </w:p>
        <w:p w14:paraId="3CD69066" w14:textId="1D1FBED5" w:rsidR="00A4041B" w:rsidRPr="00AD732D" w:rsidRDefault="00B04298" w:rsidP="00AD732D">
          <w:pPr>
            <w:pStyle w:val="TOC2"/>
            <w:tabs>
              <w:tab w:val="right" w:leader="dot" w:pos="8210"/>
            </w:tabs>
            <w:spacing w:line="288" w:lineRule="auto"/>
            <w:rPr>
              <w:rFonts w:asciiTheme="minorHAnsi" w:eastAsiaTheme="minorEastAsia" w:hAnsiTheme="minorHAnsi"/>
              <w:noProof/>
              <w:color w:val="000000" w:themeColor="text1"/>
              <w:sz w:val="22"/>
              <w:lang w:eastAsia="en-GB"/>
            </w:rPr>
          </w:pPr>
          <w:hyperlink w:anchor="_Toc38031193" w:history="1">
            <w:r w:rsidR="00A4041B" w:rsidRPr="00AD732D">
              <w:rPr>
                <w:rStyle w:val="Hyperlink"/>
                <w:rFonts w:cs="Arial"/>
                <w:noProof/>
                <w:color w:val="000000" w:themeColor="text1"/>
                <w:u w:val="none"/>
              </w:rPr>
              <w:t>Table 1</w:t>
            </w:r>
            <w:r w:rsidR="00AD732D">
              <w:rPr>
                <w:rStyle w:val="Hyperlink"/>
                <w:rFonts w:cs="Arial"/>
                <w:noProof/>
                <w:color w:val="000000" w:themeColor="text1"/>
                <w:u w:val="none"/>
              </w:rPr>
              <w:t xml:space="preserve">: </w:t>
            </w:r>
          </w:hyperlink>
          <w:hyperlink w:anchor="_Toc38031194" w:history="1">
            <w:r w:rsidR="00A4041B" w:rsidRPr="00AD732D">
              <w:rPr>
                <w:rStyle w:val="Hyperlink"/>
                <w:rFonts w:cs="Arial"/>
                <w:noProof/>
                <w:color w:val="000000" w:themeColor="text1"/>
                <w:u w:val="none"/>
              </w:rPr>
              <w:t>Eligibility criteria.</w:t>
            </w:r>
            <w:r w:rsidR="00A4041B" w:rsidRPr="00AD732D">
              <w:rPr>
                <w:noProof/>
                <w:webHidden/>
                <w:color w:val="000000" w:themeColor="text1"/>
              </w:rPr>
              <w:tab/>
            </w:r>
            <w:r w:rsidR="00A4041B" w:rsidRPr="00AD732D">
              <w:rPr>
                <w:noProof/>
                <w:webHidden/>
                <w:color w:val="000000" w:themeColor="text1"/>
              </w:rPr>
              <w:fldChar w:fldCharType="begin"/>
            </w:r>
            <w:r w:rsidR="00A4041B" w:rsidRPr="00AD732D">
              <w:rPr>
                <w:noProof/>
                <w:webHidden/>
                <w:color w:val="000000" w:themeColor="text1"/>
              </w:rPr>
              <w:instrText xml:space="preserve"> PAGEREF _Toc38031194 \h </w:instrText>
            </w:r>
            <w:r w:rsidR="00A4041B" w:rsidRPr="00AD732D">
              <w:rPr>
                <w:noProof/>
                <w:webHidden/>
                <w:color w:val="000000" w:themeColor="text1"/>
              </w:rPr>
            </w:r>
            <w:r w:rsidR="00A4041B" w:rsidRPr="00AD732D">
              <w:rPr>
                <w:noProof/>
                <w:webHidden/>
                <w:color w:val="000000" w:themeColor="text1"/>
              </w:rPr>
              <w:fldChar w:fldCharType="separate"/>
            </w:r>
            <w:r w:rsidR="00A4041B" w:rsidRPr="00AD732D">
              <w:rPr>
                <w:noProof/>
                <w:webHidden/>
                <w:color w:val="000000" w:themeColor="text1"/>
              </w:rPr>
              <w:t>5</w:t>
            </w:r>
            <w:r w:rsidR="00313482">
              <w:rPr>
                <w:noProof/>
                <w:webHidden/>
                <w:color w:val="000000" w:themeColor="text1"/>
              </w:rPr>
              <w:t>7</w:t>
            </w:r>
            <w:r w:rsidR="00A4041B" w:rsidRPr="00AD732D">
              <w:rPr>
                <w:noProof/>
                <w:webHidden/>
                <w:color w:val="000000" w:themeColor="text1"/>
              </w:rPr>
              <w:fldChar w:fldCharType="end"/>
            </w:r>
          </w:hyperlink>
        </w:p>
        <w:p w14:paraId="7C151229" w14:textId="2FBE6895" w:rsidR="00034462" w:rsidRPr="00AD732D" w:rsidRDefault="00B04298" w:rsidP="00034462">
          <w:pPr>
            <w:pStyle w:val="TOC2"/>
            <w:tabs>
              <w:tab w:val="right" w:leader="dot" w:pos="8210"/>
            </w:tabs>
            <w:spacing w:line="288" w:lineRule="auto"/>
            <w:rPr>
              <w:rFonts w:asciiTheme="minorHAnsi" w:eastAsiaTheme="minorEastAsia" w:hAnsiTheme="minorHAnsi"/>
              <w:noProof/>
              <w:color w:val="000000" w:themeColor="text1"/>
              <w:sz w:val="22"/>
              <w:lang w:eastAsia="en-GB"/>
            </w:rPr>
          </w:pPr>
          <w:hyperlink w:anchor="_Toc38031193" w:history="1">
            <w:r w:rsidR="00034462">
              <w:rPr>
                <w:rStyle w:val="Hyperlink"/>
                <w:rFonts w:cs="Arial"/>
                <w:noProof/>
                <w:color w:val="000000" w:themeColor="text1"/>
                <w:u w:val="none"/>
              </w:rPr>
              <w:t xml:space="preserve">Table 2: </w:t>
            </w:r>
          </w:hyperlink>
          <w:hyperlink w:anchor="_Toc38031194" w:history="1">
            <w:r w:rsidR="00034462">
              <w:rPr>
                <w:rStyle w:val="Hyperlink"/>
                <w:rFonts w:cs="Arial"/>
                <w:noProof/>
                <w:color w:val="000000" w:themeColor="text1"/>
                <w:u w:val="none"/>
              </w:rPr>
              <w:t>Participant information</w:t>
            </w:r>
            <w:r w:rsidR="00034462" w:rsidRPr="00AD732D">
              <w:rPr>
                <w:rStyle w:val="Hyperlink"/>
                <w:rFonts w:cs="Arial"/>
                <w:noProof/>
                <w:color w:val="000000" w:themeColor="text1"/>
                <w:u w:val="none"/>
              </w:rPr>
              <w:t>.</w:t>
            </w:r>
            <w:r w:rsidR="00034462" w:rsidRPr="00AD732D">
              <w:rPr>
                <w:noProof/>
                <w:webHidden/>
                <w:color w:val="000000" w:themeColor="text1"/>
              </w:rPr>
              <w:tab/>
            </w:r>
            <w:r w:rsidR="00034462" w:rsidRPr="00AD732D">
              <w:rPr>
                <w:noProof/>
                <w:webHidden/>
                <w:color w:val="000000" w:themeColor="text1"/>
              </w:rPr>
              <w:fldChar w:fldCharType="begin"/>
            </w:r>
            <w:r w:rsidR="00034462" w:rsidRPr="00AD732D">
              <w:rPr>
                <w:noProof/>
                <w:webHidden/>
                <w:color w:val="000000" w:themeColor="text1"/>
              </w:rPr>
              <w:instrText xml:space="preserve"> PAGEREF _Toc38031194 \h </w:instrText>
            </w:r>
            <w:r w:rsidR="00034462" w:rsidRPr="00AD732D">
              <w:rPr>
                <w:noProof/>
                <w:webHidden/>
                <w:color w:val="000000" w:themeColor="text1"/>
              </w:rPr>
            </w:r>
            <w:r w:rsidR="00034462" w:rsidRPr="00AD732D">
              <w:rPr>
                <w:noProof/>
                <w:webHidden/>
                <w:color w:val="000000" w:themeColor="text1"/>
              </w:rPr>
              <w:fldChar w:fldCharType="separate"/>
            </w:r>
            <w:r w:rsidR="00034462" w:rsidRPr="00AD732D">
              <w:rPr>
                <w:noProof/>
                <w:webHidden/>
                <w:color w:val="000000" w:themeColor="text1"/>
              </w:rPr>
              <w:t>5</w:t>
            </w:r>
            <w:r w:rsidR="00034462">
              <w:rPr>
                <w:noProof/>
                <w:webHidden/>
                <w:color w:val="000000" w:themeColor="text1"/>
              </w:rPr>
              <w:t>8</w:t>
            </w:r>
            <w:r w:rsidR="00034462" w:rsidRPr="00AD732D">
              <w:rPr>
                <w:noProof/>
                <w:webHidden/>
                <w:color w:val="000000" w:themeColor="text1"/>
              </w:rPr>
              <w:fldChar w:fldCharType="end"/>
            </w:r>
          </w:hyperlink>
        </w:p>
        <w:p w14:paraId="3CBF1DEF" w14:textId="1629BC20" w:rsidR="00A4041B" w:rsidRPr="00AD732D" w:rsidRDefault="00B04298" w:rsidP="00A4041B">
          <w:pPr>
            <w:pStyle w:val="TOC2"/>
            <w:tabs>
              <w:tab w:val="right" w:leader="dot" w:pos="8210"/>
            </w:tabs>
            <w:spacing w:line="288" w:lineRule="auto"/>
            <w:rPr>
              <w:rFonts w:asciiTheme="minorHAnsi" w:eastAsiaTheme="minorEastAsia" w:hAnsiTheme="minorHAnsi"/>
              <w:noProof/>
              <w:color w:val="000000" w:themeColor="text1"/>
              <w:sz w:val="22"/>
              <w:lang w:eastAsia="en-GB"/>
            </w:rPr>
          </w:pPr>
          <w:hyperlink w:anchor="_Toc38031202" w:history="1">
            <w:r w:rsidR="00A4041B" w:rsidRPr="00AD732D">
              <w:rPr>
                <w:rStyle w:val="Hyperlink"/>
                <w:rFonts w:cs="Arial"/>
                <w:noProof/>
                <w:color w:val="000000" w:themeColor="text1"/>
                <w:u w:val="none"/>
              </w:rPr>
              <w:t>Figure 1: Thematic map representing the relationships between overarching theme, main themes and sub-themes.</w:t>
            </w:r>
            <w:r w:rsidR="00A4041B" w:rsidRPr="00AD732D">
              <w:rPr>
                <w:noProof/>
                <w:webHidden/>
                <w:color w:val="000000" w:themeColor="text1"/>
              </w:rPr>
              <w:tab/>
            </w:r>
            <w:r w:rsidR="00A4041B" w:rsidRPr="00AD732D">
              <w:rPr>
                <w:noProof/>
                <w:webHidden/>
                <w:color w:val="000000" w:themeColor="text1"/>
              </w:rPr>
              <w:fldChar w:fldCharType="begin"/>
            </w:r>
            <w:r w:rsidR="00A4041B" w:rsidRPr="00AD732D">
              <w:rPr>
                <w:noProof/>
                <w:webHidden/>
                <w:color w:val="000000" w:themeColor="text1"/>
              </w:rPr>
              <w:instrText xml:space="preserve"> PAGEREF _Toc38031202 \h </w:instrText>
            </w:r>
            <w:r w:rsidR="00A4041B" w:rsidRPr="00AD732D">
              <w:rPr>
                <w:noProof/>
                <w:webHidden/>
                <w:color w:val="000000" w:themeColor="text1"/>
              </w:rPr>
            </w:r>
            <w:r w:rsidR="00A4041B" w:rsidRPr="00AD732D">
              <w:rPr>
                <w:noProof/>
                <w:webHidden/>
                <w:color w:val="000000" w:themeColor="text1"/>
              </w:rPr>
              <w:fldChar w:fldCharType="separate"/>
            </w:r>
            <w:r w:rsidR="00A4041B" w:rsidRPr="00AD732D">
              <w:rPr>
                <w:noProof/>
                <w:webHidden/>
                <w:color w:val="000000" w:themeColor="text1"/>
              </w:rPr>
              <w:t>6</w:t>
            </w:r>
            <w:r w:rsidR="00791379">
              <w:rPr>
                <w:noProof/>
                <w:webHidden/>
                <w:color w:val="000000" w:themeColor="text1"/>
              </w:rPr>
              <w:t>3</w:t>
            </w:r>
            <w:r w:rsidR="00A4041B" w:rsidRPr="00AD732D">
              <w:rPr>
                <w:noProof/>
                <w:webHidden/>
                <w:color w:val="000000" w:themeColor="text1"/>
              </w:rPr>
              <w:fldChar w:fldCharType="end"/>
            </w:r>
          </w:hyperlink>
        </w:p>
        <w:p w14:paraId="2A0255FE" w14:textId="77777777" w:rsidR="00332BF6" w:rsidRPr="00AD732D" w:rsidRDefault="00332BF6" w:rsidP="00A4041B">
          <w:pPr>
            <w:rPr>
              <w:color w:val="000000" w:themeColor="text1"/>
              <w:lang w:eastAsia="en-GB"/>
            </w:rPr>
          </w:pPr>
        </w:p>
        <w:p w14:paraId="36A9C57E" w14:textId="77777777" w:rsidR="00332BF6" w:rsidRPr="00AD732D" w:rsidRDefault="00332BF6" w:rsidP="00A4041B">
          <w:pPr>
            <w:rPr>
              <w:b/>
              <w:color w:val="000000" w:themeColor="text1"/>
              <w:lang w:eastAsia="en-GB"/>
            </w:rPr>
          </w:pPr>
          <w:r w:rsidRPr="00AD732D">
            <w:rPr>
              <w:b/>
              <w:color w:val="000000" w:themeColor="text1"/>
              <w:lang w:eastAsia="en-GB"/>
            </w:rPr>
            <w:t>Paper 3: Executive Summary</w:t>
          </w:r>
        </w:p>
        <w:p w14:paraId="5BB85BF5" w14:textId="0EE06791" w:rsidR="00332BF6" w:rsidRPr="00AD732D" w:rsidRDefault="00B04298" w:rsidP="00332BF6">
          <w:pPr>
            <w:pStyle w:val="TOC2"/>
            <w:tabs>
              <w:tab w:val="right" w:leader="dot" w:pos="8210"/>
            </w:tabs>
            <w:spacing w:line="288" w:lineRule="auto"/>
            <w:rPr>
              <w:rFonts w:asciiTheme="minorHAnsi" w:eastAsiaTheme="minorEastAsia" w:hAnsiTheme="minorHAnsi"/>
              <w:noProof/>
              <w:color w:val="000000" w:themeColor="text1"/>
              <w:sz w:val="22"/>
              <w:lang w:eastAsia="en-GB"/>
            </w:rPr>
          </w:pPr>
          <w:hyperlink w:anchor="_Toc38031216" w:history="1">
            <w:r w:rsidR="00332BF6" w:rsidRPr="00AD732D">
              <w:rPr>
                <w:rStyle w:val="Hyperlink"/>
                <w:rFonts w:cs="Arial"/>
                <w:noProof/>
                <w:color w:val="000000" w:themeColor="text1"/>
                <w:u w:val="none"/>
              </w:rPr>
              <w:t>Table 1</w:t>
            </w:r>
            <w:r w:rsidR="00AD732D">
              <w:rPr>
                <w:rStyle w:val="Hyperlink"/>
                <w:rFonts w:cs="Arial"/>
                <w:noProof/>
                <w:color w:val="000000" w:themeColor="text1"/>
                <w:u w:val="none"/>
              </w:rPr>
              <w:t xml:space="preserve">: </w:t>
            </w:r>
          </w:hyperlink>
          <w:hyperlink w:anchor="_Toc38031217" w:history="1">
            <w:r w:rsidR="00332BF6" w:rsidRPr="00AD732D">
              <w:rPr>
                <w:rStyle w:val="Hyperlink"/>
                <w:rFonts w:cs="Arial"/>
                <w:noProof/>
                <w:color w:val="000000" w:themeColor="text1"/>
                <w:u w:val="none"/>
              </w:rPr>
              <w:t>Eligibility criteria.</w:t>
            </w:r>
            <w:r w:rsidR="00332BF6" w:rsidRPr="00AD732D">
              <w:rPr>
                <w:noProof/>
                <w:webHidden/>
                <w:color w:val="000000" w:themeColor="text1"/>
              </w:rPr>
              <w:tab/>
            </w:r>
            <w:r w:rsidR="00313482">
              <w:rPr>
                <w:noProof/>
                <w:webHidden/>
                <w:color w:val="000000" w:themeColor="text1"/>
              </w:rPr>
              <w:t>9</w:t>
            </w:r>
            <w:r w:rsidR="0048095E">
              <w:rPr>
                <w:noProof/>
                <w:webHidden/>
                <w:color w:val="000000" w:themeColor="text1"/>
              </w:rPr>
              <w:t>1</w:t>
            </w:r>
          </w:hyperlink>
        </w:p>
        <w:p w14:paraId="7174208D" w14:textId="30CAEB71" w:rsidR="00332BF6" w:rsidRPr="00AD732D" w:rsidRDefault="00B04298" w:rsidP="00332BF6">
          <w:pPr>
            <w:pStyle w:val="TOC2"/>
            <w:tabs>
              <w:tab w:val="right" w:leader="dot" w:pos="8210"/>
            </w:tabs>
            <w:spacing w:line="288" w:lineRule="auto"/>
            <w:rPr>
              <w:rFonts w:asciiTheme="minorHAnsi" w:eastAsiaTheme="minorEastAsia" w:hAnsiTheme="minorHAnsi"/>
              <w:noProof/>
              <w:color w:val="000000" w:themeColor="text1"/>
              <w:sz w:val="22"/>
              <w:lang w:eastAsia="en-GB"/>
            </w:rPr>
          </w:pPr>
          <w:hyperlink w:anchor="_Toc38031222" w:history="1">
            <w:r w:rsidR="00332BF6" w:rsidRPr="00AD732D">
              <w:rPr>
                <w:rStyle w:val="Hyperlink"/>
                <w:rFonts w:cs="Arial"/>
                <w:noProof/>
                <w:color w:val="000000" w:themeColor="text1"/>
                <w:u w:val="none"/>
              </w:rPr>
              <w:t>Table 2</w:t>
            </w:r>
            <w:r w:rsidR="00AD732D">
              <w:rPr>
                <w:rStyle w:val="Hyperlink"/>
                <w:rFonts w:cs="Arial"/>
                <w:noProof/>
                <w:color w:val="000000" w:themeColor="text1"/>
                <w:u w:val="none"/>
              </w:rPr>
              <w:t xml:space="preserve">: </w:t>
            </w:r>
          </w:hyperlink>
          <w:hyperlink w:anchor="_Toc38031223" w:history="1">
            <w:r w:rsidR="00332BF6" w:rsidRPr="00AD732D">
              <w:rPr>
                <w:rStyle w:val="Hyperlink"/>
                <w:rFonts w:cs="Arial"/>
                <w:noProof/>
                <w:color w:val="000000" w:themeColor="text1"/>
                <w:u w:val="none"/>
              </w:rPr>
              <w:t>Themes Identified.</w:t>
            </w:r>
            <w:r w:rsidR="00332BF6" w:rsidRPr="00AD732D">
              <w:rPr>
                <w:noProof/>
                <w:webHidden/>
                <w:color w:val="000000" w:themeColor="text1"/>
              </w:rPr>
              <w:tab/>
            </w:r>
            <w:r w:rsidR="00332BF6" w:rsidRPr="00AD732D">
              <w:rPr>
                <w:noProof/>
                <w:webHidden/>
                <w:color w:val="000000" w:themeColor="text1"/>
              </w:rPr>
              <w:fldChar w:fldCharType="begin"/>
            </w:r>
            <w:r w:rsidR="00332BF6" w:rsidRPr="00AD732D">
              <w:rPr>
                <w:noProof/>
                <w:webHidden/>
                <w:color w:val="000000" w:themeColor="text1"/>
              </w:rPr>
              <w:instrText xml:space="preserve"> PAGEREF _Toc38031223 \h </w:instrText>
            </w:r>
            <w:r w:rsidR="00332BF6" w:rsidRPr="00AD732D">
              <w:rPr>
                <w:noProof/>
                <w:webHidden/>
                <w:color w:val="000000" w:themeColor="text1"/>
              </w:rPr>
            </w:r>
            <w:r w:rsidR="00332BF6" w:rsidRPr="00AD732D">
              <w:rPr>
                <w:noProof/>
                <w:webHidden/>
                <w:color w:val="000000" w:themeColor="text1"/>
              </w:rPr>
              <w:fldChar w:fldCharType="separate"/>
            </w:r>
            <w:r w:rsidR="00332BF6" w:rsidRPr="00AD732D">
              <w:rPr>
                <w:noProof/>
                <w:webHidden/>
                <w:color w:val="000000" w:themeColor="text1"/>
              </w:rPr>
              <w:t>9</w:t>
            </w:r>
            <w:r w:rsidR="0048095E">
              <w:rPr>
                <w:noProof/>
                <w:webHidden/>
                <w:color w:val="000000" w:themeColor="text1"/>
              </w:rPr>
              <w:t>3</w:t>
            </w:r>
            <w:r w:rsidR="00332BF6" w:rsidRPr="00AD732D">
              <w:rPr>
                <w:noProof/>
                <w:webHidden/>
                <w:color w:val="000000" w:themeColor="text1"/>
              </w:rPr>
              <w:fldChar w:fldCharType="end"/>
            </w:r>
          </w:hyperlink>
        </w:p>
        <w:p w14:paraId="2F8E72C2" w14:textId="508B7527" w:rsidR="00332BF6" w:rsidRPr="00AD732D" w:rsidRDefault="00B04298" w:rsidP="00332BF6">
          <w:pPr>
            <w:pStyle w:val="TOC2"/>
            <w:tabs>
              <w:tab w:val="right" w:leader="dot" w:pos="8210"/>
            </w:tabs>
            <w:spacing w:line="288" w:lineRule="auto"/>
            <w:rPr>
              <w:rFonts w:asciiTheme="minorHAnsi" w:eastAsiaTheme="minorEastAsia" w:hAnsiTheme="minorHAnsi"/>
              <w:noProof/>
              <w:color w:val="000000" w:themeColor="text1"/>
              <w:sz w:val="22"/>
              <w:lang w:eastAsia="en-GB"/>
            </w:rPr>
          </w:pPr>
          <w:hyperlink w:anchor="_Toc38031224" w:history="1">
            <w:r w:rsidR="00332BF6" w:rsidRPr="00AD732D">
              <w:rPr>
                <w:rStyle w:val="Hyperlink"/>
                <w:rFonts w:cs="Arial"/>
                <w:noProof/>
                <w:color w:val="000000" w:themeColor="text1"/>
                <w:u w:val="none"/>
              </w:rPr>
              <w:t>Figure 1: Map of the main themes and sub-themes of people’s experiences of an ‘unsuccessful’ DRH</w:t>
            </w:r>
            <w:r w:rsidR="00332BF6" w:rsidRPr="00AD732D">
              <w:rPr>
                <w:noProof/>
                <w:webHidden/>
                <w:color w:val="000000" w:themeColor="text1"/>
              </w:rPr>
              <w:tab/>
            </w:r>
            <w:r w:rsidR="00332BF6" w:rsidRPr="00AD732D">
              <w:rPr>
                <w:noProof/>
                <w:webHidden/>
                <w:color w:val="000000" w:themeColor="text1"/>
              </w:rPr>
              <w:fldChar w:fldCharType="begin"/>
            </w:r>
            <w:r w:rsidR="00332BF6" w:rsidRPr="00AD732D">
              <w:rPr>
                <w:noProof/>
                <w:webHidden/>
                <w:color w:val="000000" w:themeColor="text1"/>
              </w:rPr>
              <w:instrText xml:space="preserve"> PAGEREF _Toc38031224 \h </w:instrText>
            </w:r>
            <w:r w:rsidR="00332BF6" w:rsidRPr="00AD732D">
              <w:rPr>
                <w:noProof/>
                <w:webHidden/>
                <w:color w:val="000000" w:themeColor="text1"/>
              </w:rPr>
            </w:r>
            <w:r w:rsidR="00332BF6" w:rsidRPr="00AD732D">
              <w:rPr>
                <w:noProof/>
                <w:webHidden/>
                <w:color w:val="000000" w:themeColor="text1"/>
              </w:rPr>
              <w:fldChar w:fldCharType="separate"/>
            </w:r>
            <w:r w:rsidR="00332BF6" w:rsidRPr="00AD732D">
              <w:rPr>
                <w:noProof/>
                <w:webHidden/>
                <w:color w:val="000000" w:themeColor="text1"/>
              </w:rPr>
              <w:t>9</w:t>
            </w:r>
            <w:r w:rsidR="0048095E">
              <w:rPr>
                <w:noProof/>
                <w:webHidden/>
                <w:color w:val="000000" w:themeColor="text1"/>
              </w:rPr>
              <w:t>4</w:t>
            </w:r>
            <w:r w:rsidR="00332BF6" w:rsidRPr="00AD732D">
              <w:rPr>
                <w:noProof/>
                <w:webHidden/>
                <w:color w:val="000000" w:themeColor="text1"/>
              </w:rPr>
              <w:fldChar w:fldCharType="end"/>
            </w:r>
          </w:hyperlink>
        </w:p>
        <w:p w14:paraId="6375FC71" w14:textId="2A0A52E8" w:rsidR="001E7C79" w:rsidRPr="00A4041B" w:rsidRDefault="00B04298" w:rsidP="00A4041B">
          <w:pPr>
            <w:rPr>
              <w:lang w:eastAsia="en-GB"/>
            </w:rPr>
          </w:pPr>
        </w:p>
      </w:sdtContent>
    </w:sdt>
    <w:p w14:paraId="182C56DD" w14:textId="36F62933" w:rsidR="00D710CC" w:rsidRDefault="00D710CC" w:rsidP="004255B6">
      <w:pPr>
        <w:spacing w:line="360" w:lineRule="auto"/>
        <w:rPr>
          <w:rFonts w:eastAsia="Calibri" w:cs="Arial"/>
          <w:b/>
          <w:szCs w:val="24"/>
        </w:rPr>
      </w:pPr>
      <w:r>
        <w:rPr>
          <w:rFonts w:eastAsia="Calibri" w:cs="Arial"/>
          <w:b/>
          <w:szCs w:val="24"/>
        </w:rPr>
        <w:br w:type="page"/>
      </w:r>
    </w:p>
    <w:p w14:paraId="3B97381F" w14:textId="77777777" w:rsidR="00A55FD1" w:rsidRDefault="00A55FD1" w:rsidP="005B1F85">
      <w:pPr>
        <w:pStyle w:val="Heading1"/>
        <w:rPr>
          <w:rFonts w:cs="Arial"/>
          <w:szCs w:val="24"/>
        </w:rPr>
        <w:sectPr w:rsidR="00A55FD1" w:rsidSect="0006069E">
          <w:footerReference w:type="default" r:id="rId10"/>
          <w:pgSz w:w="11906" w:h="16838"/>
          <w:pgMar w:top="1440" w:right="1418" w:bottom="1440" w:left="2268" w:header="709" w:footer="709" w:gutter="0"/>
          <w:pgNumType w:fmt="lowerRoman" w:start="1"/>
          <w:cols w:space="708"/>
          <w:docGrid w:linePitch="360"/>
        </w:sectPr>
      </w:pPr>
    </w:p>
    <w:p w14:paraId="76B552E2" w14:textId="083A3C43" w:rsidR="00A55FD1" w:rsidRPr="00AD110D" w:rsidRDefault="00A55FD1" w:rsidP="007D282C">
      <w:pPr>
        <w:pStyle w:val="Heading1"/>
        <w:rPr>
          <w:b w:val="0"/>
        </w:rPr>
      </w:pPr>
      <w:bookmarkStart w:id="0" w:name="_Toc47106597"/>
      <w:r w:rsidRPr="00AD110D">
        <w:lastRenderedPageBreak/>
        <w:t>Thesis Abstract</w:t>
      </w:r>
      <w:bookmarkEnd w:id="0"/>
      <w:r w:rsidRPr="00AD110D">
        <w:t xml:space="preserve"> </w:t>
      </w:r>
    </w:p>
    <w:p w14:paraId="253998DF" w14:textId="77777777" w:rsidR="00A55FD1" w:rsidRDefault="00A55FD1" w:rsidP="0066089C">
      <w:pPr>
        <w:spacing w:line="360" w:lineRule="auto"/>
      </w:pPr>
    </w:p>
    <w:p w14:paraId="2DAA64BA" w14:textId="77777777" w:rsidR="00A55FD1" w:rsidRDefault="00A55FD1" w:rsidP="0066089C">
      <w:pPr>
        <w:spacing w:line="360" w:lineRule="auto"/>
      </w:pPr>
      <w:r>
        <w:t xml:space="preserve">This thesis focuses on the lived experience of what it is like to be an inpatient detained under the Mental Health Act (MHA) in England and Wales. It aims to evaluate and contribute to national efforts being made to improve the experience of people under the care of the National Health Service (NHS); specifically in this case detained inpatients. </w:t>
      </w:r>
    </w:p>
    <w:p w14:paraId="7CE6F282" w14:textId="77777777" w:rsidR="00A55FD1" w:rsidRDefault="00A55FD1" w:rsidP="0066089C">
      <w:pPr>
        <w:spacing w:line="360" w:lineRule="auto"/>
      </w:pPr>
    </w:p>
    <w:p w14:paraId="42F2553F" w14:textId="31EFBC93" w:rsidR="00A55FD1" w:rsidRDefault="00A55FD1" w:rsidP="0066089C">
      <w:pPr>
        <w:spacing w:line="360" w:lineRule="auto"/>
      </w:pPr>
      <w:r>
        <w:t xml:space="preserve">Paper </w:t>
      </w:r>
      <w:r w:rsidR="00AA3EA2">
        <w:t>1</w:t>
      </w:r>
      <w:r>
        <w:t xml:space="preserve"> presents a review of the existing literature about </w:t>
      </w:r>
      <w:r w:rsidRPr="00B8146A">
        <w:t>the</w:t>
      </w:r>
      <w:r>
        <w:t xml:space="preserve"> general lived</w:t>
      </w:r>
      <w:r w:rsidRPr="00B8146A">
        <w:t xml:space="preserve"> experience of being detained as an inpatient under the </w:t>
      </w:r>
      <w:r>
        <w:t>MHA. It was found that people overall had a negative experience of detention. Significant aspects of this experience included the importance of being included, validated and treated with respect and the restrictions imposed on them whilst detained. This review indicated ways that experiences of detention could be improved, and further research that could be done to explore this.</w:t>
      </w:r>
    </w:p>
    <w:p w14:paraId="65BD1AA4" w14:textId="77777777" w:rsidR="00A55FD1" w:rsidRDefault="00A55FD1" w:rsidP="0066089C">
      <w:pPr>
        <w:spacing w:line="360" w:lineRule="auto"/>
      </w:pPr>
    </w:p>
    <w:p w14:paraId="22B3EDBB" w14:textId="3474128C" w:rsidR="00A55FD1" w:rsidRDefault="00A55FD1" w:rsidP="0066089C">
      <w:pPr>
        <w:spacing w:line="360" w:lineRule="auto"/>
      </w:pPr>
      <w:r>
        <w:t xml:space="preserve">Paper </w:t>
      </w:r>
      <w:r w:rsidR="00AA3EA2">
        <w:t>2</w:t>
      </w:r>
      <w:r>
        <w:t xml:space="preserve"> is an empirical paper addressing the research question of </w:t>
      </w:r>
      <w:r w:rsidRPr="002F0FD6">
        <w:t xml:space="preserve">what it is like to attend </w:t>
      </w:r>
      <w:r w:rsidR="00082A37">
        <w:t>a</w:t>
      </w:r>
      <w:r w:rsidR="00843E2A">
        <w:t xml:space="preserve"> </w:t>
      </w:r>
      <w:r w:rsidRPr="002F0FD6">
        <w:t xml:space="preserve">hearing to review detention </w:t>
      </w:r>
      <w:r>
        <w:t xml:space="preserve">under the MHA </w:t>
      </w:r>
      <w:r w:rsidRPr="002F0FD6">
        <w:t>after which detention is upheld.</w:t>
      </w:r>
      <w:r w:rsidR="007D2805">
        <w:t xml:space="preserve"> Thematic a</w:t>
      </w:r>
      <w:r>
        <w:t xml:space="preserve">nalysis was used to analyse data from </w:t>
      </w:r>
      <w:r w:rsidR="00E13C2F">
        <w:t xml:space="preserve">interviews with </w:t>
      </w:r>
      <w:r>
        <w:t xml:space="preserve">eight participants. Three themes were identified: </w:t>
      </w:r>
      <w:r w:rsidRPr="007A1084">
        <w:t>‘Getting out’ (sub-themes: ‘Understanding vs Expectations’ and ‘Left To It’), ‘F**k…I’m not getting out’ (sub-theme: ‘Silenced’) and ‘I’m stuck</w:t>
      </w:r>
      <w:r w:rsidR="00082A37">
        <w:t xml:space="preserve"> here’ (sub-themes: ‘</w:t>
      </w:r>
      <w:r w:rsidRPr="007A1084">
        <w:t>Captive’ and ‘I shouldn’t even be here’).</w:t>
      </w:r>
      <w:r>
        <w:t xml:space="preserve"> Clinical implications </w:t>
      </w:r>
      <w:r w:rsidRPr="002F0FD6">
        <w:t>are discussed with recommendations for future research.</w:t>
      </w:r>
    </w:p>
    <w:p w14:paraId="6BB3E4D7" w14:textId="77777777" w:rsidR="00A55FD1" w:rsidRDefault="00A55FD1" w:rsidP="0066089C">
      <w:pPr>
        <w:spacing w:line="360" w:lineRule="auto"/>
      </w:pPr>
    </w:p>
    <w:p w14:paraId="6F5EF800" w14:textId="29BAA05F" w:rsidR="00A55FD1" w:rsidRDefault="00A55FD1" w:rsidP="0066089C">
      <w:pPr>
        <w:spacing w:line="360" w:lineRule="auto"/>
      </w:pPr>
      <w:r w:rsidRPr="002F0FD6">
        <w:t xml:space="preserve">An executive summary of this </w:t>
      </w:r>
      <w:r>
        <w:t xml:space="preserve">research is presented in Paper </w:t>
      </w:r>
      <w:r w:rsidR="00AA3EA2">
        <w:t>3</w:t>
      </w:r>
      <w:r w:rsidRPr="002F0FD6">
        <w:t>.</w:t>
      </w:r>
      <w:r>
        <w:t xml:space="preserve"> It provides evidence about </w:t>
      </w:r>
      <w:r w:rsidR="00843E2A">
        <w:t xml:space="preserve">how </w:t>
      </w:r>
      <w:r>
        <w:t>detention review hearings</w:t>
      </w:r>
      <w:r w:rsidR="00BB05F4">
        <w:t xml:space="preserve"> resulting in upheld</w:t>
      </w:r>
      <w:r w:rsidR="003A3363">
        <w:t xml:space="preserve"> detention</w:t>
      </w:r>
      <w:r w:rsidR="00BB05F4">
        <w:t xml:space="preserve"> </w:t>
      </w:r>
      <w:r>
        <w:t>are experienced by inpatients</w:t>
      </w:r>
      <w:r w:rsidR="00843E2A">
        <w:t xml:space="preserve">, </w:t>
      </w:r>
      <w:r>
        <w:t xml:space="preserve">and suggestions on how this may be improved. This can be used to support health and social care initiatives aiming to improve </w:t>
      </w:r>
      <w:r w:rsidR="00430C29">
        <w:t xml:space="preserve">mental health </w:t>
      </w:r>
      <w:r>
        <w:t>service-user</w:t>
      </w:r>
      <w:r w:rsidR="00430C29">
        <w:t>s’</w:t>
      </w:r>
      <w:r>
        <w:t xml:space="preserve"> experience.</w:t>
      </w:r>
    </w:p>
    <w:p w14:paraId="295D076C" w14:textId="77777777" w:rsidR="00A55FD1" w:rsidRDefault="00A55FD1" w:rsidP="00A55FD1">
      <w:pPr>
        <w:spacing w:line="360" w:lineRule="auto"/>
      </w:pPr>
    </w:p>
    <w:p w14:paraId="70F2719B" w14:textId="77777777" w:rsidR="00A55FD1" w:rsidRDefault="00A55FD1" w:rsidP="00A55FD1">
      <w:pPr>
        <w:spacing w:line="360" w:lineRule="auto"/>
      </w:pPr>
    </w:p>
    <w:p w14:paraId="0DCC654F" w14:textId="7A38F8FF" w:rsidR="00A55FD1" w:rsidRDefault="00A55FD1" w:rsidP="00A55FD1">
      <w:pPr>
        <w:pStyle w:val="Heading1"/>
        <w:rPr>
          <w:szCs w:val="24"/>
        </w:rPr>
      </w:pPr>
      <w:r>
        <w:rPr>
          <w:szCs w:val="24"/>
        </w:rPr>
        <w:br w:type="page"/>
      </w:r>
    </w:p>
    <w:p w14:paraId="4A37F5CA" w14:textId="77777777" w:rsidR="00A55FD1" w:rsidRPr="00A55FD1" w:rsidRDefault="00A55FD1" w:rsidP="00A55FD1">
      <w:pPr>
        <w:spacing w:line="360" w:lineRule="auto"/>
        <w:jc w:val="center"/>
        <w:outlineLvl w:val="0"/>
        <w:rPr>
          <w:rFonts w:eastAsia="Calibri" w:cs="Arial"/>
          <w:b/>
          <w:szCs w:val="24"/>
        </w:rPr>
      </w:pPr>
      <w:bookmarkStart w:id="1" w:name="_Toc47106598"/>
      <w:r w:rsidRPr="00A55FD1">
        <w:rPr>
          <w:rFonts w:eastAsia="Calibri" w:cs="Arial"/>
          <w:b/>
          <w:szCs w:val="24"/>
        </w:rPr>
        <w:lastRenderedPageBreak/>
        <w:t>Paper 1: Literature Review</w:t>
      </w:r>
      <w:bookmarkEnd w:id="1"/>
    </w:p>
    <w:p w14:paraId="5FDD3606" w14:textId="77777777" w:rsidR="00A55FD1" w:rsidRPr="00A55FD1" w:rsidRDefault="00A55FD1" w:rsidP="00A55FD1">
      <w:pPr>
        <w:spacing w:after="160" w:line="259" w:lineRule="auto"/>
        <w:jc w:val="center"/>
        <w:rPr>
          <w:rFonts w:eastAsia="Calibri" w:cs="Arial"/>
          <w:b/>
          <w:szCs w:val="24"/>
        </w:rPr>
      </w:pPr>
    </w:p>
    <w:p w14:paraId="446E76BF" w14:textId="77777777" w:rsidR="00A55FD1" w:rsidRPr="00A55FD1" w:rsidRDefault="00A55FD1" w:rsidP="00225CC6">
      <w:pPr>
        <w:pStyle w:val="Heading1"/>
        <w:spacing w:after="160"/>
        <w:rPr>
          <w:rFonts w:eastAsia="Calibri" w:cs="Arial"/>
          <w:b w:val="0"/>
          <w:i/>
          <w:szCs w:val="24"/>
        </w:rPr>
      </w:pPr>
      <w:bookmarkStart w:id="2" w:name="_Toc47106599"/>
      <w:r w:rsidRPr="00A55FD1">
        <w:rPr>
          <w:rFonts w:eastAsia="Calibri" w:cs="Arial"/>
          <w:i/>
          <w:szCs w:val="24"/>
        </w:rPr>
        <w:t>A review of the existing literature to investigate what is known about the experience of being detained as an inpatient under a section of the Mental Health Act (1983; 2007)</w:t>
      </w:r>
      <w:bookmarkEnd w:id="2"/>
    </w:p>
    <w:p w14:paraId="5CCE4CCF" w14:textId="77777777" w:rsidR="00A55FD1" w:rsidRPr="00A55FD1" w:rsidRDefault="00A55FD1" w:rsidP="00A55FD1">
      <w:pPr>
        <w:spacing w:after="160" w:line="259" w:lineRule="auto"/>
        <w:jc w:val="center"/>
        <w:rPr>
          <w:rFonts w:eastAsia="Calibri" w:cs="Arial"/>
          <w:b/>
          <w:i/>
          <w:szCs w:val="24"/>
        </w:rPr>
      </w:pPr>
    </w:p>
    <w:p w14:paraId="71658FB7" w14:textId="77777777" w:rsidR="00A55FD1" w:rsidRPr="00A55FD1" w:rsidRDefault="00A55FD1" w:rsidP="00A55FD1">
      <w:pPr>
        <w:spacing w:line="259" w:lineRule="auto"/>
        <w:jc w:val="center"/>
        <w:rPr>
          <w:rFonts w:eastAsia="Calibri" w:cs="Arial"/>
          <w:b/>
          <w:i/>
          <w:szCs w:val="24"/>
        </w:rPr>
      </w:pPr>
      <w:r w:rsidRPr="00A55FD1">
        <w:rPr>
          <w:rFonts w:eastAsia="Calibri" w:cs="Arial"/>
          <w:b/>
          <w:i/>
          <w:szCs w:val="24"/>
        </w:rPr>
        <w:t>Experience of Detention under the MHA: A Review</w:t>
      </w:r>
    </w:p>
    <w:p w14:paraId="60475C9C" w14:textId="77777777" w:rsidR="00A55FD1" w:rsidRPr="00A55FD1" w:rsidRDefault="00A55FD1" w:rsidP="00A55FD1">
      <w:pPr>
        <w:spacing w:line="360" w:lineRule="auto"/>
        <w:jc w:val="center"/>
        <w:rPr>
          <w:rFonts w:eastAsia="Calibri" w:cs="Arial"/>
          <w:b/>
          <w:szCs w:val="24"/>
        </w:rPr>
      </w:pPr>
    </w:p>
    <w:p w14:paraId="2CB8B3B3" w14:textId="77777777" w:rsidR="00A55FD1" w:rsidRPr="00A55FD1" w:rsidRDefault="00A55FD1" w:rsidP="00A55FD1">
      <w:pPr>
        <w:spacing w:after="160" w:line="259" w:lineRule="auto"/>
        <w:rPr>
          <w:rFonts w:ascii="Calibri" w:eastAsia="Calibri" w:hAnsi="Calibri" w:cs="Times New Roman"/>
          <w:sz w:val="22"/>
        </w:rPr>
      </w:pPr>
    </w:p>
    <w:p w14:paraId="44D2AA80" w14:textId="26D9CCE4" w:rsidR="00A55FD1" w:rsidRPr="00A55FD1" w:rsidRDefault="00A55FD1" w:rsidP="00A55FD1">
      <w:pPr>
        <w:spacing w:line="360" w:lineRule="auto"/>
        <w:rPr>
          <w:rFonts w:eastAsia="Calibri" w:cs="Arial"/>
          <w:szCs w:val="24"/>
        </w:rPr>
      </w:pPr>
      <w:r w:rsidRPr="00A55FD1">
        <w:rPr>
          <w:rFonts w:eastAsia="Calibri" w:cs="Arial"/>
          <w:szCs w:val="24"/>
        </w:rPr>
        <w:t>Penny Foster</w:t>
      </w:r>
      <w:r w:rsidRPr="00A55FD1">
        <w:rPr>
          <w:rFonts w:eastAsia="Calibri" w:cs="Arial"/>
          <w:szCs w:val="24"/>
          <w:vertAlign w:val="superscript"/>
        </w:rPr>
        <w:t>1</w:t>
      </w:r>
    </w:p>
    <w:p w14:paraId="60E3CD7C" w14:textId="1CC403FD" w:rsidR="00A55FD1" w:rsidRPr="00A55FD1" w:rsidRDefault="00A55FD1" w:rsidP="00A55FD1">
      <w:pPr>
        <w:spacing w:after="160" w:line="259" w:lineRule="auto"/>
        <w:rPr>
          <w:rFonts w:eastAsia="Calibri" w:cs="Arial"/>
          <w:i/>
          <w:szCs w:val="24"/>
        </w:rPr>
      </w:pPr>
      <w:r w:rsidRPr="00A55FD1">
        <w:rPr>
          <w:rFonts w:eastAsia="Calibri" w:cs="Arial"/>
          <w:i/>
          <w:szCs w:val="24"/>
          <w:vertAlign w:val="superscript"/>
        </w:rPr>
        <w:t>1</w:t>
      </w:r>
      <w:r w:rsidRPr="00A55FD1">
        <w:rPr>
          <w:rFonts w:eastAsia="Calibri" w:cs="Arial"/>
          <w:i/>
          <w:szCs w:val="24"/>
        </w:rPr>
        <w:t>School of Life Sciences and Education, Staffordshire University</w:t>
      </w:r>
    </w:p>
    <w:p w14:paraId="56870597" w14:textId="77777777" w:rsidR="00A55FD1" w:rsidRPr="00A55FD1" w:rsidRDefault="00A55FD1" w:rsidP="00A55FD1">
      <w:pPr>
        <w:spacing w:after="160" w:line="259" w:lineRule="auto"/>
        <w:jc w:val="center"/>
        <w:rPr>
          <w:rFonts w:eastAsia="Calibri" w:cs="Arial"/>
          <w:b/>
          <w:i/>
          <w:szCs w:val="24"/>
        </w:rPr>
      </w:pPr>
    </w:p>
    <w:p w14:paraId="14EE4FD2" w14:textId="77777777" w:rsidR="00A55FD1" w:rsidRPr="00A55FD1" w:rsidRDefault="00A55FD1" w:rsidP="00A55FD1">
      <w:pPr>
        <w:spacing w:after="160" w:line="259" w:lineRule="auto"/>
        <w:jc w:val="center"/>
        <w:rPr>
          <w:rFonts w:eastAsia="Calibri" w:cs="Arial"/>
          <w:b/>
          <w:i/>
          <w:szCs w:val="24"/>
        </w:rPr>
      </w:pPr>
    </w:p>
    <w:p w14:paraId="1578D63A" w14:textId="77777777" w:rsidR="00A55FD1" w:rsidRPr="00A55FD1" w:rsidRDefault="00A55FD1" w:rsidP="00A55FD1">
      <w:pPr>
        <w:spacing w:after="160" w:line="259" w:lineRule="auto"/>
        <w:jc w:val="center"/>
        <w:rPr>
          <w:rFonts w:eastAsia="Calibri" w:cs="Arial"/>
          <w:b/>
          <w:i/>
          <w:szCs w:val="24"/>
        </w:rPr>
      </w:pPr>
    </w:p>
    <w:p w14:paraId="57BF259E" w14:textId="77777777" w:rsidR="00A55FD1" w:rsidRPr="00A55FD1" w:rsidRDefault="00A55FD1" w:rsidP="00A55FD1">
      <w:pPr>
        <w:spacing w:after="160" w:line="259" w:lineRule="auto"/>
        <w:jc w:val="center"/>
        <w:rPr>
          <w:rFonts w:eastAsia="Calibri" w:cs="Arial"/>
          <w:b/>
          <w:szCs w:val="24"/>
        </w:rPr>
      </w:pPr>
      <w:r w:rsidRPr="00A55FD1">
        <w:rPr>
          <w:rFonts w:eastAsia="Calibri" w:cs="Arial"/>
          <w:b/>
          <w:szCs w:val="24"/>
        </w:rPr>
        <w:t>Penny Foster</w:t>
      </w:r>
    </w:p>
    <w:p w14:paraId="5B13013A" w14:textId="77777777" w:rsidR="00A55FD1" w:rsidRPr="00A55FD1" w:rsidRDefault="00A55FD1" w:rsidP="00A55FD1">
      <w:pPr>
        <w:spacing w:after="160" w:line="259" w:lineRule="auto"/>
        <w:jc w:val="center"/>
        <w:rPr>
          <w:rFonts w:eastAsia="Calibri" w:cs="Arial"/>
          <w:b/>
          <w:szCs w:val="24"/>
        </w:rPr>
      </w:pPr>
      <w:r w:rsidRPr="00A55FD1">
        <w:rPr>
          <w:rFonts w:eastAsia="Calibri" w:cs="Arial"/>
          <w:b/>
          <w:szCs w:val="24"/>
        </w:rPr>
        <w:t>Doctorate in Clinical Psychology</w:t>
      </w:r>
    </w:p>
    <w:p w14:paraId="0322FE51" w14:textId="77777777" w:rsidR="00A55FD1" w:rsidRPr="00A55FD1" w:rsidRDefault="00A55FD1" w:rsidP="00A55FD1">
      <w:pPr>
        <w:spacing w:after="160" w:line="259" w:lineRule="auto"/>
        <w:jc w:val="center"/>
        <w:rPr>
          <w:rFonts w:eastAsia="Calibri" w:cs="Arial"/>
          <w:b/>
          <w:szCs w:val="24"/>
        </w:rPr>
      </w:pPr>
    </w:p>
    <w:p w14:paraId="708320A5" w14:textId="77777777" w:rsidR="00A55FD1" w:rsidRPr="00A55FD1" w:rsidRDefault="00A55FD1" w:rsidP="00A55FD1">
      <w:pPr>
        <w:spacing w:after="160" w:line="259" w:lineRule="auto"/>
        <w:jc w:val="center"/>
        <w:rPr>
          <w:rFonts w:eastAsia="Calibri" w:cs="Arial"/>
          <w:b/>
          <w:szCs w:val="24"/>
        </w:rPr>
      </w:pPr>
    </w:p>
    <w:p w14:paraId="71885520" w14:textId="77777777" w:rsidR="00A55FD1" w:rsidRPr="00A55FD1" w:rsidRDefault="00A55FD1" w:rsidP="00A55FD1">
      <w:pPr>
        <w:spacing w:after="160" w:line="259" w:lineRule="auto"/>
        <w:jc w:val="center"/>
        <w:rPr>
          <w:rFonts w:eastAsia="Calibri" w:cs="Arial"/>
          <w:b/>
          <w:szCs w:val="24"/>
        </w:rPr>
      </w:pPr>
    </w:p>
    <w:p w14:paraId="16368EDC" w14:textId="50A5888D" w:rsidR="00A55FD1" w:rsidRPr="00A55FD1" w:rsidRDefault="006112B8" w:rsidP="00A55FD1">
      <w:pPr>
        <w:spacing w:after="160" w:line="259" w:lineRule="auto"/>
        <w:jc w:val="center"/>
        <w:rPr>
          <w:rFonts w:eastAsia="Calibri" w:cs="Arial"/>
          <w:b/>
          <w:szCs w:val="24"/>
        </w:rPr>
      </w:pPr>
      <w:r>
        <w:rPr>
          <w:rFonts w:eastAsia="Calibri" w:cs="Arial"/>
          <w:b/>
          <w:szCs w:val="24"/>
        </w:rPr>
        <w:t>Word Count: 79</w:t>
      </w:r>
      <w:r w:rsidR="00370787">
        <w:rPr>
          <w:rFonts w:eastAsia="Calibri" w:cs="Arial"/>
          <w:b/>
          <w:szCs w:val="24"/>
        </w:rPr>
        <w:t>63</w:t>
      </w:r>
    </w:p>
    <w:p w14:paraId="4613467E" w14:textId="77777777" w:rsidR="00A55FD1" w:rsidRPr="00A55FD1" w:rsidRDefault="00A55FD1" w:rsidP="00A55FD1">
      <w:pPr>
        <w:spacing w:after="160" w:line="259" w:lineRule="auto"/>
        <w:jc w:val="center"/>
        <w:rPr>
          <w:rFonts w:eastAsia="Calibri" w:cs="Arial"/>
          <w:b/>
          <w:szCs w:val="24"/>
        </w:rPr>
      </w:pPr>
    </w:p>
    <w:p w14:paraId="6C842EEE" w14:textId="77777777" w:rsidR="00A55FD1" w:rsidRPr="00A55FD1" w:rsidRDefault="00A55FD1" w:rsidP="00A55FD1">
      <w:pPr>
        <w:spacing w:after="160" w:line="259" w:lineRule="auto"/>
        <w:jc w:val="center"/>
        <w:rPr>
          <w:rFonts w:eastAsia="Calibri" w:cs="Arial"/>
          <w:b/>
          <w:szCs w:val="24"/>
        </w:rPr>
      </w:pPr>
    </w:p>
    <w:p w14:paraId="26095487" w14:textId="77777777" w:rsidR="00A55FD1" w:rsidRPr="00A55FD1" w:rsidRDefault="00A55FD1" w:rsidP="00A55FD1">
      <w:pPr>
        <w:spacing w:after="160" w:line="259" w:lineRule="auto"/>
        <w:jc w:val="center"/>
        <w:rPr>
          <w:rFonts w:eastAsia="Calibri" w:cs="Arial"/>
          <w:b/>
          <w:szCs w:val="24"/>
        </w:rPr>
      </w:pPr>
    </w:p>
    <w:p w14:paraId="4EFC8074" w14:textId="77777777" w:rsidR="00A55FD1" w:rsidRPr="00A55FD1" w:rsidRDefault="00A55FD1" w:rsidP="00497174">
      <w:pPr>
        <w:spacing w:after="160" w:line="360" w:lineRule="auto"/>
        <w:jc w:val="center"/>
        <w:rPr>
          <w:rFonts w:eastAsia="Calibri" w:cs="Arial"/>
          <w:i/>
          <w:szCs w:val="24"/>
        </w:rPr>
      </w:pPr>
      <w:r w:rsidRPr="00A55FD1">
        <w:rPr>
          <w:rFonts w:eastAsia="Calibri" w:cs="Arial"/>
          <w:i/>
          <w:szCs w:val="24"/>
        </w:rPr>
        <w:t>This paper has been written in accordance with Journal Submission Guidelines for the journal ‘Clinical Psychology &amp; Psychotherapy’ (excluding word count). These guidelines can be found in Appendix A.</w:t>
      </w:r>
    </w:p>
    <w:p w14:paraId="47D8D1EF" w14:textId="77777777" w:rsidR="00A55FD1" w:rsidRPr="00A55FD1" w:rsidRDefault="00A55FD1" w:rsidP="00A55FD1">
      <w:pPr>
        <w:spacing w:after="160" w:line="259" w:lineRule="auto"/>
        <w:jc w:val="center"/>
        <w:rPr>
          <w:rFonts w:eastAsia="Calibri" w:cs="Arial"/>
          <w:i/>
          <w:sz w:val="18"/>
          <w:szCs w:val="20"/>
        </w:rPr>
      </w:pPr>
    </w:p>
    <w:p w14:paraId="63FA97F6" w14:textId="77777777" w:rsidR="00A55FD1" w:rsidRPr="00A55FD1" w:rsidRDefault="00A55FD1" w:rsidP="00A55FD1">
      <w:pPr>
        <w:spacing w:after="160" w:line="259" w:lineRule="auto"/>
        <w:jc w:val="center"/>
        <w:rPr>
          <w:rFonts w:eastAsia="Calibri" w:cs="Arial"/>
          <w:b/>
          <w:szCs w:val="24"/>
        </w:rPr>
      </w:pPr>
    </w:p>
    <w:p w14:paraId="1FA4A5EA" w14:textId="77777777" w:rsidR="00A55FD1" w:rsidRPr="00A55FD1" w:rsidRDefault="00A55FD1" w:rsidP="00A55FD1">
      <w:pPr>
        <w:spacing w:line="360" w:lineRule="auto"/>
        <w:jc w:val="center"/>
        <w:rPr>
          <w:rFonts w:eastAsia="Calibri" w:cs="Arial"/>
          <w:szCs w:val="21"/>
        </w:rPr>
      </w:pPr>
      <w:r w:rsidRPr="00A55FD1">
        <w:rPr>
          <w:rFonts w:eastAsia="Calibri" w:cs="Arial"/>
          <w:b/>
          <w:i/>
          <w:szCs w:val="21"/>
        </w:rPr>
        <w:t>Conflict of Interest Statement</w:t>
      </w:r>
    </w:p>
    <w:p w14:paraId="0A7DCAEB" w14:textId="77777777" w:rsidR="00A55FD1" w:rsidRPr="00A55FD1" w:rsidRDefault="00A55FD1" w:rsidP="00A55FD1">
      <w:pPr>
        <w:spacing w:line="360" w:lineRule="auto"/>
        <w:jc w:val="center"/>
        <w:rPr>
          <w:rFonts w:eastAsia="Calibri" w:cs="Arial"/>
          <w:szCs w:val="21"/>
        </w:rPr>
      </w:pPr>
      <w:r w:rsidRPr="00A55FD1">
        <w:rPr>
          <w:rFonts w:eastAsia="Calibri" w:cs="Arial"/>
          <w:szCs w:val="21"/>
        </w:rPr>
        <w:t>No conflicts of interest to declare.</w:t>
      </w:r>
    </w:p>
    <w:p w14:paraId="6E4CFEEE" w14:textId="77777777" w:rsidR="00283AEC" w:rsidRDefault="00283AEC">
      <w:pPr>
        <w:spacing w:after="200"/>
        <w:rPr>
          <w:rFonts w:eastAsia="Calibri" w:cs="Arial"/>
          <w:szCs w:val="24"/>
        </w:rPr>
      </w:pPr>
      <w:r>
        <w:rPr>
          <w:rFonts w:eastAsia="Calibri" w:cs="Arial"/>
          <w:szCs w:val="24"/>
        </w:rPr>
        <w:br w:type="page"/>
      </w:r>
    </w:p>
    <w:p w14:paraId="6C4E06C8" w14:textId="77777777" w:rsidR="0006069E" w:rsidRDefault="0006069E" w:rsidP="00BC1206">
      <w:pPr>
        <w:spacing w:line="360" w:lineRule="auto"/>
        <w:jc w:val="center"/>
        <w:outlineLvl w:val="0"/>
        <w:rPr>
          <w:rFonts w:eastAsia="Calibri" w:cs="Arial"/>
          <w:b/>
          <w:szCs w:val="24"/>
        </w:rPr>
        <w:sectPr w:rsidR="0006069E" w:rsidSect="0006069E">
          <w:footerReference w:type="default" r:id="rId11"/>
          <w:footerReference w:type="first" r:id="rId12"/>
          <w:type w:val="continuous"/>
          <w:pgSz w:w="11906" w:h="16838"/>
          <w:pgMar w:top="1440" w:right="1418" w:bottom="1440" w:left="2268" w:header="567" w:footer="567" w:gutter="0"/>
          <w:pgNumType w:start="1"/>
          <w:cols w:space="708"/>
          <w:titlePg/>
          <w:docGrid w:linePitch="360"/>
        </w:sectPr>
      </w:pPr>
    </w:p>
    <w:p w14:paraId="79484999" w14:textId="76E93974" w:rsidR="00BC1206" w:rsidRPr="00BC1206" w:rsidRDefault="00BC1206" w:rsidP="00BC1206">
      <w:pPr>
        <w:spacing w:line="360" w:lineRule="auto"/>
        <w:jc w:val="center"/>
        <w:outlineLvl w:val="0"/>
        <w:rPr>
          <w:rFonts w:eastAsia="Calibri" w:cs="Arial"/>
          <w:szCs w:val="24"/>
        </w:rPr>
      </w:pPr>
      <w:bookmarkStart w:id="3" w:name="_Toc47106600"/>
      <w:r w:rsidRPr="00BC1206">
        <w:rPr>
          <w:rFonts w:eastAsia="Calibri" w:cs="Arial"/>
          <w:b/>
          <w:szCs w:val="24"/>
        </w:rPr>
        <w:lastRenderedPageBreak/>
        <w:t>Abstract</w:t>
      </w:r>
      <w:bookmarkEnd w:id="3"/>
    </w:p>
    <w:p w14:paraId="653C6CB7" w14:textId="77777777" w:rsidR="00BC1206" w:rsidRPr="00BC1206" w:rsidRDefault="00BC1206" w:rsidP="00BC1206">
      <w:pPr>
        <w:spacing w:line="360" w:lineRule="auto"/>
        <w:jc w:val="center"/>
        <w:rPr>
          <w:rFonts w:eastAsia="Calibri" w:cs="Arial"/>
          <w:b/>
          <w:szCs w:val="24"/>
        </w:rPr>
      </w:pPr>
    </w:p>
    <w:p w14:paraId="5A238551" w14:textId="77777777" w:rsidR="00BC1206" w:rsidRPr="00BC1206" w:rsidRDefault="00BC1206" w:rsidP="00BC1206">
      <w:pPr>
        <w:spacing w:after="240" w:line="360" w:lineRule="auto"/>
        <w:rPr>
          <w:rFonts w:eastAsia="Calibri" w:cs="Arial"/>
          <w:szCs w:val="24"/>
        </w:rPr>
      </w:pPr>
      <w:r w:rsidRPr="00BC1206">
        <w:rPr>
          <w:rFonts w:eastAsia="Calibri" w:cs="Arial"/>
          <w:szCs w:val="24"/>
        </w:rPr>
        <w:t>A review conducted by the Department of Health and Social Care in 2018 highlighted the need to improve people’s experience of being under the care of mental health services. Despite increasing numbers of individuals being detained under the England and Wales Mental Health Act (MHA, 1983; amended 2007) and growing emphasis on improving service-user experience, little is known about the actual experience of people detained under the amended MHA. This review aimed to identify and appraise existing literature to investigate what is known about this experience. Relevant articles were retrieved through searching various online databases from 2009 (when the 2007 MHA amendments would be incorporated into practice) onwards. The databases searched included EBSCOhost, Scopus, JSTOR and Open Grey.</w:t>
      </w:r>
      <w:r w:rsidRPr="00BC1206">
        <w:rPr>
          <w:rFonts w:eastAsia="Calibri" w:cs="Arial"/>
          <w:color w:val="FF0000"/>
          <w:szCs w:val="24"/>
        </w:rPr>
        <w:t xml:space="preserve"> </w:t>
      </w:r>
      <w:r w:rsidRPr="00BC1206">
        <w:rPr>
          <w:rFonts w:eastAsia="Calibri" w:cs="Arial"/>
          <w:szCs w:val="24"/>
        </w:rPr>
        <w:t>10 articles were critiqued using Critical Appraisal Skills Program tools. Six overarching themes were identified: four reflected the importance of being included, validated and treated with respect (‘</w:t>
      </w:r>
      <w:r w:rsidRPr="00BC1206">
        <w:rPr>
          <w:rFonts w:eastAsia="Calibri" w:cs="Arial"/>
          <w:i/>
          <w:szCs w:val="24"/>
        </w:rPr>
        <w:t>dignity and respect</w:t>
      </w:r>
      <w:r w:rsidRPr="00BC1206">
        <w:rPr>
          <w:rFonts w:eastAsia="Calibri" w:cs="Arial"/>
          <w:szCs w:val="24"/>
        </w:rPr>
        <w:t>’, ‘</w:t>
      </w:r>
      <w:r w:rsidRPr="00BC1206">
        <w:rPr>
          <w:rFonts w:eastAsia="Calibri" w:cs="Arial"/>
          <w:i/>
          <w:szCs w:val="24"/>
        </w:rPr>
        <w:t>relationships</w:t>
      </w:r>
      <w:r w:rsidRPr="00BC1206">
        <w:rPr>
          <w:rFonts w:eastAsia="Calibri" w:cs="Arial"/>
          <w:szCs w:val="24"/>
        </w:rPr>
        <w:t>’, ‘</w:t>
      </w:r>
      <w:r w:rsidRPr="00BC1206">
        <w:rPr>
          <w:rFonts w:eastAsia="Calibri" w:cs="Arial"/>
          <w:i/>
          <w:szCs w:val="24"/>
        </w:rPr>
        <w:t>communication</w:t>
      </w:r>
      <w:r w:rsidRPr="00BC1206">
        <w:rPr>
          <w:rFonts w:eastAsia="Calibri" w:cs="Arial"/>
          <w:szCs w:val="24"/>
        </w:rPr>
        <w:t>’ and ‘</w:t>
      </w:r>
      <w:r w:rsidRPr="00BC1206">
        <w:rPr>
          <w:rFonts w:eastAsia="Calibri" w:cs="Arial"/>
          <w:i/>
          <w:szCs w:val="24"/>
        </w:rPr>
        <w:t>involvement in decisions</w:t>
      </w:r>
      <w:r w:rsidRPr="00BC1206">
        <w:rPr>
          <w:rFonts w:eastAsia="Calibri" w:cs="Arial"/>
          <w:szCs w:val="24"/>
        </w:rPr>
        <w:t>’), and two concerned restrictions imposed by being detained under the MHA (‘</w:t>
      </w:r>
      <w:r w:rsidRPr="00BC1206">
        <w:rPr>
          <w:rFonts w:eastAsia="Calibri" w:cs="Arial"/>
          <w:i/>
          <w:szCs w:val="24"/>
        </w:rPr>
        <w:t>institutionalisation: being detained</w:t>
      </w:r>
      <w:r w:rsidRPr="00BC1206">
        <w:rPr>
          <w:rFonts w:eastAsia="Calibri" w:cs="Arial"/>
          <w:szCs w:val="24"/>
        </w:rPr>
        <w:t>’ and ‘</w:t>
      </w:r>
      <w:r w:rsidRPr="00BC1206">
        <w:rPr>
          <w:rFonts w:eastAsia="Calibri" w:cs="Arial"/>
          <w:i/>
          <w:szCs w:val="24"/>
        </w:rPr>
        <w:t>access to meaningful activities</w:t>
      </w:r>
      <w:r w:rsidRPr="00BC1206">
        <w:rPr>
          <w:rFonts w:eastAsia="Calibri" w:cs="Arial"/>
          <w:szCs w:val="24"/>
        </w:rPr>
        <w:t>’). Findings suggest that the experience of detention under the amended MHA could be improved through providing access to meaningful activities and the development of effective therapeutic alliances with staff.</w:t>
      </w:r>
    </w:p>
    <w:p w14:paraId="1FBE504A" w14:textId="77777777" w:rsidR="00BC1206" w:rsidRPr="00BC1206" w:rsidRDefault="00BC1206" w:rsidP="00225CC6">
      <w:pPr>
        <w:pStyle w:val="Heading2"/>
        <w:rPr>
          <w:rFonts w:eastAsia="Calibri" w:cs="Arial"/>
          <w:i w:val="0"/>
          <w:szCs w:val="24"/>
        </w:rPr>
      </w:pPr>
      <w:bookmarkStart w:id="4" w:name="_Toc47106601"/>
      <w:r w:rsidRPr="00BC1206">
        <w:rPr>
          <w:rFonts w:eastAsia="Calibri" w:cs="Arial"/>
          <w:i w:val="0"/>
          <w:szCs w:val="24"/>
        </w:rPr>
        <w:t>Key Practitioner Message</w:t>
      </w:r>
      <w:bookmarkEnd w:id="4"/>
    </w:p>
    <w:p w14:paraId="631AF4E2" w14:textId="77777777" w:rsidR="00BC1206" w:rsidRPr="00BC1206" w:rsidRDefault="00BC1206" w:rsidP="00384DCF">
      <w:pPr>
        <w:numPr>
          <w:ilvl w:val="0"/>
          <w:numId w:val="27"/>
        </w:numPr>
        <w:spacing w:line="360" w:lineRule="auto"/>
        <w:contextualSpacing/>
        <w:rPr>
          <w:rFonts w:eastAsia="Calibri" w:cs="Arial"/>
          <w:szCs w:val="24"/>
        </w:rPr>
      </w:pPr>
      <w:r w:rsidRPr="00BC1206">
        <w:rPr>
          <w:rFonts w:eastAsia="Calibri" w:cs="Arial"/>
          <w:szCs w:val="24"/>
        </w:rPr>
        <w:t>Little is known about the lived experience of people detained under the amended MHA</w:t>
      </w:r>
    </w:p>
    <w:p w14:paraId="1C315F51" w14:textId="77777777" w:rsidR="00BC1206" w:rsidRPr="00BC1206" w:rsidRDefault="00BC1206" w:rsidP="00384DCF">
      <w:pPr>
        <w:numPr>
          <w:ilvl w:val="0"/>
          <w:numId w:val="27"/>
        </w:numPr>
        <w:spacing w:line="360" w:lineRule="auto"/>
        <w:contextualSpacing/>
        <w:rPr>
          <w:rFonts w:eastAsia="Calibri" w:cs="Arial"/>
          <w:szCs w:val="24"/>
        </w:rPr>
      </w:pPr>
      <w:r w:rsidRPr="00BC1206">
        <w:rPr>
          <w:rFonts w:eastAsia="Calibri" w:cs="Arial"/>
          <w:szCs w:val="24"/>
        </w:rPr>
        <w:t>10 papers on this topic were integrated and analysed</w:t>
      </w:r>
    </w:p>
    <w:p w14:paraId="2D225868" w14:textId="77777777" w:rsidR="00BC1206" w:rsidRPr="00BC1206" w:rsidRDefault="00BC1206" w:rsidP="00384DCF">
      <w:pPr>
        <w:numPr>
          <w:ilvl w:val="0"/>
          <w:numId w:val="27"/>
        </w:numPr>
        <w:spacing w:line="360" w:lineRule="auto"/>
        <w:contextualSpacing/>
        <w:rPr>
          <w:rFonts w:eastAsia="Calibri" w:cs="Arial"/>
          <w:szCs w:val="24"/>
        </w:rPr>
      </w:pPr>
      <w:r w:rsidRPr="00BC1206">
        <w:rPr>
          <w:rFonts w:eastAsia="Calibri" w:cs="Arial"/>
          <w:szCs w:val="24"/>
        </w:rPr>
        <w:t>Research suggests that the experience of detention does have positive aspects, but this experience is mainly negative</w:t>
      </w:r>
    </w:p>
    <w:p w14:paraId="19A6472E" w14:textId="77777777" w:rsidR="00BC1206" w:rsidRPr="00BC1206" w:rsidRDefault="00BC1206" w:rsidP="00384DCF">
      <w:pPr>
        <w:numPr>
          <w:ilvl w:val="0"/>
          <w:numId w:val="27"/>
        </w:numPr>
        <w:spacing w:line="360" w:lineRule="auto"/>
        <w:contextualSpacing/>
        <w:rPr>
          <w:rFonts w:eastAsia="Calibri" w:cs="Arial"/>
          <w:szCs w:val="24"/>
        </w:rPr>
      </w:pPr>
      <w:r w:rsidRPr="00BC1206">
        <w:rPr>
          <w:rFonts w:eastAsia="Calibri" w:cs="Arial"/>
          <w:szCs w:val="24"/>
        </w:rPr>
        <w:t>Experience of detention could be improved through access to meaningful activities and the development of effective therapeutic alliances with staff</w:t>
      </w:r>
    </w:p>
    <w:p w14:paraId="05ABE3CB" w14:textId="21AC6318" w:rsidR="00380B77" w:rsidRPr="00380B77" w:rsidRDefault="00BC1206" w:rsidP="00380B77">
      <w:pPr>
        <w:numPr>
          <w:ilvl w:val="0"/>
          <w:numId w:val="27"/>
        </w:numPr>
        <w:spacing w:after="240" w:line="360" w:lineRule="auto"/>
        <w:contextualSpacing/>
        <w:rPr>
          <w:rFonts w:eastAsia="Calibri" w:cs="Arial"/>
          <w:szCs w:val="24"/>
        </w:rPr>
      </w:pPr>
      <w:r w:rsidRPr="00BC1206">
        <w:rPr>
          <w:rFonts w:eastAsia="Calibri" w:cs="Arial"/>
          <w:szCs w:val="24"/>
        </w:rPr>
        <w:t>The role of this review in contributing to the development of future care initiatives and practice is considered</w:t>
      </w:r>
    </w:p>
    <w:p w14:paraId="3984310F" w14:textId="77777777" w:rsidR="00BC1206" w:rsidRPr="00BC1206" w:rsidRDefault="00BC1206" w:rsidP="00225CC6">
      <w:pPr>
        <w:spacing w:line="360" w:lineRule="auto"/>
        <w:rPr>
          <w:rFonts w:eastAsia="Calibri" w:cs="Arial"/>
          <w:szCs w:val="24"/>
          <w:u w:val="single"/>
        </w:rPr>
      </w:pPr>
      <w:r w:rsidRPr="00BC1206">
        <w:rPr>
          <w:rFonts w:eastAsia="Calibri" w:cs="Arial"/>
          <w:b/>
          <w:szCs w:val="24"/>
        </w:rPr>
        <w:t xml:space="preserve">Keywords: </w:t>
      </w:r>
      <w:r w:rsidRPr="00BC1206">
        <w:rPr>
          <w:rFonts w:eastAsia="Calibri" w:cs="Arial"/>
          <w:szCs w:val="24"/>
        </w:rPr>
        <w:t>experience, inpatient, detained, involuntary treatment, Mental Health Act</w:t>
      </w:r>
      <w:r w:rsidRPr="00BC1206">
        <w:rPr>
          <w:rFonts w:eastAsia="Calibri" w:cs="Arial"/>
          <w:b/>
          <w:szCs w:val="24"/>
          <w:u w:val="single"/>
        </w:rPr>
        <w:br w:type="page"/>
      </w:r>
    </w:p>
    <w:p w14:paraId="1F5AD1E9" w14:textId="77777777" w:rsidR="00BC1206" w:rsidRPr="00BC1206" w:rsidRDefault="00BC1206" w:rsidP="00BC1206">
      <w:pPr>
        <w:spacing w:line="360" w:lineRule="auto"/>
        <w:jc w:val="center"/>
        <w:outlineLvl w:val="0"/>
        <w:rPr>
          <w:rFonts w:eastAsia="Calibri" w:cs="Arial"/>
          <w:b/>
          <w:szCs w:val="24"/>
        </w:rPr>
        <w:sectPr w:rsidR="00BC1206" w:rsidRPr="00BC1206" w:rsidSect="0006069E">
          <w:type w:val="continuous"/>
          <w:pgSz w:w="11906" w:h="16838"/>
          <w:pgMar w:top="1134" w:right="1134" w:bottom="1134" w:left="2268" w:header="567" w:footer="567" w:gutter="0"/>
          <w:cols w:space="708"/>
          <w:titlePg/>
          <w:docGrid w:linePitch="360"/>
        </w:sectPr>
      </w:pPr>
    </w:p>
    <w:p w14:paraId="7A3399BA" w14:textId="77777777" w:rsidR="00BC1206" w:rsidRPr="00BC1206" w:rsidRDefault="00BC1206" w:rsidP="00BC1206">
      <w:pPr>
        <w:spacing w:line="360" w:lineRule="auto"/>
        <w:jc w:val="center"/>
        <w:outlineLvl w:val="0"/>
        <w:rPr>
          <w:rFonts w:eastAsia="Calibri" w:cs="Arial"/>
          <w:szCs w:val="24"/>
        </w:rPr>
      </w:pPr>
      <w:bookmarkStart w:id="5" w:name="_Toc47106602"/>
      <w:r w:rsidRPr="00BC1206">
        <w:rPr>
          <w:rFonts w:eastAsia="Calibri" w:cs="Arial"/>
          <w:b/>
          <w:szCs w:val="24"/>
        </w:rPr>
        <w:lastRenderedPageBreak/>
        <w:t>Introduction</w:t>
      </w:r>
      <w:bookmarkEnd w:id="5"/>
    </w:p>
    <w:p w14:paraId="289D7CB7" w14:textId="77777777" w:rsidR="00BC1206" w:rsidRPr="00BC1206" w:rsidRDefault="00BC1206" w:rsidP="00BC1206">
      <w:pPr>
        <w:spacing w:line="360" w:lineRule="auto"/>
        <w:jc w:val="center"/>
        <w:rPr>
          <w:rFonts w:eastAsia="Calibri" w:cs="Arial"/>
          <w:b/>
          <w:szCs w:val="24"/>
        </w:rPr>
      </w:pPr>
    </w:p>
    <w:p w14:paraId="3CC653F8" w14:textId="77777777" w:rsidR="00BC1206" w:rsidRPr="00BC1206" w:rsidRDefault="00BC1206" w:rsidP="00BC1206">
      <w:pPr>
        <w:spacing w:line="360" w:lineRule="auto"/>
        <w:rPr>
          <w:rFonts w:eastAsia="Calibri" w:cs="Arial"/>
          <w:szCs w:val="24"/>
        </w:rPr>
      </w:pPr>
      <w:r w:rsidRPr="00BC1206">
        <w:rPr>
          <w:rFonts w:eastAsia="Calibri" w:cs="Arial"/>
          <w:szCs w:val="24"/>
        </w:rPr>
        <w:t>The Mental Health Act (MHA, 1983; 2007) provides legal authority in England and Wales for people with mental health difficulties to be admitted to hospital for treatment. The current Act was enacted in 1983 and reviewed in 2007. The main amendments resulting from this review included: the criteria for detention being broadened, including a wider range of settings in which someone could receive compulsory treatment, revising the definition of ‘mental disorder’, and including psychological intervention under the definition of medical treatment. Two new roles, ‘Approved Mental Health Practitioner’ and ‘Responsible Clinician’, were also created to allow professionals from a range of disciplines to assume powers under the Act (Department of Health [</w:t>
      </w:r>
      <w:proofErr w:type="spellStart"/>
      <w:r w:rsidRPr="00BC1206">
        <w:rPr>
          <w:rFonts w:eastAsia="Calibri" w:cs="Arial"/>
          <w:szCs w:val="24"/>
        </w:rPr>
        <w:t>DoH</w:t>
      </w:r>
      <w:proofErr w:type="spellEnd"/>
      <w:r w:rsidRPr="00BC1206">
        <w:rPr>
          <w:rFonts w:eastAsia="Calibri" w:cs="Arial"/>
          <w:szCs w:val="24"/>
        </w:rPr>
        <w:t xml:space="preserve">], 2007). Another significant amendment was The Mental Health Units Act (2018) to stipulate oversight and management of the appropriate use of force in relation to people in mental health hospitals. </w:t>
      </w:r>
    </w:p>
    <w:p w14:paraId="1F90229E" w14:textId="77777777" w:rsidR="00BC1206" w:rsidRPr="00BC1206" w:rsidRDefault="00BC1206" w:rsidP="00BC1206">
      <w:pPr>
        <w:spacing w:line="360" w:lineRule="auto"/>
        <w:rPr>
          <w:rFonts w:eastAsia="Calibri" w:cs="Arial"/>
          <w:szCs w:val="24"/>
        </w:rPr>
      </w:pPr>
    </w:p>
    <w:p w14:paraId="778CD2D9" w14:textId="77777777" w:rsidR="00BC1206" w:rsidRPr="00BC1206" w:rsidRDefault="00BC1206" w:rsidP="00BC1206">
      <w:pPr>
        <w:spacing w:line="360" w:lineRule="auto"/>
        <w:rPr>
          <w:rFonts w:eastAsia="Calibri" w:cs="Arial"/>
          <w:szCs w:val="24"/>
        </w:rPr>
      </w:pPr>
      <w:r w:rsidRPr="00BC1206">
        <w:rPr>
          <w:rFonts w:eastAsia="Calibri" w:cs="Arial"/>
          <w:szCs w:val="24"/>
        </w:rPr>
        <w:t xml:space="preserve">Detentions under the MHA are made when someone has a mental health difficulty that requires assessment or treatment in order to maintain the safety of themselves or others (Walker-Tilley, </w:t>
      </w:r>
      <w:proofErr w:type="spellStart"/>
      <w:r w:rsidRPr="00BC1206">
        <w:rPr>
          <w:rFonts w:eastAsia="Calibri" w:cs="Arial"/>
          <w:szCs w:val="24"/>
        </w:rPr>
        <w:t>Exworthy</w:t>
      </w:r>
      <w:proofErr w:type="spellEnd"/>
      <w:r w:rsidRPr="00BC1206">
        <w:rPr>
          <w:rFonts w:eastAsia="Calibri" w:cs="Arial"/>
          <w:szCs w:val="24"/>
        </w:rPr>
        <w:t xml:space="preserve">, </w:t>
      </w:r>
      <w:proofErr w:type="spellStart"/>
      <w:r w:rsidRPr="00BC1206">
        <w:rPr>
          <w:rFonts w:eastAsia="Calibri" w:cs="Arial"/>
          <w:szCs w:val="24"/>
        </w:rPr>
        <w:t>Baggaley</w:t>
      </w:r>
      <w:proofErr w:type="spellEnd"/>
      <w:r w:rsidRPr="00BC1206">
        <w:rPr>
          <w:rFonts w:eastAsia="Calibri" w:cs="Arial"/>
          <w:szCs w:val="24"/>
        </w:rPr>
        <w:t xml:space="preserve">, Wilkinson &amp; </w:t>
      </w:r>
      <w:proofErr w:type="spellStart"/>
      <w:r w:rsidRPr="00BC1206">
        <w:rPr>
          <w:rFonts w:eastAsia="Calibri" w:cs="Arial"/>
          <w:szCs w:val="24"/>
        </w:rPr>
        <w:t>Nilforooshan</w:t>
      </w:r>
      <w:proofErr w:type="spellEnd"/>
      <w:r w:rsidRPr="00BC1206">
        <w:rPr>
          <w:rFonts w:eastAsia="Calibri" w:cs="Arial"/>
          <w:szCs w:val="24"/>
        </w:rPr>
        <w:t xml:space="preserve">, 2011). The difficulty must be of a nature or degree that makes detention the necessary treatment option. Rates of detention in the UK are rising: 49,550 people were detained in 2017/18 compared to 43,361 in 2005/6 (NHS Digital, 2019). Whilst enforcement of the MHA can save lives, it can also mean that people are given treatment against their wishes (Department of Health and Social Care [DHSC], 2018). </w:t>
      </w:r>
    </w:p>
    <w:p w14:paraId="7081CBA9" w14:textId="77777777" w:rsidR="00BC1206" w:rsidRPr="00BC1206" w:rsidRDefault="00BC1206" w:rsidP="00BC1206">
      <w:pPr>
        <w:spacing w:line="360" w:lineRule="auto"/>
        <w:rPr>
          <w:rFonts w:eastAsia="Calibri" w:cs="Arial"/>
          <w:szCs w:val="24"/>
        </w:rPr>
      </w:pPr>
    </w:p>
    <w:p w14:paraId="3E6F03E9" w14:textId="70841C06" w:rsidR="00BC1206" w:rsidRPr="00BC1206" w:rsidRDefault="00BC1206" w:rsidP="00BC1206">
      <w:pPr>
        <w:spacing w:line="360" w:lineRule="auto"/>
        <w:rPr>
          <w:rFonts w:eastAsia="Calibri" w:cs="Arial"/>
          <w:szCs w:val="24"/>
        </w:rPr>
      </w:pPr>
      <w:r w:rsidRPr="00BC1206">
        <w:rPr>
          <w:rFonts w:eastAsia="Calibri" w:cs="Arial"/>
          <w:szCs w:val="24"/>
        </w:rPr>
        <w:t xml:space="preserve">In 2018, the DHSC completed an independent review of how the MHA legislation is used and how practice can be improved based on this. A survey conducted within this review asked service-users who had been detained if this was the best way to help with their mental health needs. Although many service-users thought that being detained was the best way to help them and that it had saved their life, just as many people said being detained was not the best way to help them. Moreover, two thirds of </w:t>
      </w:r>
      <w:r w:rsidR="004C07BA">
        <w:rPr>
          <w:rFonts w:eastAsia="Calibri" w:cs="Arial"/>
          <w:szCs w:val="24"/>
        </w:rPr>
        <w:t>respondents</w:t>
      </w:r>
      <w:r w:rsidRPr="00BC1206">
        <w:rPr>
          <w:rFonts w:eastAsia="Calibri" w:cs="Arial"/>
          <w:szCs w:val="24"/>
        </w:rPr>
        <w:t xml:space="preserve"> said that the way they were detained did not respect their dignity as detained patients are </w:t>
      </w:r>
      <w:r w:rsidRPr="00BC1206">
        <w:rPr>
          <w:rFonts w:eastAsia="Calibri" w:cs="Arial"/>
          <w:szCs w:val="24"/>
        </w:rPr>
        <w:lastRenderedPageBreak/>
        <w:t xml:space="preserve">vulnerable to potential coercive mistreatment, abuse and deprivation of human rights (DHSC, 2018), leading to physical and psychological harm. </w:t>
      </w:r>
    </w:p>
    <w:p w14:paraId="43F5E2AD" w14:textId="77777777" w:rsidR="00BC1206" w:rsidRPr="00BC1206" w:rsidRDefault="00BC1206" w:rsidP="00BC1206">
      <w:pPr>
        <w:spacing w:line="360" w:lineRule="auto"/>
        <w:rPr>
          <w:rFonts w:eastAsia="Calibri" w:cs="Arial"/>
          <w:szCs w:val="24"/>
        </w:rPr>
      </w:pPr>
    </w:p>
    <w:p w14:paraId="4B05E94E" w14:textId="77777777" w:rsidR="00BC1206" w:rsidRPr="00BC1206" w:rsidRDefault="00BC1206" w:rsidP="00BC1206">
      <w:pPr>
        <w:spacing w:line="360" w:lineRule="auto"/>
        <w:rPr>
          <w:rFonts w:eastAsia="Calibri" w:cs="Arial"/>
          <w:szCs w:val="24"/>
        </w:rPr>
      </w:pPr>
      <w:r w:rsidRPr="00BC1206">
        <w:rPr>
          <w:rFonts w:eastAsia="Calibri" w:cs="Arial"/>
          <w:szCs w:val="24"/>
        </w:rPr>
        <w:t xml:space="preserve">Following their review, the DHSC (2018) made practice-based recommendations to government to ensure that: the dignity and rights of people treated under the MHA are protected, people have more say in decisions about their care and treatment, and people are treated in the least restrictive setting, with hospital as a last resort. Over recent years, several documents and initiatives have highlighted the importance of the service-user experience and the need to focus on improving this where possible through increased autonomy and dignity, such as Lord Darzi's report 'High quality care for all' (2008) and the NHS Constitution (2013). With the DHSC’s suggested changes to legislation having an increased focus on improving service-user experience, it would be useful to gain insight and understanding into service-users’ perspectives of their care in order to inform future practice. </w:t>
      </w:r>
    </w:p>
    <w:p w14:paraId="3CD422BD" w14:textId="77777777" w:rsidR="00BC1206" w:rsidRPr="00BC1206" w:rsidRDefault="00BC1206" w:rsidP="00BC1206">
      <w:pPr>
        <w:spacing w:line="360" w:lineRule="auto"/>
        <w:rPr>
          <w:rFonts w:eastAsia="Calibri" w:cs="Arial"/>
          <w:szCs w:val="24"/>
        </w:rPr>
      </w:pPr>
    </w:p>
    <w:p w14:paraId="3145787D" w14:textId="5F551B7F" w:rsidR="00BC1206" w:rsidRPr="00BC1206" w:rsidRDefault="00BC1206" w:rsidP="00BC1206">
      <w:pPr>
        <w:spacing w:line="360" w:lineRule="auto"/>
        <w:rPr>
          <w:rFonts w:eastAsia="Calibri" w:cs="Arial"/>
          <w:szCs w:val="24"/>
        </w:rPr>
      </w:pPr>
      <w:r w:rsidRPr="00BC1206">
        <w:rPr>
          <w:rFonts w:eastAsia="Calibri" w:cs="Arial"/>
          <w:szCs w:val="24"/>
        </w:rPr>
        <w:t>Previous narrative reviews have investigated the existing literature on the experience of being involuntarily detained in a mental health care facility (</w:t>
      </w:r>
      <w:proofErr w:type="spellStart"/>
      <w:r w:rsidRPr="00BC1206">
        <w:rPr>
          <w:rFonts w:eastAsia="Calibri" w:cs="Arial"/>
          <w:szCs w:val="24"/>
        </w:rPr>
        <w:t>Katsakou</w:t>
      </w:r>
      <w:proofErr w:type="spellEnd"/>
      <w:r w:rsidRPr="00BC1206">
        <w:rPr>
          <w:rFonts w:eastAsia="Calibri" w:cs="Arial"/>
          <w:szCs w:val="24"/>
        </w:rPr>
        <w:t xml:space="preserve"> &amp; </w:t>
      </w:r>
      <w:proofErr w:type="spellStart"/>
      <w:r w:rsidRPr="00BC1206">
        <w:rPr>
          <w:rFonts w:eastAsia="Calibri" w:cs="Arial"/>
          <w:szCs w:val="24"/>
        </w:rPr>
        <w:t>Priebe</w:t>
      </w:r>
      <w:proofErr w:type="spellEnd"/>
      <w:r w:rsidRPr="00BC1206">
        <w:rPr>
          <w:rFonts w:eastAsia="Calibri" w:cs="Arial"/>
          <w:szCs w:val="24"/>
        </w:rPr>
        <w:t xml:space="preserve">, 2007; Seed, Fox &amp; Berry, 2016) and found that experiences vary, with participants reporting both positive and negative aspects of detention. However, </w:t>
      </w:r>
      <w:proofErr w:type="spellStart"/>
      <w:r w:rsidRPr="00BC1206">
        <w:rPr>
          <w:rFonts w:eastAsia="Calibri" w:cs="Arial"/>
          <w:szCs w:val="24"/>
        </w:rPr>
        <w:t>Katsakou</w:t>
      </w:r>
      <w:proofErr w:type="spellEnd"/>
      <w:r w:rsidRPr="00BC1206">
        <w:rPr>
          <w:rFonts w:eastAsia="Calibri" w:cs="Arial"/>
          <w:szCs w:val="24"/>
        </w:rPr>
        <w:t xml:space="preserve"> and </w:t>
      </w:r>
      <w:proofErr w:type="spellStart"/>
      <w:r w:rsidRPr="00BC1206">
        <w:rPr>
          <w:rFonts w:eastAsia="Calibri" w:cs="Arial"/>
          <w:szCs w:val="24"/>
        </w:rPr>
        <w:t>Priebe’s</w:t>
      </w:r>
      <w:proofErr w:type="spellEnd"/>
      <w:r w:rsidRPr="00BC1206">
        <w:rPr>
          <w:rFonts w:eastAsia="Calibri" w:cs="Arial"/>
          <w:szCs w:val="24"/>
        </w:rPr>
        <w:t xml:space="preserve"> (2007) review was conducted before the 2007 MHA amendments were made, so their data would not reflect experiences of detention under the amended Act. Furthermore, previous reviews included only qualitative data. Whilst this methodology may better fit phenomenological questions about lived experience, the exclusion of papers reporting quantitative data means that these reviews could fail to acknowledge important evidence about what it is like to be detained. This review therefore includes both qualitative and quantitative research to ensure that all</w:t>
      </w:r>
      <w:r w:rsidR="001D1ADF">
        <w:rPr>
          <w:rFonts w:eastAsia="Calibri" w:cs="Arial"/>
          <w:szCs w:val="24"/>
        </w:rPr>
        <w:t xml:space="preserve"> perspectives are accounted for</w:t>
      </w:r>
      <w:r w:rsidRPr="00BC1206">
        <w:rPr>
          <w:rFonts w:eastAsia="Calibri" w:cs="Arial"/>
          <w:szCs w:val="24"/>
        </w:rPr>
        <w:t xml:space="preserve"> despite the methodology by which they were collected. </w:t>
      </w:r>
    </w:p>
    <w:p w14:paraId="512C265B" w14:textId="77777777" w:rsidR="00BC1206" w:rsidRPr="00BC1206" w:rsidRDefault="00BC1206" w:rsidP="00BC1206">
      <w:pPr>
        <w:spacing w:line="360" w:lineRule="auto"/>
        <w:rPr>
          <w:rFonts w:eastAsia="Calibri" w:cs="Arial"/>
          <w:szCs w:val="24"/>
        </w:rPr>
      </w:pPr>
    </w:p>
    <w:p w14:paraId="25C84DD2" w14:textId="78C6B772" w:rsidR="00BC1206" w:rsidRPr="00BC1206" w:rsidRDefault="00BC1206" w:rsidP="00BC1206">
      <w:pPr>
        <w:spacing w:line="360" w:lineRule="auto"/>
        <w:rPr>
          <w:rFonts w:eastAsia="Calibri" w:cs="Arial"/>
          <w:szCs w:val="24"/>
        </w:rPr>
      </w:pPr>
      <w:r w:rsidRPr="00BC1206">
        <w:rPr>
          <w:rFonts w:eastAsia="Calibri" w:cs="Arial"/>
          <w:szCs w:val="24"/>
        </w:rPr>
        <w:t xml:space="preserve">Perhaps the principal difference of the current review is that whilst previous reviews investigated data collected from compulsorily detained </w:t>
      </w:r>
      <w:r w:rsidR="008C5A70">
        <w:rPr>
          <w:rFonts w:eastAsia="Calibri" w:cs="Arial"/>
          <w:szCs w:val="24"/>
        </w:rPr>
        <w:t>psychiatric</w:t>
      </w:r>
      <w:r w:rsidRPr="00BC1206">
        <w:rPr>
          <w:rFonts w:eastAsia="Calibri" w:cs="Arial"/>
          <w:szCs w:val="24"/>
        </w:rPr>
        <w:t xml:space="preserve"> inpatients internationally, this review focuses solely on the experience of </w:t>
      </w:r>
      <w:r w:rsidRPr="00BC1206">
        <w:rPr>
          <w:rFonts w:eastAsia="Calibri" w:cs="Arial"/>
          <w:szCs w:val="24"/>
        </w:rPr>
        <w:lastRenderedPageBreak/>
        <w:t xml:space="preserve">people detained under the Act in England and Wales. This will therefore provide information about the experience of being detained under this specific legislation; mental health regulations and their implementation can vary greatly even between developed countries (e.g. </w:t>
      </w:r>
      <w:proofErr w:type="spellStart"/>
      <w:r w:rsidRPr="00BC1206">
        <w:rPr>
          <w:rFonts w:eastAsia="Calibri" w:cs="Arial"/>
          <w:szCs w:val="24"/>
        </w:rPr>
        <w:t>Fistein</w:t>
      </w:r>
      <w:proofErr w:type="spellEnd"/>
      <w:r w:rsidRPr="00BC1206">
        <w:rPr>
          <w:rFonts w:eastAsia="Calibri" w:cs="Arial"/>
          <w:szCs w:val="24"/>
        </w:rPr>
        <w:t xml:space="preserve">, Holland, Clare &amp; Gunn, 2009)  in relation to the criteria to define ‘mental disorder’, the occurrence of automatic review hearings in a timely fashion after a patient is involuntarily admitted, and the role for supported decision-making under mental health legislation (Cronin, Gouda, McDonald &amp; Hallahan, 2017). </w:t>
      </w:r>
    </w:p>
    <w:p w14:paraId="105E4630" w14:textId="77777777" w:rsidR="00BC1206" w:rsidRPr="00BC1206" w:rsidRDefault="00BC1206" w:rsidP="00BC1206">
      <w:pPr>
        <w:spacing w:line="360" w:lineRule="auto"/>
        <w:rPr>
          <w:rFonts w:eastAsia="Calibri" w:cs="Arial"/>
          <w:szCs w:val="24"/>
        </w:rPr>
      </w:pPr>
    </w:p>
    <w:p w14:paraId="0BB74B33" w14:textId="77777777" w:rsidR="00BC1206" w:rsidRPr="00BC1206" w:rsidRDefault="00BC1206" w:rsidP="00225CC6">
      <w:pPr>
        <w:pStyle w:val="Heading2"/>
        <w:rPr>
          <w:rFonts w:eastAsia="Calibri" w:cs="Arial"/>
          <w:szCs w:val="24"/>
        </w:rPr>
      </w:pPr>
      <w:bookmarkStart w:id="6" w:name="_Toc47106603"/>
      <w:r w:rsidRPr="00BC1206">
        <w:rPr>
          <w:rFonts w:eastAsia="Calibri" w:cs="Arial"/>
          <w:szCs w:val="24"/>
        </w:rPr>
        <w:t>Aims</w:t>
      </w:r>
      <w:bookmarkEnd w:id="6"/>
    </w:p>
    <w:p w14:paraId="11CC9A01" w14:textId="77777777" w:rsidR="00BC1206" w:rsidRPr="00BC1206" w:rsidRDefault="00BC1206" w:rsidP="00BC1206">
      <w:pPr>
        <w:spacing w:line="360" w:lineRule="auto"/>
        <w:rPr>
          <w:rFonts w:eastAsia="Calibri" w:cs="Arial"/>
          <w:szCs w:val="24"/>
        </w:rPr>
      </w:pPr>
      <w:r w:rsidRPr="00BC1206">
        <w:rPr>
          <w:rFonts w:eastAsia="Calibri" w:cs="Arial"/>
          <w:szCs w:val="24"/>
        </w:rPr>
        <w:t xml:space="preserve">Despite the increasing numbers of individuals being detained as inpatients under the MHA and the growing emphasis on improving service-user experience, little is known about the actual lived experience of people detained under the MHA in England and Wales. Therefore the aim of this narrative review is to appraise and synthesise existing literature to investigate what is known about this experience. </w:t>
      </w:r>
    </w:p>
    <w:p w14:paraId="713CCDDC" w14:textId="77777777" w:rsidR="00BC1206" w:rsidRPr="00BC1206" w:rsidRDefault="00BC1206" w:rsidP="00BC1206">
      <w:pPr>
        <w:spacing w:line="360" w:lineRule="auto"/>
        <w:rPr>
          <w:rFonts w:eastAsia="Calibri" w:cs="Arial"/>
          <w:szCs w:val="24"/>
        </w:rPr>
      </w:pPr>
    </w:p>
    <w:p w14:paraId="44B26549" w14:textId="77777777" w:rsidR="00BC1206" w:rsidRPr="00BC1206" w:rsidRDefault="00BC1206" w:rsidP="00BC1206">
      <w:pPr>
        <w:autoSpaceDE w:val="0"/>
        <w:autoSpaceDN w:val="0"/>
        <w:adjustRightInd w:val="0"/>
        <w:spacing w:line="360" w:lineRule="auto"/>
        <w:jc w:val="center"/>
        <w:outlineLvl w:val="0"/>
        <w:rPr>
          <w:rFonts w:eastAsia="Calibri" w:cs="Arial"/>
          <w:b/>
          <w:bCs/>
          <w:color w:val="000000"/>
          <w:szCs w:val="24"/>
        </w:rPr>
      </w:pPr>
      <w:bookmarkStart w:id="7" w:name="_Toc47106604"/>
      <w:r w:rsidRPr="00BC1206">
        <w:rPr>
          <w:rFonts w:eastAsia="Calibri" w:cs="Arial"/>
          <w:b/>
          <w:bCs/>
          <w:color w:val="000000"/>
          <w:szCs w:val="24"/>
        </w:rPr>
        <w:t>Method</w:t>
      </w:r>
      <w:bookmarkEnd w:id="7"/>
    </w:p>
    <w:p w14:paraId="0AE47ECF" w14:textId="77777777" w:rsidR="00BC1206" w:rsidRPr="00BC1206" w:rsidRDefault="00BC1206" w:rsidP="00BC1206">
      <w:pPr>
        <w:autoSpaceDE w:val="0"/>
        <w:autoSpaceDN w:val="0"/>
        <w:adjustRightInd w:val="0"/>
        <w:spacing w:line="360" w:lineRule="auto"/>
        <w:rPr>
          <w:rFonts w:eastAsia="Calibri" w:cs="Arial"/>
          <w:b/>
          <w:bCs/>
          <w:color w:val="000000"/>
          <w:szCs w:val="24"/>
        </w:rPr>
      </w:pPr>
    </w:p>
    <w:p w14:paraId="7AE18424" w14:textId="77777777" w:rsidR="00BC1206" w:rsidRPr="00BC1206" w:rsidRDefault="00BC1206" w:rsidP="00480A47">
      <w:pPr>
        <w:pStyle w:val="Heading2"/>
        <w:rPr>
          <w:rFonts w:eastAsia="Calibri" w:cs="Arial"/>
          <w:color w:val="000000"/>
          <w:szCs w:val="24"/>
        </w:rPr>
      </w:pPr>
      <w:bookmarkStart w:id="8" w:name="_Toc47106605"/>
      <w:r w:rsidRPr="00BC1206">
        <w:rPr>
          <w:rFonts w:eastAsia="Calibri" w:cs="Arial"/>
          <w:color w:val="000000"/>
          <w:szCs w:val="24"/>
        </w:rPr>
        <w:t>Search Terms</w:t>
      </w:r>
      <w:bookmarkEnd w:id="8"/>
    </w:p>
    <w:p w14:paraId="3D981C20" w14:textId="77777777" w:rsidR="00480A47" w:rsidRDefault="00480A47" w:rsidP="00480A47">
      <w:pPr>
        <w:tabs>
          <w:tab w:val="left" w:pos="2745"/>
        </w:tabs>
        <w:spacing w:line="360" w:lineRule="auto"/>
        <w:jc w:val="both"/>
        <w:rPr>
          <w:rFonts w:eastAsia="Calibri" w:cs="Arial"/>
          <w:szCs w:val="24"/>
        </w:rPr>
      </w:pPr>
      <w:r w:rsidRPr="00480A47">
        <w:rPr>
          <w:rFonts w:eastAsia="Calibri" w:cs="Arial"/>
          <w:szCs w:val="24"/>
        </w:rPr>
        <w:t>Relevant online databases were searched for records from 1</w:t>
      </w:r>
      <w:r w:rsidRPr="00480A47">
        <w:rPr>
          <w:rFonts w:eastAsia="Calibri" w:cs="Arial"/>
          <w:szCs w:val="24"/>
          <w:vertAlign w:val="superscript"/>
        </w:rPr>
        <w:t>st</w:t>
      </w:r>
      <w:r w:rsidRPr="00480A47">
        <w:rPr>
          <w:rFonts w:eastAsia="Calibri" w:cs="Arial"/>
          <w:szCs w:val="24"/>
        </w:rPr>
        <w:t xml:space="preserve"> January 2008 to 3</w:t>
      </w:r>
      <w:r w:rsidRPr="00480A47">
        <w:rPr>
          <w:rFonts w:eastAsia="Calibri" w:cs="Arial"/>
          <w:szCs w:val="24"/>
          <w:vertAlign w:val="superscript"/>
        </w:rPr>
        <w:t>rd</w:t>
      </w:r>
      <w:r w:rsidRPr="00480A47">
        <w:rPr>
          <w:rFonts w:eastAsia="Calibri" w:cs="Arial"/>
          <w:szCs w:val="24"/>
        </w:rPr>
        <w:t xml:space="preserve"> May 2019 using search terms encapsulating three concepts (Table 1):</w:t>
      </w:r>
    </w:p>
    <w:p w14:paraId="02D1F226" w14:textId="77777777" w:rsidR="00480A47" w:rsidRDefault="00480A47" w:rsidP="00480A47">
      <w:pPr>
        <w:tabs>
          <w:tab w:val="left" w:pos="2745"/>
        </w:tabs>
        <w:spacing w:line="360" w:lineRule="auto"/>
        <w:jc w:val="both"/>
        <w:rPr>
          <w:rFonts w:eastAsia="Calibri" w:cs="Arial"/>
          <w:szCs w:val="24"/>
          <w:u w:val="single"/>
        </w:rPr>
        <w:sectPr w:rsidR="00480A47" w:rsidSect="00225CC6">
          <w:headerReference w:type="default" r:id="rId13"/>
          <w:footerReference w:type="default" r:id="rId14"/>
          <w:type w:val="continuous"/>
          <w:pgSz w:w="11906" w:h="16838"/>
          <w:pgMar w:top="1440" w:right="1418" w:bottom="1440" w:left="2268" w:header="567" w:footer="567" w:gutter="0"/>
          <w:cols w:space="708"/>
          <w:docGrid w:linePitch="360"/>
        </w:sectPr>
      </w:pPr>
    </w:p>
    <w:p w14:paraId="62ABF183" w14:textId="2E25FFC5" w:rsidR="00480A47" w:rsidRPr="00480A47" w:rsidRDefault="00480A47" w:rsidP="00480A47">
      <w:pPr>
        <w:tabs>
          <w:tab w:val="left" w:pos="2745"/>
        </w:tabs>
        <w:spacing w:line="360" w:lineRule="auto"/>
        <w:jc w:val="both"/>
        <w:rPr>
          <w:rFonts w:eastAsia="Calibri" w:cs="Arial"/>
          <w:szCs w:val="24"/>
          <w:u w:val="single"/>
        </w:rPr>
      </w:pPr>
      <w:r>
        <w:rPr>
          <w:rFonts w:eastAsia="Calibri" w:cs="Arial"/>
          <w:szCs w:val="24"/>
          <w:u w:val="single"/>
        </w:rPr>
        <w:lastRenderedPageBreak/>
        <w:t>Peer-Reviewed Articles</w:t>
      </w:r>
    </w:p>
    <w:p w14:paraId="1B38CDCD" w14:textId="67F4E7B2" w:rsidR="00480A47" w:rsidRDefault="00480A47" w:rsidP="00384DCF">
      <w:pPr>
        <w:pStyle w:val="ListParagraph"/>
        <w:numPr>
          <w:ilvl w:val="0"/>
          <w:numId w:val="29"/>
        </w:numPr>
        <w:tabs>
          <w:tab w:val="left" w:pos="2745"/>
        </w:tabs>
        <w:spacing w:line="360" w:lineRule="auto"/>
        <w:jc w:val="both"/>
        <w:rPr>
          <w:rFonts w:eastAsia="Times New Roman" w:cs="Arial"/>
          <w:szCs w:val="24"/>
        </w:rPr>
      </w:pPr>
      <w:r>
        <w:rPr>
          <w:rFonts w:eastAsia="Times New Roman" w:cs="Arial"/>
          <w:szCs w:val="24"/>
        </w:rPr>
        <w:t>Scopus</w:t>
      </w:r>
    </w:p>
    <w:p w14:paraId="5A436E8C" w14:textId="3AC9BF94" w:rsidR="00480A47" w:rsidRDefault="00480A47" w:rsidP="00384DCF">
      <w:pPr>
        <w:pStyle w:val="ListParagraph"/>
        <w:numPr>
          <w:ilvl w:val="0"/>
          <w:numId w:val="29"/>
        </w:numPr>
        <w:tabs>
          <w:tab w:val="left" w:pos="2745"/>
        </w:tabs>
        <w:spacing w:line="360" w:lineRule="auto"/>
        <w:jc w:val="both"/>
        <w:rPr>
          <w:rFonts w:eastAsia="Times New Roman" w:cs="Arial"/>
          <w:szCs w:val="24"/>
        </w:rPr>
      </w:pPr>
      <w:r>
        <w:rPr>
          <w:rFonts w:eastAsia="Times New Roman" w:cs="Arial"/>
          <w:szCs w:val="24"/>
        </w:rPr>
        <w:t>CINAHL (Cumulative Index to Nursing and Allied Heath Literature)</w:t>
      </w:r>
    </w:p>
    <w:p w14:paraId="0B183584" w14:textId="41F614A6" w:rsidR="00480A47" w:rsidRDefault="00480A47" w:rsidP="00384DCF">
      <w:pPr>
        <w:pStyle w:val="ListParagraph"/>
        <w:numPr>
          <w:ilvl w:val="0"/>
          <w:numId w:val="29"/>
        </w:numPr>
        <w:tabs>
          <w:tab w:val="left" w:pos="2745"/>
        </w:tabs>
        <w:spacing w:line="360" w:lineRule="auto"/>
        <w:jc w:val="both"/>
        <w:rPr>
          <w:rFonts w:eastAsia="Times New Roman" w:cs="Arial"/>
          <w:szCs w:val="24"/>
        </w:rPr>
      </w:pPr>
      <w:r>
        <w:rPr>
          <w:rFonts w:eastAsia="Times New Roman" w:cs="Arial"/>
          <w:szCs w:val="24"/>
        </w:rPr>
        <w:t>Medline</w:t>
      </w:r>
    </w:p>
    <w:p w14:paraId="68C75433" w14:textId="74FABBFF" w:rsidR="00480A47" w:rsidRDefault="00480A47" w:rsidP="00384DCF">
      <w:pPr>
        <w:pStyle w:val="ListParagraph"/>
        <w:numPr>
          <w:ilvl w:val="0"/>
          <w:numId w:val="29"/>
        </w:numPr>
        <w:tabs>
          <w:tab w:val="left" w:pos="2745"/>
        </w:tabs>
        <w:spacing w:line="360" w:lineRule="auto"/>
        <w:jc w:val="both"/>
        <w:rPr>
          <w:rFonts w:eastAsia="Times New Roman" w:cs="Arial"/>
          <w:szCs w:val="24"/>
        </w:rPr>
      </w:pPr>
      <w:proofErr w:type="spellStart"/>
      <w:r>
        <w:rPr>
          <w:rFonts w:eastAsia="Times New Roman" w:cs="Arial"/>
          <w:szCs w:val="24"/>
        </w:rPr>
        <w:t>PsycARTICLES</w:t>
      </w:r>
      <w:proofErr w:type="spellEnd"/>
    </w:p>
    <w:p w14:paraId="15D873FE" w14:textId="74FABBFF" w:rsidR="00480A47" w:rsidRPr="00480A47" w:rsidRDefault="00480A47" w:rsidP="00480A47">
      <w:pPr>
        <w:tabs>
          <w:tab w:val="left" w:pos="2745"/>
        </w:tabs>
        <w:spacing w:line="360" w:lineRule="auto"/>
        <w:ind w:left="360"/>
        <w:jc w:val="both"/>
        <w:rPr>
          <w:rFonts w:eastAsia="Times New Roman" w:cs="Arial"/>
          <w:szCs w:val="24"/>
        </w:rPr>
      </w:pPr>
      <w:r w:rsidRPr="00480A47">
        <w:rPr>
          <w:rFonts w:eastAsia="Times New Roman" w:cs="Arial"/>
          <w:szCs w:val="24"/>
          <w:u w:val="single"/>
        </w:rPr>
        <w:lastRenderedPageBreak/>
        <w:t>Grey Literature</w:t>
      </w:r>
    </w:p>
    <w:p w14:paraId="2BE6971D" w14:textId="68743D52" w:rsidR="00480A47" w:rsidRDefault="00480A47" w:rsidP="00384DCF">
      <w:pPr>
        <w:pStyle w:val="ListParagraph"/>
        <w:numPr>
          <w:ilvl w:val="0"/>
          <w:numId w:val="30"/>
        </w:numPr>
        <w:tabs>
          <w:tab w:val="left" w:pos="2745"/>
        </w:tabs>
        <w:spacing w:line="360" w:lineRule="auto"/>
        <w:jc w:val="both"/>
        <w:rPr>
          <w:rFonts w:eastAsia="Times New Roman" w:cs="Arial"/>
          <w:szCs w:val="24"/>
        </w:rPr>
      </w:pPr>
      <w:r w:rsidRPr="00480A47">
        <w:rPr>
          <w:rFonts w:eastAsia="Times New Roman" w:cs="Arial"/>
          <w:szCs w:val="24"/>
        </w:rPr>
        <w:t>JSTOR (</w:t>
      </w:r>
      <w:r>
        <w:rPr>
          <w:rFonts w:eastAsia="Times New Roman" w:cs="Arial"/>
          <w:szCs w:val="24"/>
        </w:rPr>
        <w:t>online repository of past theses from Staffordshire University</w:t>
      </w:r>
    </w:p>
    <w:p w14:paraId="71DA8D86" w14:textId="045D4B94" w:rsidR="00480A47" w:rsidRPr="00480A47" w:rsidRDefault="00384DCF" w:rsidP="00384DCF">
      <w:pPr>
        <w:pStyle w:val="ListParagraph"/>
        <w:numPr>
          <w:ilvl w:val="0"/>
          <w:numId w:val="30"/>
        </w:numPr>
        <w:tabs>
          <w:tab w:val="left" w:pos="2745"/>
        </w:tabs>
        <w:spacing w:line="360" w:lineRule="auto"/>
        <w:rPr>
          <w:rFonts w:eastAsia="Times New Roman" w:cs="Arial"/>
          <w:szCs w:val="24"/>
        </w:rPr>
      </w:pPr>
      <w:r>
        <w:rPr>
          <w:rFonts w:eastAsia="Times New Roman" w:cs="Arial"/>
          <w:szCs w:val="24"/>
        </w:rPr>
        <w:t xml:space="preserve">Open </w:t>
      </w:r>
      <w:r w:rsidR="00480A47">
        <w:rPr>
          <w:rFonts w:eastAsia="Times New Roman" w:cs="Arial"/>
          <w:szCs w:val="24"/>
        </w:rPr>
        <w:t>Grey (</w:t>
      </w:r>
      <w:hyperlink r:id="rId15" w:history="1">
        <w:r w:rsidR="00480A47" w:rsidRPr="006C46A4">
          <w:rPr>
            <w:rStyle w:val="Hyperlink"/>
            <w:rFonts w:eastAsia="Times New Roman" w:cs="Arial"/>
            <w:szCs w:val="24"/>
          </w:rPr>
          <w:t>http://www.opengrey.eu</w:t>
        </w:r>
      </w:hyperlink>
      <w:r w:rsidR="00480A47">
        <w:rPr>
          <w:rFonts w:eastAsia="Times New Roman" w:cs="Arial"/>
          <w:szCs w:val="24"/>
        </w:rPr>
        <w:t xml:space="preserve">) </w:t>
      </w:r>
    </w:p>
    <w:p w14:paraId="72677641" w14:textId="77777777" w:rsidR="00480A47" w:rsidRDefault="00480A47" w:rsidP="00480A47">
      <w:pPr>
        <w:tabs>
          <w:tab w:val="left" w:pos="2745"/>
        </w:tabs>
        <w:spacing w:line="360" w:lineRule="auto"/>
        <w:jc w:val="both"/>
        <w:rPr>
          <w:rFonts w:eastAsia="Times New Roman" w:cs="Arial"/>
          <w:szCs w:val="24"/>
          <w:u w:val="single"/>
        </w:rPr>
        <w:sectPr w:rsidR="00480A47" w:rsidSect="00480A47">
          <w:type w:val="continuous"/>
          <w:pgSz w:w="11906" w:h="16838"/>
          <w:pgMar w:top="1440" w:right="1418" w:bottom="1440" w:left="2268" w:header="567" w:footer="567" w:gutter="0"/>
          <w:cols w:num="2" w:space="708"/>
          <w:docGrid w:linePitch="360"/>
        </w:sectPr>
      </w:pPr>
    </w:p>
    <w:p w14:paraId="5AE97D95" w14:textId="0BB94D1F" w:rsidR="00480A47" w:rsidRPr="00384DCF" w:rsidRDefault="00384DCF" w:rsidP="00384DCF">
      <w:pPr>
        <w:pStyle w:val="ListParagraph"/>
        <w:numPr>
          <w:ilvl w:val="0"/>
          <w:numId w:val="30"/>
        </w:numPr>
        <w:tabs>
          <w:tab w:val="left" w:pos="2745"/>
        </w:tabs>
        <w:spacing w:line="360" w:lineRule="auto"/>
        <w:jc w:val="both"/>
        <w:rPr>
          <w:rFonts w:eastAsia="Times New Roman" w:cs="Arial"/>
          <w:szCs w:val="24"/>
        </w:rPr>
      </w:pPr>
      <w:r w:rsidRPr="00384DCF">
        <w:rPr>
          <w:rFonts w:eastAsia="Times New Roman" w:cs="Arial"/>
          <w:szCs w:val="24"/>
        </w:rPr>
        <w:lastRenderedPageBreak/>
        <w:t>PsycINFO</w:t>
      </w:r>
    </w:p>
    <w:p w14:paraId="2D4B9FA0" w14:textId="61086B3B" w:rsidR="00BC1206" w:rsidRPr="00BC1206" w:rsidRDefault="007E4D8D" w:rsidP="00480A47">
      <w:pPr>
        <w:keepNext/>
        <w:keepLines/>
        <w:spacing w:line="360" w:lineRule="auto"/>
        <w:outlineLvl w:val="1"/>
        <w:rPr>
          <w:rFonts w:eastAsia="Times New Roman" w:cs="Arial"/>
          <w:szCs w:val="24"/>
        </w:rPr>
      </w:pPr>
      <w:bookmarkStart w:id="9" w:name="_Toc38030817"/>
      <w:bookmarkStart w:id="10" w:name="_Toc38031153"/>
      <w:bookmarkStart w:id="11" w:name="_Toc47106606"/>
      <w:r>
        <w:rPr>
          <w:rFonts w:eastAsia="Times New Roman" w:cs="Arial"/>
          <w:szCs w:val="24"/>
        </w:rPr>
        <w:lastRenderedPageBreak/>
        <w:t>Table 1</w:t>
      </w:r>
      <w:r w:rsidR="00BC1206" w:rsidRPr="00BC1206">
        <w:rPr>
          <w:rFonts w:eastAsia="Times New Roman" w:cs="Arial"/>
          <w:szCs w:val="24"/>
        </w:rPr>
        <w:t>.</w:t>
      </w:r>
      <w:bookmarkEnd w:id="9"/>
      <w:bookmarkEnd w:id="10"/>
      <w:bookmarkEnd w:id="11"/>
      <w:r w:rsidR="00BC1206" w:rsidRPr="00BC1206">
        <w:rPr>
          <w:rFonts w:eastAsia="Times New Roman" w:cs="Arial"/>
          <w:szCs w:val="24"/>
        </w:rPr>
        <w:t xml:space="preserve"> </w:t>
      </w:r>
    </w:p>
    <w:p w14:paraId="49377E63" w14:textId="77777777" w:rsidR="00BC1206" w:rsidRPr="00BC1206" w:rsidRDefault="00BC1206" w:rsidP="00480A47">
      <w:pPr>
        <w:keepNext/>
        <w:keepLines/>
        <w:spacing w:line="360" w:lineRule="auto"/>
        <w:outlineLvl w:val="1"/>
        <w:rPr>
          <w:rFonts w:eastAsia="Times New Roman" w:cs="Arial"/>
          <w:i/>
          <w:szCs w:val="24"/>
        </w:rPr>
      </w:pPr>
      <w:bookmarkStart w:id="12" w:name="_Toc38030818"/>
      <w:bookmarkStart w:id="13" w:name="_Toc38031154"/>
      <w:bookmarkStart w:id="14" w:name="_Toc47106607"/>
      <w:r w:rsidRPr="00BC1206">
        <w:rPr>
          <w:rFonts w:eastAsia="Times New Roman" w:cs="Arial"/>
          <w:i/>
          <w:szCs w:val="24"/>
        </w:rPr>
        <w:t>Search Terms and Concepts</w:t>
      </w:r>
      <w:bookmarkEnd w:id="12"/>
      <w:bookmarkEnd w:id="13"/>
      <w:bookmarkEnd w:id="14"/>
      <w:r w:rsidRPr="00BC1206">
        <w:rPr>
          <w:rFonts w:eastAsia="Times New Roman" w:cs="Arial"/>
          <w:i/>
          <w:szCs w:val="24"/>
        </w:rPr>
        <w:t xml:space="preserve"> </w:t>
      </w:r>
    </w:p>
    <w:p w14:paraId="70F87DD2" w14:textId="591D6F35" w:rsidR="00BC1206" w:rsidRPr="00BC1206" w:rsidRDefault="00BC1206" w:rsidP="00480A47">
      <w:pPr>
        <w:tabs>
          <w:tab w:val="left" w:pos="2745"/>
        </w:tabs>
        <w:spacing w:line="360" w:lineRule="auto"/>
        <w:jc w:val="both"/>
        <w:rPr>
          <w:rFonts w:eastAsia="Calibri" w:cs="Arial"/>
          <w:i/>
          <w:szCs w:val="24"/>
        </w:rPr>
      </w:pPr>
      <w:r w:rsidRPr="00BC1206">
        <w:rPr>
          <w:rFonts w:eastAsia="Calibri" w:cs="Arial"/>
          <w:i/>
          <w:szCs w:val="24"/>
        </w:rPr>
        <w:t xml:space="preserve">Sets of search terms for each concept were combined together using the ‘AND’ </w:t>
      </w:r>
      <w:r w:rsidR="00E20F1D">
        <w:rPr>
          <w:rFonts w:eastAsia="Calibri" w:cs="Arial"/>
          <w:i/>
          <w:szCs w:val="24"/>
        </w:rPr>
        <w:t xml:space="preserve">Boolean </w:t>
      </w:r>
      <w:r w:rsidRPr="00BC1206">
        <w:rPr>
          <w:rFonts w:eastAsia="Calibri" w:cs="Arial"/>
          <w:i/>
          <w:szCs w:val="24"/>
        </w:rPr>
        <w:t xml:space="preserve">operator. </w:t>
      </w:r>
    </w:p>
    <w:tbl>
      <w:tblPr>
        <w:tblpPr w:leftFromText="180" w:rightFromText="180" w:vertAnchor="text" w:horzAnchor="margin" w:tblpY="43"/>
        <w:tblW w:w="8908" w:type="dxa"/>
        <w:tblBorders>
          <w:top w:val="single" w:sz="8" w:space="0" w:color="000000"/>
          <w:left w:val="single" w:sz="4" w:space="0" w:color="auto"/>
          <w:bottom w:val="single" w:sz="8" w:space="0" w:color="000000"/>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4400"/>
        <w:gridCol w:w="4508"/>
      </w:tblGrid>
      <w:tr w:rsidR="00BC1206" w:rsidRPr="00BC1206" w14:paraId="48C2DE31" w14:textId="77777777" w:rsidTr="00447B95">
        <w:tc>
          <w:tcPr>
            <w:tcW w:w="4400" w:type="dxa"/>
            <w:shd w:val="clear" w:color="auto" w:fill="auto"/>
            <w:tcMar>
              <w:top w:w="0" w:type="dxa"/>
              <w:left w:w="108" w:type="dxa"/>
              <w:bottom w:w="0" w:type="dxa"/>
              <w:right w:w="108" w:type="dxa"/>
            </w:tcMar>
            <w:hideMark/>
          </w:tcPr>
          <w:p w14:paraId="07FFC3AC" w14:textId="77777777" w:rsidR="00BC1206" w:rsidRPr="00BC1206" w:rsidRDefault="00BC1206" w:rsidP="00BC1206">
            <w:pPr>
              <w:spacing w:line="360" w:lineRule="auto"/>
              <w:rPr>
                <w:rFonts w:eastAsia="Times New Roman" w:cs="Arial"/>
                <w:color w:val="000000"/>
                <w:szCs w:val="24"/>
                <w:lang w:eastAsia="en-GB"/>
              </w:rPr>
            </w:pPr>
            <w:r w:rsidRPr="00BC1206">
              <w:rPr>
                <w:rFonts w:eastAsia="Times New Roman" w:cs="Arial"/>
                <w:b/>
                <w:bCs/>
                <w:color w:val="000000"/>
                <w:szCs w:val="24"/>
                <w:lang w:eastAsia="en-GB"/>
              </w:rPr>
              <w:t>Concept</w:t>
            </w:r>
          </w:p>
        </w:tc>
        <w:tc>
          <w:tcPr>
            <w:tcW w:w="4508" w:type="dxa"/>
            <w:shd w:val="clear" w:color="auto" w:fill="auto"/>
            <w:tcMar>
              <w:top w:w="0" w:type="dxa"/>
              <w:left w:w="108" w:type="dxa"/>
              <w:bottom w:w="0" w:type="dxa"/>
              <w:right w:w="108" w:type="dxa"/>
            </w:tcMar>
            <w:hideMark/>
          </w:tcPr>
          <w:p w14:paraId="7A0263FD" w14:textId="77777777" w:rsidR="00BC1206" w:rsidRPr="00BC1206" w:rsidRDefault="00BC1206" w:rsidP="00BC1206">
            <w:pPr>
              <w:spacing w:line="360" w:lineRule="auto"/>
              <w:rPr>
                <w:rFonts w:eastAsia="Times New Roman" w:cs="Arial"/>
                <w:color w:val="000000"/>
                <w:szCs w:val="24"/>
                <w:lang w:eastAsia="en-GB"/>
              </w:rPr>
            </w:pPr>
            <w:r w:rsidRPr="00BC1206">
              <w:rPr>
                <w:rFonts w:eastAsia="Times New Roman" w:cs="Arial"/>
                <w:b/>
                <w:bCs/>
                <w:color w:val="000000"/>
                <w:szCs w:val="24"/>
                <w:lang w:eastAsia="en-GB"/>
              </w:rPr>
              <w:t>Search Terms</w:t>
            </w:r>
          </w:p>
        </w:tc>
      </w:tr>
      <w:tr w:rsidR="00BC1206" w:rsidRPr="00BC1206" w14:paraId="68211168" w14:textId="77777777" w:rsidTr="00447B95">
        <w:tc>
          <w:tcPr>
            <w:tcW w:w="4400" w:type="dxa"/>
            <w:shd w:val="clear" w:color="auto" w:fill="auto"/>
            <w:tcMar>
              <w:top w:w="0" w:type="dxa"/>
              <w:left w:w="108" w:type="dxa"/>
              <w:bottom w:w="0" w:type="dxa"/>
              <w:right w:w="108" w:type="dxa"/>
            </w:tcMar>
            <w:hideMark/>
          </w:tcPr>
          <w:p w14:paraId="76D2CC3F" w14:textId="77777777" w:rsidR="00BC1206" w:rsidRPr="00BC1206" w:rsidRDefault="00BC1206" w:rsidP="00BC1206">
            <w:pPr>
              <w:spacing w:line="360" w:lineRule="auto"/>
              <w:rPr>
                <w:rFonts w:eastAsia="Times New Roman" w:cs="Arial"/>
                <w:bCs/>
                <w:color w:val="000000"/>
                <w:szCs w:val="24"/>
                <w:lang w:eastAsia="en-GB"/>
              </w:rPr>
            </w:pPr>
            <w:r w:rsidRPr="00BC1206">
              <w:rPr>
                <w:rFonts w:eastAsia="Times New Roman" w:cs="Arial"/>
                <w:bCs/>
                <w:color w:val="000000"/>
                <w:szCs w:val="24"/>
                <w:lang w:eastAsia="en-GB"/>
              </w:rPr>
              <w:t>Inpatient</w:t>
            </w:r>
          </w:p>
        </w:tc>
        <w:tc>
          <w:tcPr>
            <w:tcW w:w="4508" w:type="dxa"/>
            <w:shd w:val="clear" w:color="auto" w:fill="auto"/>
            <w:tcMar>
              <w:top w:w="0" w:type="dxa"/>
              <w:left w:w="108" w:type="dxa"/>
              <w:bottom w:w="0" w:type="dxa"/>
              <w:right w:w="108" w:type="dxa"/>
            </w:tcMar>
            <w:hideMark/>
          </w:tcPr>
          <w:p w14:paraId="0FF293E9" w14:textId="77777777" w:rsidR="00BC1206" w:rsidRPr="00BC1206" w:rsidRDefault="00BC1206" w:rsidP="00BC1206">
            <w:pPr>
              <w:spacing w:line="360" w:lineRule="auto"/>
              <w:rPr>
                <w:rFonts w:eastAsia="Calibri" w:cs="Arial"/>
                <w:szCs w:val="24"/>
              </w:rPr>
            </w:pPr>
            <w:r w:rsidRPr="00BC1206">
              <w:rPr>
                <w:rFonts w:eastAsia="Calibri" w:cs="Arial"/>
                <w:szCs w:val="24"/>
              </w:rPr>
              <w:t>inpatient OR detain* OR detention OR "section 2" OR "section 3" OR compulsory OR involuntary</w:t>
            </w:r>
          </w:p>
        </w:tc>
      </w:tr>
      <w:tr w:rsidR="00BC1206" w:rsidRPr="00BC1206" w14:paraId="46C2EE86" w14:textId="77777777" w:rsidTr="00447B95">
        <w:tc>
          <w:tcPr>
            <w:tcW w:w="4400" w:type="dxa"/>
            <w:shd w:val="clear" w:color="auto" w:fill="auto"/>
            <w:tcMar>
              <w:top w:w="0" w:type="dxa"/>
              <w:left w:w="108" w:type="dxa"/>
              <w:bottom w:w="0" w:type="dxa"/>
              <w:right w:w="108" w:type="dxa"/>
            </w:tcMar>
            <w:hideMark/>
          </w:tcPr>
          <w:p w14:paraId="57A5B2B9" w14:textId="77777777" w:rsidR="00BC1206" w:rsidRPr="00BC1206" w:rsidRDefault="00BC1206" w:rsidP="00BC1206">
            <w:pPr>
              <w:spacing w:line="360" w:lineRule="auto"/>
              <w:rPr>
                <w:rFonts w:eastAsia="Times New Roman" w:cs="Arial"/>
                <w:bCs/>
                <w:color w:val="000000"/>
                <w:szCs w:val="24"/>
                <w:lang w:eastAsia="en-GB"/>
              </w:rPr>
            </w:pPr>
            <w:r w:rsidRPr="00BC1206">
              <w:rPr>
                <w:rFonts w:eastAsia="Times New Roman" w:cs="Arial"/>
                <w:bCs/>
                <w:color w:val="000000"/>
                <w:szCs w:val="24"/>
                <w:lang w:eastAsia="en-GB"/>
              </w:rPr>
              <w:t>Experience</w:t>
            </w:r>
          </w:p>
        </w:tc>
        <w:tc>
          <w:tcPr>
            <w:tcW w:w="4508" w:type="dxa"/>
            <w:shd w:val="clear" w:color="auto" w:fill="auto"/>
            <w:tcMar>
              <w:top w:w="0" w:type="dxa"/>
              <w:left w:w="108" w:type="dxa"/>
              <w:bottom w:w="0" w:type="dxa"/>
              <w:right w:w="108" w:type="dxa"/>
            </w:tcMar>
            <w:hideMark/>
          </w:tcPr>
          <w:p w14:paraId="0AC64B49" w14:textId="77777777" w:rsidR="00BC1206" w:rsidRPr="00BC1206" w:rsidRDefault="00BC1206" w:rsidP="00BC1206">
            <w:pPr>
              <w:spacing w:line="360" w:lineRule="auto"/>
              <w:rPr>
                <w:rFonts w:eastAsia="Calibri" w:cs="Arial"/>
                <w:szCs w:val="24"/>
              </w:rPr>
            </w:pPr>
            <w:r w:rsidRPr="00BC1206">
              <w:rPr>
                <w:rFonts w:eastAsia="Calibri" w:cs="Arial"/>
                <w:szCs w:val="24"/>
              </w:rPr>
              <w:t>experience OR effect OR affect OR impact</w:t>
            </w:r>
          </w:p>
          <w:p w14:paraId="7442EE75" w14:textId="77777777" w:rsidR="00BC1206" w:rsidRPr="00BC1206" w:rsidRDefault="00BC1206" w:rsidP="00BC1206">
            <w:pPr>
              <w:spacing w:line="360" w:lineRule="auto"/>
              <w:ind w:left="142"/>
              <w:rPr>
                <w:rFonts w:eastAsia="Times New Roman" w:cs="Arial"/>
                <w:bCs/>
                <w:color w:val="000000"/>
                <w:szCs w:val="24"/>
                <w:lang w:eastAsia="en-GB"/>
              </w:rPr>
            </w:pPr>
          </w:p>
        </w:tc>
      </w:tr>
      <w:tr w:rsidR="00BC1206" w:rsidRPr="00BC1206" w14:paraId="6EB7ABF7" w14:textId="77777777" w:rsidTr="00447B95">
        <w:tc>
          <w:tcPr>
            <w:tcW w:w="4400" w:type="dxa"/>
            <w:shd w:val="clear" w:color="auto" w:fill="auto"/>
            <w:tcMar>
              <w:top w:w="0" w:type="dxa"/>
              <w:left w:w="108" w:type="dxa"/>
              <w:bottom w:w="0" w:type="dxa"/>
              <w:right w:w="108" w:type="dxa"/>
            </w:tcMar>
            <w:hideMark/>
          </w:tcPr>
          <w:p w14:paraId="3F45536F" w14:textId="77777777" w:rsidR="00BC1206" w:rsidRPr="00BC1206" w:rsidRDefault="00BC1206" w:rsidP="00BC1206">
            <w:pPr>
              <w:spacing w:line="360" w:lineRule="auto"/>
              <w:rPr>
                <w:rFonts w:eastAsia="Times New Roman" w:cs="Arial"/>
                <w:bCs/>
                <w:color w:val="000000"/>
                <w:szCs w:val="24"/>
                <w:lang w:eastAsia="en-GB"/>
              </w:rPr>
            </w:pPr>
            <w:r w:rsidRPr="00BC1206">
              <w:rPr>
                <w:rFonts w:eastAsia="Times New Roman" w:cs="Arial"/>
                <w:bCs/>
                <w:color w:val="000000"/>
                <w:szCs w:val="24"/>
                <w:lang w:eastAsia="en-GB"/>
              </w:rPr>
              <w:t>Mental Health Act</w:t>
            </w:r>
          </w:p>
        </w:tc>
        <w:tc>
          <w:tcPr>
            <w:tcW w:w="4508" w:type="dxa"/>
            <w:shd w:val="clear" w:color="auto" w:fill="auto"/>
            <w:tcMar>
              <w:top w:w="0" w:type="dxa"/>
              <w:left w:w="108" w:type="dxa"/>
              <w:bottom w:w="0" w:type="dxa"/>
              <w:right w:w="108" w:type="dxa"/>
            </w:tcMar>
            <w:hideMark/>
          </w:tcPr>
          <w:p w14:paraId="619EB179" w14:textId="77777777" w:rsidR="00BC1206" w:rsidRPr="00BC1206" w:rsidRDefault="00BC1206" w:rsidP="00BC1206">
            <w:pPr>
              <w:spacing w:line="360" w:lineRule="auto"/>
              <w:rPr>
                <w:rFonts w:eastAsia="Calibri" w:cs="Arial"/>
                <w:szCs w:val="24"/>
              </w:rPr>
            </w:pPr>
            <w:r w:rsidRPr="00BC1206">
              <w:rPr>
                <w:rFonts w:eastAsia="Calibri" w:cs="Arial"/>
                <w:szCs w:val="24"/>
              </w:rPr>
              <w:t>“mental health act”</w:t>
            </w:r>
          </w:p>
          <w:p w14:paraId="200B5B3B" w14:textId="77777777" w:rsidR="00BC1206" w:rsidRPr="00BC1206" w:rsidRDefault="00BC1206" w:rsidP="00BC1206">
            <w:pPr>
              <w:spacing w:line="360" w:lineRule="auto"/>
              <w:rPr>
                <w:rFonts w:eastAsia="Calibri" w:cs="Arial"/>
                <w:szCs w:val="24"/>
              </w:rPr>
            </w:pPr>
          </w:p>
        </w:tc>
      </w:tr>
    </w:tbl>
    <w:p w14:paraId="174D1227" w14:textId="77777777" w:rsidR="00BC1206" w:rsidRPr="00BC1206" w:rsidRDefault="00BC1206" w:rsidP="00BC1206">
      <w:pPr>
        <w:autoSpaceDE w:val="0"/>
        <w:autoSpaceDN w:val="0"/>
        <w:adjustRightInd w:val="0"/>
        <w:spacing w:line="360" w:lineRule="auto"/>
        <w:rPr>
          <w:rFonts w:eastAsia="Calibri" w:cs="Arial"/>
          <w:szCs w:val="24"/>
        </w:rPr>
      </w:pPr>
    </w:p>
    <w:p w14:paraId="02BE198B" w14:textId="59403C5D" w:rsidR="00BC1206" w:rsidRPr="00BC1206" w:rsidRDefault="00BC1206" w:rsidP="00BC1206">
      <w:pPr>
        <w:tabs>
          <w:tab w:val="left" w:pos="2745"/>
        </w:tabs>
        <w:spacing w:line="360" w:lineRule="auto"/>
        <w:rPr>
          <w:rFonts w:eastAsia="Calibri" w:cs="Arial"/>
          <w:szCs w:val="24"/>
        </w:rPr>
      </w:pPr>
      <w:r w:rsidRPr="00BC1206">
        <w:rPr>
          <w:rFonts w:eastAsia="Calibri" w:cs="Arial"/>
          <w:szCs w:val="24"/>
        </w:rPr>
        <w:t xml:space="preserve">Search terms were defined using the SPIDER Tool (Cooke, Smith &amp; Booth, 2012) which helped identify key words relating to the review question in terms of sample, phenomenon of interest, design, evaluation and research type. This was done to ensure a broad search of the literature that would provide specific literature relevant to the review. </w:t>
      </w:r>
    </w:p>
    <w:p w14:paraId="51E6A5E3" w14:textId="77777777" w:rsidR="00BC1206" w:rsidRPr="00BC1206" w:rsidRDefault="00BC1206" w:rsidP="00BC1206">
      <w:pPr>
        <w:tabs>
          <w:tab w:val="left" w:pos="2745"/>
        </w:tabs>
        <w:spacing w:line="360" w:lineRule="auto"/>
        <w:rPr>
          <w:rFonts w:eastAsia="Calibri" w:cs="Arial"/>
          <w:szCs w:val="24"/>
        </w:rPr>
      </w:pPr>
    </w:p>
    <w:p w14:paraId="1876DEBF" w14:textId="77777777" w:rsidR="00BC1206" w:rsidRPr="00BC1206" w:rsidRDefault="00BC1206" w:rsidP="00BC1206">
      <w:pPr>
        <w:autoSpaceDE w:val="0"/>
        <w:autoSpaceDN w:val="0"/>
        <w:adjustRightInd w:val="0"/>
        <w:spacing w:line="360" w:lineRule="auto"/>
        <w:rPr>
          <w:rFonts w:eastAsia="Calibri" w:cs="Arial"/>
          <w:color w:val="000000"/>
          <w:szCs w:val="24"/>
        </w:rPr>
      </w:pPr>
      <w:r w:rsidRPr="00BC1206">
        <w:rPr>
          <w:rFonts w:eastAsia="Calibri" w:cs="Arial"/>
          <w:color w:val="000000"/>
          <w:szCs w:val="24"/>
        </w:rPr>
        <w:t xml:space="preserve">MHA sections 2 and 3 were included in the search terms as these are the sections most used to detain people (NHS Digital, 2019). Articles whose participants were detained under criminal sections of the MHA were also provided by the search. </w:t>
      </w:r>
      <w:r w:rsidRPr="00BC1206">
        <w:rPr>
          <w:rFonts w:eastAsia="Calibri" w:cs="Arial"/>
          <w:szCs w:val="24"/>
        </w:rPr>
        <w:t>These were included to expand the reviewed range of experiences as an inpatient detained longer-term under the MHA.</w:t>
      </w:r>
    </w:p>
    <w:p w14:paraId="234BF15F" w14:textId="77777777" w:rsidR="00BC1206" w:rsidRPr="00BC1206" w:rsidRDefault="00BC1206" w:rsidP="00BC1206">
      <w:pPr>
        <w:autoSpaceDE w:val="0"/>
        <w:autoSpaceDN w:val="0"/>
        <w:adjustRightInd w:val="0"/>
        <w:spacing w:line="360" w:lineRule="auto"/>
        <w:rPr>
          <w:rFonts w:eastAsia="Calibri" w:cs="Arial"/>
          <w:color w:val="000000"/>
          <w:szCs w:val="24"/>
        </w:rPr>
      </w:pPr>
    </w:p>
    <w:p w14:paraId="337794E4" w14:textId="77777777" w:rsidR="00BC1206" w:rsidRPr="00BC1206" w:rsidRDefault="00BC1206" w:rsidP="00225CC6">
      <w:pPr>
        <w:pStyle w:val="Heading2"/>
        <w:rPr>
          <w:rFonts w:eastAsia="Calibri" w:cs="Arial"/>
          <w:szCs w:val="24"/>
        </w:rPr>
      </w:pPr>
      <w:bookmarkStart w:id="15" w:name="_Toc47106608"/>
      <w:r w:rsidRPr="00BC1206">
        <w:rPr>
          <w:rFonts w:eastAsia="Calibri" w:cs="Arial"/>
          <w:szCs w:val="24"/>
        </w:rPr>
        <w:t>Search Strategy</w:t>
      </w:r>
      <w:bookmarkEnd w:id="15"/>
      <w:r w:rsidRPr="00BC1206">
        <w:rPr>
          <w:rFonts w:eastAsia="Calibri" w:cs="Arial"/>
          <w:szCs w:val="24"/>
        </w:rPr>
        <w:t xml:space="preserve"> </w:t>
      </w:r>
    </w:p>
    <w:p w14:paraId="0D97BE55" w14:textId="58C15F38" w:rsidR="00BC1206" w:rsidRPr="00BC1206" w:rsidRDefault="00BC1206" w:rsidP="00BC1206">
      <w:pPr>
        <w:spacing w:line="360" w:lineRule="auto"/>
        <w:rPr>
          <w:rFonts w:eastAsia="Calibri" w:cs="Arial"/>
          <w:szCs w:val="24"/>
        </w:rPr>
      </w:pPr>
      <w:proofErr w:type="gramStart"/>
      <w:r w:rsidRPr="00BC1206">
        <w:rPr>
          <w:rFonts w:eastAsia="Calibri" w:cs="Arial"/>
          <w:szCs w:val="24"/>
        </w:rPr>
        <w:t>Entering the se</w:t>
      </w:r>
      <w:r w:rsidR="007E4D8D">
        <w:rPr>
          <w:rFonts w:eastAsia="Calibri" w:cs="Arial"/>
          <w:szCs w:val="24"/>
        </w:rPr>
        <w:t>arch terms as described (Table 1</w:t>
      </w:r>
      <w:r w:rsidRPr="00BC1206">
        <w:rPr>
          <w:rFonts w:eastAsia="Calibri" w:cs="Arial"/>
          <w:szCs w:val="24"/>
        </w:rPr>
        <w:t>) with limiters into the aforementioned databases provided 180 search results</w:t>
      </w:r>
      <w:r w:rsidR="00472E3D">
        <w:rPr>
          <w:rFonts w:eastAsia="Calibri" w:cs="Arial"/>
          <w:szCs w:val="24"/>
        </w:rPr>
        <w:t>;</w:t>
      </w:r>
      <w:r w:rsidRPr="00BC1206">
        <w:rPr>
          <w:rFonts w:eastAsia="Calibri" w:cs="Arial"/>
          <w:szCs w:val="24"/>
        </w:rPr>
        <w:t xml:space="preserve"> 151 following the removal of duplicates.</w:t>
      </w:r>
      <w:proofErr w:type="gramEnd"/>
      <w:r w:rsidRPr="00BC1206">
        <w:rPr>
          <w:rFonts w:eastAsia="Calibri" w:cs="Arial"/>
          <w:szCs w:val="24"/>
        </w:rPr>
        <w:t xml:space="preserve"> 10 additional records were identified through Google Scholar and a hand-search (Armstrong, Jackson, Doyle, Waters &amp; Howes, 2005). Titles and abstracts of the 161 records were then screened using t</w:t>
      </w:r>
      <w:r w:rsidR="007E4D8D">
        <w:rPr>
          <w:rFonts w:eastAsia="Calibri" w:cs="Arial"/>
          <w:szCs w:val="24"/>
        </w:rPr>
        <w:t>he eligibility criteria (Table 2</w:t>
      </w:r>
      <w:r w:rsidRPr="00BC1206">
        <w:rPr>
          <w:rFonts w:eastAsia="Calibri" w:cs="Arial"/>
          <w:szCs w:val="24"/>
        </w:rPr>
        <w:t xml:space="preserve">). These criteria were applied in order to avoid drift </w:t>
      </w:r>
      <w:r w:rsidRPr="00BC1206">
        <w:rPr>
          <w:rFonts w:eastAsia="Calibri" w:cs="Arial"/>
          <w:szCs w:val="24"/>
        </w:rPr>
        <w:lastRenderedPageBreak/>
        <w:t xml:space="preserve">from the topic in question and to further refine the search (Aveyard, 2010). Study authors were contacted if further information was required in order to accurately apply the criteria. </w:t>
      </w:r>
    </w:p>
    <w:p w14:paraId="116D6BA5" w14:textId="77777777" w:rsidR="00BC1206" w:rsidRPr="00BC1206" w:rsidRDefault="00BC1206" w:rsidP="00BC1206">
      <w:pPr>
        <w:autoSpaceDE w:val="0"/>
        <w:autoSpaceDN w:val="0"/>
        <w:adjustRightInd w:val="0"/>
        <w:spacing w:line="360" w:lineRule="auto"/>
        <w:rPr>
          <w:rFonts w:eastAsia="Calibri" w:cs="Arial"/>
          <w:color w:val="000000"/>
          <w:szCs w:val="24"/>
        </w:rPr>
      </w:pPr>
    </w:p>
    <w:p w14:paraId="2DC7453A" w14:textId="6D0A244D" w:rsidR="00BC1206" w:rsidRPr="00BC1206" w:rsidRDefault="00BC1206" w:rsidP="00BC1206">
      <w:pPr>
        <w:keepNext/>
        <w:keepLines/>
        <w:spacing w:line="360" w:lineRule="auto"/>
        <w:outlineLvl w:val="1"/>
        <w:rPr>
          <w:rFonts w:eastAsia="Times New Roman" w:cs="Arial"/>
          <w:szCs w:val="24"/>
        </w:rPr>
      </w:pPr>
      <w:bookmarkStart w:id="16" w:name="_Toc38030820"/>
      <w:bookmarkStart w:id="17" w:name="_Toc38031156"/>
      <w:bookmarkStart w:id="18" w:name="_Toc47106609"/>
      <w:r w:rsidRPr="00BC1206">
        <w:rPr>
          <w:rFonts w:eastAsia="Times New Roman" w:cs="Arial"/>
          <w:szCs w:val="24"/>
        </w:rPr>
        <w:t xml:space="preserve">Table </w:t>
      </w:r>
      <w:r w:rsidR="007E4D8D">
        <w:rPr>
          <w:rFonts w:eastAsia="Times New Roman" w:cs="Arial"/>
          <w:szCs w:val="24"/>
        </w:rPr>
        <w:t>2</w:t>
      </w:r>
      <w:r w:rsidRPr="00BC1206">
        <w:rPr>
          <w:rFonts w:eastAsia="Times New Roman" w:cs="Arial"/>
          <w:szCs w:val="24"/>
        </w:rPr>
        <w:t>.</w:t>
      </w:r>
      <w:bookmarkEnd w:id="16"/>
      <w:bookmarkEnd w:id="17"/>
      <w:bookmarkEnd w:id="18"/>
      <w:r w:rsidRPr="00BC1206">
        <w:rPr>
          <w:rFonts w:eastAsia="Times New Roman" w:cs="Arial"/>
          <w:szCs w:val="24"/>
        </w:rPr>
        <w:t xml:space="preserve"> </w:t>
      </w:r>
    </w:p>
    <w:p w14:paraId="50B782F5" w14:textId="77777777" w:rsidR="00BC1206" w:rsidRPr="00BC1206" w:rsidRDefault="00BC1206" w:rsidP="00BC1206">
      <w:pPr>
        <w:keepNext/>
        <w:keepLines/>
        <w:spacing w:line="360" w:lineRule="auto"/>
        <w:outlineLvl w:val="1"/>
        <w:rPr>
          <w:rFonts w:eastAsia="Times New Roman" w:cs="Arial"/>
          <w:i/>
          <w:szCs w:val="24"/>
        </w:rPr>
      </w:pPr>
      <w:bookmarkStart w:id="19" w:name="_Toc38030821"/>
      <w:bookmarkStart w:id="20" w:name="_Toc38031157"/>
      <w:bookmarkStart w:id="21" w:name="_Toc47106610"/>
      <w:r w:rsidRPr="00BC1206">
        <w:rPr>
          <w:rFonts w:eastAsia="Times New Roman" w:cs="Arial"/>
          <w:i/>
          <w:szCs w:val="24"/>
        </w:rPr>
        <w:t>Inclusion and Exclusion Criteria</w:t>
      </w:r>
      <w:bookmarkEnd w:id="19"/>
      <w:bookmarkEnd w:id="20"/>
      <w:bookmarkEnd w:id="21"/>
    </w:p>
    <w:tbl>
      <w:tblPr>
        <w:tblStyle w:val="TableGrid2"/>
        <w:tblW w:w="8789" w:type="dxa"/>
        <w:tblLook w:val="04A0" w:firstRow="1" w:lastRow="0" w:firstColumn="1" w:lastColumn="0" w:noHBand="0" w:noVBand="1"/>
      </w:tblPr>
      <w:tblGrid>
        <w:gridCol w:w="1560"/>
        <w:gridCol w:w="7229"/>
      </w:tblGrid>
      <w:tr w:rsidR="00BC1206" w:rsidRPr="00BC1206" w14:paraId="105D310C" w14:textId="77777777" w:rsidTr="00225CC6">
        <w:tc>
          <w:tcPr>
            <w:tcW w:w="1560" w:type="dxa"/>
            <w:vMerge w:val="restart"/>
          </w:tcPr>
          <w:p w14:paraId="2B27D662" w14:textId="77777777" w:rsidR="00BC1206" w:rsidRPr="00BC1206" w:rsidRDefault="00BC1206" w:rsidP="00BC1206">
            <w:pPr>
              <w:autoSpaceDE w:val="0"/>
              <w:autoSpaceDN w:val="0"/>
              <w:adjustRightInd w:val="0"/>
              <w:spacing w:before="120" w:after="60" w:line="360" w:lineRule="auto"/>
              <w:rPr>
                <w:rFonts w:eastAsia="Calibri"/>
                <w:szCs w:val="24"/>
              </w:rPr>
            </w:pPr>
            <w:r w:rsidRPr="00BC1206">
              <w:rPr>
                <w:rFonts w:eastAsia="Calibri"/>
                <w:b/>
                <w:bCs/>
                <w:szCs w:val="24"/>
              </w:rPr>
              <w:t>Inclusion criteria for articles</w:t>
            </w:r>
          </w:p>
          <w:p w14:paraId="32583E3A" w14:textId="77777777" w:rsidR="00BC1206" w:rsidRPr="00BC1206" w:rsidRDefault="00BC1206" w:rsidP="00BC1206">
            <w:pPr>
              <w:spacing w:before="120" w:after="60" w:line="360" w:lineRule="auto"/>
              <w:ind w:left="360"/>
              <w:rPr>
                <w:rFonts w:eastAsia="Calibri"/>
                <w:szCs w:val="24"/>
              </w:rPr>
            </w:pPr>
          </w:p>
        </w:tc>
        <w:tc>
          <w:tcPr>
            <w:tcW w:w="7229" w:type="dxa"/>
          </w:tcPr>
          <w:p w14:paraId="7E57FBA0" w14:textId="77777777" w:rsidR="00BC1206" w:rsidRPr="00BC1206" w:rsidRDefault="00BC1206" w:rsidP="00BC1206">
            <w:pPr>
              <w:autoSpaceDE w:val="0"/>
              <w:autoSpaceDN w:val="0"/>
              <w:adjustRightInd w:val="0"/>
              <w:spacing w:before="60" w:after="60" w:line="360" w:lineRule="auto"/>
              <w:rPr>
                <w:rFonts w:eastAsia="Calibri"/>
                <w:color w:val="000000"/>
                <w:szCs w:val="24"/>
              </w:rPr>
            </w:pPr>
            <w:r w:rsidRPr="00BC1206">
              <w:rPr>
                <w:rFonts w:eastAsia="Calibri"/>
                <w:szCs w:val="24"/>
              </w:rPr>
              <w:t>Empirical research relating to experiences of detention under the MHA after the 2007 amendments were introduced</w:t>
            </w:r>
          </w:p>
        </w:tc>
      </w:tr>
      <w:tr w:rsidR="00BC1206" w:rsidRPr="00BC1206" w14:paraId="20C5C2E9" w14:textId="77777777" w:rsidTr="00225CC6">
        <w:tc>
          <w:tcPr>
            <w:tcW w:w="1560" w:type="dxa"/>
            <w:vMerge/>
          </w:tcPr>
          <w:p w14:paraId="622F6004" w14:textId="77777777" w:rsidR="00BC1206" w:rsidRPr="00BC1206" w:rsidRDefault="00BC1206" w:rsidP="00BC1206">
            <w:pPr>
              <w:spacing w:before="120" w:after="60" w:line="360" w:lineRule="auto"/>
              <w:rPr>
                <w:rFonts w:eastAsia="Calibri"/>
                <w:szCs w:val="24"/>
              </w:rPr>
            </w:pPr>
          </w:p>
        </w:tc>
        <w:tc>
          <w:tcPr>
            <w:tcW w:w="7229" w:type="dxa"/>
          </w:tcPr>
          <w:p w14:paraId="4E835E4E" w14:textId="77777777" w:rsidR="00BC1206" w:rsidRPr="00BC1206" w:rsidRDefault="00BC1206" w:rsidP="00BC1206">
            <w:pPr>
              <w:autoSpaceDE w:val="0"/>
              <w:autoSpaceDN w:val="0"/>
              <w:adjustRightInd w:val="0"/>
              <w:spacing w:before="60" w:after="60" w:line="360" w:lineRule="auto"/>
              <w:rPr>
                <w:rFonts w:eastAsia="Calibri"/>
                <w:szCs w:val="24"/>
              </w:rPr>
            </w:pPr>
            <w:r w:rsidRPr="00BC1206">
              <w:rPr>
                <w:rFonts w:eastAsia="Calibri"/>
                <w:szCs w:val="24"/>
              </w:rPr>
              <w:t>Articles that collected data from England and/or Wales to ensure they were governed by the relevant mental health legislation (i.e. MHA, 1983; 2007)</w:t>
            </w:r>
          </w:p>
        </w:tc>
      </w:tr>
      <w:tr w:rsidR="00BC1206" w:rsidRPr="00BC1206" w14:paraId="754A272B" w14:textId="77777777" w:rsidTr="00225CC6">
        <w:tc>
          <w:tcPr>
            <w:tcW w:w="1560" w:type="dxa"/>
            <w:vMerge/>
          </w:tcPr>
          <w:p w14:paraId="5DD31FB0" w14:textId="77777777" w:rsidR="00BC1206" w:rsidRPr="00BC1206" w:rsidRDefault="00BC1206" w:rsidP="00BC1206">
            <w:pPr>
              <w:spacing w:before="120" w:after="60" w:line="360" w:lineRule="auto"/>
              <w:rPr>
                <w:rFonts w:eastAsia="Calibri"/>
                <w:szCs w:val="24"/>
              </w:rPr>
            </w:pPr>
          </w:p>
        </w:tc>
        <w:tc>
          <w:tcPr>
            <w:tcW w:w="7229" w:type="dxa"/>
          </w:tcPr>
          <w:p w14:paraId="077381E0" w14:textId="77777777" w:rsidR="00BC1206" w:rsidRPr="00BC1206" w:rsidRDefault="00BC1206" w:rsidP="00BC1206">
            <w:pPr>
              <w:autoSpaceDE w:val="0"/>
              <w:autoSpaceDN w:val="0"/>
              <w:adjustRightInd w:val="0"/>
              <w:spacing w:before="60" w:after="60" w:line="360" w:lineRule="auto"/>
              <w:rPr>
                <w:rFonts w:eastAsia="Calibri"/>
                <w:szCs w:val="24"/>
              </w:rPr>
            </w:pPr>
            <w:r w:rsidRPr="00BC1206">
              <w:rPr>
                <w:rFonts w:eastAsia="Calibri"/>
                <w:szCs w:val="24"/>
              </w:rPr>
              <w:t xml:space="preserve">Adults (aged 18 years or over). Adults were selected as the population of interest since they make up the majority of people detained under the MHA (Figure 1) </w:t>
            </w:r>
          </w:p>
        </w:tc>
      </w:tr>
      <w:tr w:rsidR="00BC1206" w:rsidRPr="00BC1206" w14:paraId="13ED5321" w14:textId="77777777" w:rsidTr="00225CC6">
        <w:tc>
          <w:tcPr>
            <w:tcW w:w="1560" w:type="dxa"/>
            <w:vMerge/>
          </w:tcPr>
          <w:p w14:paraId="38CD90B0" w14:textId="77777777" w:rsidR="00BC1206" w:rsidRPr="00BC1206" w:rsidRDefault="00BC1206" w:rsidP="00BC1206">
            <w:pPr>
              <w:spacing w:before="120" w:after="60" w:line="360" w:lineRule="auto"/>
              <w:rPr>
                <w:rFonts w:eastAsia="Calibri"/>
                <w:szCs w:val="24"/>
              </w:rPr>
            </w:pPr>
          </w:p>
        </w:tc>
        <w:tc>
          <w:tcPr>
            <w:tcW w:w="7229" w:type="dxa"/>
          </w:tcPr>
          <w:p w14:paraId="4134715A" w14:textId="1FA4AAE9" w:rsidR="00BC1206" w:rsidRPr="00BC1206" w:rsidRDefault="00BC1206" w:rsidP="00061279">
            <w:pPr>
              <w:autoSpaceDE w:val="0"/>
              <w:autoSpaceDN w:val="0"/>
              <w:adjustRightInd w:val="0"/>
              <w:spacing w:before="60" w:after="60" w:line="360" w:lineRule="auto"/>
              <w:rPr>
                <w:rFonts w:eastAsia="Calibri"/>
                <w:szCs w:val="24"/>
              </w:rPr>
            </w:pPr>
            <w:r w:rsidRPr="00BC1206">
              <w:rPr>
                <w:rFonts w:eastAsia="Calibri"/>
                <w:szCs w:val="24"/>
              </w:rPr>
              <w:t xml:space="preserve">Participants have experience of being detained under a section 2, 3, or a criminal section of the MHA, to ensure they were sectioned for a long enough time to have </w:t>
            </w:r>
            <w:r w:rsidR="00061279">
              <w:rPr>
                <w:rFonts w:eastAsia="Calibri"/>
                <w:szCs w:val="24"/>
              </w:rPr>
              <w:t>sufficient</w:t>
            </w:r>
            <w:r w:rsidRPr="00BC1206">
              <w:rPr>
                <w:rFonts w:eastAsia="Calibri"/>
                <w:szCs w:val="24"/>
              </w:rPr>
              <w:t xml:space="preserve"> experience of detention than those on a shorter-term section</w:t>
            </w:r>
          </w:p>
        </w:tc>
      </w:tr>
      <w:tr w:rsidR="00BC1206" w:rsidRPr="00BC1206" w14:paraId="4A3672BC" w14:textId="77777777" w:rsidTr="00225CC6">
        <w:tc>
          <w:tcPr>
            <w:tcW w:w="1560" w:type="dxa"/>
            <w:vMerge w:val="restart"/>
            <w:shd w:val="clear" w:color="auto" w:fill="F2F2F2" w:themeFill="background1" w:themeFillShade="F2"/>
          </w:tcPr>
          <w:p w14:paraId="129ACCC4" w14:textId="26949407" w:rsidR="00BC1206" w:rsidRPr="00BC1206" w:rsidRDefault="00472E3D" w:rsidP="00BC1206">
            <w:pPr>
              <w:autoSpaceDE w:val="0"/>
              <w:autoSpaceDN w:val="0"/>
              <w:adjustRightInd w:val="0"/>
              <w:spacing w:before="120" w:after="60" w:line="360" w:lineRule="auto"/>
              <w:rPr>
                <w:rFonts w:eastAsia="Calibri"/>
                <w:szCs w:val="24"/>
              </w:rPr>
            </w:pPr>
            <w:r>
              <w:rPr>
                <w:rFonts w:eastAsia="Calibri"/>
                <w:b/>
                <w:bCs/>
                <w:szCs w:val="24"/>
              </w:rPr>
              <w:t>Limiters and e</w:t>
            </w:r>
            <w:r w:rsidR="00BC1206" w:rsidRPr="00BC1206">
              <w:rPr>
                <w:rFonts w:eastAsia="Calibri"/>
                <w:b/>
                <w:bCs/>
                <w:szCs w:val="24"/>
              </w:rPr>
              <w:t>xclusion criteria for articles</w:t>
            </w:r>
          </w:p>
          <w:p w14:paraId="57AE4262" w14:textId="77777777" w:rsidR="00BC1206" w:rsidRPr="00BC1206" w:rsidRDefault="00BC1206" w:rsidP="00BC1206">
            <w:pPr>
              <w:spacing w:before="120" w:after="60" w:line="360" w:lineRule="auto"/>
              <w:rPr>
                <w:rFonts w:eastAsia="Calibri"/>
                <w:szCs w:val="24"/>
              </w:rPr>
            </w:pPr>
          </w:p>
        </w:tc>
        <w:tc>
          <w:tcPr>
            <w:tcW w:w="7229" w:type="dxa"/>
            <w:shd w:val="clear" w:color="auto" w:fill="F2F2F2" w:themeFill="background1" w:themeFillShade="F2"/>
          </w:tcPr>
          <w:p w14:paraId="533598DF" w14:textId="77777777" w:rsidR="00BC1206" w:rsidRPr="00BC1206" w:rsidRDefault="00BC1206" w:rsidP="00BC1206">
            <w:pPr>
              <w:spacing w:before="60" w:after="60" w:line="360" w:lineRule="auto"/>
              <w:rPr>
                <w:rFonts w:eastAsia="Calibri"/>
                <w:szCs w:val="24"/>
              </w:rPr>
            </w:pPr>
            <w:r w:rsidRPr="00BC1206">
              <w:rPr>
                <w:rFonts w:eastAsia="Calibri"/>
                <w:szCs w:val="24"/>
              </w:rPr>
              <w:t>Published before 1</w:t>
            </w:r>
            <w:r w:rsidRPr="00BC1206">
              <w:rPr>
                <w:rFonts w:eastAsia="Calibri"/>
                <w:szCs w:val="24"/>
                <w:vertAlign w:val="superscript"/>
              </w:rPr>
              <w:t>st</w:t>
            </w:r>
            <w:r w:rsidRPr="00BC1206">
              <w:rPr>
                <w:rFonts w:eastAsia="Calibri"/>
                <w:szCs w:val="24"/>
              </w:rPr>
              <w:t xml:space="preserve"> January 2009. The revised Act was introduced in 2007, and most provisions of the reviewed Act came into effect in November 2008 (Lawton-Smith, 2008) following a revised Code of Practice for England being issued in 2008 to guide mental health professionals in implementing the Act correctly and appropriately (</w:t>
            </w:r>
            <w:proofErr w:type="spellStart"/>
            <w:r w:rsidRPr="00BC1206">
              <w:rPr>
                <w:rFonts w:eastAsia="Calibri"/>
                <w:szCs w:val="24"/>
              </w:rPr>
              <w:t>DoH</w:t>
            </w:r>
            <w:proofErr w:type="spellEnd"/>
            <w:r w:rsidRPr="00BC1206">
              <w:rPr>
                <w:rFonts w:eastAsia="Calibri"/>
                <w:szCs w:val="24"/>
              </w:rPr>
              <w:t>, 2008)</w:t>
            </w:r>
          </w:p>
        </w:tc>
      </w:tr>
      <w:tr w:rsidR="00BC1206" w:rsidRPr="00BC1206" w14:paraId="3D37B07C" w14:textId="77777777" w:rsidTr="00225CC6">
        <w:tc>
          <w:tcPr>
            <w:tcW w:w="1560" w:type="dxa"/>
            <w:vMerge/>
            <w:shd w:val="clear" w:color="auto" w:fill="F2F2F2" w:themeFill="background1" w:themeFillShade="F2"/>
          </w:tcPr>
          <w:p w14:paraId="25DC7A54" w14:textId="77777777" w:rsidR="00BC1206" w:rsidRPr="00BC1206" w:rsidRDefault="00BC1206" w:rsidP="00BC1206">
            <w:pPr>
              <w:spacing w:before="60" w:after="60" w:line="360" w:lineRule="auto"/>
              <w:rPr>
                <w:rFonts w:eastAsia="Calibri"/>
                <w:szCs w:val="24"/>
              </w:rPr>
            </w:pPr>
          </w:p>
        </w:tc>
        <w:tc>
          <w:tcPr>
            <w:tcW w:w="7229" w:type="dxa"/>
            <w:shd w:val="clear" w:color="auto" w:fill="F2F2F2" w:themeFill="background1" w:themeFillShade="F2"/>
          </w:tcPr>
          <w:p w14:paraId="164DAECD" w14:textId="1026BDF8" w:rsidR="00BC1206" w:rsidRPr="00BC1206" w:rsidRDefault="00BC1206" w:rsidP="00BC1206">
            <w:pPr>
              <w:spacing w:before="60" w:after="60" w:line="360" w:lineRule="auto"/>
              <w:rPr>
                <w:rFonts w:eastAsia="Calibri"/>
                <w:szCs w:val="24"/>
              </w:rPr>
            </w:pPr>
            <w:r w:rsidRPr="00BC1206">
              <w:rPr>
                <w:rFonts w:eastAsia="Calibri"/>
                <w:szCs w:val="24"/>
              </w:rPr>
              <w:t>Detained under MHA Section 136. This is a police section that enforces detention of an individual in a ‘place of safety</w:t>
            </w:r>
            <w:r w:rsidR="00BD0FAD">
              <w:rPr>
                <w:rFonts w:eastAsia="Calibri"/>
                <w:szCs w:val="24"/>
              </w:rPr>
              <w:t>’</w:t>
            </w:r>
            <w:r w:rsidRPr="00BC1206">
              <w:rPr>
                <w:rFonts w:eastAsia="Calibri"/>
                <w:szCs w:val="24"/>
              </w:rPr>
              <w:t>. This could be at home, in police custody or in a hospital. This was excluded as people held under a Section 136 may not have had experience of being detained as a psychiatric inpatient</w:t>
            </w:r>
          </w:p>
        </w:tc>
      </w:tr>
    </w:tbl>
    <w:p w14:paraId="1C7A5FDD" w14:textId="77777777" w:rsidR="00BC1206" w:rsidRPr="00BC1206" w:rsidRDefault="00BC1206" w:rsidP="00BC1206">
      <w:pPr>
        <w:autoSpaceDE w:val="0"/>
        <w:autoSpaceDN w:val="0"/>
        <w:adjustRightInd w:val="0"/>
        <w:spacing w:line="360" w:lineRule="auto"/>
        <w:rPr>
          <w:rFonts w:eastAsia="Calibri" w:cs="Arial"/>
          <w:b/>
          <w:bCs/>
          <w:szCs w:val="24"/>
        </w:rPr>
      </w:pPr>
    </w:p>
    <w:p w14:paraId="1DBC5A75" w14:textId="77777777" w:rsidR="00BC1206" w:rsidRPr="00BC1206" w:rsidRDefault="00BC1206" w:rsidP="00BC1206">
      <w:pPr>
        <w:autoSpaceDE w:val="0"/>
        <w:autoSpaceDN w:val="0"/>
        <w:adjustRightInd w:val="0"/>
        <w:spacing w:line="360" w:lineRule="auto"/>
        <w:rPr>
          <w:rFonts w:eastAsia="Calibri" w:cs="Arial"/>
          <w:b/>
          <w:bCs/>
          <w:szCs w:val="24"/>
        </w:rPr>
      </w:pPr>
      <w:r w:rsidRPr="00BC1206">
        <w:rPr>
          <w:rFonts w:eastAsia="Calibri" w:cs="Arial"/>
          <w:b/>
          <w:bCs/>
          <w:noProof/>
          <w:szCs w:val="24"/>
          <w:lang w:eastAsia="en-GB"/>
        </w:rPr>
        <w:lastRenderedPageBreak/>
        <mc:AlternateContent>
          <mc:Choice Requires="wpg">
            <w:drawing>
              <wp:anchor distT="0" distB="0" distL="114300" distR="114300" simplePos="0" relativeHeight="251729920" behindDoc="0" locked="0" layoutInCell="1" allowOverlap="1" wp14:anchorId="1826BB25" wp14:editId="20E6449F">
                <wp:simplePos x="0" y="0"/>
                <wp:positionH relativeFrom="column">
                  <wp:posOffset>398780</wp:posOffset>
                </wp:positionH>
                <wp:positionV relativeFrom="paragraph">
                  <wp:posOffset>472440</wp:posOffset>
                </wp:positionV>
                <wp:extent cx="4819650" cy="3362960"/>
                <wp:effectExtent l="171450" t="171450" r="0" b="27940"/>
                <wp:wrapTopAndBottom/>
                <wp:docPr id="315" name="Group 315"/>
                <wp:cNvGraphicFramePr/>
                <a:graphic xmlns:a="http://schemas.openxmlformats.org/drawingml/2006/main">
                  <a:graphicData uri="http://schemas.microsoft.com/office/word/2010/wordprocessingGroup">
                    <wpg:wgp>
                      <wpg:cNvGrpSpPr/>
                      <wpg:grpSpPr>
                        <a:xfrm>
                          <a:off x="0" y="0"/>
                          <a:ext cx="4819650" cy="3362960"/>
                          <a:chOff x="0" y="0"/>
                          <a:chExt cx="4536502" cy="3165475"/>
                        </a:xfrm>
                      </wpg:grpSpPr>
                      <wpg:grpSp>
                        <wpg:cNvPr id="316" name="Group 316"/>
                        <wpg:cNvGrpSpPr/>
                        <wpg:grpSpPr>
                          <a:xfrm>
                            <a:off x="0" y="0"/>
                            <a:ext cx="4536502" cy="3165475"/>
                            <a:chOff x="0" y="0"/>
                            <a:chExt cx="5769322" cy="4026089"/>
                          </a:xfrm>
                        </wpg:grpSpPr>
                        <pic:pic xmlns:pic="http://schemas.openxmlformats.org/drawingml/2006/picture">
                          <pic:nvPicPr>
                            <pic:cNvPr id="317" name="Picture 317"/>
                            <pic:cNvPicPr>
                              <a:picLocks noChangeAspect="1"/>
                            </pic:cNvPicPr>
                          </pic:nvPicPr>
                          <pic:blipFill rotWithShape="1">
                            <a:blip r:embed="rId16">
                              <a:extLst>
                                <a:ext uri="{28A0092B-C50C-407E-A947-70E740481C1C}">
                                  <a14:useLocalDpi xmlns:a14="http://schemas.microsoft.com/office/drawing/2010/main" val="0"/>
                                </a:ext>
                              </a:extLst>
                            </a:blip>
                            <a:srcRect l="2500" t="12345" r="66945" b="49830"/>
                            <a:stretch/>
                          </pic:blipFill>
                          <pic:spPr bwMode="auto">
                            <a:xfrm>
                              <a:off x="0" y="0"/>
                              <a:ext cx="5502302" cy="382457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wps:wsp>
                          <wps:cNvPr id="318" name="Text Box 2"/>
                          <wps:cNvSpPr txBox="1">
                            <a:spLocks noChangeArrowheads="1"/>
                          </wps:cNvSpPr>
                          <wps:spPr bwMode="auto">
                            <a:xfrm>
                              <a:off x="3868634" y="3657598"/>
                              <a:ext cx="1900688" cy="368491"/>
                            </a:xfrm>
                            <a:prstGeom prst="rect">
                              <a:avLst/>
                            </a:prstGeom>
                            <a:noFill/>
                            <a:ln w="9525">
                              <a:noFill/>
                              <a:miter lim="800000"/>
                              <a:headEnd/>
                              <a:tailEnd/>
                            </a:ln>
                          </wps:spPr>
                          <wps:txbx>
                            <w:txbxContent>
                              <w:p w14:paraId="13ED7D74" w14:textId="77777777" w:rsidR="008408F8" w:rsidRPr="00805D6A" w:rsidRDefault="008408F8" w:rsidP="00BC1206">
                                <w:pPr>
                                  <w:jc w:val="center"/>
                                  <w:rPr>
                                    <w:rFonts w:cs="Arial"/>
                                  </w:rPr>
                                </w:pPr>
                                <w:r w:rsidRPr="00805D6A">
                                  <w:rPr>
                                    <w:rFonts w:cs="Arial"/>
                                  </w:rPr>
                                  <w:t>NHS Digital (2019)</w:t>
                                </w:r>
                              </w:p>
                            </w:txbxContent>
                          </wps:txbx>
                          <wps:bodyPr rot="0" vert="horz" wrap="square" lIns="91440" tIns="45720" rIns="91440" bIns="45720" anchor="t" anchorCtr="0">
                            <a:noAutofit/>
                          </wps:bodyPr>
                        </wps:wsp>
                      </wpg:grpSp>
                      <wps:wsp>
                        <wps:cNvPr id="319" name="Text Box 2"/>
                        <wps:cNvSpPr txBox="1">
                          <a:spLocks noChangeArrowheads="1"/>
                        </wps:cNvSpPr>
                        <wps:spPr bwMode="auto">
                          <a:xfrm>
                            <a:off x="119270" y="127221"/>
                            <a:ext cx="3164619" cy="289560"/>
                          </a:xfrm>
                          <a:prstGeom prst="rect">
                            <a:avLst/>
                          </a:prstGeom>
                          <a:solidFill>
                            <a:sysClr val="window" lastClr="FFFFFF"/>
                          </a:solidFill>
                          <a:ln w="9525">
                            <a:noFill/>
                            <a:miter lim="800000"/>
                            <a:headEnd/>
                            <a:tailEnd/>
                          </a:ln>
                        </wps:spPr>
                        <wps:txbx>
                          <w:txbxContent>
                            <w:p w14:paraId="2CC4A47B" w14:textId="77777777" w:rsidR="008408F8" w:rsidRPr="00805D6A" w:rsidRDefault="008408F8" w:rsidP="00BC1206">
                              <w:pPr>
                                <w:jc w:val="center"/>
                                <w:rPr>
                                  <w:rFonts w:cs="Arial"/>
                                </w:rPr>
                              </w:pPr>
                              <w:r w:rsidRPr="00805D6A">
                                <w:rPr>
                                  <w:rFonts w:cs="Arial"/>
                                </w:rPr>
                                <w:t xml:space="preserve">Crude Rate by Age per 100,000 </w:t>
                              </w:r>
                              <w:proofErr w:type="gramStart"/>
                              <w:r w:rsidRPr="00805D6A">
                                <w:rPr>
                                  <w:rFonts w:cs="Arial"/>
                                </w:rPr>
                                <w:t>Population</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15" o:spid="_x0000_s1026" style="position:absolute;margin-left:31.4pt;margin-top:37.2pt;width:379.5pt;height:264.8pt;z-index:251729920;mso-width-relative:margin;mso-height-relative:margin" coordsize="45365,31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">
                <v:group id="Group 316" o:spid="_x0000_s1027" style="position:absolute;width:45365;height:31654" coordsize="57693,40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7" o:spid="_x0000_s1028" type="#_x0000_t75" style="position:absolute;width:55023;height:38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A2pzGAAAA3AAAAA8AAABkcnMvZG93bnJldi54bWxEj1FLwzAUhd8F/0O4wt5c2k2mdMvGGJuM&#10;CYKr7vnS3DXR5qY0ca3/fhEEHw/nnO9wFqvBNeJCXbCeFeTjDARx5bXlWsF7ubt/AhEissbGMyn4&#10;oQCr5e3NAgvte36jyzHWIkE4FKjAxNgWUobKkMMw9i1x8s6+cxiT7GqpO+wT3DVykmUz6dByWjDY&#10;0sZQ9XX8dgr618/DA+Z2durLdfmy3Z8+rHlWanQ3rOcgIg3xP/zX3msF0/wRfs+k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8DanMYAAADcAAAADwAAAAAAAAAAAAAA&#10;AACfAgAAZHJzL2Rvd25yZXYueG1sUEsFBgAAAAAEAAQA9wAAAJIDAAAAAA==&#10;" filled="t" fillcolor="#ededed" stroked="t" strokecolor="white" strokeweight="15pt">
                    <v:stroke endcap="round"/>
                    <v:imagedata r:id="rId17" o:title="" croptop="8090f" cropbottom="32657f" cropleft="1638f" cropright="43873f"/>
                    <v:shadow on="t" color="black" opacity="26869f" origin="-.5,-.5" offset="0,0"/>
                    <v:path arrowok="t"/>
                  </v:shape>
                  <v:shapetype id="_x0000_t202" coordsize="21600,21600" o:spt="202" path="m,l,21600r21600,l21600,xe">
                    <v:stroke joinstyle="miter"/>
                    <v:path gradientshapeok="t" o:connecttype="rect"/>
                  </v:shapetype>
                  <v:shape id="_x0000_s1029" type="#_x0000_t202" style="position:absolute;left:38686;top:36575;width:19007;height:3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14:paraId="13ED7D74" w14:textId="77777777" w:rsidR="008408F8" w:rsidRPr="00805D6A" w:rsidRDefault="008408F8" w:rsidP="00BC1206">
                          <w:pPr>
                            <w:jc w:val="center"/>
                            <w:rPr>
                              <w:rFonts w:cs="Arial"/>
                            </w:rPr>
                          </w:pPr>
                          <w:r w:rsidRPr="00805D6A">
                            <w:rPr>
                              <w:rFonts w:cs="Arial"/>
                            </w:rPr>
                            <w:t>NHS Digital (2019)</w:t>
                          </w:r>
                        </w:p>
                      </w:txbxContent>
                    </v:textbox>
                  </v:shape>
                </v:group>
                <v:shape id="_x0000_s1030" type="#_x0000_t202" style="position:absolute;left:1192;top:1272;width:31646;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WwScUA&#10;AADcAAAADwAAAGRycy9kb3ducmV2LnhtbESPQUvDQBSE74L/YXmCFzEvVZA2zbaIIlg9lKQeenxk&#10;n9lg9m3IbtP4711B8DjMzDdMuZ1dryYeQ+dFwyLLQbE03nTSavg4vNwuQYVIYqj3whq+OcB2c3lR&#10;UmH8WSqe6tiqBJFQkAYb41Aghsayo5D5gSV5n350FJMcWzQjnRPc9XiX5w/oqJO0YGngJ8vNV31y&#10;Gp7pZq5zuztWzfvqDacTHnC31/r6an5cg4o8x//wX/vVaLhfrOD3TDoCuP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bBJxQAAANwAAAAPAAAAAAAAAAAAAAAAAJgCAABkcnMv&#10;ZG93bnJldi54bWxQSwUGAAAAAAQABAD1AAAAigMAAAAA&#10;" fillcolor="window" stroked="f">
                  <v:textbox>
                    <w:txbxContent>
                      <w:p w14:paraId="2CC4A47B" w14:textId="77777777" w:rsidR="008408F8" w:rsidRPr="00805D6A" w:rsidRDefault="008408F8" w:rsidP="00BC1206">
                        <w:pPr>
                          <w:jc w:val="center"/>
                          <w:rPr>
                            <w:rFonts w:cs="Arial"/>
                          </w:rPr>
                        </w:pPr>
                        <w:r w:rsidRPr="00805D6A">
                          <w:rPr>
                            <w:rFonts w:cs="Arial"/>
                          </w:rPr>
                          <w:t>Crude Rate by Age per 100,000 Population</w:t>
                        </w:r>
                      </w:p>
                    </w:txbxContent>
                  </v:textbox>
                </v:shape>
                <w10:wrap type="topAndBottom"/>
              </v:group>
            </w:pict>
          </mc:Fallback>
        </mc:AlternateContent>
      </w:r>
    </w:p>
    <w:p w14:paraId="5DE704AE" w14:textId="77777777" w:rsidR="00BC1206" w:rsidRPr="00BC1206" w:rsidRDefault="00BC1206" w:rsidP="00BC1206">
      <w:pPr>
        <w:autoSpaceDE w:val="0"/>
        <w:autoSpaceDN w:val="0"/>
        <w:adjustRightInd w:val="0"/>
        <w:spacing w:line="360" w:lineRule="auto"/>
        <w:rPr>
          <w:rFonts w:eastAsia="Calibri" w:cs="Arial"/>
          <w:b/>
          <w:bCs/>
          <w:szCs w:val="24"/>
        </w:rPr>
      </w:pPr>
    </w:p>
    <w:p w14:paraId="02AB80AC" w14:textId="77777777" w:rsidR="00BC1206" w:rsidRPr="00BC1206" w:rsidRDefault="00BC1206" w:rsidP="00BC1206">
      <w:pPr>
        <w:autoSpaceDE w:val="0"/>
        <w:autoSpaceDN w:val="0"/>
        <w:adjustRightInd w:val="0"/>
        <w:spacing w:line="360" w:lineRule="auto"/>
        <w:outlineLvl w:val="1"/>
        <w:rPr>
          <w:rFonts w:eastAsia="Calibri" w:cs="Arial"/>
          <w:bCs/>
          <w:szCs w:val="24"/>
        </w:rPr>
      </w:pPr>
      <w:bookmarkStart w:id="22" w:name="_Toc38031158"/>
      <w:bookmarkStart w:id="23" w:name="_Toc47106611"/>
      <w:r w:rsidRPr="00BC1206">
        <w:rPr>
          <w:rFonts w:eastAsia="Calibri" w:cs="Arial"/>
          <w:i/>
          <w:szCs w:val="24"/>
        </w:rPr>
        <w:t xml:space="preserve">Figure 1. </w:t>
      </w:r>
      <w:r w:rsidRPr="00BC1206">
        <w:rPr>
          <w:rFonts w:eastAsia="Calibri" w:cs="Arial"/>
          <w:szCs w:val="24"/>
        </w:rPr>
        <w:t>Bar chart to show the rates of detention under the MHA by age in 2017/18</w:t>
      </w:r>
      <w:bookmarkEnd w:id="22"/>
      <w:bookmarkEnd w:id="23"/>
    </w:p>
    <w:p w14:paraId="08740AD3" w14:textId="77777777" w:rsidR="00BC1206" w:rsidRPr="00BC1206" w:rsidRDefault="00BC1206" w:rsidP="00BC1206">
      <w:pPr>
        <w:autoSpaceDE w:val="0"/>
        <w:autoSpaceDN w:val="0"/>
        <w:adjustRightInd w:val="0"/>
        <w:spacing w:line="360" w:lineRule="auto"/>
        <w:rPr>
          <w:rFonts w:eastAsia="Calibri" w:cs="Arial"/>
          <w:b/>
          <w:bCs/>
          <w:szCs w:val="24"/>
        </w:rPr>
      </w:pPr>
    </w:p>
    <w:p w14:paraId="24946B59" w14:textId="77777777" w:rsidR="0026007E" w:rsidRPr="00BC1206" w:rsidRDefault="0026007E" w:rsidP="0026007E">
      <w:pPr>
        <w:spacing w:line="360" w:lineRule="auto"/>
        <w:jc w:val="center"/>
        <w:outlineLvl w:val="0"/>
        <w:rPr>
          <w:rFonts w:eastAsia="Calibri" w:cs="Arial"/>
          <w:szCs w:val="24"/>
        </w:rPr>
      </w:pPr>
      <w:bookmarkStart w:id="24" w:name="_Toc47106612"/>
      <w:r w:rsidRPr="00BC1206">
        <w:rPr>
          <w:rFonts w:eastAsia="Calibri" w:cs="Arial"/>
          <w:b/>
          <w:szCs w:val="24"/>
        </w:rPr>
        <w:t>Results</w:t>
      </w:r>
      <w:bookmarkEnd w:id="24"/>
    </w:p>
    <w:p w14:paraId="0C906926" w14:textId="77777777" w:rsidR="0026007E" w:rsidRDefault="0026007E" w:rsidP="0026007E">
      <w:pPr>
        <w:autoSpaceDE w:val="0"/>
        <w:autoSpaceDN w:val="0"/>
        <w:adjustRightInd w:val="0"/>
        <w:spacing w:line="360" w:lineRule="auto"/>
        <w:rPr>
          <w:rFonts w:eastAsia="Calibri" w:cs="Arial"/>
          <w:szCs w:val="24"/>
        </w:rPr>
      </w:pPr>
    </w:p>
    <w:p w14:paraId="66CFE6F1" w14:textId="080D9817" w:rsidR="00BC1206" w:rsidRPr="00BC1206" w:rsidRDefault="00077495" w:rsidP="0026007E">
      <w:pPr>
        <w:autoSpaceDE w:val="0"/>
        <w:autoSpaceDN w:val="0"/>
        <w:adjustRightInd w:val="0"/>
        <w:spacing w:line="360" w:lineRule="auto"/>
        <w:rPr>
          <w:rFonts w:eastAsia="Calibri" w:cs="Arial"/>
          <w:b/>
          <w:bCs/>
          <w:szCs w:val="24"/>
        </w:rPr>
      </w:pPr>
      <w:r>
        <w:rPr>
          <w:rFonts w:eastAsia="Calibri" w:cs="Arial"/>
          <w:color w:val="000000"/>
          <w:szCs w:val="24"/>
        </w:rPr>
        <w:t>Figure 2 (page 10</w:t>
      </w:r>
      <w:r w:rsidR="00BC1206" w:rsidRPr="00BC1206">
        <w:rPr>
          <w:rFonts w:eastAsia="Calibri" w:cs="Arial"/>
          <w:color w:val="000000"/>
          <w:szCs w:val="24"/>
        </w:rPr>
        <w:t>) shows a detailed break-down of the sources of search results and the process of identifying relevant papers.</w:t>
      </w:r>
    </w:p>
    <w:p w14:paraId="50DB956A" w14:textId="77777777" w:rsidR="00BC1206" w:rsidRPr="00BC1206" w:rsidRDefault="00BC1206" w:rsidP="00BC1206">
      <w:pPr>
        <w:spacing w:after="200" w:line="360" w:lineRule="auto"/>
        <w:rPr>
          <w:rFonts w:eastAsia="Calibri" w:cs="Arial"/>
          <w:szCs w:val="24"/>
        </w:rPr>
      </w:pPr>
      <w:r w:rsidRPr="00BC1206">
        <w:rPr>
          <w:rFonts w:eastAsia="Calibri" w:cs="Arial"/>
          <w:szCs w:val="24"/>
        </w:rPr>
        <w:br w:type="page"/>
      </w:r>
    </w:p>
    <w:p w14:paraId="12FFE751" w14:textId="77777777" w:rsidR="00BC1206" w:rsidRPr="00BC1206" w:rsidRDefault="00BC1206" w:rsidP="00BC1206">
      <w:pPr>
        <w:spacing w:line="360" w:lineRule="auto"/>
        <w:rPr>
          <w:rFonts w:eastAsia="Calibri" w:cs="Arial"/>
          <w:szCs w:val="24"/>
        </w:rPr>
      </w:pPr>
    </w:p>
    <w:p w14:paraId="7E59BFCD" w14:textId="77777777" w:rsidR="00BC1206" w:rsidRPr="00BC1206" w:rsidRDefault="00BC1206" w:rsidP="00BC1206">
      <w:pPr>
        <w:spacing w:line="360" w:lineRule="auto"/>
        <w:rPr>
          <w:rFonts w:eastAsia="Calibri" w:cs="Arial"/>
          <w:szCs w:val="24"/>
        </w:rPr>
      </w:pPr>
    </w:p>
    <w:p w14:paraId="54201036" w14:textId="77777777" w:rsidR="00BC1206" w:rsidRPr="00BC1206" w:rsidRDefault="00BC1206" w:rsidP="00BC1206">
      <w:pPr>
        <w:spacing w:line="360" w:lineRule="auto"/>
        <w:rPr>
          <w:rFonts w:eastAsia="Calibri" w:cs="Arial"/>
          <w:i/>
          <w:szCs w:val="24"/>
        </w:rPr>
      </w:pPr>
      <w:r w:rsidRPr="00BC1206">
        <w:rPr>
          <w:rFonts w:eastAsia="Calibri" w:cs="Arial"/>
          <w:noProof/>
          <w:szCs w:val="24"/>
          <w:lang w:eastAsia="en-GB"/>
        </w:rPr>
        <mc:AlternateContent>
          <mc:Choice Requires="wpg">
            <w:drawing>
              <wp:anchor distT="0" distB="0" distL="114300" distR="114300" simplePos="0" relativeHeight="251730944" behindDoc="0" locked="0" layoutInCell="1" allowOverlap="1" wp14:anchorId="3CE35ADC" wp14:editId="79216E41">
                <wp:simplePos x="0" y="0"/>
                <wp:positionH relativeFrom="column">
                  <wp:posOffset>-74724</wp:posOffset>
                </wp:positionH>
                <wp:positionV relativeFrom="paragraph">
                  <wp:posOffset>4445</wp:posOffset>
                </wp:positionV>
                <wp:extent cx="5923280" cy="6829667"/>
                <wp:effectExtent l="0" t="0" r="20320" b="28575"/>
                <wp:wrapNone/>
                <wp:docPr id="320" name="Group 320"/>
                <wp:cNvGraphicFramePr/>
                <a:graphic xmlns:a="http://schemas.openxmlformats.org/drawingml/2006/main">
                  <a:graphicData uri="http://schemas.microsoft.com/office/word/2010/wordprocessingGroup">
                    <wpg:wgp>
                      <wpg:cNvGrpSpPr/>
                      <wpg:grpSpPr>
                        <a:xfrm>
                          <a:off x="0" y="0"/>
                          <a:ext cx="5923280" cy="6829667"/>
                          <a:chOff x="0" y="0"/>
                          <a:chExt cx="5919343" cy="6830099"/>
                        </a:xfrm>
                      </wpg:grpSpPr>
                      <wpg:grpSp>
                        <wpg:cNvPr id="321" name="Group 3"/>
                        <wpg:cNvGrpSpPr/>
                        <wpg:grpSpPr>
                          <a:xfrm>
                            <a:off x="0" y="0"/>
                            <a:ext cx="5919343" cy="6830099"/>
                            <a:chOff x="0" y="-55725"/>
                            <a:chExt cx="5919521" cy="6831765"/>
                          </a:xfrm>
                        </wpg:grpSpPr>
                        <wpg:grpSp>
                          <wpg:cNvPr id="322" name="Group 322"/>
                          <wpg:cNvGrpSpPr/>
                          <wpg:grpSpPr>
                            <a:xfrm>
                              <a:off x="0" y="-55725"/>
                              <a:ext cx="5919521" cy="6831765"/>
                              <a:chOff x="0" y="-55725"/>
                              <a:chExt cx="5919521" cy="6831765"/>
                            </a:xfrm>
                          </wpg:grpSpPr>
                          <wps:wsp>
                            <wps:cNvPr id="323" name="AutoShape 62"/>
                            <wps:cNvCnPr>
                              <a:cxnSpLocks noChangeShapeType="1"/>
                            </wps:cNvCnPr>
                            <wps:spPr bwMode="auto">
                              <a:xfrm>
                                <a:off x="1679584" y="3126892"/>
                                <a:ext cx="918621"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cNvPr id="324" name="Group 324"/>
                            <wpg:cNvGrpSpPr/>
                            <wpg:grpSpPr>
                              <a:xfrm>
                                <a:off x="0" y="-55725"/>
                                <a:ext cx="5919521" cy="6831765"/>
                                <a:chOff x="0" y="-55725"/>
                                <a:chExt cx="5919521" cy="6831765"/>
                              </a:xfrm>
                            </wpg:grpSpPr>
                            <wpg:grpSp>
                              <wpg:cNvPr id="325" name="Group 325"/>
                              <wpg:cNvGrpSpPr/>
                              <wpg:grpSpPr bwMode="auto">
                                <a:xfrm>
                                  <a:off x="0" y="-55725"/>
                                  <a:ext cx="5919521" cy="6831765"/>
                                  <a:chOff x="0" y="-159"/>
                                  <a:chExt cx="14674" cy="19493"/>
                                </a:xfrm>
                              </wpg:grpSpPr>
                              <wps:wsp>
                                <wps:cNvPr id="326" name="Rectangle 326"/>
                                <wps:cNvSpPr>
                                  <a:spLocks noChangeArrowheads="1"/>
                                </wps:cNvSpPr>
                                <wps:spPr bwMode="auto">
                                  <a:xfrm>
                                    <a:off x="3712" y="-159"/>
                                    <a:ext cx="5599" cy="5532"/>
                                  </a:xfrm>
                                  <a:prstGeom prst="rect">
                                    <a:avLst/>
                                  </a:prstGeom>
                                  <a:solidFill>
                                    <a:srgbClr val="FFFFFF"/>
                                  </a:solidFill>
                                  <a:ln w="9525">
                                    <a:solidFill>
                                      <a:srgbClr val="000000"/>
                                    </a:solidFill>
                                    <a:miter lim="800000"/>
                                    <a:headEnd/>
                                    <a:tailEnd/>
                                  </a:ln>
                                </wps:spPr>
                                <wps:txbx>
                                  <w:txbxContent>
                                    <w:p w14:paraId="492E17C8" w14:textId="130810AD" w:rsidR="008408F8" w:rsidRDefault="008408F8" w:rsidP="00BC1206">
                                      <w:pPr>
                                        <w:pStyle w:val="NormalWeb"/>
                                        <w:spacing w:before="0" w:beforeAutospacing="0" w:after="0" w:afterAutospacing="0" w:line="254" w:lineRule="auto"/>
                                        <w:jc w:val="center"/>
                                      </w:pPr>
                                      <w:r>
                                        <w:rPr>
                                          <w:rFonts w:ascii="Arial" w:eastAsia="Calibri" w:hAnsi="Arial"/>
                                          <w:color w:val="000000" w:themeColor="text1"/>
                                          <w:kern w:val="24"/>
                                          <w:sz w:val="20"/>
                                          <w:szCs w:val="20"/>
                                        </w:rPr>
                                        <w:t>English articles published January 2009 – 3</w:t>
                                      </w:r>
                                      <w:r w:rsidRPr="0046676C">
                                        <w:rPr>
                                          <w:rFonts w:ascii="Arial" w:eastAsia="Calibri" w:hAnsi="Arial"/>
                                          <w:color w:val="000000" w:themeColor="text1"/>
                                          <w:kern w:val="24"/>
                                          <w:sz w:val="20"/>
                                          <w:szCs w:val="20"/>
                                          <w:vertAlign w:val="superscript"/>
                                        </w:rPr>
                                        <w:t>rd</w:t>
                                      </w:r>
                                      <w:r>
                                        <w:rPr>
                                          <w:rFonts w:ascii="Arial" w:eastAsia="Calibri" w:hAnsi="Arial"/>
                                          <w:color w:val="000000" w:themeColor="text1"/>
                                          <w:kern w:val="24"/>
                                          <w:sz w:val="20"/>
                                          <w:szCs w:val="20"/>
                                        </w:rPr>
                                        <w:t xml:space="preserve"> May 2019 identified through database searching.</w:t>
                                      </w:r>
                                      <w:r>
                                        <w:rPr>
                                          <w:rFonts w:ascii="Arial" w:eastAsia="Calibri" w:hAnsi="Arial"/>
                                          <w:color w:val="000000" w:themeColor="text1"/>
                                          <w:kern w:val="24"/>
                                          <w:sz w:val="20"/>
                                          <w:szCs w:val="20"/>
                                        </w:rPr>
                                        <w:br/>
                                        <w:t>Scopus (n=91)</w:t>
                                      </w:r>
                                    </w:p>
                                    <w:p w14:paraId="085340AE" w14:textId="77777777" w:rsidR="008408F8" w:rsidRDefault="008408F8" w:rsidP="00BC1206">
                                      <w:pPr>
                                        <w:pStyle w:val="NormalWeb"/>
                                        <w:spacing w:before="0" w:beforeAutospacing="0" w:after="0" w:afterAutospacing="0" w:line="254" w:lineRule="auto"/>
                                        <w:jc w:val="center"/>
                                      </w:pPr>
                                      <w:r>
                                        <w:rPr>
                                          <w:rFonts w:ascii="Arial" w:eastAsia="Calibri" w:hAnsi="Arial"/>
                                          <w:color w:val="000000" w:themeColor="text1"/>
                                          <w:kern w:val="24"/>
                                          <w:sz w:val="20"/>
                                          <w:szCs w:val="20"/>
                                        </w:rPr>
                                        <w:t>CINAHL (n=12)</w:t>
                                      </w:r>
                                    </w:p>
                                    <w:p w14:paraId="7CE511B3" w14:textId="77777777" w:rsidR="008408F8" w:rsidRDefault="008408F8" w:rsidP="00BC1206">
                                      <w:pPr>
                                        <w:pStyle w:val="NormalWeb"/>
                                        <w:spacing w:before="0" w:beforeAutospacing="0" w:after="0" w:afterAutospacing="0" w:line="254" w:lineRule="auto"/>
                                        <w:jc w:val="center"/>
                                      </w:pPr>
                                      <w:r>
                                        <w:rPr>
                                          <w:rFonts w:ascii="Arial" w:eastAsia="Calibri" w:hAnsi="Arial"/>
                                          <w:color w:val="000000" w:themeColor="text1"/>
                                          <w:kern w:val="24"/>
                                          <w:sz w:val="20"/>
                                          <w:szCs w:val="20"/>
                                        </w:rPr>
                                        <w:t>Medline (n=36)</w:t>
                                      </w:r>
                                    </w:p>
                                    <w:p w14:paraId="7AE4EC98" w14:textId="77777777" w:rsidR="008408F8" w:rsidRDefault="008408F8" w:rsidP="00BC1206">
                                      <w:pPr>
                                        <w:pStyle w:val="NormalWeb"/>
                                        <w:spacing w:before="0" w:beforeAutospacing="0" w:after="0" w:afterAutospacing="0" w:line="254" w:lineRule="auto"/>
                                        <w:jc w:val="center"/>
                                      </w:pPr>
                                      <w:r>
                                        <w:rPr>
                                          <w:rFonts w:ascii="Arial" w:eastAsia="Calibri" w:hAnsi="Arial"/>
                                          <w:color w:val="000000" w:themeColor="text1"/>
                                          <w:kern w:val="24"/>
                                          <w:sz w:val="20"/>
                                          <w:szCs w:val="20"/>
                                        </w:rPr>
                                        <w:t>JSTOR (n=27)</w:t>
                                      </w:r>
                                    </w:p>
                                    <w:p w14:paraId="3B558B10" w14:textId="77777777" w:rsidR="008408F8" w:rsidRDefault="008408F8" w:rsidP="00BC1206">
                                      <w:pPr>
                                        <w:pStyle w:val="NormalWeb"/>
                                        <w:spacing w:before="0" w:beforeAutospacing="0" w:after="0" w:afterAutospacing="0" w:line="254" w:lineRule="auto"/>
                                        <w:jc w:val="center"/>
                                      </w:pPr>
                                      <w:r>
                                        <w:rPr>
                                          <w:rFonts w:ascii="Arial" w:eastAsia="Calibri" w:hAnsi="Arial"/>
                                          <w:color w:val="000000" w:themeColor="text1"/>
                                          <w:kern w:val="24"/>
                                          <w:sz w:val="20"/>
                                          <w:szCs w:val="20"/>
                                        </w:rPr>
                                        <w:t>PsycARTICLES (n=0)</w:t>
                                      </w:r>
                                    </w:p>
                                    <w:p w14:paraId="5BC4CACA" w14:textId="77777777" w:rsidR="008408F8" w:rsidRDefault="008408F8" w:rsidP="00BC1206">
                                      <w:pPr>
                                        <w:pStyle w:val="NormalWeb"/>
                                        <w:spacing w:before="0" w:beforeAutospacing="0" w:after="0" w:afterAutospacing="0" w:line="254" w:lineRule="auto"/>
                                        <w:jc w:val="center"/>
                                      </w:pPr>
                                      <w:r>
                                        <w:rPr>
                                          <w:rFonts w:ascii="Arial" w:eastAsia="Calibri" w:hAnsi="Arial"/>
                                          <w:color w:val="000000" w:themeColor="text1"/>
                                          <w:kern w:val="24"/>
                                          <w:sz w:val="20"/>
                                          <w:szCs w:val="20"/>
                                        </w:rPr>
                                        <w:t>PsycINFO (n=6)</w:t>
                                      </w:r>
                                    </w:p>
                                    <w:p w14:paraId="27A48964" w14:textId="77777777" w:rsidR="008408F8" w:rsidRDefault="008408F8" w:rsidP="00BC1206">
                                      <w:pPr>
                                        <w:pStyle w:val="NormalWeb"/>
                                        <w:spacing w:before="0" w:beforeAutospacing="0" w:after="0" w:afterAutospacing="0" w:line="254" w:lineRule="auto"/>
                                        <w:jc w:val="center"/>
                                      </w:pPr>
                                      <w:r>
                                        <w:rPr>
                                          <w:rFonts w:ascii="Arial" w:eastAsia="Calibri" w:hAnsi="Arial"/>
                                          <w:color w:val="000000" w:themeColor="text1"/>
                                          <w:kern w:val="24"/>
                                          <w:sz w:val="20"/>
                                          <w:szCs w:val="20"/>
                                        </w:rPr>
                                        <w:t>Open Grey (n=8)</w:t>
                                      </w:r>
                                    </w:p>
                                    <w:p w14:paraId="6E378B48" w14:textId="77777777" w:rsidR="008408F8" w:rsidRDefault="008408F8" w:rsidP="00BC1206">
                                      <w:pPr>
                                        <w:pStyle w:val="NormalWeb"/>
                                        <w:spacing w:before="0" w:beforeAutospacing="0" w:after="0" w:afterAutospacing="0" w:line="254" w:lineRule="auto"/>
                                        <w:jc w:val="center"/>
                                      </w:pPr>
                                      <w:r>
                                        <w:rPr>
                                          <w:rFonts w:ascii="Arial" w:eastAsia="Calibri" w:hAnsi="Arial"/>
                                          <w:color w:val="000000" w:themeColor="text1"/>
                                          <w:kern w:val="24"/>
                                          <w:sz w:val="20"/>
                                          <w:szCs w:val="20"/>
                                        </w:rPr>
                                        <w:t>N=180</w:t>
                                      </w:r>
                                    </w:p>
                                    <w:p w14:paraId="63E72DB5" w14:textId="77777777" w:rsidR="008408F8" w:rsidRDefault="008408F8" w:rsidP="00BC1206">
                                      <w:pPr>
                                        <w:pStyle w:val="NormalWeb"/>
                                        <w:spacing w:before="0" w:beforeAutospacing="0" w:after="0" w:afterAutospacing="0" w:line="254" w:lineRule="auto"/>
                                        <w:jc w:val="center"/>
                                      </w:pPr>
                                      <w:r>
                                        <w:rPr>
                                          <w:rFonts w:ascii="Arial" w:eastAsia="Calibri" w:hAnsi="Arial"/>
                                          <w:color w:val="000000" w:themeColor="text1"/>
                                          <w:kern w:val="24"/>
                                          <w:sz w:val="20"/>
                                          <w:szCs w:val="20"/>
                                        </w:rPr>
                                        <w:t> </w:t>
                                      </w:r>
                                    </w:p>
                                  </w:txbxContent>
                                </wps:txbx>
                                <wps:bodyPr rot="0" vert="horz" wrap="square" lIns="91440" tIns="91440" rIns="91440" bIns="91440" anchor="t" anchorCtr="0" upright="1">
                                  <a:noAutofit/>
                                </wps:bodyPr>
                              </wps:wsp>
                              <wps:wsp>
                                <wps:cNvPr id="327" name="AutoShape 46"/>
                                <wps:cNvSpPr>
                                  <a:spLocks noChangeArrowheads="1"/>
                                </wps:cNvSpPr>
                                <wps:spPr bwMode="auto">
                                  <a:xfrm rot="16200000">
                                    <a:off x="-1484" y="7102"/>
                                    <a:ext cx="3839" cy="831"/>
                                  </a:xfrm>
                                  <a:prstGeom prst="roundRect">
                                    <a:avLst>
                                      <a:gd name="adj" fmla="val 16667"/>
                                    </a:avLst>
                                  </a:prstGeom>
                                  <a:solidFill>
                                    <a:srgbClr val="CCECFF"/>
                                  </a:solidFill>
                                  <a:ln w="9525">
                                    <a:solidFill>
                                      <a:srgbClr val="000000"/>
                                    </a:solidFill>
                                    <a:round/>
                                    <a:headEnd/>
                                    <a:tailEnd/>
                                  </a:ln>
                                </wps:spPr>
                                <wps:txbx>
                                  <w:txbxContent>
                                    <w:p w14:paraId="1BC13033" w14:textId="77777777" w:rsidR="008408F8" w:rsidRDefault="008408F8" w:rsidP="00BC1206">
                                      <w:pPr>
                                        <w:pStyle w:val="NormalWeb"/>
                                        <w:spacing w:before="40" w:beforeAutospacing="0" w:after="0" w:afterAutospacing="0" w:line="254" w:lineRule="auto"/>
                                        <w:jc w:val="center"/>
                                      </w:pPr>
                                      <w:r>
                                        <w:rPr>
                                          <w:b/>
                                          <w:bCs/>
                                          <w:color w:val="365F91"/>
                                          <w:kern w:val="24"/>
                                          <w:sz w:val="22"/>
                                          <w:szCs w:val="22"/>
                                        </w:rPr>
                                        <w:t>Screening</w:t>
                                      </w:r>
                                    </w:p>
                                  </w:txbxContent>
                                </wps:txbx>
                                <wps:bodyPr rot="0" vert="vert270" wrap="square" lIns="45720" tIns="45720" rIns="45720" bIns="45720" anchor="t" anchorCtr="0" upright="1">
                                  <a:noAutofit/>
                                </wps:bodyPr>
                              </wps:wsp>
                              <wps:wsp>
                                <wps:cNvPr id="328" name="AutoShape 47"/>
                                <wps:cNvSpPr>
                                  <a:spLocks noChangeArrowheads="1"/>
                                </wps:cNvSpPr>
                                <wps:spPr bwMode="auto">
                                  <a:xfrm rot="16200000">
                                    <a:off x="-1070" y="15061"/>
                                    <a:ext cx="2991" cy="851"/>
                                  </a:xfrm>
                                  <a:prstGeom prst="roundRect">
                                    <a:avLst>
                                      <a:gd name="adj" fmla="val 16667"/>
                                    </a:avLst>
                                  </a:prstGeom>
                                  <a:solidFill>
                                    <a:srgbClr val="CCECFF"/>
                                  </a:solidFill>
                                  <a:ln w="9525">
                                    <a:solidFill>
                                      <a:srgbClr val="000000"/>
                                    </a:solidFill>
                                    <a:round/>
                                    <a:headEnd/>
                                    <a:tailEnd/>
                                  </a:ln>
                                </wps:spPr>
                                <wps:txbx>
                                  <w:txbxContent>
                                    <w:p w14:paraId="30ED680E" w14:textId="77777777" w:rsidR="008408F8" w:rsidRDefault="008408F8" w:rsidP="00BC1206">
                                      <w:pPr>
                                        <w:pStyle w:val="NormalWeb"/>
                                        <w:spacing w:before="40" w:beforeAutospacing="0" w:after="0" w:afterAutospacing="0" w:line="254" w:lineRule="auto"/>
                                        <w:jc w:val="center"/>
                                      </w:pPr>
                                      <w:r>
                                        <w:rPr>
                                          <w:b/>
                                          <w:bCs/>
                                          <w:color w:val="365F91"/>
                                          <w:kern w:val="24"/>
                                          <w:sz w:val="22"/>
                                          <w:szCs w:val="22"/>
                                        </w:rPr>
                                        <w:t>Included</w:t>
                                      </w:r>
                                    </w:p>
                                  </w:txbxContent>
                                </wps:txbx>
                                <wps:bodyPr rot="0" vert="vert270" wrap="square" lIns="45720" tIns="45720" rIns="45720" bIns="45720" anchor="t" anchorCtr="0" upright="1">
                                  <a:noAutofit/>
                                </wps:bodyPr>
                              </wps:wsp>
                              <wps:wsp>
                                <wps:cNvPr id="329" name="AutoShape 48"/>
                                <wps:cNvSpPr>
                                  <a:spLocks noChangeArrowheads="1"/>
                                </wps:cNvSpPr>
                                <wps:spPr bwMode="auto">
                                  <a:xfrm rot="16200000">
                                    <a:off x="-1360" y="11384"/>
                                    <a:ext cx="3572" cy="850"/>
                                  </a:xfrm>
                                  <a:prstGeom prst="roundRect">
                                    <a:avLst>
                                      <a:gd name="adj" fmla="val 16667"/>
                                    </a:avLst>
                                  </a:prstGeom>
                                  <a:solidFill>
                                    <a:srgbClr val="CCECFF"/>
                                  </a:solidFill>
                                  <a:ln w="9525">
                                    <a:solidFill>
                                      <a:srgbClr val="000000"/>
                                    </a:solidFill>
                                    <a:round/>
                                    <a:headEnd/>
                                    <a:tailEnd/>
                                  </a:ln>
                                </wps:spPr>
                                <wps:txbx>
                                  <w:txbxContent>
                                    <w:p w14:paraId="6DB37F0C" w14:textId="77777777" w:rsidR="008408F8" w:rsidRDefault="008408F8" w:rsidP="00BC1206">
                                      <w:pPr>
                                        <w:pStyle w:val="NormalWeb"/>
                                        <w:spacing w:before="40" w:beforeAutospacing="0" w:after="0" w:afterAutospacing="0" w:line="254" w:lineRule="auto"/>
                                        <w:jc w:val="center"/>
                                      </w:pPr>
                                      <w:r>
                                        <w:rPr>
                                          <w:b/>
                                          <w:bCs/>
                                          <w:color w:val="365F91"/>
                                          <w:kern w:val="24"/>
                                          <w:sz w:val="22"/>
                                          <w:szCs w:val="22"/>
                                        </w:rPr>
                                        <w:t>Eligibility</w:t>
                                      </w:r>
                                    </w:p>
                                  </w:txbxContent>
                                </wps:txbx>
                                <wps:bodyPr rot="0" vert="vert270" wrap="square" lIns="45720" tIns="45720" rIns="45720" bIns="45720" anchor="t" anchorCtr="0" upright="1">
                                  <a:noAutofit/>
                                </wps:bodyPr>
                              </wps:wsp>
                              <wps:wsp>
                                <wps:cNvPr id="330" name="AutoShape 50"/>
                                <wps:cNvSpPr>
                                  <a:spLocks noChangeArrowheads="1"/>
                                </wps:cNvSpPr>
                                <wps:spPr bwMode="auto">
                                  <a:xfrm rot="16200000">
                                    <a:off x="-1205" y="2289"/>
                                    <a:ext cx="3279" cy="831"/>
                                  </a:xfrm>
                                  <a:prstGeom prst="roundRect">
                                    <a:avLst>
                                      <a:gd name="adj" fmla="val 16667"/>
                                    </a:avLst>
                                  </a:prstGeom>
                                  <a:solidFill>
                                    <a:srgbClr val="CCECFF"/>
                                  </a:solidFill>
                                  <a:ln w="9525">
                                    <a:solidFill>
                                      <a:srgbClr val="000000"/>
                                    </a:solidFill>
                                    <a:round/>
                                    <a:headEnd/>
                                    <a:tailEnd/>
                                  </a:ln>
                                </wps:spPr>
                                <wps:txbx>
                                  <w:txbxContent>
                                    <w:p w14:paraId="0599A5CF" w14:textId="77777777" w:rsidR="008408F8" w:rsidRDefault="008408F8" w:rsidP="00BC1206">
                                      <w:pPr>
                                        <w:pStyle w:val="NormalWeb"/>
                                        <w:spacing w:before="40" w:beforeAutospacing="0" w:after="0" w:afterAutospacing="0" w:line="254" w:lineRule="auto"/>
                                        <w:jc w:val="center"/>
                                      </w:pPr>
                                      <w:r>
                                        <w:rPr>
                                          <w:b/>
                                          <w:bCs/>
                                          <w:color w:val="365F91"/>
                                          <w:kern w:val="24"/>
                                          <w:sz w:val="22"/>
                                          <w:szCs w:val="22"/>
                                        </w:rPr>
                                        <w:t>Identification</w:t>
                                      </w:r>
                                    </w:p>
                                  </w:txbxContent>
                                </wps:txbx>
                                <wps:bodyPr rot="0" vert="vert270" wrap="square" lIns="45720" tIns="45720" rIns="45720" bIns="45720" anchor="t" anchorCtr="0" upright="1">
                                  <a:noAutofit/>
                                </wps:bodyPr>
                              </wps:wsp>
                              <wps:wsp>
                                <wps:cNvPr id="331" name="Rectangle 331"/>
                                <wps:cNvSpPr>
                                  <a:spLocks noChangeArrowheads="1"/>
                                </wps:cNvSpPr>
                                <wps:spPr bwMode="auto">
                                  <a:xfrm>
                                    <a:off x="9587" y="5373"/>
                                    <a:ext cx="2860" cy="1398"/>
                                  </a:xfrm>
                                  <a:prstGeom prst="rect">
                                    <a:avLst/>
                                  </a:prstGeom>
                                  <a:solidFill>
                                    <a:srgbClr val="FFFFFF"/>
                                  </a:solidFill>
                                  <a:ln w="9525">
                                    <a:solidFill>
                                      <a:srgbClr val="000000"/>
                                    </a:solidFill>
                                    <a:miter lim="800000"/>
                                    <a:headEnd/>
                                    <a:tailEnd/>
                                  </a:ln>
                                </wps:spPr>
                                <wps:txbx>
                                  <w:txbxContent>
                                    <w:p w14:paraId="68BD6D25" w14:textId="77777777" w:rsidR="008408F8" w:rsidRDefault="008408F8" w:rsidP="00BC1206">
                                      <w:pPr>
                                        <w:pStyle w:val="NormalWeb"/>
                                        <w:spacing w:before="0" w:beforeAutospacing="0" w:after="0" w:afterAutospacing="0" w:line="254" w:lineRule="auto"/>
                                        <w:jc w:val="center"/>
                                      </w:pPr>
                                      <w:r>
                                        <w:rPr>
                                          <w:rFonts w:ascii="Arial" w:eastAsia="Calibri" w:hAnsi="Arial"/>
                                          <w:color w:val="000000" w:themeColor="text1"/>
                                          <w:kern w:val="24"/>
                                          <w:sz w:val="20"/>
                                          <w:szCs w:val="20"/>
                                        </w:rPr>
                                        <w:t>29 duplicates removed</w:t>
                                      </w:r>
                                    </w:p>
                                  </w:txbxContent>
                                </wps:txbx>
                                <wps:bodyPr rot="0" vert="horz" wrap="square" lIns="91440" tIns="91440" rIns="91440" bIns="91440" anchor="t" anchorCtr="0" upright="1">
                                  <a:noAutofit/>
                                </wps:bodyPr>
                              </wps:wsp>
                              <wps:wsp>
                                <wps:cNvPr id="332" name="Rectangle 332"/>
                                <wps:cNvSpPr>
                                  <a:spLocks noChangeArrowheads="1"/>
                                </wps:cNvSpPr>
                                <wps:spPr bwMode="auto">
                                  <a:xfrm>
                                    <a:off x="4846" y="6771"/>
                                    <a:ext cx="3291" cy="1551"/>
                                  </a:xfrm>
                                  <a:prstGeom prst="rect">
                                    <a:avLst/>
                                  </a:prstGeom>
                                  <a:solidFill>
                                    <a:srgbClr val="FFFFFF"/>
                                  </a:solidFill>
                                  <a:ln w="9525">
                                    <a:solidFill>
                                      <a:srgbClr val="000000"/>
                                    </a:solidFill>
                                    <a:miter lim="800000"/>
                                    <a:headEnd/>
                                    <a:tailEnd/>
                                  </a:ln>
                                </wps:spPr>
                                <wps:txbx>
                                  <w:txbxContent>
                                    <w:p w14:paraId="174DC6EE" w14:textId="77777777" w:rsidR="008408F8" w:rsidRDefault="008408F8" w:rsidP="00BC1206">
                                      <w:pPr>
                                        <w:pStyle w:val="NormalWeb"/>
                                        <w:spacing w:before="0" w:beforeAutospacing="0" w:after="160" w:afterAutospacing="0" w:line="254" w:lineRule="auto"/>
                                        <w:jc w:val="center"/>
                                      </w:pPr>
                                      <w:r>
                                        <w:rPr>
                                          <w:rFonts w:ascii="Arial" w:eastAsia="Calibri" w:hAnsi="Arial"/>
                                          <w:color w:val="000000" w:themeColor="text1"/>
                                          <w:kern w:val="24"/>
                                          <w:sz w:val="20"/>
                                          <w:szCs w:val="20"/>
                                        </w:rPr>
                                        <w:t xml:space="preserve">151 records screened by title </w:t>
                                      </w:r>
                                    </w:p>
                                  </w:txbxContent>
                                </wps:txbx>
                                <wps:bodyPr rot="0" vert="horz" wrap="square" lIns="91440" tIns="91440" rIns="91440" bIns="91440" anchor="t" anchorCtr="0" upright="1">
                                  <a:noAutofit/>
                                </wps:bodyPr>
                              </wps:wsp>
                              <wps:wsp>
                                <wps:cNvPr id="333" name="Rectangle 333"/>
                                <wps:cNvSpPr>
                                  <a:spLocks noChangeArrowheads="1"/>
                                </wps:cNvSpPr>
                                <wps:spPr bwMode="auto">
                                  <a:xfrm>
                                    <a:off x="9603" y="8322"/>
                                    <a:ext cx="3378" cy="1887"/>
                                  </a:xfrm>
                                  <a:prstGeom prst="rect">
                                    <a:avLst/>
                                  </a:prstGeom>
                                  <a:solidFill>
                                    <a:srgbClr val="FFFFFF"/>
                                  </a:solidFill>
                                  <a:ln w="9525">
                                    <a:solidFill>
                                      <a:srgbClr val="000000"/>
                                    </a:solidFill>
                                    <a:miter lim="800000"/>
                                    <a:headEnd/>
                                    <a:tailEnd/>
                                  </a:ln>
                                </wps:spPr>
                                <wps:txbx>
                                  <w:txbxContent>
                                    <w:p w14:paraId="1E839D2F" w14:textId="77777777" w:rsidR="008408F8" w:rsidRDefault="008408F8" w:rsidP="00BC1206">
                                      <w:pPr>
                                        <w:pStyle w:val="NormalWeb"/>
                                        <w:spacing w:before="0" w:beforeAutospacing="0" w:after="160" w:afterAutospacing="0" w:line="254" w:lineRule="auto"/>
                                        <w:jc w:val="center"/>
                                      </w:pPr>
                                      <w:r>
                                        <w:rPr>
                                          <w:rFonts w:ascii="Arial" w:eastAsia="Calibri" w:hAnsi="Arial"/>
                                          <w:color w:val="000000" w:themeColor="text1"/>
                                          <w:kern w:val="24"/>
                                          <w:sz w:val="20"/>
                                          <w:szCs w:val="20"/>
                                        </w:rPr>
                                        <w:t>135 records excluded based on title/abstract</w:t>
                                      </w:r>
                                    </w:p>
                                  </w:txbxContent>
                                </wps:txbx>
                                <wps:bodyPr rot="0" vert="horz" wrap="square" lIns="91440" tIns="91440" rIns="91440" bIns="91440" anchor="t" anchorCtr="0" upright="1">
                                  <a:noAutofit/>
                                </wps:bodyPr>
                              </wps:wsp>
                              <wps:wsp>
                                <wps:cNvPr id="334" name="Rectangle 334"/>
                                <wps:cNvSpPr>
                                  <a:spLocks noChangeArrowheads="1"/>
                                </wps:cNvSpPr>
                                <wps:spPr bwMode="auto">
                                  <a:xfrm>
                                    <a:off x="4759" y="10869"/>
                                    <a:ext cx="3378" cy="4404"/>
                                  </a:xfrm>
                                  <a:prstGeom prst="rect">
                                    <a:avLst/>
                                  </a:prstGeom>
                                  <a:solidFill>
                                    <a:srgbClr val="FFFFFF"/>
                                  </a:solidFill>
                                  <a:ln w="9525">
                                    <a:solidFill>
                                      <a:srgbClr val="000000"/>
                                    </a:solidFill>
                                    <a:miter lim="800000"/>
                                    <a:headEnd/>
                                    <a:tailEnd/>
                                  </a:ln>
                                </wps:spPr>
                                <wps:txbx>
                                  <w:txbxContent>
                                    <w:p w14:paraId="25DA9A34" w14:textId="77777777" w:rsidR="008408F8" w:rsidRDefault="008408F8" w:rsidP="00BC1206">
                                      <w:pPr>
                                        <w:pStyle w:val="NormalWeb"/>
                                        <w:spacing w:before="0" w:beforeAutospacing="0" w:after="160" w:afterAutospacing="0" w:line="254" w:lineRule="auto"/>
                                        <w:jc w:val="center"/>
                                        <w:rPr>
                                          <w:rFonts w:ascii="Arial" w:eastAsia="Calibri" w:hAnsi="Arial"/>
                                          <w:color w:val="000000" w:themeColor="text1"/>
                                          <w:kern w:val="24"/>
                                          <w:sz w:val="20"/>
                                          <w:szCs w:val="20"/>
                                        </w:rPr>
                                      </w:pPr>
                                      <w:r>
                                        <w:rPr>
                                          <w:rFonts w:ascii="Arial" w:eastAsia="Calibri" w:hAnsi="Arial"/>
                                          <w:color w:val="000000" w:themeColor="text1"/>
                                          <w:kern w:val="24"/>
                                          <w:sz w:val="20"/>
                                          <w:szCs w:val="20"/>
                                        </w:rPr>
                                        <w:t>26 full-text articles assessed for eligibility</w:t>
                                      </w:r>
                                    </w:p>
                                    <w:p w14:paraId="4E5A7D67" w14:textId="77777777" w:rsidR="008408F8" w:rsidRPr="007C698D" w:rsidRDefault="008408F8" w:rsidP="00BC1206">
                                      <w:pPr>
                                        <w:pStyle w:val="NormalWeb"/>
                                        <w:spacing w:before="0" w:beforeAutospacing="0" w:after="0" w:afterAutospacing="0" w:line="254" w:lineRule="auto"/>
                                        <w:jc w:val="center"/>
                                        <w:rPr>
                                          <w:rFonts w:ascii="Arial" w:eastAsia="Calibri" w:hAnsi="Arial"/>
                                          <w:i/>
                                          <w:color w:val="000000" w:themeColor="text1"/>
                                          <w:kern w:val="24"/>
                                          <w:sz w:val="20"/>
                                          <w:szCs w:val="20"/>
                                        </w:rPr>
                                      </w:pPr>
                                      <w:r w:rsidRPr="007C698D">
                                        <w:rPr>
                                          <w:rFonts w:ascii="Arial" w:eastAsia="Calibri" w:hAnsi="Arial"/>
                                          <w:i/>
                                          <w:color w:val="000000" w:themeColor="text1"/>
                                          <w:kern w:val="24"/>
                                          <w:sz w:val="20"/>
                                          <w:szCs w:val="20"/>
                                        </w:rPr>
                                        <w:t>Qualitative = 17 Quantitative = 4</w:t>
                                      </w:r>
                                    </w:p>
                                    <w:p w14:paraId="0089C152" w14:textId="77777777" w:rsidR="008408F8" w:rsidRPr="007C698D" w:rsidRDefault="008408F8" w:rsidP="00BC1206">
                                      <w:pPr>
                                        <w:pStyle w:val="NormalWeb"/>
                                        <w:spacing w:before="0" w:beforeAutospacing="0" w:after="0" w:afterAutospacing="0" w:line="254" w:lineRule="auto"/>
                                        <w:jc w:val="center"/>
                                        <w:rPr>
                                          <w:rFonts w:ascii="Arial" w:eastAsia="Calibri" w:hAnsi="Arial"/>
                                          <w:i/>
                                          <w:color w:val="000000" w:themeColor="text1"/>
                                          <w:kern w:val="24"/>
                                          <w:sz w:val="20"/>
                                          <w:szCs w:val="20"/>
                                        </w:rPr>
                                      </w:pPr>
                                      <w:r w:rsidRPr="007C698D">
                                        <w:rPr>
                                          <w:rFonts w:ascii="Arial" w:eastAsia="Calibri" w:hAnsi="Arial"/>
                                          <w:i/>
                                          <w:color w:val="000000" w:themeColor="text1"/>
                                          <w:kern w:val="24"/>
                                          <w:sz w:val="20"/>
                                          <w:szCs w:val="20"/>
                                        </w:rPr>
                                        <w:t>Review = 2</w:t>
                                      </w:r>
                                    </w:p>
                                    <w:p w14:paraId="3FCA25A7" w14:textId="77777777" w:rsidR="008408F8" w:rsidRPr="007C698D" w:rsidRDefault="008408F8" w:rsidP="00BC1206">
                                      <w:pPr>
                                        <w:pStyle w:val="NormalWeb"/>
                                        <w:spacing w:before="0" w:beforeAutospacing="0" w:after="0" w:afterAutospacing="0" w:line="254" w:lineRule="auto"/>
                                        <w:jc w:val="center"/>
                                        <w:rPr>
                                          <w:rFonts w:ascii="Arial" w:eastAsia="Calibri" w:hAnsi="Arial"/>
                                          <w:i/>
                                          <w:color w:val="000000" w:themeColor="text1"/>
                                          <w:kern w:val="24"/>
                                          <w:sz w:val="20"/>
                                          <w:szCs w:val="20"/>
                                        </w:rPr>
                                      </w:pPr>
                                      <w:r w:rsidRPr="007C698D">
                                        <w:rPr>
                                          <w:rFonts w:ascii="Arial" w:eastAsia="Calibri" w:hAnsi="Arial"/>
                                          <w:i/>
                                          <w:color w:val="000000" w:themeColor="text1"/>
                                          <w:kern w:val="24"/>
                                          <w:sz w:val="20"/>
                                          <w:szCs w:val="20"/>
                                        </w:rPr>
                                        <w:t>Mixed Methods = 1</w:t>
                                      </w:r>
                                    </w:p>
                                    <w:p w14:paraId="491360B8" w14:textId="77777777" w:rsidR="008408F8" w:rsidRDefault="008408F8" w:rsidP="00BC1206">
                                      <w:pPr>
                                        <w:pStyle w:val="NormalWeb"/>
                                        <w:spacing w:before="0" w:beforeAutospacing="0" w:after="0" w:afterAutospacing="0" w:line="254" w:lineRule="auto"/>
                                        <w:jc w:val="center"/>
                                        <w:rPr>
                                          <w:rFonts w:ascii="Arial" w:eastAsia="Calibri" w:hAnsi="Arial"/>
                                          <w:i/>
                                          <w:color w:val="000000" w:themeColor="text1"/>
                                          <w:kern w:val="24"/>
                                          <w:sz w:val="20"/>
                                          <w:szCs w:val="20"/>
                                        </w:rPr>
                                      </w:pPr>
                                      <w:r w:rsidRPr="007C698D">
                                        <w:rPr>
                                          <w:rFonts w:ascii="Arial" w:eastAsia="Calibri" w:hAnsi="Arial"/>
                                          <w:i/>
                                          <w:color w:val="000000" w:themeColor="text1"/>
                                          <w:kern w:val="24"/>
                                          <w:sz w:val="20"/>
                                          <w:szCs w:val="20"/>
                                        </w:rPr>
                                        <w:t>Commentary = 2</w:t>
                                      </w:r>
                                    </w:p>
                                    <w:p w14:paraId="07724B1D" w14:textId="77777777" w:rsidR="008408F8" w:rsidRPr="009D7A49" w:rsidRDefault="008408F8" w:rsidP="00BC1206">
                                      <w:pPr>
                                        <w:pStyle w:val="NormalWeb"/>
                                        <w:spacing w:before="0" w:beforeAutospacing="0" w:after="0" w:afterAutospacing="0" w:line="254" w:lineRule="auto"/>
                                        <w:jc w:val="center"/>
                                        <w:rPr>
                                          <w:i/>
                                        </w:rPr>
                                      </w:pPr>
                                    </w:p>
                                    <w:p w14:paraId="46B849F6" w14:textId="77777777" w:rsidR="008408F8" w:rsidRDefault="008408F8" w:rsidP="00BC1206">
                                      <w:pPr>
                                        <w:pStyle w:val="NormalWeb"/>
                                        <w:spacing w:before="0" w:beforeAutospacing="0" w:after="160" w:afterAutospacing="0" w:line="254" w:lineRule="auto"/>
                                        <w:jc w:val="center"/>
                                      </w:pPr>
                                    </w:p>
                                  </w:txbxContent>
                                </wps:txbx>
                                <wps:bodyPr rot="0" vert="horz" wrap="square" lIns="91440" tIns="91440" rIns="91440" bIns="91440" anchor="t" anchorCtr="0" upright="1">
                                  <a:noAutofit/>
                                </wps:bodyPr>
                              </wps:wsp>
                              <wps:wsp>
                                <wps:cNvPr id="335" name="Rectangle 335"/>
                                <wps:cNvSpPr>
                                  <a:spLocks noChangeArrowheads="1"/>
                                </wps:cNvSpPr>
                                <wps:spPr bwMode="auto">
                                  <a:xfrm>
                                    <a:off x="8977" y="10865"/>
                                    <a:ext cx="5697" cy="6901"/>
                                  </a:xfrm>
                                  <a:prstGeom prst="rect">
                                    <a:avLst/>
                                  </a:prstGeom>
                                  <a:noFill/>
                                  <a:ln w="9525">
                                    <a:solidFill>
                                      <a:srgbClr val="000000"/>
                                    </a:solidFill>
                                    <a:miter lim="800000"/>
                                    <a:headEnd/>
                                    <a:tailEnd/>
                                  </a:ln>
                                </wps:spPr>
                                <wps:txbx>
                                  <w:txbxContent>
                                    <w:p w14:paraId="6A4BDEC2" w14:textId="77777777" w:rsidR="008408F8" w:rsidRDefault="008408F8" w:rsidP="00BC1206">
                                      <w:pPr>
                                        <w:pStyle w:val="NormalWeb"/>
                                        <w:spacing w:before="0" w:beforeAutospacing="0" w:after="60" w:afterAutospacing="0" w:line="254" w:lineRule="auto"/>
                                        <w:jc w:val="center"/>
                                      </w:pPr>
                                      <w:r>
                                        <w:rPr>
                                          <w:rFonts w:ascii="Arial" w:eastAsia="Calibri" w:hAnsi="Arial"/>
                                          <w:color w:val="000000" w:themeColor="text1"/>
                                          <w:kern w:val="24"/>
                                          <w:sz w:val="20"/>
                                          <w:szCs w:val="20"/>
                                        </w:rPr>
                                        <w:t>Full-text articles excluded (n=16), with reasons:</w:t>
                                      </w:r>
                                    </w:p>
                                    <w:p w14:paraId="7BADA7D1" w14:textId="77777777" w:rsidR="008408F8" w:rsidRDefault="008408F8" w:rsidP="00BC1206">
                                      <w:pPr>
                                        <w:pStyle w:val="NormalWeb"/>
                                        <w:spacing w:before="0" w:beforeAutospacing="0" w:after="60" w:afterAutospacing="0" w:line="254" w:lineRule="auto"/>
                                      </w:pPr>
                                      <w:r>
                                        <w:rPr>
                                          <w:rFonts w:ascii="Arial" w:eastAsia="Calibri" w:hAnsi="Arial"/>
                                          <w:color w:val="000000" w:themeColor="text1"/>
                                          <w:kern w:val="24"/>
                                          <w:sz w:val="20"/>
                                          <w:szCs w:val="20"/>
                                        </w:rPr>
                                        <w:t xml:space="preserve">Data collected from outside England/Wales (4) </w:t>
                                      </w:r>
                                    </w:p>
                                    <w:p w14:paraId="500BF9FB" w14:textId="77777777" w:rsidR="008408F8" w:rsidRDefault="008408F8" w:rsidP="00BC1206">
                                      <w:pPr>
                                        <w:pStyle w:val="NormalWeb"/>
                                        <w:spacing w:before="0" w:beforeAutospacing="0" w:after="60" w:afterAutospacing="0" w:line="254" w:lineRule="auto"/>
                                      </w:pPr>
                                      <w:r>
                                        <w:rPr>
                                          <w:rFonts w:ascii="Arial" w:eastAsia="Calibri" w:hAnsi="Arial"/>
                                          <w:color w:val="000000" w:themeColor="text1"/>
                                          <w:kern w:val="24"/>
                                          <w:sz w:val="20"/>
                                          <w:szCs w:val="20"/>
                                        </w:rPr>
                                        <w:t>Data collected pre-2009 (3)</w:t>
                                      </w:r>
                                    </w:p>
                                    <w:p w14:paraId="7681F22A" w14:textId="77777777" w:rsidR="008408F8" w:rsidRDefault="008408F8" w:rsidP="00BC1206">
                                      <w:pPr>
                                        <w:pStyle w:val="NormalWeb"/>
                                        <w:spacing w:before="0" w:beforeAutospacing="0" w:after="60" w:afterAutospacing="0" w:line="254" w:lineRule="auto"/>
                                      </w:pPr>
                                      <w:r>
                                        <w:rPr>
                                          <w:rFonts w:ascii="Arial" w:eastAsia="Calibri" w:hAnsi="Arial"/>
                                          <w:color w:val="000000" w:themeColor="text1"/>
                                          <w:kern w:val="24"/>
                                          <w:sz w:val="20"/>
                                          <w:szCs w:val="20"/>
                                        </w:rPr>
                                        <w:t>Experience of detention under un-amended MHA (pre-2007) (2)</w:t>
                                      </w:r>
                                    </w:p>
                                    <w:p w14:paraId="7234293E" w14:textId="77777777" w:rsidR="008408F8" w:rsidRDefault="008408F8" w:rsidP="00BC1206">
                                      <w:pPr>
                                        <w:pStyle w:val="NormalWeb"/>
                                        <w:spacing w:before="0" w:beforeAutospacing="0" w:after="60" w:afterAutospacing="0" w:line="254" w:lineRule="auto"/>
                                      </w:pPr>
                                      <w:r>
                                        <w:rPr>
                                          <w:rFonts w:ascii="Arial" w:eastAsia="Calibri" w:hAnsi="Arial"/>
                                          <w:color w:val="000000" w:themeColor="text1"/>
                                          <w:kern w:val="24"/>
                                          <w:sz w:val="20"/>
                                          <w:szCs w:val="20"/>
                                        </w:rPr>
                                        <w:t>Unable to separate data from participants who did/ did not have experience of involuntary detention (5)</w:t>
                                      </w:r>
                                    </w:p>
                                    <w:p w14:paraId="561F369E" w14:textId="77777777" w:rsidR="008408F8" w:rsidRDefault="008408F8" w:rsidP="00BC1206">
                                      <w:pPr>
                                        <w:pStyle w:val="NormalWeb"/>
                                        <w:spacing w:before="0" w:beforeAutospacing="0" w:after="60" w:afterAutospacing="0" w:line="254" w:lineRule="auto"/>
                                      </w:pPr>
                                      <w:r>
                                        <w:rPr>
                                          <w:rFonts w:ascii="Arial" w:eastAsia="Calibri" w:hAnsi="Arial"/>
                                          <w:color w:val="000000" w:themeColor="text1"/>
                                          <w:kern w:val="24"/>
                                          <w:sz w:val="20"/>
                                          <w:szCs w:val="20"/>
                                        </w:rPr>
                                        <w:t>Not empirical study: commentary or speculative (2)</w:t>
                                      </w:r>
                                    </w:p>
                                  </w:txbxContent>
                                </wps:txbx>
                                <wps:bodyPr rot="0" vert="horz" wrap="square" lIns="91440" tIns="91440" rIns="91440" bIns="91440" anchor="t" anchorCtr="0" upright="1">
                                  <a:noAutofit/>
                                </wps:bodyPr>
                              </wps:wsp>
                              <wps:wsp>
                                <wps:cNvPr id="336" name="Rectangle 336"/>
                                <wps:cNvSpPr>
                                  <a:spLocks noChangeArrowheads="1"/>
                                </wps:cNvSpPr>
                                <wps:spPr bwMode="auto">
                                  <a:xfrm>
                                    <a:off x="4762" y="16129"/>
                                    <a:ext cx="3380" cy="3205"/>
                                  </a:xfrm>
                                  <a:prstGeom prst="rect">
                                    <a:avLst/>
                                  </a:prstGeom>
                                  <a:solidFill>
                                    <a:srgbClr val="FFFFFF"/>
                                  </a:solidFill>
                                  <a:ln w="9525">
                                    <a:solidFill>
                                      <a:srgbClr val="000000"/>
                                    </a:solidFill>
                                    <a:miter lim="800000"/>
                                    <a:headEnd/>
                                    <a:tailEnd/>
                                  </a:ln>
                                </wps:spPr>
                                <wps:txbx>
                                  <w:txbxContent>
                                    <w:p w14:paraId="59A445B9" w14:textId="77777777" w:rsidR="008408F8" w:rsidRDefault="008408F8" w:rsidP="00BC1206">
                                      <w:pPr>
                                        <w:pStyle w:val="NormalWeb"/>
                                        <w:spacing w:before="0" w:beforeAutospacing="0" w:after="120" w:afterAutospacing="0" w:line="254" w:lineRule="auto"/>
                                        <w:jc w:val="center"/>
                                        <w:rPr>
                                          <w:rFonts w:ascii="Arial" w:eastAsia="Calibri" w:hAnsi="Arial"/>
                                          <w:color w:val="000000" w:themeColor="text1"/>
                                          <w:kern w:val="24"/>
                                          <w:sz w:val="20"/>
                                          <w:szCs w:val="20"/>
                                        </w:rPr>
                                      </w:pPr>
                                      <w:r>
                                        <w:rPr>
                                          <w:rFonts w:ascii="Arial" w:eastAsia="Calibri" w:hAnsi="Arial"/>
                                          <w:color w:val="000000" w:themeColor="text1"/>
                                          <w:kern w:val="24"/>
                                          <w:sz w:val="20"/>
                                          <w:szCs w:val="20"/>
                                        </w:rPr>
                                        <w:t xml:space="preserve">Articles meeting inclusion criteria </w:t>
                                      </w:r>
                                    </w:p>
                                    <w:p w14:paraId="0E13B6C8" w14:textId="77777777" w:rsidR="008408F8" w:rsidRDefault="008408F8" w:rsidP="00BC1206">
                                      <w:pPr>
                                        <w:pStyle w:val="NormalWeb"/>
                                        <w:spacing w:before="0" w:beforeAutospacing="0" w:after="120" w:afterAutospacing="0" w:line="254" w:lineRule="auto"/>
                                        <w:jc w:val="center"/>
                                        <w:rPr>
                                          <w:rFonts w:ascii="Arial" w:eastAsia="Calibri" w:hAnsi="Arial"/>
                                          <w:color w:val="000000" w:themeColor="text1"/>
                                          <w:kern w:val="24"/>
                                          <w:sz w:val="20"/>
                                          <w:szCs w:val="20"/>
                                        </w:rPr>
                                      </w:pPr>
                                      <w:r w:rsidRPr="00BE72DC">
                                        <w:rPr>
                                          <w:rFonts w:ascii="Arial" w:eastAsia="Calibri" w:hAnsi="Arial"/>
                                          <w:b/>
                                          <w:color w:val="000000" w:themeColor="text1"/>
                                          <w:kern w:val="24"/>
                                          <w:sz w:val="20"/>
                                          <w:szCs w:val="20"/>
                                        </w:rPr>
                                        <w:t>N</w:t>
                                      </w:r>
                                      <w:r w:rsidRPr="00E3684F">
                                        <w:rPr>
                                          <w:rFonts w:ascii="Arial" w:eastAsia="Calibri" w:hAnsi="Arial"/>
                                          <w:b/>
                                          <w:color w:val="000000" w:themeColor="text1"/>
                                          <w:kern w:val="24"/>
                                          <w:sz w:val="20"/>
                                          <w:szCs w:val="20"/>
                                        </w:rPr>
                                        <w:t>=10</w:t>
                                      </w:r>
                                    </w:p>
                                    <w:p w14:paraId="2557D1B4" w14:textId="77777777" w:rsidR="008408F8" w:rsidRPr="009D7A49" w:rsidRDefault="008408F8" w:rsidP="00BC1206">
                                      <w:pPr>
                                        <w:pStyle w:val="NormalWeb"/>
                                        <w:spacing w:before="0" w:beforeAutospacing="0" w:after="0" w:afterAutospacing="0" w:line="254" w:lineRule="auto"/>
                                        <w:jc w:val="center"/>
                                        <w:rPr>
                                          <w:i/>
                                        </w:rPr>
                                      </w:pPr>
                                      <w:r w:rsidRPr="009D7A49">
                                        <w:rPr>
                                          <w:rFonts w:ascii="Arial" w:eastAsia="Calibri" w:hAnsi="Arial"/>
                                          <w:i/>
                                          <w:color w:val="000000" w:themeColor="text1"/>
                                          <w:kern w:val="24"/>
                                          <w:sz w:val="20"/>
                                          <w:szCs w:val="20"/>
                                        </w:rPr>
                                        <w:t>Qualitative = 9 Quantitative = 1</w:t>
                                      </w:r>
                                    </w:p>
                                  </w:txbxContent>
                                </wps:txbx>
                                <wps:bodyPr rot="0" vert="horz" wrap="square" lIns="91440" tIns="91440" rIns="91440" bIns="91440" anchor="t" anchorCtr="0" upright="1">
                                  <a:noAutofit/>
                                </wps:bodyPr>
                              </wps:wsp>
                              <wps:wsp>
                                <wps:cNvPr id="337" name="AutoShape 62"/>
                                <wps:cNvCnPr>
                                  <a:cxnSpLocks noChangeShapeType="1"/>
                                </wps:cNvCnPr>
                                <wps:spPr bwMode="auto">
                                  <a:xfrm flipV="1">
                                    <a:off x="8137" y="11608"/>
                                    <a:ext cx="85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38" name="Rectangle 338"/>
                                <wps:cNvSpPr>
                                  <a:spLocks noChangeArrowheads="1"/>
                                </wps:cNvSpPr>
                                <wps:spPr bwMode="auto">
                                  <a:xfrm>
                                    <a:off x="1336" y="5786"/>
                                    <a:ext cx="2978" cy="5079"/>
                                  </a:xfrm>
                                  <a:prstGeom prst="rect">
                                    <a:avLst/>
                                  </a:prstGeom>
                                  <a:solidFill>
                                    <a:srgbClr val="FFFFFF"/>
                                  </a:solidFill>
                                  <a:ln w="9525">
                                    <a:solidFill>
                                      <a:srgbClr val="000000"/>
                                    </a:solidFill>
                                    <a:miter lim="800000"/>
                                    <a:headEnd/>
                                    <a:tailEnd/>
                                  </a:ln>
                                </wps:spPr>
                                <wps:txbx>
                                  <w:txbxContent>
                                    <w:p w14:paraId="73232286" w14:textId="77777777" w:rsidR="008408F8" w:rsidRDefault="008408F8" w:rsidP="00BC1206">
                                      <w:pPr>
                                        <w:pStyle w:val="NormalWeb"/>
                                        <w:spacing w:before="0" w:beforeAutospacing="0" w:after="0" w:afterAutospacing="0" w:line="254" w:lineRule="auto"/>
                                        <w:jc w:val="center"/>
                                      </w:pPr>
                                      <w:r>
                                        <w:rPr>
                                          <w:rFonts w:ascii="Arial" w:eastAsia="Calibri" w:hAnsi="Arial"/>
                                          <w:color w:val="000000" w:themeColor="text1"/>
                                          <w:kern w:val="24"/>
                                          <w:sz w:val="20"/>
                                          <w:szCs w:val="20"/>
                                        </w:rPr>
                                        <w:t>Additional records identified through other sources:</w:t>
                                      </w:r>
                                    </w:p>
                                    <w:p w14:paraId="25F062BF" w14:textId="77777777" w:rsidR="008408F8" w:rsidRDefault="008408F8" w:rsidP="00BC1206">
                                      <w:pPr>
                                        <w:pStyle w:val="NormalWeb"/>
                                        <w:spacing w:before="0" w:beforeAutospacing="0" w:after="0" w:afterAutospacing="0" w:line="254" w:lineRule="auto"/>
                                        <w:jc w:val="center"/>
                                      </w:pPr>
                                      <w:r>
                                        <w:rPr>
                                          <w:rFonts w:ascii="Arial" w:eastAsia="Calibri" w:hAnsi="Arial"/>
                                          <w:color w:val="000000"/>
                                          <w:kern w:val="24"/>
                                          <w:sz w:val="20"/>
                                          <w:szCs w:val="20"/>
                                        </w:rPr>
                                        <w:t>Google Scholar (n=9: 4 duplicates removed, n=5)</w:t>
                                      </w:r>
                                    </w:p>
                                    <w:p w14:paraId="1208FACD" w14:textId="77777777" w:rsidR="008408F8" w:rsidRDefault="008408F8" w:rsidP="00BC1206">
                                      <w:pPr>
                                        <w:pStyle w:val="NormalWeb"/>
                                        <w:spacing w:before="0" w:beforeAutospacing="0" w:after="120" w:afterAutospacing="0" w:line="254" w:lineRule="auto"/>
                                        <w:jc w:val="center"/>
                                        <w:rPr>
                                          <w:rFonts w:ascii="Arial" w:eastAsia="Calibri" w:hAnsi="Arial"/>
                                          <w:color w:val="000000"/>
                                          <w:kern w:val="24"/>
                                          <w:sz w:val="20"/>
                                          <w:szCs w:val="20"/>
                                        </w:rPr>
                                      </w:pPr>
                                      <w:r>
                                        <w:rPr>
                                          <w:rFonts w:ascii="Arial" w:eastAsia="Calibri" w:hAnsi="Arial"/>
                                          <w:color w:val="000000"/>
                                          <w:kern w:val="24"/>
                                          <w:sz w:val="20"/>
                                          <w:szCs w:val="20"/>
                                        </w:rPr>
                                        <w:t>Hand search (n=5)</w:t>
                                      </w:r>
                                    </w:p>
                                    <w:p w14:paraId="7D8A53E6" w14:textId="77777777" w:rsidR="008408F8" w:rsidRDefault="008408F8" w:rsidP="00BC1206">
                                      <w:pPr>
                                        <w:pStyle w:val="NormalWeb"/>
                                        <w:spacing w:before="0" w:beforeAutospacing="0" w:after="0" w:afterAutospacing="0" w:line="254" w:lineRule="auto"/>
                                        <w:jc w:val="center"/>
                                      </w:pPr>
                                      <w:r>
                                        <w:rPr>
                                          <w:rFonts w:ascii="Arial" w:eastAsia="Calibri" w:hAnsi="Arial"/>
                                          <w:color w:val="000000"/>
                                          <w:kern w:val="24"/>
                                          <w:sz w:val="20"/>
                                          <w:szCs w:val="20"/>
                                        </w:rPr>
                                        <w:t>N=10</w:t>
                                      </w:r>
                                    </w:p>
                                    <w:p w14:paraId="3EC19F0F" w14:textId="77777777" w:rsidR="008408F8" w:rsidRDefault="008408F8" w:rsidP="00BC1206">
                                      <w:pPr>
                                        <w:pStyle w:val="NormalWeb"/>
                                        <w:spacing w:before="0" w:beforeAutospacing="0" w:after="0" w:afterAutospacing="0" w:line="254" w:lineRule="auto"/>
                                        <w:jc w:val="center"/>
                                      </w:pPr>
                                      <w:r>
                                        <w:rPr>
                                          <w:rFonts w:ascii="Arial" w:eastAsia="Calibri" w:hAnsi="Arial"/>
                                          <w:color w:val="000000"/>
                                          <w:kern w:val="24"/>
                                          <w:sz w:val="20"/>
                                          <w:szCs w:val="20"/>
                                        </w:rPr>
                                        <w:t> </w:t>
                                      </w:r>
                                    </w:p>
                                    <w:p w14:paraId="24FFC9B5" w14:textId="77777777" w:rsidR="008408F8" w:rsidRDefault="008408F8" w:rsidP="00BC1206">
                                      <w:pPr>
                                        <w:pStyle w:val="NormalWeb"/>
                                        <w:spacing w:before="0" w:beforeAutospacing="0" w:after="0" w:afterAutospacing="0" w:line="254" w:lineRule="auto"/>
                                      </w:pPr>
                                      <w:r>
                                        <w:rPr>
                                          <w:rFonts w:ascii="Arial" w:eastAsia="Calibri" w:hAnsi="Arial"/>
                                          <w:color w:val="000000" w:themeColor="text1"/>
                                          <w:kern w:val="24"/>
                                          <w:sz w:val="20"/>
                                          <w:szCs w:val="20"/>
                                        </w:rPr>
                                        <w:t xml:space="preserve"> </w:t>
                                      </w:r>
                                    </w:p>
                                  </w:txbxContent>
                                </wps:txbx>
                                <wps:bodyPr rot="0" vert="horz" wrap="square" lIns="91440" tIns="91440" rIns="91440" bIns="91440" anchor="t" anchorCtr="0" upright="1">
                                  <a:noAutofit/>
                                </wps:bodyPr>
                              </wps:wsp>
                            </wpg:grpSp>
                            <wps:wsp>
                              <wps:cNvPr id="339" name="AutoShape 58"/>
                              <wps:cNvCnPr>
                                <a:cxnSpLocks noChangeShapeType="1"/>
                              </wps:cNvCnPr>
                              <wps:spPr bwMode="auto">
                                <a:xfrm>
                                  <a:off x="2598345" y="1883244"/>
                                  <a:ext cx="0" cy="489899"/>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40" name="AutoShape 57"/>
                              <wps:cNvCnPr>
                                <a:cxnSpLocks noChangeShapeType="1"/>
                              </wps:cNvCnPr>
                              <wps:spPr bwMode="auto">
                                <a:xfrm>
                                  <a:off x="2598345" y="2100527"/>
                                  <a:ext cx="1271642"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41" name="AutoShape 57"/>
                              <wps:cNvCnPr>
                                <a:cxnSpLocks noChangeShapeType="1"/>
                              </wps:cNvCnPr>
                              <wps:spPr bwMode="auto">
                                <a:xfrm>
                                  <a:off x="2600403" y="3376834"/>
                                  <a:ext cx="1280027"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s:wsp>
                          <wps:cNvPr id="342" name="AutoShape 58"/>
                          <wps:cNvCnPr>
                            <a:cxnSpLocks noChangeShapeType="1"/>
                          </wps:cNvCnPr>
                          <wps:spPr bwMode="auto">
                            <a:xfrm>
                              <a:off x="2589291" y="2915339"/>
                              <a:ext cx="0" cy="89429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43" name="AutoShape 58"/>
                          <wps:cNvCnPr>
                            <a:cxnSpLocks noChangeShapeType="1"/>
                          </wps:cNvCnPr>
                          <wps:spPr bwMode="auto">
                            <a:xfrm>
                              <a:off x="2583600" y="5352823"/>
                              <a:ext cx="0" cy="30009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s:wsp>
                        <wps:cNvPr id="344" name="Rectangle 344"/>
                        <wps:cNvSpPr>
                          <a:spLocks noChangeArrowheads="1"/>
                        </wps:cNvSpPr>
                        <wps:spPr bwMode="auto">
                          <a:xfrm>
                            <a:off x="2600077" y="3029447"/>
                            <a:ext cx="684241" cy="335102"/>
                          </a:xfrm>
                          <a:prstGeom prst="rect">
                            <a:avLst/>
                          </a:prstGeom>
                          <a:solidFill>
                            <a:srgbClr val="FFFFFF"/>
                          </a:solidFill>
                          <a:ln w="9525">
                            <a:solidFill>
                              <a:srgbClr val="000000"/>
                            </a:solidFill>
                            <a:miter lim="800000"/>
                            <a:headEnd/>
                            <a:tailEnd/>
                          </a:ln>
                        </wps:spPr>
                        <wps:txbx>
                          <w:txbxContent>
                            <w:p w14:paraId="415A9017" w14:textId="77777777" w:rsidR="008408F8" w:rsidRDefault="008408F8" w:rsidP="00BC1206">
                              <w:pPr>
                                <w:pStyle w:val="NormalWeb"/>
                                <w:spacing w:before="0" w:beforeAutospacing="0" w:after="160" w:afterAutospacing="0" w:line="254" w:lineRule="auto"/>
                                <w:jc w:val="center"/>
                              </w:pPr>
                              <w:r>
                                <w:rPr>
                                  <w:rFonts w:ascii="Arial" w:eastAsia="Calibri" w:hAnsi="Arial"/>
                                  <w:color w:val="000000" w:themeColor="text1"/>
                                  <w:kern w:val="24"/>
                                  <w:sz w:val="20"/>
                                  <w:szCs w:val="20"/>
                                </w:rPr>
                                <w:t>(n=161)</w:t>
                              </w:r>
                            </w:p>
                          </w:txbxContent>
                        </wps:txbx>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20" o:spid="_x0000_s1031" style="position:absolute;margin-left:-5.9pt;margin-top:.35pt;width:466.4pt;height:537.75pt;z-index:251730944;mso-width-relative:margin;mso-height-relative:margin" coordsize="59193,6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">
                <v:group id="Group 3" o:spid="_x0000_s1032" style="position:absolute;width:59193;height:68300" coordorigin=",-557" coordsize="59195,68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group id="Group 322" o:spid="_x0000_s1033" style="position:absolute;top:-557;width:59195;height:68317" coordorigin=",-557" coordsize="59195,68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type id="_x0000_t32" coordsize="21600,21600" o:spt="32" o:oned="t" path="m,l21600,21600e" filled="f">
                      <v:path arrowok="t" fillok="f" o:connecttype="none"/>
                      <o:lock v:ext="edit" shapetype="t"/>
                    </v:shapetype>
                    <v:shape id="AutoShape 62" o:spid="_x0000_s1034" type="#_x0000_t32" style="position:absolute;left:16795;top:31268;width:91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1KB8YAAADcAAAADwAAAGRycy9kb3ducmV2LnhtbESPQWvCQBSE70L/w/IKvZlNI9qaugml&#10;IAQ9qGkv3h7Z1ySYfRuy25j+e7dQ8DjMzDfMJp9MJ0YaXGtZwXMUgyCurG65VvD1uZ2/gnAeWWNn&#10;mRT8koM8e5htMNX2yicaS1+LAGGXooLG+z6V0lUNGXSR7YmD920Hgz7IoZZ6wGuAm04mcbySBlsO&#10;Cw329NFQdSl/jAKdHC5FUbflfquPu5e1XR6r8azU0+P0/gbC0+Tv4f92oRUskgX8nQlHQG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9SgfGAAAA3AAAAA8AAAAAAAAA&#10;AAAAAAAAoQIAAGRycy9kb3ducmV2LnhtbFBLBQYAAAAABAAEAPkAAACUAwAAAAA=&#10;">
                      <v:stroke endarrow="block"/>
                      <v:shadow color="#ccc"/>
                    </v:shape>
                    <v:group id="Group 324" o:spid="_x0000_s1035" style="position:absolute;top:-557;width:59195;height:68317" coordorigin=",-557" coordsize="59195,68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group id="Group 325" o:spid="_x0000_s1036" style="position:absolute;top:-557;width:59195;height:68317" coordorigin=",-159" coordsize="14674,19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rect id="Rectangle 326" o:spid="_x0000_s1037" style="position:absolute;left:3712;top:-159;width:5599;height:5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trvsUA&#10;AADcAAAADwAAAGRycy9kb3ducmV2LnhtbESPW2sCMRSE3wX/QzhC32q2iretUXpBKIgPu5b6ekhO&#10;N0s3J8sm1fXfN0LBx2FmvmHW29414kxdqD0reBpnIIi1NzVXCj6Pu8cliBCRDTaeScGVAmw3w8Ea&#10;c+MvXNC5jJVIEA45KrAxtrmUQVtyGMa+JU7et+8cxiS7SpoOLwnuGjnJsrl0WHNasNjSmyX9U/46&#10;BYsqvpf6daa/Dva63K/6aSjKk1IPo/7lGUSkPt7D/+0Po2A6mcPtTD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2u+xQAAANwAAAAPAAAAAAAAAAAAAAAAAJgCAABkcnMv&#10;ZG93bnJldi54bWxQSwUGAAAAAAQABAD1AAAAigMAAAAA&#10;">
                          <v:textbox inset=",7.2pt,,7.2pt">
                            <w:txbxContent>
                              <w:p w14:paraId="492E17C8" w14:textId="130810AD" w:rsidR="008408F8" w:rsidRDefault="008408F8" w:rsidP="00BC1206">
                                <w:pPr>
                                  <w:pStyle w:val="NormalWeb"/>
                                  <w:spacing w:before="0" w:beforeAutospacing="0" w:after="0" w:afterAutospacing="0" w:line="254" w:lineRule="auto"/>
                                  <w:jc w:val="center"/>
                                </w:pPr>
                                <w:r>
                                  <w:rPr>
                                    <w:rFonts w:ascii="Arial" w:eastAsia="Calibri" w:hAnsi="Arial"/>
                                    <w:color w:val="000000" w:themeColor="text1"/>
                                    <w:kern w:val="24"/>
                                    <w:sz w:val="20"/>
                                    <w:szCs w:val="20"/>
                                  </w:rPr>
                                  <w:t>English articles published January 2009 – 3</w:t>
                                </w:r>
                                <w:r w:rsidRPr="0046676C">
                                  <w:rPr>
                                    <w:rFonts w:ascii="Arial" w:eastAsia="Calibri" w:hAnsi="Arial"/>
                                    <w:color w:val="000000" w:themeColor="text1"/>
                                    <w:kern w:val="24"/>
                                    <w:sz w:val="20"/>
                                    <w:szCs w:val="20"/>
                                    <w:vertAlign w:val="superscript"/>
                                  </w:rPr>
                                  <w:t>rd</w:t>
                                </w:r>
                                <w:r>
                                  <w:rPr>
                                    <w:rFonts w:ascii="Arial" w:eastAsia="Calibri" w:hAnsi="Arial"/>
                                    <w:color w:val="000000" w:themeColor="text1"/>
                                    <w:kern w:val="24"/>
                                    <w:sz w:val="20"/>
                                    <w:szCs w:val="20"/>
                                  </w:rPr>
                                  <w:t xml:space="preserve"> May 2019 identified through database searching.</w:t>
                                </w:r>
                                <w:r>
                                  <w:rPr>
                                    <w:rFonts w:ascii="Arial" w:eastAsia="Calibri" w:hAnsi="Arial"/>
                                    <w:color w:val="000000" w:themeColor="text1"/>
                                    <w:kern w:val="24"/>
                                    <w:sz w:val="20"/>
                                    <w:szCs w:val="20"/>
                                  </w:rPr>
                                  <w:br/>
                                  <w:t>Scopus (n=91)</w:t>
                                </w:r>
                              </w:p>
                              <w:p w14:paraId="085340AE" w14:textId="77777777" w:rsidR="008408F8" w:rsidRDefault="008408F8" w:rsidP="00BC1206">
                                <w:pPr>
                                  <w:pStyle w:val="NormalWeb"/>
                                  <w:spacing w:before="0" w:beforeAutospacing="0" w:after="0" w:afterAutospacing="0" w:line="254" w:lineRule="auto"/>
                                  <w:jc w:val="center"/>
                                </w:pPr>
                                <w:r>
                                  <w:rPr>
                                    <w:rFonts w:ascii="Arial" w:eastAsia="Calibri" w:hAnsi="Arial"/>
                                    <w:color w:val="000000" w:themeColor="text1"/>
                                    <w:kern w:val="24"/>
                                    <w:sz w:val="20"/>
                                    <w:szCs w:val="20"/>
                                  </w:rPr>
                                  <w:t>CINAHL (n=12)</w:t>
                                </w:r>
                              </w:p>
                              <w:p w14:paraId="7CE511B3" w14:textId="77777777" w:rsidR="008408F8" w:rsidRDefault="008408F8" w:rsidP="00BC1206">
                                <w:pPr>
                                  <w:pStyle w:val="NormalWeb"/>
                                  <w:spacing w:before="0" w:beforeAutospacing="0" w:after="0" w:afterAutospacing="0" w:line="254" w:lineRule="auto"/>
                                  <w:jc w:val="center"/>
                                </w:pPr>
                                <w:r>
                                  <w:rPr>
                                    <w:rFonts w:ascii="Arial" w:eastAsia="Calibri" w:hAnsi="Arial"/>
                                    <w:color w:val="000000" w:themeColor="text1"/>
                                    <w:kern w:val="24"/>
                                    <w:sz w:val="20"/>
                                    <w:szCs w:val="20"/>
                                  </w:rPr>
                                  <w:t>Medline (n=36)</w:t>
                                </w:r>
                              </w:p>
                              <w:p w14:paraId="7AE4EC98" w14:textId="77777777" w:rsidR="008408F8" w:rsidRDefault="008408F8" w:rsidP="00BC1206">
                                <w:pPr>
                                  <w:pStyle w:val="NormalWeb"/>
                                  <w:spacing w:before="0" w:beforeAutospacing="0" w:after="0" w:afterAutospacing="0" w:line="254" w:lineRule="auto"/>
                                  <w:jc w:val="center"/>
                                </w:pPr>
                                <w:r>
                                  <w:rPr>
                                    <w:rFonts w:ascii="Arial" w:eastAsia="Calibri" w:hAnsi="Arial"/>
                                    <w:color w:val="000000" w:themeColor="text1"/>
                                    <w:kern w:val="24"/>
                                    <w:sz w:val="20"/>
                                    <w:szCs w:val="20"/>
                                  </w:rPr>
                                  <w:t>JSTOR (n=27)</w:t>
                                </w:r>
                              </w:p>
                              <w:p w14:paraId="3B558B10" w14:textId="77777777" w:rsidR="008408F8" w:rsidRDefault="008408F8" w:rsidP="00BC1206">
                                <w:pPr>
                                  <w:pStyle w:val="NormalWeb"/>
                                  <w:spacing w:before="0" w:beforeAutospacing="0" w:after="0" w:afterAutospacing="0" w:line="254" w:lineRule="auto"/>
                                  <w:jc w:val="center"/>
                                </w:pPr>
                                <w:r>
                                  <w:rPr>
                                    <w:rFonts w:ascii="Arial" w:eastAsia="Calibri" w:hAnsi="Arial"/>
                                    <w:color w:val="000000" w:themeColor="text1"/>
                                    <w:kern w:val="24"/>
                                    <w:sz w:val="20"/>
                                    <w:szCs w:val="20"/>
                                  </w:rPr>
                                  <w:t>PsycARTICLES (n=0)</w:t>
                                </w:r>
                              </w:p>
                              <w:p w14:paraId="5BC4CACA" w14:textId="77777777" w:rsidR="008408F8" w:rsidRDefault="008408F8" w:rsidP="00BC1206">
                                <w:pPr>
                                  <w:pStyle w:val="NormalWeb"/>
                                  <w:spacing w:before="0" w:beforeAutospacing="0" w:after="0" w:afterAutospacing="0" w:line="254" w:lineRule="auto"/>
                                  <w:jc w:val="center"/>
                                </w:pPr>
                                <w:r>
                                  <w:rPr>
                                    <w:rFonts w:ascii="Arial" w:eastAsia="Calibri" w:hAnsi="Arial"/>
                                    <w:color w:val="000000" w:themeColor="text1"/>
                                    <w:kern w:val="24"/>
                                    <w:sz w:val="20"/>
                                    <w:szCs w:val="20"/>
                                  </w:rPr>
                                  <w:t>PsycINFO (n=6)</w:t>
                                </w:r>
                              </w:p>
                              <w:p w14:paraId="27A48964" w14:textId="77777777" w:rsidR="008408F8" w:rsidRDefault="008408F8" w:rsidP="00BC1206">
                                <w:pPr>
                                  <w:pStyle w:val="NormalWeb"/>
                                  <w:spacing w:before="0" w:beforeAutospacing="0" w:after="0" w:afterAutospacing="0" w:line="254" w:lineRule="auto"/>
                                  <w:jc w:val="center"/>
                                </w:pPr>
                                <w:r>
                                  <w:rPr>
                                    <w:rFonts w:ascii="Arial" w:eastAsia="Calibri" w:hAnsi="Arial"/>
                                    <w:color w:val="000000" w:themeColor="text1"/>
                                    <w:kern w:val="24"/>
                                    <w:sz w:val="20"/>
                                    <w:szCs w:val="20"/>
                                  </w:rPr>
                                  <w:t>Open Grey (n=8)</w:t>
                                </w:r>
                              </w:p>
                              <w:p w14:paraId="6E378B48" w14:textId="77777777" w:rsidR="008408F8" w:rsidRDefault="008408F8" w:rsidP="00BC1206">
                                <w:pPr>
                                  <w:pStyle w:val="NormalWeb"/>
                                  <w:spacing w:before="0" w:beforeAutospacing="0" w:after="0" w:afterAutospacing="0" w:line="254" w:lineRule="auto"/>
                                  <w:jc w:val="center"/>
                                </w:pPr>
                                <w:r>
                                  <w:rPr>
                                    <w:rFonts w:ascii="Arial" w:eastAsia="Calibri" w:hAnsi="Arial"/>
                                    <w:color w:val="000000" w:themeColor="text1"/>
                                    <w:kern w:val="24"/>
                                    <w:sz w:val="20"/>
                                    <w:szCs w:val="20"/>
                                  </w:rPr>
                                  <w:t>N=180</w:t>
                                </w:r>
                              </w:p>
                              <w:p w14:paraId="63E72DB5" w14:textId="77777777" w:rsidR="008408F8" w:rsidRDefault="008408F8" w:rsidP="00BC1206">
                                <w:pPr>
                                  <w:pStyle w:val="NormalWeb"/>
                                  <w:spacing w:before="0" w:beforeAutospacing="0" w:after="0" w:afterAutospacing="0" w:line="254" w:lineRule="auto"/>
                                  <w:jc w:val="center"/>
                                </w:pPr>
                                <w:r>
                                  <w:rPr>
                                    <w:rFonts w:ascii="Arial" w:eastAsia="Calibri" w:hAnsi="Arial"/>
                                    <w:color w:val="000000" w:themeColor="text1"/>
                                    <w:kern w:val="24"/>
                                    <w:sz w:val="20"/>
                                    <w:szCs w:val="20"/>
                                  </w:rPr>
                                  <w:t> </w:t>
                                </w:r>
                              </w:p>
                            </w:txbxContent>
                          </v:textbox>
                        </v:rect>
                        <v:roundrect id="AutoShape 46" o:spid="_x0000_s1038" style="position:absolute;left:-1484;top:7102;width:3839;height:831;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pWsYA&#10;AADcAAAADwAAAGRycy9kb3ducmV2LnhtbESPQWvCQBSE74L/YXmCt7rbKGlJXUWkBcGTaWnx9sy+&#10;JrHZtzG7avz33ULB4zAz3zDzZW8bcaHO1441PE4UCOLCmZpLDR/vbw/PIHxANtg4Jg038rBcDAdz&#10;zIy78o4ueShFhLDPUEMVQptJ6YuKLPqJa4mj9+06iyHKrpSmw2uE20YmSqXSYs1xocKW1hUVP/nZ&#10;aiiTZpfz6Zh+rV9n++M5PSj1udV6POpXLyAC9eEe/m9vjIZp8gR/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opWsYAAADcAAAADwAAAAAAAAAAAAAAAACYAgAAZHJz&#10;L2Rvd25yZXYueG1sUEsFBgAAAAAEAAQA9QAAAIsDAAAAAA==&#10;" fillcolor="#ccecff">
                          <v:textbox style="layout-flow:vertical;mso-layout-flow-alt:bottom-to-top" inset="3.6pt,,3.6pt">
                            <w:txbxContent>
                              <w:p w14:paraId="1BC13033" w14:textId="77777777" w:rsidR="008408F8" w:rsidRDefault="008408F8" w:rsidP="00BC1206">
                                <w:pPr>
                                  <w:pStyle w:val="NormalWeb"/>
                                  <w:spacing w:before="40" w:beforeAutospacing="0" w:after="0" w:afterAutospacing="0" w:line="254" w:lineRule="auto"/>
                                  <w:jc w:val="center"/>
                                </w:pPr>
                                <w:r>
                                  <w:rPr>
                                    <w:b/>
                                    <w:bCs/>
                                    <w:color w:val="365F91"/>
                                    <w:kern w:val="24"/>
                                    <w:sz w:val="22"/>
                                    <w:szCs w:val="22"/>
                                  </w:rPr>
                                  <w:t>Screening</w:t>
                                </w:r>
                              </w:p>
                            </w:txbxContent>
                          </v:textbox>
                        </v:roundrect>
                        <v:roundrect id="AutoShape 47" o:spid="_x0000_s1039" style="position:absolute;left:-1070;top:15061;width:2991;height:851;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9KMIA&#10;AADcAAAADwAAAGRycy9kb3ducmV2LnhtbERPz2vCMBS+D/Y/hCd4m4mdFOmMIjJh4MlOlN3emre2&#10;2rzUJmr9781B2PHj+z1b9LYRV+p87VjDeKRAEBfO1Fxq2H2v36YgfEA22DgmDXfysJi/vswwM+7G&#10;W7rmoRQxhH2GGqoQ2kxKX1Rk0Y9cSxy5P9dZDBF2pTQd3mK4bWSiVCot1hwbKmxpVVFxyi9WQ5k0&#10;25zPx/Sw+pz8HC/pr1L7jdbDQb/8ABGoD//ip/vLaHhP4tp4Jh4B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b0owgAAANwAAAAPAAAAAAAAAAAAAAAAAJgCAABkcnMvZG93&#10;bnJldi54bWxQSwUGAAAAAAQABAD1AAAAhwMAAAAA&#10;" fillcolor="#ccecff">
                          <v:textbox style="layout-flow:vertical;mso-layout-flow-alt:bottom-to-top" inset="3.6pt,,3.6pt">
                            <w:txbxContent>
                              <w:p w14:paraId="30ED680E" w14:textId="77777777" w:rsidR="008408F8" w:rsidRDefault="008408F8" w:rsidP="00BC1206">
                                <w:pPr>
                                  <w:pStyle w:val="NormalWeb"/>
                                  <w:spacing w:before="40" w:beforeAutospacing="0" w:after="0" w:afterAutospacing="0" w:line="254" w:lineRule="auto"/>
                                  <w:jc w:val="center"/>
                                </w:pPr>
                                <w:r>
                                  <w:rPr>
                                    <w:b/>
                                    <w:bCs/>
                                    <w:color w:val="365F91"/>
                                    <w:kern w:val="24"/>
                                    <w:sz w:val="22"/>
                                    <w:szCs w:val="22"/>
                                  </w:rPr>
                                  <w:t>Included</w:t>
                                </w:r>
                              </w:p>
                            </w:txbxContent>
                          </v:textbox>
                        </v:roundrect>
                        <v:roundrect id="AutoShape 48" o:spid="_x0000_s1040" style="position:absolute;left:-1360;top:11384;width:3572;height:850;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kYs8YA&#10;AADcAAAADwAAAGRycy9kb3ducmV2LnhtbESPQWvCQBSE74L/YXmCt7rbKKFNXUWkBcGTaWnx9sy+&#10;JrHZtzG7avz33ULB4zAz3zDzZW8bcaHO1441PE4UCOLCmZpLDR/vbw9PIHxANtg4Jg038rBcDAdz&#10;zIy78o4ueShFhLDPUEMVQptJ6YuKLPqJa4mj9+06iyHKrpSmw2uE20YmSqXSYs1xocKW1hUVP/nZ&#10;aiiTZpfz6Zh+rV9n++M5PSj1udV6POpXLyAC9eEe/m9vjIZp8gx/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kYs8YAAADcAAAADwAAAAAAAAAAAAAAAACYAgAAZHJz&#10;L2Rvd25yZXYueG1sUEsFBgAAAAAEAAQA9QAAAIsDAAAAAA==&#10;" fillcolor="#ccecff">
                          <v:textbox style="layout-flow:vertical;mso-layout-flow-alt:bottom-to-top" inset="3.6pt,,3.6pt">
                            <w:txbxContent>
                              <w:p w14:paraId="6DB37F0C" w14:textId="77777777" w:rsidR="008408F8" w:rsidRDefault="008408F8" w:rsidP="00BC1206">
                                <w:pPr>
                                  <w:pStyle w:val="NormalWeb"/>
                                  <w:spacing w:before="40" w:beforeAutospacing="0" w:after="0" w:afterAutospacing="0" w:line="254" w:lineRule="auto"/>
                                  <w:jc w:val="center"/>
                                </w:pPr>
                                <w:r>
                                  <w:rPr>
                                    <w:b/>
                                    <w:bCs/>
                                    <w:color w:val="365F91"/>
                                    <w:kern w:val="24"/>
                                    <w:sz w:val="22"/>
                                    <w:szCs w:val="22"/>
                                  </w:rPr>
                                  <w:t>Eligibility</w:t>
                                </w:r>
                              </w:p>
                            </w:txbxContent>
                          </v:textbox>
                        </v:roundrect>
                        <v:roundrect id="AutoShape 50" o:spid="_x0000_s1041" style="position:absolute;left:-1205;top:2289;width:3279;height:831;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on88IA&#10;AADcAAAADwAAAGRycy9kb3ducmV2LnhtbERPy4rCMBTdC/5DuMLsxsQHRTpGEXFgYFZ2RHF3p7nT&#10;1mluahO1/r1ZCC4P5z1fdrYWV2p95VjDaKhAEOfOVFxo2P18vs9A+IBssHZMGu7kYbno9+aYGnfj&#10;LV2zUIgYwj5FDWUITSqlz0uy6IeuIY7cn2sthgjbQpoWbzHc1nKsVCItVhwbSmxoXVL+n12shmJc&#10;bzM+n5LDejM9ni7Jr1L7b63fBt3qA0SgLrzET/eX0TCZxPnxTD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iifzwgAAANwAAAAPAAAAAAAAAAAAAAAAAJgCAABkcnMvZG93&#10;bnJldi54bWxQSwUGAAAAAAQABAD1AAAAhwMAAAAA&#10;" fillcolor="#ccecff">
                          <v:textbox style="layout-flow:vertical;mso-layout-flow-alt:bottom-to-top" inset="3.6pt,,3.6pt">
                            <w:txbxContent>
                              <w:p w14:paraId="0599A5CF" w14:textId="77777777" w:rsidR="008408F8" w:rsidRDefault="008408F8" w:rsidP="00BC1206">
                                <w:pPr>
                                  <w:pStyle w:val="NormalWeb"/>
                                  <w:spacing w:before="40" w:beforeAutospacing="0" w:after="0" w:afterAutospacing="0" w:line="254" w:lineRule="auto"/>
                                  <w:jc w:val="center"/>
                                </w:pPr>
                                <w:r>
                                  <w:rPr>
                                    <w:b/>
                                    <w:bCs/>
                                    <w:color w:val="365F91"/>
                                    <w:kern w:val="24"/>
                                    <w:sz w:val="22"/>
                                    <w:szCs w:val="22"/>
                                  </w:rPr>
                                  <w:t>Identification</w:t>
                                </w:r>
                              </w:p>
                            </w:txbxContent>
                          </v:textbox>
                        </v:roundrect>
                        <v:rect id="Rectangle 331" o:spid="_x0000_s1042" style="position:absolute;left:9587;top:5373;width:2860;height:1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lF8UA&#10;AADcAAAADwAAAGRycy9kb3ducmV2LnhtbESPT2sCMRTE74V+h/AKvdWsXay6GqV/KAjFg6vo9ZE8&#10;N4ubl2WT6vrtjVDocZiZ3zDzZe8acaYu1J4VDAcZCGLtTc2Vgt32+2UCIkRkg41nUnClAMvF48Mc&#10;C+MvvKFzGSuRIBwKVGBjbAspg7bkMAx8S5y8o+8cxiS7SpoOLwnuGvmaZW/SYc1pwWJLn5b0qfx1&#10;CsZV/Cr1x0jv1/Y6+Zn2ediUB6Wen/r3GYhIffwP/7VXRkGeD+F+Jh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m2UXxQAAANwAAAAPAAAAAAAAAAAAAAAAAJgCAABkcnMv&#10;ZG93bnJldi54bWxQSwUGAAAAAAQABAD1AAAAigMAAAAA&#10;">
                          <v:textbox inset=",7.2pt,,7.2pt">
                            <w:txbxContent>
                              <w:p w14:paraId="68BD6D25" w14:textId="77777777" w:rsidR="008408F8" w:rsidRDefault="008408F8" w:rsidP="00BC1206">
                                <w:pPr>
                                  <w:pStyle w:val="NormalWeb"/>
                                  <w:spacing w:before="0" w:beforeAutospacing="0" w:after="0" w:afterAutospacing="0" w:line="254" w:lineRule="auto"/>
                                  <w:jc w:val="center"/>
                                </w:pPr>
                                <w:r>
                                  <w:rPr>
                                    <w:rFonts w:ascii="Arial" w:eastAsia="Calibri" w:hAnsi="Arial"/>
                                    <w:color w:val="000000" w:themeColor="text1"/>
                                    <w:kern w:val="24"/>
                                    <w:sz w:val="20"/>
                                    <w:szCs w:val="20"/>
                                  </w:rPr>
                                  <w:t>29 duplicates removed</w:t>
                                </w:r>
                              </w:p>
                            </w:txbxContent>
                          </v:textbox>
                        </v:rect>
                        <v:rect id="Rectangle 332" o:spid="_x0000_s1043" style="position:absolute;left:4846;top:6771;width:3291;height:1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7YMUA&#10;AADcAAAADwAAAGRycy9kb3ducmV2LnhtbESPT2sCMRTE74V+h/AKvdVsXay6GqV/KAjFg6vo9ZE8&#10;N4ubl2WT6vrtjVDocZiZ3zDzZe8acaYu1J4VvA4yEMTam5orBbvt98sERIjIBhvPpOBKAZaLx4c5&#10;FsZfeEPnMlYiQTgUqMDG2BZSBm3JYRj4ljh5R985jEl2lTQdXhLcNXKYZW/SYc1pwWJLn5b0qfx1&#10;CsZV/Cr1x0jv1/Y6+Zn2ediUB6Wen/r3GYhIffwP/7VXRkGeD+F+Jh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ftgxQAAANwAAAAPAAAAAAAAAAAAAAAAAJgCAABkcnMv&#10;ZG93bnJldi54bWxQSwUGAAAAAAQABAD1AAAAigMAAAAA&#10;">
                          <v:textbox inset=",7.2pt,,7.2pt">
                            <w:txbxContent>
                              <w:p w14:paraId="174DC6EE" w14:textId="77777777" w:rsidR="008408F8" w:rsidRDefault="008408F8" w:rsidP="00BC1206">
                                <w:pPr>
                                  <w:pStyle w:val="NormalWeb"/>
                                  <w:spacing w:before="0" w:beforeAutospacing="0" w:after="160" w:afterAutospacing="0" w:line="254" w:lineRule="auto"/>
                                  <w:jc w:val="center"/>
                                </w:pPr>
                                <w:r>
                                  <w:rPr>
                                    <w:rFonts w:ascii="Arial" w:eastAsia="Calibri" w:hAnsi="Arial"/>
                                    <w:color w:val="000000" w:themeColor="text1"/>
                                    <w:kern w:val="24"/>
                                    <w:sz w:val="20"/>
                                    <w:szCs w:val="20"/>
                                  </w:rPr>
                                  <w:t xml:space="preserve">151 records screened by title </w:t>
                                </w:r>
                              </w:p>
                            </w:txbxContent>
                          </v:textbox>
                        </v:rect>
                        <v:rect id="Rectangle 333" o:spid="_x0000_s1044" style="position:absolute;left:9603;top:8322;width:3378;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e+8UA&#10;AADcAAAADwAAAGRycy9kb3ducmV2LnhtbESPT2sCMRTE74LfITyht5ptl/pna5SqCAXx4Frq9ZG8&#10;bpZuXpZNquu3bwoFj8PM/IZZrHrXiAt1ofas4GmcgSDW3tRcKfg47R5nIEJENth4JgU3CrBaDgcL&#10;LIy/8pEuZaxEgnAoUIGNsS2kDNqSwzD2LXHyvnznMCbZVdJ0eE1w18jnLJtIhzWnBYstbSzp7/LH&#10;KZhWcVvq9Yv+PNjbbD/v83Asz0o9jPq3VxCR+ngP/7ffjYI8z+H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V77xQAAANwAAAAPAAAAAAAAAAAAAAAAAJgCAABkcnMv&#10;ZG93bnJldi54bWxQSwUGAAAAAAQABAD1AAAAigMAAAAA&#10;">
                          <v:textbox inset=",7.2pt,,7.2pt">
                            <w:txbxContent>
                              <w:p w14:paraId="1E839D2F" w14:textId="77777777" w:rsidR="008408F8" w:rsidRDefault="008408F8" w:rsidP="00BC1206">
                                <w:pPr>
                                  <w:pStyle w:val="NormalWeb"/>
                                  <w:spacing w:before="0" w:beforeAutospacing="0" w:after="160" w:afterAutospacing="0" w:line="254" w:lineRule="auto"/>
                                  <w:jc w:val="center"/>
                                </w:pPr>
                                <w:r>
                                  <w:rPr>
                                    <w:rFonts w:ascii="Arial" w:eastAsia="Calibri" w:hAnsi="Arial"/>
                                    <w:color w:val="000000" w:themeColor="text1"/>
                                    <w:kern w:val="24"/>
                                    <w:sz w:val="20"/>
                                    <w:szCs w:val="20"/>
                                  </w:rPr>
                                  <w:t>135 records excluded based on title/abstract</w:t>
                                </w:r>
                              </w:p>
                            </w:txbxContent>
                          </v:textbox>
                        </v:rect>
                        <v:rect id="Rectangle 334" o:spid="_x0000_s1045" style="position:absolute;left:4759;top:10869;width:3378;height:4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zGj8UA&#10;AADcAAAADwAAAGRycy9kb3ducmV2LnhtbESPQWsCMRSE74X+h/AK3mrWrlW7NYq2CAXx4Lbo9ZE8&#10;N0s3L8sm6vrvm0Khx2FmvmHmy9414kJdqD0rGA0zEMTam5orBV+fm8cZiBCRDTaeScGNAiwX93dz&#10;LIy/8p4uZaxEgnAoUIGNsS2kDNqSwzD0LXHyTr5zGJPsKmk6vCa4a+RTlk2kw5rTgsWW3izp7/Ls&#10;FEyr+F7q9bM+7Oxttn3p87Avj0oNHvrVK4hIffwP/7U/jII8H8PvmX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7MaPxQAAANwAAAAPAAAAAAAAAAAAAAAAAJgCAABkcnMv&#10;ZG93bnJldi54bWxQSwUGAAAAAAQABAD1AAAAigMAAAAA&#10;">
                          <v:textbox inset=",7.2pt,,7.2pt">
                            <w:txbxContent>
                              <w:p w14:paraId="25DA9A34" w14:textId="77777777" w:rsidR="008408F8" w:rsidRDefault="008408F8" w:rsidP="00BC1206">
                                <w:pPr>
                                  <w:pStyle w:val="NormalWeb"/>
                                  <w:spacing w:before="0" w:beforeAutospacing="0" w:after="160" w:afterAutospacing="0" w:line="254" w:lineRule="auto"/>
                                  <w:jc w:val="center"/>
                                  <w:rPr>
                                    <w:rFonts w:ascii="Arial" w:eastAsia="Calibri" w:hAnsi="Arial"/>
                                    <w:color w:val="000000" w:themeColor="text1"/>
                                    <w:kern w:val="24"/>
                                    <w:sz w:val="20"/>
                                    <w:szCs w:val="20"/>
                                  </w:rPr>
                                </w:pPr>
                                <w:r>
                                  <w:rPr>
                                    <w:rFonts w:ascii="Arial" w:eastAsia="Calibri" w:hAnsi="Arial"/>
                                    <w:color w:val="000000" w:themeColor="text1"/>
                                    <w:kern w:val="24"/>
                                    <w:sz w:val="20"/>
                                    <w:szCs w:val="20"/>
                                  </w:rPr>
                                  <w:t>26 full-text articles assessed for eligibility</w:t>
                                </w:r>
                              </w:p>
                              <w:p w14:paraId="4E5A7D67" w14:textId="77777777" w:rsidR="008408F8" w:rsidRPr="007C698D" w:rsidRDefault="008408F8" w:rsidP="00BC1206">
                                <w:pPr>
                                  <w:pStyle w:val="NormalWeb"/>
                                  <w:spacing w:before="0" w:beforeAutospacing="0" w:after="0" w:afterAutospacing="0" w:line="254" w:lineRule="auto"/>
                                  <w:jc w:val="center"/>
                                  <w:rPr>
                                    <w:rFonts w:ascii="Arial" w:eastAsia="Calibri" w:hAnsi="Arial"/>
                                    <w:i/>
                                    <w:color w:val="000000" w:themeColor="text1"/>
                                    <w:kern w:val="24"/>
                                    <w:sz w:val="20"/>
                                    <w:szCs w:val="20"/>
                                  </w:rPr>
                                </w:pPr>
                                <w:r w:rsidRPr="007C698D">
                                  <w:rPr>
                                    <w:rFonts w:ascii="Arial" w:eastAsia="Calibri" w:hAnsi="Arial"/>
                                    <w:i/>
                                    <w:color w:val="000000" w:themeColor="text1"/>
                                    <w:kern w:val="24"/>
                                    <w:sz w:val="20"/>
                                    <w:szCs w:val="20"/>
                                  </w:rPr>
                                  <w:t>Qualitative = 17 Quantitative = 4</w:t>
                                </w:r>
                              </w:p>
                              <w:p w14:paraId="0089C152" w14:textId="77777777" w:rsidR="008408F8" w:rsidRPr="007C698D" w:rsidRDefault="008408F8" w:rsidP="00BC1206">
                                <w:pPr>
                                  <w:pStyle w:val="NormalWeb"/>
                                  <w:spacing w:before="0" w:beforeAutospacing="0" w:after="0" w:afterAutospacing="0" w:line="254" w:lineRule="auto"/>
                                  <w:jc w:val="center"/>
                                  <w:rPr>
                                    <w:rFonts w:ascii="Arial" w:eastAsia="Calibri" w:hAnsi="Arial"/>
                                    <w:i/>
                                    <w:color w:val="000000" w:themeColor="text1"/>
                                    <w:kern w:val="24"/>
                                    <w:sz w:val="20"/>
                                    <w:szCs w:val="20"/>
                                  </w:rPr>
                                </w:pPr>
                                <w:r w:rsidRPr="007C698D">
                                  <w:rPr>
                                    <w:rFonts w:ascii="Arial" w:eastAsia="Calibri" w:hAnsi="Arial"/>
                                    <w:i/>
                                    <w:color w:val="000000" w:themeColor="text1"/>
                                    <w:kern w:val="24"/>
                                    <w:sz w:val="20"/>
                                    <w:szCs w:val="20"/>
                                  </w:rPr>
                                  <w:t>Review = 2</w:t>
                                </w:r>
                              </w:p>
                              <w:p w14:paraId="3FCA25A7" w14:textId="77777777" w:rsidR="008408F8" w:rsidRPr="007C698D" w:rsidRDefault="008408F8" w:rsidP="00BC1206">
                                <w:pPr>
                                  <w:pStyle w:val="NormalWeb"/>
                                  <w:spacing w:before="0" w:beforeAutospacing="0" w:after="0" w:afterAutospacing="0" w:line="254" w:lineRule="auto"/>
                                  <w:jc w:val="center"/>
                                  <w:rPr>
                                    <w:rFonts w:ascii="Arial" w:eastAsia="Calibri" w:hAnsi="Arial"/>
                                    <w:i/>
                                    <w:color w:val="000000" w:themeColor="text1"/>
                                    <w:kern w:val="24"/>
                                    <w:sz w:val="20"/>
                                    <w:szCs w:val="20"/>
                                  </w:rPr>
                                </w:pPr>
                                <w:r w:rsidRPr="007C698D">
                                  <w:rPr>
                                    <w:rFonts w:ascii="Arial" w:eastAsia="Calibri" w:hAnsi="Arial"/>
                                    <w:i/>
                                    <w:color w:val="000000" w:themeColor="text1"/>
                                    <w:kern w:val="24"/>
                                    <w:sz w:val="20"/>
                                    <w:szCs w:val="20"/>
                                  </w:rPr>
                                  <w:t>Mixed Methods = 1</w:t>
                                </w:r>
                              </w:p>
                              <w:p w14:paraId="491360B8" w14:textId="77777777" w:rsidR="008408F8" w:rsidRDefault="008408F8" w:rsidP="00BC1206">
                                <w:pPr>
                                  <w:pStyle w:val="NormalWeb"/>
                                  <w:spacing w:before="0" w:beforeAutospacing="0" w:after="0" w:afterAutospacing="0" w:line="254" w:lineRule="auto"/>
                                  <w:jc w:val="center"/>
                                  <w:rPr>
                                    <w:rFonts w:ascii="Arial" w:eastAsia="Calibri" w:hAnsi="Arial"/>
                                    <w:i/>
                                    <w:color w:val="000000" w:themeColor="text1"/>
                                    <w:kern w:val="24"/>
                                    <w:sz w:val="20"/>
                                    <w:szCs w:val="20"/>
                                  </w:rPr>
                                </w:pPr>
                                <w:r w:rsidRPr="007C698D">
                                  <w:rPr>
                                    <w:rFonts w:ascii="Arial" w:eastAsia="Calibri" w:hAnsi="Arial"/>
                                    <w:i/>
                                    <w:color w:val="000000" w:themeColor="text1"/>
                                    <w:kern w:val="24"/>
                                    <w:sz w:val="20"/>
                                    <w:szCs w:val="20"/>
                                  </w:rPr>
                                  <w:t>Commentary = 2</w:t>
                                </w:r>
                              </w:p>
                              <w:p w14:paraId="07724B1D" w14:textId="77777777" w:rsidR="008408F8" w:rsidRPr="009D7A49" w:rsidRDefault="008408F8" w:rsidP="00BC1206">
                                <w:pPr>
                                  <w:pStyle w:val="NormalWeb"/>
                                  <w:spacing w:before="0" w:beforeAutospacing="0" w:after="0" w:afterAutospacing="0" w:line="254" w:lineRule="auto"/>
                                  <w:jc w:val="center"/>
                                  <w:rPr>
                                    <w:i/>
                                  </w:rPr>
                                </w:pPr>
                              </w:p>
                              <w:p w14:paraId="46B849F6" w14:textId="77777777" w:rsidR="008408F8" w:rsidRDefault="008408F8" w:rsidP="00BC1206">
                                <w:pPr>
                                  <w:pStyle w:val="NormalWeb"/>
                                  <w:spacing w:before="0" w:beforeAutospacing="0" w:after="160" w:afterAutospacing="0" w:line="254" w:lineRule="auto"/>
                                  <w:jc w:val="center"/>
                                </w:pPr>
                              </w:p>
                            </w:txbxContent>
                          </v:textbox>
                        </v:rect>
                        <v:rect id="Rectangle 335" o:spid="_x0000_s1046" style="position:absolute;left:8977;top:10865;width:5697;height:6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AMccA&#10;AADcAAAADwAAAGRycy9kb3ducmV2LnhtbESPT2vCQBTE74V+h+UJvRTdNKFVoquUBjEXwX/g9Zl9&#10;JrHZtyG7Nem37xYKPQ4z8xtmsRpMI+7UudqygpdJBIK4sLrmUsHpuB7PQDiPrLGxTAq+ycFq+fiw&#10;wFTbnvd0P/hSBAi7FBVU3replK6oyKCb2JY4eFfbGfRBdqXUHfYBbhoZR9GbNFhzWKiwpY+Kis/D&#10;l1Ewza+zffYc3zZrn28v591ZZ9uNUk+j4X0OwtPg/8N/7VwrSJJX+D0Tj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QDHHAAAA3AAAAA8AAAAAAAAAAAAAAAAAmAIAAGRy&#10;cy9kb3ducmV2LnhtbFBLBQYAAAAABAAEAPUAAACMAwAAAAA=&#10;" filled="f">
                          <v:textbox inset=",7.2pt,,7.2pt">
                            <w:txbxContent>
                              <w:p w14:paraId="6A4BDEC2" w14:textId="77777777" w:rsidR="008408F8" w:rsidRDefault="008408F8" w:rsidP="00BC1206">
                                <w:pPr>
                                  <w:pStyle w:val="NormalWeb"/>
                                  <w:spacing w:before="0" w:beforeAutospacing="0" w:after="60" w:afterAutospacing="0" w:line="254" w:lineRule="auto"/>
                                  <w:jc w:val="center"/>
                                </w:pPr>
                                <w:r>
                                  <w:rPr>
                                    <w:rFonts w:ascii="Arial" w:eastAsia="Calibri" w:hAnsi="Arial"/>
                                    <w:color w:val="000000" w:themeColor="text1"/>
                                    <w:kern w:val="24"/>
                                    <w:sz w:val="20"/>
                                    <w:szCs w:val="20"/>
                                  </w:rPr>
                                  <w:t>Full-text articles excluded (n=16), with reasons:</w:t>
                                </w:r>
                              </w:p>
                              <w:p w14:paraId="7BADA7D1" w14:textId="77777777" w:rsidR="008408F8" w:rsidRDefault="008408F8" w:rsidP="00BC1206">
                                <w:pPr>
                                  <w:pStyle w:val="NormalWeb"/>
                                  <w:spacing w:before="0" w:beforeAutospacing="0" w:after="60" w:afterAutospacing="0" w:line="254" w:lineRule="auto"/>
                                </w:pPr>
                                <w:r>
                                  <w:rPr>
                                    <w:rFonts w:ascii="Arial" w:eastAsia="Calibri" w:hAnsi="Arial"/>
                                    <w:color w:val="000000" w:themeColor="text1"/>
                                    <w:kern w:val="24"/>
                                    <w:sz w:val="20"/>
                                    <w:szCs w:val="20"/>
                                  </w:rPr>
                                  <w:t xml:space="preserve">Data collected from outside England/Wales (4) </w:t>
                                </w:r>
                              </w:p>
                              <w:p w14:paraId="500BF9FB" w14:textId="77777777" w:rsidR="008408F8" w:rsidRDefault="008408F8" w:rsidP="00BC1206">
                                <w:pPr>
                                  <w:pStyle w:val="NormalWeb"/>
                                  <w:spacing w:before="0" w:beforeAutospacing="0" w:after="60" w:afterAutospacing="0" w:line="254" w:lineRule="auto"/>
                                </w:pPr>
                                <w:r>
                                  <w:rPr>
                                    <w:rFonts w:ascii="Arial" w:eastAsia="Calibri" w:hAnsi="Arial"/>
                                    <w:color w:val="000000" w:themeColor="text1"/>
                                    <w:kern w:val="24"/>
                                    <w:sz w:val="20"/>
                                    <w:szCs w:val="20"/>
                                  </w:rPr>
                                  <w:t>Data collected pre-2009 (3)</w:t>
                                </w:r>
                              </w:p>
                              <w:p w14:paraId="7681F22A" w14:textId="77777777" w:rsidR="008408F8" w:rsidRDefault="008408F8" w:rsidP="00BC1206">
                                <w:pPr>
                                  <w:pStyle w:val="NormalWeb"/>
                                  <w:spacing w:before="0" w:beforeAutospacing="0" w:after="60" w:afterAutospacing="0" w:line="254" w:lineRule="auto"/>
                                </w:pPr>
                                <w:r>
                                  <w:rPr>
                                    <w:rFonts w:ascii="Arial" w:eastAsia="Calibri" w:hAnsi="Arial"/>
                                    <w:color w:val="000000" w:themeColor="text1"/>
                                    <w:kern w:val="24"/>
                                    <w:sz w:val="20"/>
                                    <w:szCs w:val="20"/>
                                  </w:rPr>
                                  <w:t>Experience of detention under un-amended MHA (pre-2007) (2)</w:t>
                                </w:r>
                              </w:p>
                              <w:p w14:paraId="7234293E" w14:textId="77777777" w:rsidR="008408F8" w:rsidRDefault="008408F8" w:rsidP="00BC1206">
                                <w:pPr>
                                  <w:pStyle w:val="NormalWeb"/>
                                  <w:spacing w:before="0" w:beforeAutospacing="0" w:after="60" w:afterAutospacing="0" w:line="254" w:lineRule="auto"/>
                                </w:pPr>
                                <w:r>
                                  <w:rPr>
                                    <w:rFonts w:ascii="Arial" w:eastAsia="Calibri" w:hAnsi="Arial"/>
                                    <w:color w:val="000000" w:themeColor="text1"/>
                                    <w:kern w:val="24"/>
                                    <w:sz w:val="20"/>
                                    <w:szCs w:val="20"/>
                                  </w:rPr>
                                  <w:t>Unable to separate data from participants who did/ did not have experience of involuntary detention (5)</w:t>
                                </w:r>
                              </w:p>
                              <w:p w14:paraId="561F369E" w14:textId="77777777" w:rsidR="008408F8" w:rsidRDefault="008408F8" w:rsidP="00BC1206">
                                <w:pPr>
                                  <w:pStyle w:val="NormalWeb"/>
                                  <w:spacing w:before="0" w:beforeAutospacing="0" w:after="60" w:afterAutospacing="0" w:line="254" w:lineRule="auto"/>
                                </w:pPr>
                                <w:r>
                                  <w:rPr>
                                    <w:rFonts w:ascii="Arial" w:eastAsia="Calibri" w:hAnsi="Arial"/>
                                    <w:color w:val="000000" w:themeColor="text1"/>
                                    <w:kern w:val="24"/>
                                    <w:sz w:val="20"/>
                                    <w:szCs w:val="20"/>
                                  </w:rPr>
                                  <w:t>Not empirical study: commentary or speculative (2)</w:t>
                                </w:r>
                              </w:p>
                            </w:txbxContent>
                          </v:textbox>
                        </v:rect>
                        <v:rect id="Rectangle 336" o:spid="_x0000_s1047" style="position:absolute;left:4762;top:16129;width:3380;height:3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L9Y8UA&#10;AADcAAAADwAAAGRycy9kb3ducmV2LnhtbESPW2sCMRSE34X+h3CEvtWsXeplNUovFArFB1fR10Ny&#10;3CxuTpZNquu/bwoFH4eZ+YZZrnvXiAt1ofasYDzKQBBrb2quFOx3n08zECEiG2w8k4IbBVivHgZL&#10;LIy/8pYuZaxEgnAoUIGNsS2kDNqSwzDyLXHyTr5zGJPsKmk6vCa4a+Rzlk2kw5rTgsWW3i3pc/nj&#10;FEyr+FHqtxd92Njb7Hve52FbHpV6HPavCxCR+ngP/7e/jII8n8Df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cv1jxQAAANwAAAAPAAAAAAAAAAAAAAAAAJgCAABkcnMv&#10;ZG93bnJldi54bWxQSwUGAAAAAAQABAD1AAAAigMAAAAA&#10;">
                          <v:textbox inset=",7.2pt,,7.2pt">
                            <w:txbxContent>
                              <w:p w14:paraId="59A445B9" w14:textId="77777777" w:rsidR="008408F8" w:rsidRDefault="008408F8" w:rsidP="00BC1206">
                                <w:pPr>
                                  <w:pStyle w:val="NormalWeb"/>
                                  <w:spacing w:before="0" w:beforeAutospacing="0" w:after="120" w:afterAutospacing="0" w:line="254" w:lineRule="auto"/>
                                  <w:jc w:val="center"/>
                                  <w:rPr>
                                    <w:rFonts w:ascii="Arial" w:eastAsia="Calibri" w:hAnsi="Arial"/>
                                    <w:color w:val="000000" w:themeColor="text1"/>
                                    <w:kern w:val="24"/>
                                    <w:sz w:val="20"/>
                                    <w:szCs w:val="20"/>
                                  </w:rPr>
                                </w:pPr>
                                <w:r>
                                  <w:rPr>
                                    <w:rFonts w:ascii="Arial" w:eastAsia="Calibri" w:hAnsi="Arial"/>
                                    <w:color w:val="000000" w:themeColor="text1"/>
                                    <w:kern w:val="24"/>
                                    <w:sz w:val="20"/>
                                    <w:szCs w:val="20"/>
                                  </w:rPr>
                                  <w:t xml:space="preserve">Articles meeting inclusion criteria </w:t>
                                </w:r>
                              </w:p>
                              <w:p w14:paraId="0E13B6C8" w14:textId="77777777" w:rsidR="008408F8" w:rsidRDefault="008408F8" w:rsidP="00BC1206">
                                <w:pPr>
                                  <w:pStyle w:val="NormalWeb"/>
                                  <w:spacing w:before="0" w:beforeAutospacing="0" w:after="120" w:afterAutospacing="0" w:line="254" w:lineRule="auto"/>
                                  <w:jc w:val="center"/>
                                  <w:rPr>
                                    <w:rFonts w:ascii="Arial" w:eastAsia="Calibri" w:hAnsi="Arial"/>
                                    <w:color w:val="000000" w:themeColor="text1"/>
                                    <w:kern w:val="24"/>
                                    <w:sz w:val="20"/>
                                    <w:szCs w:val="20"/>
                                  </w:rPr>
                                </w:pPr>
                                <w:r w:rsidRPr="00BE72DC">
                                  <w:rPr>
                                    <w:rFonts w:ascii="Arial" w:eastAsia="Calibri" w:hAnsi="Arial"/>
                                    <w:b/>
                                    <w:color w:val="000000" w:themeColor="text1"/>
                                    <w:kern w:val="24"/>
                                    <w:sz w:val="20"/>
                                    <w:szCs w:val="20"/>
                                  </w:rPr>
                                  <w:t>N</w:t>
                                </w:r>
                                <w:r w:rsidRPr="00E3684F">
                                  <w:rPr>
                                    <w:rFonts w:ascii="Arial" w:eastAsia="Calibri" w:hAnsi="Arial"/>
                                    <w:b/>
                                    <w:color w:val="000000" w:themeColor="text1"/>
                                    <w:kern w:val="24"/>
                                    <w:sz w:val="20"/>
                                    <w:szCs w:val="20"/>
                                  </w:rPr>
                                  <w:t>=10</w:t>
                                </w:r>
                              </w:p>
                              <w:p w14:paraId="2557D1B4" w14:textId="77777777" w:rsidR="008408F8" w:rsidRPr="009D7A49" w:rsidRDefault="008408F8" w:rsidP="00BC1206">
                                <w:pPr>
                                  <w:pStyle w:val="NormalWeb"/>
                                  <w:spacing w:before="0" w:beforeAutospacing="0" w:after="0" w:afterAutospacing="0" w:line="254" w:lineRule="auto"/>
                                  <w:jc w:val="center"/>
                                  <w:rPr>
                                    <w:i/>
                                  </w:rPr>
                                </w:pPr>
                                <w:r w:rsidRPr="009D7A49">
                                  <w:rPr>
                                    <w:rFonts w:ascii="Arial" w:eastAsia="Calibri" w:hAnsi="Arial"/>
                                    <w:i/>
                                    <w:color w:val="000000" w:themeColor="text1"/>
                                    <w:kern w:val="24"/>
                                    <w:sz w:val="20"/>
                                    <w:szCs w:val="20"/>
                                  </w:rPr>
                                  <w:t>Qualitative = 9 Quantitative = 1</w:t>
                                </w:r>
                              </w:p>
                            </w:txbxContent>
                          </v:textbox>
                        </v:rect>
                        <v:shape id="AutoShape 62" o:spid="_x0000_s1048" type="#_x0000_t32" style="position:absolute;left:8137;top:11608;width:85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gFPsQAAADcAAAADwAAAGRycy9kb3ducmV2LnhtbESPX2vCMBTF3wW/Q7jC3jR1QpXaVNxg&#10;sCGDWQu+XpprW2xuSpPZ9tsvg8EeD+fPj5MeRtOKB/WusaxgvYpAEJdWN1wpKC5vyx0I55E1tpZJ&#10;wUQODtl8lmKi7cBneuS+EmGEXYIKau+7REpX1mTQrWxHHLyb7Q36IPtK6h6HMG5a+RxFsTTYcCDU&#10;2NFrTeU9/zaBe/ro4vhlvdVXm3/aU9HQVzEp9bQYj3sQnkb/H/5rv2sFm80Wfs+EIyC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GAU+xAAAANwAAAAPAAAAAAAAAAAA&#10;AAAAAKECAABkcnMvZG93bnJldi54bWxQSwUGAAAAAAQABAD5AAAAkgMAAAAA&#10;">
                          <v:stroke endarrow="block"/>
                          <v:shadow color="#ccc"/>
                        </v:shape>
                        <v:rect id="Rectangle 338" o:spid="_x0000_s1049" style="position:absolute;left:1336;top:5786;width:2978;height:5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HMisIA&#10;AADcAAAADwAAAGRycy9kb3ducmV2LnhtbERPz2vCMBS+C/4P4Qm7aeqKzlWjuA1hMHZoN+b1kTyb&#10;YvNSmkzrf78cBh4/vt+b3eBacaE+NJ4VzGcZCGLtTcO1gu+vw3QFIkRkg61nUnCjALvteLTBwvgr&#10;l3SpYi1SCIcCFdgYu0LKoC05DDPfESfu5HuHMcG+lqbHawp3rXzMsqV02HBqsNjRqyV9rn6dgqc6&#10;vlX6ZaF/Pu1t9fE85KGsjko9TIb9GkSkId7F/+53oyDP09p0Jh0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ocyKwgAAANwAAAAPAAAAAAAAAAAAAAAAAJgCAABkcnMvZG93&#10;bnJldi54bWxQSwUGAAAAAAQABAD1AAAAhwMAAAAA&#10;">
                          <v:textbox inset=",7.2pt,,7.2pt">
                            <w:txbxContent>
                              <w:p w14:paraId="73232286" w14:textId="77777777" w:rsidR="008408F8" w:rsidRDefault="008408F8" w:rsidP="00BC1206">
                                <w:pPr>
                                  <w:pStyle w:val="NormalWeb"/>
                                  <w:spacing w:before="0" w:beforeAutospacing="0" w:after="0" w:afterAutospacing="0" w:line="254" w:lineRule="auto"/>
                                  <w:jc w:val="center"/>
                                </w:pPr>
                                <w:r>
                                  <w:rPr>
                                    <w:rFonts w:ascii="Arial" w:eastAsia="Calibri" w:hAnsi="Arial"/>
                                    <w:color w:val="000000" w:themeColor="text1"/>
                                    <w:kern w:val="24"/>
                                    <w:sz w:val="20"/>
                                    <w:szCs w:val="20"/>
                                  </w:rPr>
                                  <w:t>Additional records identified through other sources:</w:t>
                                </w:r>
                              </w:p>
                              <w:p w14:paraId="25F062BF" w14:textId="77777777" w:rsidR="008408F8" w:rsidRDefault="008408F8" w:rsidP="00BC1206">
                                <w:pPr>
                                  <w:pStyle w:val="NormalWeb"/>
                                  <w:spacing w:before="0" w:beforeAutospacing="0" w:after="0" w:afterAutospacing="0" w:line="254" w:lineRule="auto"/>
                                  <w:jc w:val="center"/>
                                </w:pPr>
                                <w:r>
                                  <w:rPr>
                                    <w:rFonts w:ascii="Arial" w:eastAsia="Calibri" w:hAnsi="Arial"/>
                                    <w:color w:val="000000"/>
                                    <w:kern w:val="24"/>
                                    <w:sz w:val="20"/>
                                    <w:szCs w:val="20"/>
                                  </w:rPr>
                                  <w:t>Google Scholar (n=9: 4 duplicates removed, n=5)</w:t>
                                </w:r>
                              </w:p>
                              <w:p w14:paraId="1208FACD" w14:textId="77777777" w:rsidR="008408F8" w:rsidRDefault="008408F8" w:rsidP="00BC1206">
                                <w:pPr>
                                  <w:pStyle w:val="NormalWeb"/>
                                  <w:spacing w:before="0" w:beforeAutospacing="0" w:after="120" w:afterAutospacing="0" w:line="254" w:lineRule="auto"/>
                                  <w:jc w:val="center"/>
                                  <w:rPr>
                                    <w:rFonts w:ascii="Arial" w:eastAsia="Calibri" w:hAnsi="Arial"/>
                                    <w:color w:val="000000"/>
                                    <w:kern w:val="24"/>
                                    <w:sz w:val="20"/>
                                    <w:szCs w:val="20"/>
                                  </w:rPr>
                                </w:pPr>
                                <w:r>
                                  <w:rPr>
                                    <w:rFonts w:ascii="Arial" w:eastAsia="Calibri" w:hAnsi="Arial"/>
                                    <w:color w:val="000000"/>
                                    <w:kern w:val="24"/>
                                    <w:sz w:val="20"/>
                                    <w:szCs w:val="20"/>
                                  </w:rPr>
                                  <w:t>Hand search (n=5)</w:t>
                                </w:r>
                              </w:p>
                              <w:p w14:paraId="7D8A53E6" w14:textId="77777777" w:rsidR="008408F8" w:rsidRDefault="008408F8" w:rsidP="00BC1206">
                                <w:pPr>
                                  <w:pStyle w:val="NormalWeb"/>
                                  <w:spacing w:before="0" w:beforeAutospacing="0" w:after="0" w:afterAutospacing="0" w:line="254" w:lineRule="auto"/>
                                  <w:jc w:val="center"/>
                                </w:pPr>
                                <w:r>
                                  <w:rPr>
                                    <w:rFonts w:ascii="Arial" w:eastAsia="Calibri" w:hAnsi="Arial"/>
                                    <w:color w:val="000000"/>
                                    <w:kern w:val="24"/>
                                    <w:sz w:val="20"/>
                                    <w:szCs w:val="20"/>
                                  </w:rPr>
                                  <w:t>N=10</w:t>
                                </w:r>
                              </w:p>
                              <w:p w14:paraId="3EC19F0F" w14:textId="77777777" w:rsidR="008408F8" w:rsidRDefault="008408F8" w:rsidP="00BC1206">
                                <w:pPr>
                                  <w:pStyle w:val="NormalWeb"/>
                                  <w:spacing w:before="0" w:beforeAutospacing="0" w:after="0" w:afterAutospacing="0" w:line="254" w:lineRule="auto"/>
                                  <w:jc w:val="center"/>
                                </w:pPr>
                                <w:r>
                                  <w:rPr>
                                    <w:rFonts w:ascii="Arial" w:eastAsia="Calibri" w:hAnsi="Arial"/>
                                    <w:color w:val="000000"/>
                                    <w:kern w:val="24"/>
                                    <w:sz w:val="20"/>
                                    <w:szCs w:val="20"/>
                                  </w:rPr>
                                  <w:t> </w:t>
                                </w:r>
                              </w:p>
                              <w:p w14:paraId="24FFC9B5" w14:textId="77777777" w:rsidR="008408F8" w:rsidRDefault="008408F8" w:rsidP="00BC1206">
                                <w:pPr>
                                  <w:pStyle w:val="NormalWeb"/>
                                  <w:spacing w:before="0" w:beforeAutospacing="0" w:after="0" w:afterAutospacing="0" w:line="254" w:lineRule="auto"/>
                                </w:pPr>
                                <w:r>
                                  <w:rPr>
                                    <w:rFonts w:ascii="Arial" w:eastAsia="Calibri" w:hAnsi="Arial"/>
                                    <w:color w:val="000000" w:themeColor="text1"/>
                                    <w:kern w:val="24"/>
                                    <w:sz w:val="20"/>
                                    <w:szCs w:val="20"/>
                                  </w:rPr>
                                  <w:t xml:space="preserve"> </w:t>
                                </w:r>
                              </w:p>
                            </w:txbxContent>
                          </v:textbox>
                        </v:rect>
                      </v:group>
                      <v:shape id="AutoShape 58" o:spid="_x0000_s1050" type="#_x0000_t32" style="position:absolute;left:25983;top:18832;width:0;height:48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zrMMYAAADcAAAADwAAAGRycy9kb3ducmV2LnhtbESPQWvCQBSE70L/w/IKvZlNDbVN6ipF&#10;EEJ70KZevD2yr0kw+zZk1yT9911B8DjMzDfMajOZVgzUu8aygucoBkFcWt1wpeD4s5u/gXAeWWNr&#10;mRT8kYPN+mG2wkzbkb9pKHwlAoRdhgpq77tMSlfWZNBFtiMO3q/tDfog+0rqHscAN61cxPFSGmw4&#10;LNTY0bam8lxcjAK92J/zvGqKr50+fL6m9uVQDielnh6nj3cQniZ/D9/auVaQJClcz4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M6zDGAAAA3AAAAA8AAAAAAAAA&#10;AAAAAAAAoQIAAGRycy9kb3ducmV2LnhtbFBLBQYAAAAABAAEAPkAAACUAwAAAAA=&#10;">
                        <v:stroke endarrow="block"/>
                        <v:shadow color="#ccc"/>
                      </v:shape>
                      <v:shape id="AutoShape 57" o:spid="_x0000_s1051" type="#_x0000_t32" style="position:absolute;left:25983;top:21005;width:127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Ax0MEAAADcAAAADwAAAGRycy9kb3ducmV2LnhtbERPy4rCMBTdD/gP4Qqz09S3VqOIIJSZ&#10;hVrduLs017bY3JQmU+vfTxYDszyc92bXmUq01LjSsoLRMAJBnFldcq7gdj0OliCcR9ZYWSYFb3Kw&#10;2/Y+Nhhr++ILtanPRQhhF6OCwvs6ltJlBRl0Q1sTB+5hG4M+wCaXusFXCDeVHEfRXBosOTQUWNOh&#10;oOyZ/hgFenx6Jklept9Hff5arOzsnLV3pT773X4NwlPn/8V/7kQrmEzD/HAmHA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MDHQwQAAANwAAAAPAAAAAAAAAAAAAAAA&#10;AKECAABkcnMvZG93bnJldi54bWxQSwUGAAAAAAQABAD5AAAAjwMAAAAA&#10;">
                        <v:stroke endarrow="block"/>
                        <v:shadow color="#ccc"/>
                      </v:shape>
                      <v:shape id="AutoShape 57" o:spid="_x0000_s1052" type="#_x0000_t32" style="position:absolute;left:26004;top:33768;width:128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yUS8YAAADcAAAADwAAAGRycy9kb3ducmV2LnhtbESPQWvCQBSE70L/w/IKvdVNbKs2uooI&#10;QmgPxuilt0f2mYRk34bsNqb/vlsoeBxm5htmvR1NKwbqXW1ZQTyNQBAXVtdcKricD89LEM4ja2wt&#10;k4IfcrDdPEzWmGh74xMNuS9FgLBLUEHlfZdI6YqKDLqp7YiDd7W9QR9kX0rd4y3ATStnUTSXBmsO&#10;CxV2tK+oaPJvo0DPjk2alnX+edDZx+LdvmXF8KXU0+O4W4HwNPp7+L+dagUvrzH8nQlH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8lEvGAAAA3AAAAA8AAAAAAAAA&#10;AAAAAAAAoQIAAGRycy9kb3ducmV2LnhtbFBLBQYAAAAABAAEAPkAAACUAwAAAAA=&#10;">
                        <v:stroke endarrow="block"/>
                        <v:shadow color="#ccc"/>
                      </v:shape>
                    </v:group>
                  </v:group>
                  <v:shape id="AutoShape 58" o:spid="_x0000_s1053" type="#_x0000_t32" style="position:absolute;left:25892;top:29153;width:0;height:89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4KPMYAAADcAAAADwAAAGRycy9kb3ducmV2LnhtbESPQWvCQBSE74X+h+UVvNVNo602zSoi&#10;CKE9VKMXb4/saxKSfRuya4z/3i0Uehxm5hsmXY+mFQP1rras4GUagSAurK65VHA67p6XIJxH1tha&#10;JgU3crBePT6kmGh75QMNuS9FgLBLUEHlfZdI6YqKDLqp7YiD92N7gz7IvpS6x2uAm1bGUfQmDdYc&#10;FirsaFtR0eQXo0DH302WlXX+tdP7z8W7fd0Xw1mpydO4+QDhafT/4b92phXM5jH8nglHQK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uCjzGAAAA3AAAAA8AAAAAAAAA&#10;AAAAAAAAoQIAAGRycy9kb3ducmV2LnhtbFBLBQYAAAAABAAEAPkAAACUAwAAAAA=&#10;">
                    <v:stroke endarrow="block"/>
                    <v:shadow color="#ccc"/>
                  </v:shape>
                  <v:shape id="AutoShape 58" o:spid="_x0000_s1054" type="#_x0000_t32" style="position:absolute;left:25836;top:53528;width:0;height:3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Kvp8YAAADcAAAADwAAAGRycy9kb3ducmV2LnhtbESPQWvCQBSE7wX/w/IEb3Wj1mqjGxFB&#10;CPWgjV56e2SfSUj2bchuY/rvu4VCj8PMfMNsd4NpRE+dqywrmE0jEMS51RUXCm7X4/MahPPIGhvL&#10;pOCbHOyS0dMWY20f/EF95gsRIOxiVFB638ZSurwkg25qW+Lg3W1n0AfZFVJ3+Ahw08h5FL1KgxWH&#10;hRJbOpSU19mXUaDn5zpNiyo7HfXlffVml5e8/1RqMh72GxCeBv8f/munWsHiZQG/Z8IRkM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ir6fGAAAA3AAAAA8AAAAAAAAA&#10;AAAAAAAAoQIAAGRycy9kb3ducmV2LnhtbFBLBQYAAAAABAAEAPkAAACUAwAAAAA=&#10;">
                    <v:stroke endarrow="block"/>
                    <v:shadow color="#ccc"/>
                  </v:shape>
                </v:group>
                <v:rect id="Rectangle 344" o:spid="_x0000_s1055" style="position:absolute;left:26000;top:30294;width:6843;height:3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18sUA&#10;AADcAAAADwAAAGRycy9kb3ducmV2LnhtbESPT2sCMRTE74V+h/AK3mq2/qtujaItBUE8uBW9PpLX&#10;zdLNy7JJdf32Rij0OMzMb5j5snO1OFMbKs8KXvoZCGLtTcWlgsPX5/MURIjIBmvPpOBKAZaLx4c5&#10;5sZfeE/nIpYiQTjkqMDG2ORSBm3JYej7hjh53751GJNsS2lavCS4q+UgyybSYcVpwWJD75b0T/Hr&#10;FLyW8aPQ67E+7ux1up11w7AvTkr1nrrVG4hIXfwP/7U3RsFwNIL7mX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6rXyxQAAANwAAAAPAAAAAAAAAAAAAAAAAJgCAABkcnMv&#10;ZG93bnJldi54bWxQSwUGAAAAAAQABAD1AAAAigMAAAAA&#10;">
                  <v:textbox inset=",7.2pt,,7.2pt">
                    <w:txbxContent>
                      <w:p w14:paraId="415A9017" w14:textId="77777777" w:rsidR="008408F8" w:rsidRDefault="008408F8" w:rsidP="00BC1206">
                        <w:pPr>
                          <w:pStyle w:val="NormalWeb"/>
                          <w:spacing w:before="0" w:beforeAutospacing="0" w:after="160" w:afterAutospacing="0" w:line="254" w:lineRule="auto"/>
                          <w:jc w:val="center"/>
                        </w:pPr>
                        <w:r>
                          <w:rPr>
                            <w:rFonts w:ascii="Arial" w:eastAsia="Calibri" w:hAnsi="Arial"/>
                            <w:color w:val="000000" w:themeColor="text1"/>
                            <w:kern w:val="24"/>
                            <w:sz w:val="20"/>
                            <w:szCs w:val="20"/>
                          </w:rPr>
                          <w:t>(n=161)</w:t>
                        </w:r>
                      </w:p>
                    </w:txbxContent>
                  </v:textbox>
                </v:rect>
              </v:group>
            </w:pict>
          </mc:Fallback>
        </mc:AlternateContent>
      </w:r>
    </w:p>
    <w:p w14:paraId="6D1AC174" w14:textId="77777777" w:rsidR="00BC1206" w:rsidRPr="00BC1206" w:rsidRDefault="00BC1206" w:rsidP="00BC1206">
      <w:pPr>
        <w:spacing w:line="360" w:lineRule="auto"/>
        <w:rPr>
          <w:rFonts w:eastAsia="Calibri" w:cs="Arial"/>
          <w:i/>
          <w:szCs w:val="24"/>
        </w:rPr>
      </w:pPr>
    </w:p>
    <w:p w14:paraId="367C772D" w14:textId="77777777" w:rsidR="00BC1206" w:rsidRPr="00BC1206" w:rsidRDefault="00BC1206" w:rsidP="00BC1206">
      <w:pPr>
        <w:spacing w:line="360" w:lineRule="auto"/>
        <w:rPr>
          <w:rFonts w:eastAsia="Calibri" w:cs="Arial"/>
          <w:i/>
          <w:szCs w:val="24"/>
        </w:rPr>
      </w:pPr>
    </w:p>
    <w:p w14:paraId="5FF4D2E3" w14:textId="77777777" w:rsidR="00BC1206" w:rsidRPr="00BC1206" w:rsidRDefault="00BC1206" w:rsidP="00BC1206">
      <w:pPr>
        <w:spacing w:line="360" w:lineRule="auto"/>
        <w:rPr>
          <w:rFonts w:eastAsia="Calibri" w:cs="Arial"/>
          <w:i/>
          <w:szCs w:val="24"/>
        </w:rPr>
      </w:pPr>
    </w:p>
    <w:p w14:paraId="4E4B2AA0" w14:textId="77777777" w:rsidR="00BC1206" w:rsidRPr="00BC1206" w:rsidRDefault="00BC1206" w:rsidP="00BC1206">
      <w:pPr>
        <w:spacing w:line="360" w:lineRule="auto"/>
        <w:rPr>
          <w:rFonts w:eastAsia="Calibri" w:cs="Arial"/>
          <w:i/>
          <w:szCs w:val="24"/>
        </w:rPr>
      </w:pPr>
    </w:p>
    <w:p w14:paraId="34AF2600" w14:textId="77777777" w:rsidR="00BC1206" w:rsidRPr="00BC1206" w:rsidRDefault="00BC1206" w:rsidP="00BC1206">
      <w:pPr>
        <w:spacing w:line="360" w:lineRule="auto"/>
        <w:rPr>
          <w:rFonts w:eastAsia="Calibri" w:cs="Arial"/>
          <w:i/>
          <w:szCs w:val="24"/>
        </w:rPr>
      </w:pPr>
    </w:p>
    <w:p w14:paraId="3E519ABA" w14:textId="77777777" w:rsidR="00BC1206" w:rsidRPr="00BC1206" w:rsidRDefault="00BC1206" w:rsidP="00BC1206">
      <w:pPr>
        <w:spacing w:line="360" w:lineRule="auto"/>
        <w:rPr>
          <w:rFonts w:eastAsia="Calibri" w:cs="Arial"/>
          <w:i/>
          <w:szCs w:val="24"/>
        </w:rPr>
      </w:pPr>
    </w:p>
    <w:p w14:paraId="5BA9AB68" w14:textId="77777777" w:rsidR="00BC1206" w:rsidRPr="00BC1206" w:rsidRDefault="00BC1206" w:rsidP="00BC1206">
      <w:pPr>
        <w:spacing w:line="360" w:lineRule="auto"/>
        <w:rPr>
          <w:rFonts w:eastAsia="Calibri" w:cs="Arial"/>
          <w:i/>
          <w:szCs w:val="24"/>
        </w:rPr>
      </w:pPr>
    </w:p>
    <w:p w14:paraId="1721ACD2" w14:textId="77777777" w:rsidR="00BC1206" w:rsidRPr="00BC1206" w:rsidRDefault="00BC1206" w:rsidP="00BC1206">
      <w:pPr>
        <w:spacing w:line="360" w:lineRule="auto"/>
        <w:rPr>
          <w:rFonts w:eastAsia="Calibri" w:cs="Arial"/>
          <w:i/>
          <w:szCs w:val="24"/>
        </w:rPr>
      </w:pPr>
    </w:p>
    <w:p w14:paraId="01EFA752" w14:textId="77777777" w:rsidR="00BC1206" w:rsidRPr="00BC1206" w:rsidRDefault="00BC1206" w:rsidP="00BC1206">
      <w:pPr>
        <w:spacing w:line="360" w:lineRule="auto"/>
        <w:rPr>
          <w:rFonts w:eastAsia="Calibri" w:cs="Arial"/>
          <w:i/>
          <w:szCs w:val="24"/>
        </w:rPr>
      </w:pPr>
    </w:p>
    <w:p w14:paraId="61F29CA6" w14:textId="77777777" w:rsidR="00BC1206" w:rsidRPr="00BC1206" w:rsidRDefault="00BC1206" w:rsidP="00BC1206">
      <w:pPr>
        <w:spacing w:line="360" w:lineRule="auto"/>
        <w:rPr>
          <w:rFonts w:eastAsia="Calibri" w:cs="Arial"/>
          <w:i/>
          <w:szCs w:val="24"/>
        </w:rPr>
      </w:pPr>
    </w:p>
    <w:p w14:paraId="33707E6D" w14:textId="77777777" w:rsidR="00BC1206" w:rsidRPr="00BC1206" w:rsidRDefault="00BC1206" w:rsidP="00BC1206">
      <w:pPr>
        <w:spacing w:line="360" w:lineRule="auto"/>
        <w:rPr>
          <w:rFonts w:eastAsia="Calibri" w:cs="Arial"/>
          <w:i/>
          <w:szCs w:val="24"/>
        </w:rPr>
      </w:pPr>
    </w:p>
    <w:p w14:paraId="7DAED836" w14:textId="77777777" w:rsidR="00BC1206" w:rsidRPr="00BC1206" w:rsidRDefault="00BC1206" w:rsidP="00BC1206">
      <w:pPr>
        <w:spacing w:line="360" w:lineRule="auto"/>
        <w:rPr>
          <w:rFonts w:eastAsia="Calibri" w:cs="Arial"/>
          <w:i/>
          <w:szCs w:val="24"/>
        </w:rPr>
      </w:pPr>
    </w:p>
    <w:p w14:paraId="37A98DCC" w14:textId="77777777" w:rsidR="00BC1206" w:rsidRPr="00BC1206" w:rsidRDefault="00BC1206" w:rsidP="00BC1206">
      <w:pPr>
        <w:spacing w:line="360" w:lineRule="auto"/>
        <w:rPr>
          <w:rFonts w:eastAsia="Calibri" w:cs="Arial"/>
          <w:i/>
          <w:szCs w:val="24"/>
        </w:rPr>
      </w:pPr>
    </w:p>
    <w:p w14:paraId="7EB1A073" w14:textId="77777777" w:rsidR="00BC1206" w:rsidRPr="00BC1206" w:rsidRDefault="00BC1206" w:rsidP="00BC1206">
      <w:pPr>
        <w:spacing w:line="360" w:lineRule="auto"/>
        <w:rPr>
          <w:rFonts w:eastAsia="Calibri" w:cs="Arial"/>
          <w:i/>
          <w:szCs w:val="24"/>
        </w:rPr>
      </w:pPr>
    </w:p>
    <w:p w14:paraId="7F6557B5" w14:textId="77777777" w:rsidR="00BC1206" w:rsidRPr="00BC1206" w:rsidRDefault="00BC1206" w:rsidP="00BC1206">
      <w:pPr>
        <w:spacing w:line="360" w:lineRule="auto"/>
        <w:rPr>
          <w:rFonts w:eastAsia="Calibri" w:cs="Arial"/>
          <w:i/>
          <w:szCs w:val="24"/>
        </w:rPr>
      </w:pPr>
    </w:p>
    <w:p w14:paraId="6DE2A560" w14:textId="77777777" w:rsidR="00BC1206" w:rsidRPr="00BC1206" w:rsidRDefault="00BC1206" w:rsidP="00BC1206">
      <w:pPr>
        <w:spacing w:line="360" w:lineRule="auto"/>
        <w:rPr>
          <w:rFonts w:eastAsia="Calibri" w:cs="Arial"/>
          <w:i/>
          <w:szCs w:val="24"/>
        </w:rPr>
      </w:pPr>
    </w:p>
    <w:p w14:paraId="2AEF4000" w14:textId="77777777" w:rsidR="00BC1206" w:rsidRPr="00BC1206" w:rsidRDefault="00BC1206" w:rsidP="00BC1206">
      <w:pPr>
        <w:spacing w:line="360" w:lineRule="auto"/>
        <w:rPr>
          <w:rFonts w:eastAsia="Calibri" w:cs="Arial"/>
          <w:i/>
          <w:szCs w:val="24"/>
        </w:rPr>
      </w:pPr>
    </w:p>
    <w:p w14:paraId="3776F7AC" w14:textId="77777777" w:rsidR="00BC1206" w:rsidRPr="00BC1206" w:rsidRDefault="00BC1206" w:rsidP="00BC1206">
      <w:pPr>
        <w:spacing w:line="360" w:lineRule="auto"/>
        <w:rPr>
          <w:rFonts w:eastAsia="Calibri" w:cs="Arial"/>
          <w:i/>
          <w:szCs w:val="24"/>
        </w:rPr>
      </w:pPr>
    </w:p>
    <w:p w14:paraId="6A0859BF" w14:textId="77777777" w:rsidR="00BC1206" w:rsidRPr="00BC1206" w:rsidRDefault="00BC1206" w:rsidP="00BC1206">
      <w:pPr>
        <w:spacing w:line="360" w:lineRule="auto"/>
        <w:rPr>
          <w:rFonts w:eastAsia="Calibri" w:cs="Arial"/>
          <w:i/>
          <w:szCs w:val="24"/>
        </w:rPr>
      </w:pPr>
    </w:p>
    <w:p w14:paraId="5D67F38A" w14:textId="77777777" w:rsidR="00BC1206" w:rsidRPr="00BC1206" w:rsidRDefault="00BC1206" w:rsidP="00BC1206">
      <w:pPr>
        <w:spacing w:line="360" w:lineRule="auto"/>
        <w:rPr>
          <w:rFonts w:eastAsia="Calibri" w:cs="Arial"/>
          <w:i/>
          <w:szCs w:val="24"/>
        </w:rPr>
      </w:pPr>
    </w:p>
    <w:p w14:paraId="77F6D856" w14:textId="77777777" w:rsidR="00BC1206" w:rsidRPr="00BC1206" w:rsidRDefault="00BC1206" w:rsidP="00BC1206">
      <w:pPr>
        <w:spacing w:line="360" w:lineRule="auto"/>
        <w:rPr>
          <w:rFonts w:eastAsia="Calibri" w:cs="Arial"/>
          <w:i/>
          <w:szCs w:val="24"/>
        </w:rPr>
      </w:pPr>
    </w:p>
    <w:p w14:paraId="53D647F6" w14:textId="77777777" w:rsidR="00BC1206" w:rsidRPr="00BC1206" w:rsidRDefault="00BC1206" w:rsidP="00BC1206">
      <w:pPr>
        <w:spacing w:line="360" w:lineRule="auto"/>
        <w:rPr>
          <w:rFonts w:eastAsia="Calibri" w:cs="Arial"/>
          <w:i/>
          <w:szCs w:val="24"/>
        </w:rPr>
      </w:pPr>
    </w:p>
    <w:p w14:paraId="5E9397C9" w14:textId="77777777" w:rsidR="00BC1206" w:rsidRPr="00BC1206" w:rsidRDefault="00BC1206" w:rsidP="00BC1206">
      <w:pPr>
        <w:spacing w:line="360" w:lineRule="auto"/>
        <w:rPr>
          <w:rFonts w:eastAsia="Calibri" w:cs="Arial"/>
          <w:i/>
          <w:szCs w:val="24"/>
        </w:rPr>
      </w:pPr>
    </w:p>
    <w:p w14:paraId="5F32D7AE" w14:textId="77777777" w:rsidR="00BC1206" w:rsidRPr="00BC1206" w:rsidRDefault="00BC1206" w:rsidP="00BC1206">
      <w:pPr>
        <w:spacing w:line="360" w:lineRule="auto"/>
        <w:rPr>
          <w:rFonts w:eastAsia="Calibri" w:cs="Arial"/>
          <w:i/>
          <w:szCs w:val="24"/>
        </w:rPr>
      </w:pPr>
    </w:p>
    <w:p w14:paraId="3C890A00" w14:textId="77777777" w:rsidR="00BC1206" w:rsidRPr="00BC1206" w:rsidRDefault="00BC1206" w:rsidP="00BC1206">
      <w:pPr>
        <w:spacing w:line="360" w:lineRule="auto"/>
        <w:rPr>
          <w:rFonts w:eastAsia="Calibri" w:cs="Arial"/>
          <w:i/>
          <w:szCs w:val="24"/>
        </w:rPr>
      </w:pPr>
    </w:p>
    <w:p w14:paraId="70516908" w14:textId="77777777" w:rsidR="00BC1206" w:rsidRPr="00BC1206" w:rsidRDefault="00BC1206" w:rsidP="00BC1206">
      <w:pPr>
        <w:spacing w:line="360" w:lineRule="auto"/>
        <w:rPr>
          <w:rFonts w:eastAsia="Calibri" w:cs="Arial"/>
          <w:i/>
          <w:szCs w:val="24"/>
        </w:rPr>
      </w:pPr>
    </w:p>
    <w:p w14:paraId="7E37393C" w14:textId="77777777" w:rsidR="00BC1206" w:rsidRPr="00BC1206" w:rsidRDefault="00BC1206" w:rsidP="00BC1206">
      <w:pPr>
        <w:spacing w:line="360" w:lineRule="auto"/>
        <w:rPr>
          <w:rFonts w:eastAsia="Calibri" w:cs="Arial"/>
          <w:i/>
          <w:szCs w:val="24"/>
        </w:rPr>
      </w:pPr>
    </w:p>
    <w:p w14:paraId="279BB134" w14:textId="77777777" w:rsidR="00BC1206" w:rsidRPr="00BC1206" w:rsidRDefault="00BC1206" w:rsidP="00BC1206">
      <w:pPr>
        <w:keepNext/>
        <w:keepLines/>
        <w:spacing w:line="360" w:lineRule="auto"/>
        <w:outlineLvl w:val="1"/>
        <w:rPr>
          <w:rFonts w:eastAsia="Times New Roman" w:cs="Arial"/>
          <w:i/>
          <w:szCs w:val="24"/>
        </w:rPr>
      </w:pPr>
    </w:p>
    <w:p w14:paraId="1AE9DBDA" w14:textId="77777777" w:rsidR="00BC1206" w:rsidRPr="00BC1206" w:rsidRDefault="00BC1206" w:rsidP="00BC1206">
      <w:pPr>
        <w:keepNext/>
        <w:keepLines/>
        <w:spacing w:line="360" w:lineRule="auto"/>
        <w:outlineLvl w:val="1"/>
        <w:rPr>
          <w:rFonts w:eastAsia="Times New Roman" w:cs="Arial"/>
          <w:color w:val="2F5496"/>
          <w:szCs w:val="24"/>
        </w:rPr>
      </w:pPr>
      <w:bookmarkStart w:id="25" w:name="_Toc38031159"/>
      <w:bookmarkStart w:id="26" w:name="_Toc47106613"/>
      <w:r w:rsidRPr="00BC1206">
        <w:rPr>
          <w:rFonts w:eastAsia="Times New Roman" w:cs="Arial"/>
          <w:i/>
          <w:szCs w:val="24"/>
        </w:rPr>
        <w:t xml:space="preserve">Figure 2. </w:t>
      </w:r>
      <w:r w:rsidRPr="00BC1206">
        <w:rPr>
          <w:rFonts w:eastAsia="Times New Roman" w:cs="Arial"/>
          <w:szCs w:val="24"/>
        </w:rPr>
        <w:t>Flow chart diagram of</w:t>
      </w:r>
      <w:r w:rsidRPr="00BC1206">
        <w:rPr>
          <w:rFonts w:eastAsia="Times New Roman" w:cs="Arial"/>
          <w:i/>
          <w:szCs w:val="24"/>
        </w:rPr>
        <w:t xml:space="preserve"> </w:t>
      </w:r>
      <w:r w:rsidRPr="00BC1206">
        <w:rPr>
          <w:rFonts w:eastAsia="Times New Roman" w:cs="Arial"/>
          <w:szCs w:val="24"/>
        </w:rPr>
        <w:t>literature review screening and study selection process</w:t>
      </w:r>
      <w:bookmarkEnd w:id="25"/>
      <w:bookmarkEnd w:id="26"/>
      <w:r w:rsidRPr="00BC1206">
        <w:rPr>
          <w:rFonts w:eastAsia="Times New Roman" w:cs="Arial"/>
          <w:szCs w:val="24"/>
        </w:rPr>
        <w:t xml:space="preserve"> </w:t>
      </w:r>
      <w:r w:rsidRPr="00BC1206">
        <w:rPr>
          <w:rFonts w:eastAsia="Times New Roman" w:cs="Arial"/>
          <w:color w:val="2F5496"/>
          <w:szCs w:val="24"/>
        </w:rPr>
        <w:br w:type="page"/>
      </w:r>
    </w:p>
    <w:p w14:paraId="18A40A5F" w14:textId="77777777" w:rsidR="00BC1206" w:rsidRPr="00BC1206" w:rsidRDefault="00BC1206" w:rsidP="00225CC6">
      <w:pPr>
        <w:pStyle w:val="Heading2"/>
        <w:rPr>
          <w:rFonts w:eastAsia="Calibri" w:cs="Arial"/>
          <w:szCs w:val="24"/>
        </w:rPr>
      </w:pPr>
      <w:bookmarkStart w:id="27" w:name="_Toc47106614"/>
      <w:r w:rsidRPr="00BC1206">
        <w:rPr>
          <w:rFonts w:eastAsia="Calibri" w:cs="Arial"/>
          <w:szCs w:val="24"/>
        </w:rPr>
        <w:lastRenderedPageBreak/>
        <w:t>Quality Assessment</w:t>
      </w:r>
      <w:bookmarkEnd w:id="27"/>
      <w:r w:rsidRPr="00BC1206">
        <w:rPr>
          <w:rFonts w:eastAsia="Calibri" w:cs="Arial"/>
          <w:szCs w:val="24"/>
        </w:rPr>
        <w:t xml:space="preserve"> </w:t>
      </w:r>
    </w:p>
    <w:p w14:paraId="682E9F9F" w14:textId="53FAB7ED" w:rsidR="00BC1206" w:rsidRPr="00BC1206" w:rsidRDefault="00BC1206" w:rsidP="00BC1206">
      <w:pPr>
        <w:spacing w:line="360" w:lineRule="auto"/>
        <w:rPr>
          <w:rFonts w:eastAsia="Calibri" w:cs="Arial"/>
          <w:szCs w:val="24"/>
        </w:rPr>
      </w:pPr>
      <w:r w:rsidRPr="00BC1206">
        <w:rPr>
          <w:rFonts w:eastAsia="Calibri" w:cs="Arial"/>
          <w:szCs w:val="24"/>
        </w:rPr>
        <w:t xml:space="preserve">Literature </w:t>
      </w:r>
      <w:r w:rsidR="009958FA">
        <w:rPr>
          <w:rFonts w:eastAsia="Calibri" w:cs="Arial"/>
          <w:szCs w:val="24"/>
        </w:rPr>
        <w:t>on</w:t>
      </w:r>
      <w:r w:rsidRPr="00BC1206">
        <w:rPr>
          <w:rFonts w:eastAsia="Calibri" w:cs="Arial"/>
          <w:szCs w:val="24"/>
        </w:rPr>
        <w:t xml:space="preserve"> critical appraisal of research (</w:t>
      </w:r>
      <w:r w:rsidRPr="00BC1206">
        <w:rPr>
          <w:rFonts w:eastAsia="Calibri" w:cs="Arial"/>
          <w:iCs/>
          <w:szCs w:val="24"/>
        </w:rPr>
        <w:t>Hannes</w:t>
      </w:r>
      <w:r w:rsidRPr="00BC1206">
        <w:rPr>
          <w:rFonts w:eastAsia="Calibri" w:cs="Arial"/>
          <w:szCs w:val="24"/>
        </w:rPr>
        <w:t>, 2011) was consulted in order to select appropriate quality assessment tools. Although tools such as ‘Criteria for the evaluation of qualitative research papers’ (</w:t>
      </w:r>
      <w:proofErr w:type="spellStart"/>
      <w:r w:rsidRPr="00BC1206">
        <w:rPr>
          <w:rFonts w:eastAsia="Calibri" w:cs="Arial"/>
          <w:szCs w:val="24"/>
        </w:rPr>
        <w:t>Blaxter</w:t>
      </w:r>
      <w:proofErr w:type="spellEnd"/>
      <w:r w:rsidRPr="00BC1206">
        <w:rPr>
          <w:rFonts w:eastAsia="Calibri" w:cs="Arial"/>
          <w:szCs w:val="24"/>
        </w:rPr>
        <w:t>, 1996) and the Mixed Methods Appraisal Tool (MMAT: Hong et al., 2018) were considered, the Critical Apprai</w:t>
      </w:r>
      <w:r w:rsidR="00313482">
        <w:rPr>
          <w:rFonts w:eastAsia="Calibri" w:cs="Arial"/>
          <w:szCs w:val="24"/>
        </w:rPr>
        <w:t>sal Skills Programme (CASP, 2018</w:t>
      </w:r>
      <w:r w:rsidRPr="00BC1206">
        <w:rPr>
          <w:rFonts w:eastAsia="Calibri" w:cs="Arial"/>
          <w:szCs w:val="24"/>
        </w:rPr>
        <w:t>) tools were chosen because they offer guides to assess the quality of both qualitative and quan</w:t>
      </w:r>
      <w:r w:rsidR="009958FA">
        <w:rPr>
          <w:rFonts w:eastAsia="Calibri" w:cs="Arial"/>
          <w:szCs w:val="24"/>
        </w:rPr>
        <w:t>titative studies (Appendices B-C</w:t>
      </w:r>
      <w:r w:rsidRPr="00BC1206">
        <w:rPr>
          <w:rFonts w:eastAsia="Calibri" w:cs="Arial"/>
          <w:szCs w:val="24"/>
        </w:rPr>
        <w:t>). Using tools of a similar format and scoring system would enable the reviewer to more easily compare quality scores. Use of the CASP checklists is also advocated by National Institute for Health and Care Excellence (NICE) review protocol guid</w:t>
      </w:r>
      <w:r w:rsidR="003E7877">
        <w:rPr>
          <w:rFonts w:eastAsia="Calibri" w:cs="Arial"/>
          <w:szCs w:val="24"/>
        </w:rPr>
        <w:t>elines (2018), suggesting that they are</w:t>
      </w:r>
      <w:r w:rsidRPr="00BC1206">
        <w:rPr>
          <w:rFonts w:eastAsia="Calibri" w:cs="Arial"/>
          <w:szCs w:val="24"/>
        </w:rPr>
        <w:t xml:space="preserve"> highly regarded and effective tool</w:t>
      </w:r>
      <w:r w:rsidR="003E7877">
        <w:rPr>
          <w:rFonts w:eastAsia="Calibri" w:cs="Arial"/>
          <w:szCs w:val="24"/>
        </w:rPr>
        <w:t>s</w:t>
      </w:r>
      <w:r w:rsidRPr="00BC1206">
        <w:rPr>
          <w:rFonts w:eastAsia="Calibri" w:cs="Arial"/>
          <w:szCs w:val="24"/>
        </w:rPr>
        <w:t xml:space="preserve"> for appraising articles.</w:t>
      </w:r>
    </w:p>
    <w:p w14:paraId="5FAE910B" w14:textId="77777777" w:rsidR="00BC1206" w:rsidRPr="00BC1206" w:rsidRDefault="00BC1206" w:rsidP="00BC1206">
      <w:pPr>
        <w:spacing w:line="360" w:lineRule="auto"/>
        <w:rPr>
          <w:rFonts w:eastAsia="Calibri" w:cs="Arial"/>
          <w:color w:val="FF0000"/>
          <w:szCs w:val="24"/>
        </w:rPr>
      </w:pPr>
    </w:p>
    <w:p w14:paraId="46FF3D9E" w14:textId="3EE84735" w:rsidR="00BC1206" w:rsidRPr="00BC1206" w:rsidRDefault="00BC1206" w:rsidP="00BC1206">
      <w:pPr>
        <w:spacing w:line="360" w:lineRule="auto"/>
        <w:rPr>
          <w:rFonts w:eastAsia="Calibri" w:cs="Arial"/>
          <w:szCs w:val="24"/>
        </w:rPr>
      </w:pPr>
      <w:r w:rsidRPr="00BC1206">
        <w:rPr>
          <w:rFonts w:eastAsia="Calibri" w:cs="Arial"/>
          <w:szCs w:val="24"/>
        </w:rPr>
        <w:t>10 articles were critically appraised usin</w:t>
      </w:r>
      <w:r w:rsidR="00D9145C">
        <w:rPr>
          <w:rFonts w:eastAsia="Calibri" w:cs="Arial"/>
          <w:szCs w:val="24"/>
        </w:rPr>
        <w:t xml:space="preserve">g the CASP tools </w:t>
      </w:r>
      <w:r w:rsidRPr="00BC1206">
        <w:rPr>
          <w:rFonts w:eastAsia="Calibri" w:cs="Arial"/>
          <w:szCs w:val="24"/>
        </w:rPr>
        <w:t>to assess rigour, methodology, and usefulness to clinical practice and the empirical evidence base. Nine studies were qualitative and one was a randomised controlled trial (RCT). They were scored using the appropriate CASP tool out of 20 (qualitative) or 22 (RCT)</w:t>
      </w:r>
      <w:r w:rsidRPr="00BC1206">
        <w:rPr>
          <w:rFonts w:eastAsia="Calibri" w:cs="Arial"/>
          <w:color w:val="FF0000"/>
          <w:szCs w:val="24"/>
        </w:rPr>
        <w:t>.</w:t>
      </w:r>
      <w:r w:rsidRPr="00BC1206">
        <w:rPr>
          <w:rFonts w:eastAsia="Calibri" w:cs="Arial"/>
          <w:szCs w:val="24"/>
        </w:rPr>
        <w:t xml:space="preserve"> These scores were then converted into percentages to ensure accurate comparison of scores across both tool versions. Each item on either CASP tool could achieve a maximum score of two, if that item was fully addressed by the article. If partially addressed, the item scored one, and if the item was not addressed or it was too unclear to comment, the item was awarded no points (Tables </w:t>
      </w:r>
      <w:r w:rsidR="007E4D8D">
        <w:rPr>
          <w:rFonts w:eastAsia="Calibri" w:cs="Arial"/>
          <w:szCs w:val="24"/>
        </w:rPr>
        <w:t>3-</w:t>
      </w:r>
      <w:r w:rsidRPr="00BC1206">
        <w:rPr>
          <w:rFonts w:eastAsia="Calibri" w:cs="Arial"/>
          <w:szCs w:val="24"/>
        </w:rPr>
        <w:t xml:space="preserve">4). </w:t>
      </w:r>
    </w:p>
    <w:p w14:paraId="48EBC272" w14:textId="77777777" w:rsidR="00BC1206" w:rsidRPr="00BC1206" w:rsidRDefault="00BC1206" w:rsidP="00BC1206">
      <w:pPr>
        <w:spacing w:line="360" w:lineRule="auto"/>
        <w:rPr>
          <w:rFonts w:eastAsia="Calibri" w:cs="Arial"/>
          <w:szCs w:val="24"/>
        </w:rPr>
      </w:pPr>
    </w:p>
    <w:p w14:paraId="178F6669" w14:textId="0D2C344A" w:rsidR="00BC1206" w:rsidRPr="00BC1206" w:rsidRDefault="00BC1206" w:rsidP="00BC1206">
      <w:pPr>
        <w:spacing w:line="360" w:lineRule="auto"/>
        <w:outlineLvl w:val="1"/>
        <w:rPr>
          <w:rFonts w:eastAsia="Times New Roman" w:cs="Arial"/>
          <w:szCs w:val="24"/>
          <w:lang w:eastAsia="en-GB"/>
        </w:rPr>
      </w:pPr>
      <w:bookmarkStart w:id="28" w:name="_Toc38030825"/>
      <w:bookmarkStart w:id="29" w:name="_Toc38031161"/>
      <w:bookmarkStart w:id="30" w:name="_Toc47106615"/>
      <w:r w:rsidRPr="00BC1206">
        <w:rPr>
          <w:rFonts w:eastAsia="Times New Roman" w:cs="Arial"/>
          <w:szCs w:val="24"/>
          <w:lang w:eastAsia="en-GB"/>
        </w:rPr>
        <w:t xml:space="preserve">Table </w:t>
      </w:r>
      <w:r w:rsidR="007E4D8D">
        <w:rPr>
          <w:rFonts w:eastAsia="Times New Roman" w:cs="Arial"/>
          <w:szCs w:val="24"/>
          <w:lang w:eastAsia="en-GB"/>
        </w:rPr>
        <w:t>3</w:t>
      </w:r>
      <w:r w:rsidRPr="00BC1206">
        <w:rPr>
          <w:rFonts w:eastAsia="Times New Roman" w:cs="Arial"/>
          <w:szCs w:val="24"/>
          <w:lang w:eastAsia="en-GB"/>
        </w:rPr>
        <w:t>.</w:t>
      </w:r>
      <w:bookmarkEnd w:id="28"/>
      <w:bookmarkEnd w:id="29"/>
      <w:bookmarkEnd w:id="30"/>
    </w:p>
    <w:p w14:paraId="73587932" w14:textId="77777777" w:rsidR="00BC1206" w:rsidRPr="00BC1206" w:rsidRDefault="00BC1206" w:rsidP="00BC1206">
      <w:pPr>
        <w:spacing w:line="360" w:lineRule="auto"/>
        <w:outlineLvl w:val="1"/>
        <w:rPr>
          <w:rFonts w:eastAsia="Times New Roman" w:cs="Arial"/>
          <w:i/>
          <w:szCs w:val="24"/>
          <w:lang w:eastAsia="en-GB"/>
        </w:rPr>
      </w:pPr>
      <w:bookmarkStart w:id="31" w:name="_Toc38030826"/>
      <w:bookmarkStart w:id="32" w:name="_Toc38031162"/>
      <w:bookmarkStart w:id="33" w:name="_Toc47106616"/>
      <w:r w:rsidRPr="00BC1206">
        <w:rPr>
          <w:rFonts w:eastAsia="Times New Roman" w:cs="Arial"/>
          <w:i/>
          <w:szCs w:val="24"/>
          <w:lang w:eastAsia="en-GB"/>
        </w:rPr>
        <w:t>Quality Scores for Qualitative Articles Reviewed</w:t>
      </w:r>
      <w:bookmarkEnd w:id="31"/>
      <w:bookmarkEnd w:id="32"/>
      <w:bookmarkEnd w:id="33"/>
    </w:p>
    <w:p w14:paraId="242E7611" w14:textId="77777777" w:rsidR="00BC1206" w:rsidRPr="00BC1206" w:rsidRDefault="00BC1206" w:rsidP="00BC1206">
      <w:pPr>
        <w:spacing w:line="360" w:lineRule="auto"/>
        <w:ind w:firstLine="720"/>
        <w:rPr>
          <w:rFonts w:eastAsia="Calibri" w:cs="Arial"/>
          <w:szCs w:val="24"/>
        </w:rPr>
      </w:pPr>
      <w:r w:rsidRPr="00BC1206">
        <w:rPr>
          <w:rFonts w:eastAsia="Calibri" w:cs="Arial"/>
          <w:szCs w:val="24"/>
        </w:rPr>
        <w:t>2 points = question criteria fully met</w:t>
      </w:r>
    </w:p>
    <w:p w14:paraId="25742A3E" w14:textId="77777777" w:rsidR="00BC1206" w:rsidRPr="00BC1206" w:rsidRDefault="00BC1206" w:rsidP="00BC1206">
      <w:pPr>
        <w:spacing w:line="360" w:lineRule="auto"/>
        <w:ind w:firstLine="720"/>
        <w:rPr>
          <w:rFonts w:eastAsia="Calibri" w:cs="Arial"/>
          <w:szCs w:val="24"/>
        </w:rPr>
      </w:pPr>
      <w:r w:rsidRPr="00BC1206">
        <w:rPr>
          <w:rFonts w:eastAsia="Calibri" w:cs="Arial"/>
          <w:szCs w:val="24"/>
        </w:rPr>
        <w:t>1 point = question criteria partially met</w:t>
      </w:r>
    </w:p>
    <w:p w14:paraId="74854B9C" w14:textId="77777777" w:rsidR="00BC1206" w:rsidRPr="00BC1206" w:rsidRDefault="00BC1206" w:rsidP="00BC1206">
      <w:pPr>
        <w:spacing w:line="360" w:lineRule="auto"/>
        <w:ind w:firstLine="720"/>
        <w:rPr>
          <w:rFonts w:eastAsia="Calibri" w:cs="Arial"/>
          <w:szCs w:val="24"/>
        </w:rPr>
      </w:pPr>
      <w:r w:rsidRPr="00BC1206">
        <w:rPr>
          <w:rFonts w:eastAsia="Calibri" w:cs="Arial"/>
          <w:szCs w:val="24"/>
        </w:rPr>
        <w:t>0 points = question criteria not met/ too unclear for the reviewer to tell</w:t>
      </w:r>
    </w:p>
    <w:p w14:paraId="38B29DA1" w14:textId="77777777" w:rsidR="00BC1206" w:rsidRPr="00BC1206" w:rsidRDefault="00BC1206" w:rsidP="00BC1206">
      <w:pPr>
        <w:spacing w:line="360" w:lineRule="auto"/>
        <w:rPr>
          <w:rFonts w:eastAsia="Calibri" w:cs="Arial"/>
          <w:szCs w:val="24"/>
        </w:rPr>
        <w:sectPr w:rsidR="00BC1206" w:rsidRPr="00BC1206" w:rsidSect="00225CC6">
          <w:type w:val="continuous"/>
          <w:pgSz w:w="11906" w:h="16838"/>
          <w:pgMar w:top="1440" w:right="1418" w:bottom="1440" w:left="2268" w:header="567" w:footer="567" w:gutter="0"/>
          <w:cols w:space="708"/>
          <w:docGrid w:linePitch="360"/>
        </w:sectPr>
      </w:pPr>
    </w:p>
    <w:tbl>
      <w:tblPr>
        <w:tblStyle w:val="TableGrid2"/>
        <w:tblW w:w="13486" w:type="dxa"/>
        <w:jc w:val="center"/>
        <w:tblLook w:val="04A0" w:firstRow="1" w:lastRow="0" w:firstColumn="1" w:lastColumn="0" w:noHBand="0" w:noVBand="1"/>
      </w:tblPr>
      <w:tblGrid>
        <w:gridCol w:w="2397"/>
        <w:gridCol w:w="1630"/>
        <w:gridCol w:w="1092"/>
        <w:gridCol w:w="1217"/>
        <w:gridCol w:w="1140"/>
        <w:gridCol w:w="1181"/>
        <w:gridCol w:w="1497"/>
        <w:gridCol w:w="1148"/>
        <w:gridCol w:w="1092"/>
        <w:gridCol w:w="1092"/>
      </w:tblGrid>
      <w:tr w:rsidR="00BC1206" w:rsidRPr="00BC1206" w14:paraId="4F865EC8" w14:textId="77777777" w:rsidTr="00225CC6">
        <w:trPr>
          <w:jc w:val="center"/>
        </w:trPr>
        <w:tc>
          <w:tcPr>
            <w:tcW w:w="2729" w:type="dxa"/>
            <w:vMerge w:val="restart"/>
          </w:tcPr>
          <w:p w14:paraId="3755EA01" w14:textId="77777777" w:rsidR="00BC1206" w:rsidRPr="00BC1206" w:rsidRDefault="00BC1206" w:rsidP="00BC1206">
            <w:pPr>
              <w:spacing w:before="40" w:after="40" w:line="360" w:lineRule="auto"/>
              <w:rPr>
                <w:rFonts w:eastAsia="Calibri"/>
                <w:b/>
                <w:szCs w:val="24"/>
              </w:rPr>
            </w:pPr>
            <w:r w:rsidRPr="00BC1206">
              <w:rPr>
                <w:rFonts w:eastAsia="Calibri"/>
                <w:b/>
                <w:szCs w:val="24"/>
              </w:rPr>
              <w:lastRenderedPageBreak/>
              <w:t>CASP (2018) Quality Checklist – Qualitative Research</w:t>
            </w:r>
          </w:p>
        </w:tc>
        <w:tc>
          <w:tcPr>
            <w:tcW w:w="10757" w:type="dxa"/>
            <w:gridSpan w:val="9"/>
          </w:tcPr>
          <w:p w14:paraId="75FEEAE6" w14:textId="77777777" w:rsidR="00BC1206" w:rsidRPr="00BC1206" w:rsidRDefault="00BC1206" w:rsidP="00BC1206">
            <w:pPr>
              <w:spacing w:before="40" w:after="40" w:line="360" w:lineRule="auto"/>
              <w:jc w:val="center"/>
              <w:rPr>
                <w:rFonts w:eastAsia="Calibri"/>
                <w:b/>
                <w:szCs w:val="24"/>
              </w:rPr>
            </w:pPr>
            <w:r w:rsidRPr="00BC1206">
              <w:rPr>
                <w:rFonts w:eastAsia="Calibri"/>
                <w:b/>
                <w:szCs w:val="24"/>
              </w:rPr>
              <w:t>Study (by author) and Scores</w:t>
            </w:r>
          </w:p>
        </w:tc>
      </w:tr>
      <w:tr w:rsidR="00BC1206" w:rsidRPr="00BC1206" w14:paraId="46947CC6" w14:textId="77777777" w:rsidTr="00225CC6">
        <w:trPr>
          <w:jc w:val="center"/>
        </w:trPr>
        <w:tc>
          <w:tcPr>
            <w:tcW w:w="2729" w:type="dxa"/>
            <w:vMerge/>
          </w:tcPr>
          <w:p w14:paraId="70EF07C7" w14:textId="77777777" w:rsidR="00BC1206" w:rsidRPr="00BC1206" w:rsidRDefault="00BC1206" w:rsidP="00BC1206">
            <w:pPr>
              <w:spacing w:before="40" w:after="40" w:line="360" w:lineRule="auto"/>
              <w:rPr>
                <w:rFonts w:eastAsia="Calibri"/>
                <w:szCs w:val="24"/>
              </w:rPr>
            </w:pPr>
          </w:p>
        </w:tc>
        <w:tc>
          <w:tcPr>
            <w:tcW w:w="1231" w:type="dxa"/>
          </w:tcPr>
          <w:p w14:paraId="1D0A576E" w14:textId="77777777" w:rsidR="00BC1206" w:rsidRPr="00BC1206" w:rsidRDefault="00BC1206" w:rsidP="00BC1206">
            <w:pPr>
              <w:spacing w:before="40" w:after="40" w:line="360" w:lineRule="auto"/>
              <w:rPr>
                <w:rFonts w:eastAsia="Calibri"/>
                <w:szCs w:val="24"/>
              </w:rPr>
            </w:pPr>
            <w:r w:rsidRPr="00BC1206">
              <w:rPr>
                <w:rFonts w:eastAsia="Calibri"/>
                <w:szCs w:val="24"/>
              </w:rPr>
              <w:t xml:space="preserve">Chambers, Gallagher, Borschmann, Gillard, Turner and </w:t>
            </w:r>
            <w:proofErr w:type="spellStart"/>
            <w:r w:rsidRPr="00BC1206">
              <w:rPr>
                <w:rFonts w:eastAsia="Calibri"/>
                <w:szCs w:val="24"/>
              </w:rPr>
              <w:t>Kantaris</w:t>
            </w:r>
            <w:proofErr w:type="spellEnd"/>
            <w:r w:rsidRPr="00BC1206">
              <w:rPr>
                <w:rFonts w:eastAsia="Calibri"/>
                <w:szCs w:val="24"/>
              </w:rPr>
              <w:t xml:space="preserve"> (2014)</w:t>
            </w:r>
          </w:p>
        </w:tc>
        <w:tc>
          <w:tcPr>
            <w:tcW w:w="1190" w:type="dxa"/>
          </w:tcPr>
          <w:p w14:paraId="30C8CD6F" w14:textId="77777777" w:rsidR="00BC1206" w:rsidRPr="00BC1206" w:rsidRDefault="00BC1206" w:rsidP="00BC1206">
            <w:pPr>
              <w:spacing w:before="40" w:after="40" w:line="360" w:lineRule="auto"/>
              <w:rPr>
                <w:rFonts w:eastAsia="Calibri"/>
                <w:szCs w:val="24"/>
              </w:rPr>
            </w:pPr>
            <w:r w:rsidRPr="00BC1206">
              <w:rPr>
                <w:rFonts w:eastAsia="Calibri"/>
                <w:szCs w:val="24"/>
              </w:rPr>
              <w:t>Seed, Fox and Berry (2016)</w:t>
            </w:r>
          </w:p>
        </w:tc>
        <w:tc>
          <w:tcPr>
            <w:tcW w:w="1193" w:type="dxa"/>
          </w:tcPr>
          <w:p w14:paraId="227DF730" w14:textId="77777777" w:rsidR="00BC1206" w:rsidRPr="00BC1206" w:rsidRDefault="00BC1206" w:rsidP="00BC1206">
            <w:pPr>
              <w:spacing w:before="40" w:after="40" w:line="360" w:lineRule="auto"/>
              <w:rPr>
                <w:rFonts w:eastAsia="Calibri"/>
                <w:szCs w:val="24"/>
              </w:rPr>
            </w:pPr>
            <w:r w:rsidRPr="00BC1206">
              <w:rPr>
                <w:rFonts w:eastAsia="Calibri"/>
                <w:szCs w:val="24"/>
              </w:rPr>
              <w:t>Loft and Lavender (2016)</w:t>
            </w:r>
          </w:p>
        </w:tc>
        <w:tc>
          <w:tcPr>
            <w:tcW w:w="1191" w:type="dxa"/>
          </w:tcPr>
          <w:p w14:paraId="5580BA70" w14:textId="77777777" w:rsidR="00BC1206" w:rsidRPr="00BC1206" w:rsidRDefault="00BC1206" w:rsidP="00BC1206">
            <w:pPr>
              <w:spacing w:before="40" w:after="40" w:line="360" w:lineRule="auto"/>
              <w:rPr>
                <w:rFonts w:eastAsia="Calibri"/>
                <w:szCs w:val="24"/>
              </w:rPr>
            </w:pPr>
            <w:proofErr w:type="spellStart"/>
            <w:r w:rsidRPr="00BC1206">
              <w:rPr>
                <w:rFonts w:eastAsia="Calibri"/>
                <w:szCs w:val="24"/>
              </w:rPr>
              <w:t>Sustere</w:t>
            </w:r>
            <w:proofErr w:type="spellEnd"/>
            <w:r w:rsidRPr="00BC1206">
              <w:rPr>
                <w:rFonts w:eastAsia="Calibri"/>
                <w:szCs w:val="24"/>
              </w:rPr>
              <w:t xml:space="preserve"> and </w:t>
            </w:r>
            <w:proofErr w:type="spellStart"/>
            <w:r w:rsidRPr="00BC1206">
              <w:rPr>
                <w:rFonts w:eastAsia="Calibri"/>
                <w:szCs w:val="24"/>
              </w:rPr>
              <w:t>Tarpey</w:t>
            </w:r>
            <w:proofErr w:type="spellEnd"/>
            <w:r w:rsidRPr="00BC1206">
              <w:rPr>
                <w:rFonts w:eastAsia="Calibri"/>
                <w:szCs w:val="24"/>
              </w:rPr>
              <w:t xml:space="preserve"> (2019)</w:t>
            </w:r>
          </w:p>
        </w:tc>
        <w:tc>
          <w:tcPr>
            <w:tcW w:w="1191" w:type="dxa"/>
          </w:tcPr>
          <w:p w14:paraId="467D37E6" w14:textId="77777777" w:rsidR="00BC1206" w:rsidRPr="00BC1206" w:rsidRDefault="00BC1206" w:rsidP="00BC1206">
            <w:pPr>
              <w:spacing w:before="40" w:after="40" w:line="360" w:lineRule="auto"/>
              <w:rPr>
                <w:rFonts w:eastAsia="Calibri"/>
                <w:szCs w:val="24"/>
              </w:rPr>
            </w:pPr>
            <w:r w:rsidRPr="00BC1206">
              <w:rPr>
                <w:rFonts w:eastAsia="Calibri"/>
                <w:szCs w:val="24"/>
              </w:rPr>
              <w:t>Hughes, Hayward and Finlay (2009)</w:t>
            </w:r>
          </w:p>
        </w:tc>
        <w:tc>
          <w:tcPr>
            <w:tcW w:w="1191" w:type="dxa"/>
          </w:tcPr>
          <w:p w14:paraId="4CD64AE5" w14:textId="77777777" w:rsidR="00BC1206" w:rsidRPr="00BC1206" w:rsidRDefault="00BC1206" w:rsidP="00BC1206">
            <w:pPr>
              <w:spacing w:before="40" w:after="40" w:line="360" w:lineRule="auto"/>
              <w:rPr>
                <w:rFonts w:eastAsia="Calibri"/>
                <w:szCs w:val="24"/>
              </w:rPr>
            </w:pPr>
            <w:proofErr w:type="spellStart"/>
            <w:r w:rsidRPr="00BC1206">
              <w:rPr>
                <w:rFonts w:eastAsia="Calibri"/>
                <w:szCs w:val="24"/>
              </w:rPr>
              <w:t>Giacco</w:t>
            </w:r>
            <w:proofErr w:type="spellEnd"/>
            <w:r w:rsidRPr="00BC1206">
              <w:rPr>
                <w:rFonts w:eastAsia="Calibri"/>
                <w:szCs w:val="24"/>
              </w:rPr>
              <w:t xml:space="preserve">, </w:t>
            </w:r>
            <w:proofErr w:type="spellStart"/>
            <w:r w:rsidRPr="00BC1206">
              <w:rPr>
                <w:rFonts w:eastAsia="Calibri"/>
                <w:szCs w:val="24"/>
              </w:rPr>
              <w:t>Mavromara</w:t>
            </w:r>
            <w:proofErr w:type="spellEnd"/>
            <w:r w:rsidRPr="00BC1206">
              <w:rPr>
                <w:rFonts w:eastAsia="Calibri"/>
                <w:szCs w:val="24"/>
              </w:rPr>
              <w:t xml:space="preserve">, </w:t>
            </w:r>
            <w:proofErr w:type="spellStart"/>
            <w:r w:rsidRPr="00BC1206">
              <w:rPr>
                <w:rFonts w:eastAsia="Calibri"/>
                <w:szCs w:val="24"/>
              </w:rPr>
              <w:t>Gamblen</w:t>
            </w:r>
            <w:proofErr w:type="spellEnd"/>
            <w:r w:rsidRPr="00BC1206">
              <w:rPr>
                <w:rFonts w:eastAsia="Calibri"/>
                <w:szCs w:val="24"/>
              </w:rPr>
              <w:t xml:space="preserve">, </w:t>
            </w:r>
            <w:proofErr w:type="spellStart"/>
            <w:r w:rsidRPr="00BC1206">
              <w:rPr>
                <w:rFonts w:eastAsia="Calibri"/>
                <w:szCs w:val="24"/>
              </w:rPr>
              <w:t>Conneely</w:t>
            </w:r>
            <w:proofErr w:type="spellEnd"/>
            <w:r w:rsidRPr="00BC1206">
              <w:rPr>
                <w:rFonts w:eastAsia="Calibri"/>
                <w:szCs w:val="24"/>
              </w:rPr>
              <w:t xml:space="preserve"> and Priebe (2018)</w:t>
            </w:r>
          </w:p>
        </w:tc>
        <w:tc>
          <w:tcPr>
            <w:tcW w:w="1190" w:type="dxa"/>
          </w:tcPr>
          <w:p w14:paraId="540412F3" w14:textId="77777777" w:rsidR="00BC1206" w:rsidRPr="00BC1206" w:rsidRDefault="00BC1206" w:rsidP="00BC1206">
            <w:pPr>
              <w:spacing w:before="40" w:after="40" w:line="360" w:lineRule="auto"/>
              <w:rPr>
                <w:rFonts w:eastAsia="Calibri"/>
                <w:szCs w:val="24"/>
              </w:rPr>
            </w:pPr>
            <w:r w:rsidRPr="00BC1206">
              <w:rPr>
                <w:rFonts w:eastAsia="Calibri"/>
                <w:szCs w:val="24"/>
              </w:rPr>
              <w:t>Tapp, Warren, Fife-</w:t>
            </w:r>
            <w:proofErr w:type="spellStart"/>
            <w:r w:rsidRPr="00BC1206">
              <w:rPr>
                <w:rFonts w:eastAsia="Calibri"/>
                <w:szCs w:val="24"/>
              </w:rPr>
              <w:t>Schaw</w:t>
            </w:r>
            <w:proofErr w:type="spellEnd"/>
            <w:r w:rsidRPr="00BC1206">
              <w:rPr>
                <w:rFonts w:eastAsia="Calibri"/>
                <w:szCs w:val="24"/>
              </w:rPr>
              <w:t>, Perkins and Moore (2013)</w:t>
            </w:r>
          </w:p>
        </w:tc>
        <w:tc>
          <w:tcPr>
            <w:tcW w:w="1190" w:type="dxa"/>
          </w:tcPr>
          <w:p w14:paraId="3B57D35D" w14:textId="77777777" w:rsidR="00BC1206" w:rsidRPr="00BC1206" w:rsidRDefault="00BC1206" w:rsidP="00BC1206">
            <w:pPr>
              <w:spacing w:before="40" w:after="40" w:line="360" w:lineRule="auto"/>
              <w:rPr>
                <w:rFonts w:eastAsia="Calibri"/>
                <w:szCs w:val="24"/>
              </w:rPr>
            </w:pPr>
            <w:r w:rsidRPr="00BC1206">
              <w:rPr>
                <w:rFonts w:eastAsia="Calibri"/>
                <w:szCs w:val="24"/>
              </w:rPr>
              <w:t>Grace (2015)</w:t>
            </w:r>
          </w:p>
        </w:tc>
        <w:tc>
          <w:tcPr>
            <w:tcW w:w="1190" w:type="dxa"/>
          </w:tcPr>
          <w:p w14:paraId="33545D85" w14:textId="77777777" w:rsidR="00BC1206" w:rsidRPr="00BC1206" w:rsidRDefault="00BC1206" w:rsidP="00BC1206">
            <w:pPr>
              <w:spacing w:before="40" w:after="40" w:line="360" w:lineRule="auto"/>
              <w:rPr>
                <w:rFonts w:eastAsia="Calibri"/>
                <w:szCs w:val="24"/>
              </w:rPr>
            </w:pPr>
            <w:r w:rsidRPr="00BC1206">
              <w:rPr>
                <w:rFonts w:eastAsia="Calibri"/>
                <w:szCs w:val="24"/>
              </w:rPr>
              <w:t>Lord (2014)</w:t>
            </w:r>
          </w:p>
        </w:tc>
      </w:tr>
      <w:tr w:rsidR="00BC1206" w:rsidRPr="00BC1206" w14:paraId="33D965A6" w14:textId="77777777" w:rsidTr="00225CC6">
        <w:trPr>
          <w:jc w:val="center"/>
        </w:trPr>
        <w:tc>
          <w:tcPr>
            <w:tcW w:w="2729" w:type="dxa"/>
          </w:tcPr>
          <w:p w14:paraId="4983A061" w14:textId="77777777" w:rsidR="00BC1206" w:rsidRPr="00BC1206" w:rsidRDefault="00BC1206" w:rsidP="00BC1206">
            <w:pPr>
              <w:spacing w:before="40" w:after="40" w:line="360" w:lineRule="auto"/>
              <w:rPr>
                <w:rFonts w:eastAsia="Calibri"/>
                <w:szCs w:val="24"/>
              </w:rPr>
            </w:pPr>
            <w:r w:rsidRPr="00BC1206">
              <w:rPr>
                <w:rFonts w:eastAsia="Calibri"/>
                <w:szCs w:val="24"/>
              </w:rPr>
              <w:t>1. Was there a clear statement of the aims of the research?</w:t>
            </w:r>
          </w:p>
        </w:tc>
        <w:tc>
          <w:tcPr>
            <w:tcW w:w="1231" w:type="dxa"/>
            <w:shd w:val="clear" w:color="auto" w:fill="00FF99"/>
          </w:tcPr>
          <w:p w14:paraId="59AC8B05" w14:textId="77777777" w:rsidR="00BC1206" w:rsidRPr="00BC1206" w:rsidRDefault="00BC1206" w:rsidP="00BC1206">
            <w:pPr>
              <w:spacing w:before="40" w:after="40" w:line="360" w:lineRule="auto"/>
              <w:rPr>
                <w:rFonts w:eastAsia="Calibri"/>
                <w:szCs w:val="24"/>
              </w:rPr>
            </w:pPr>
            <w:r w:rsidRPr="00BC1206">
              <w:rPr>
                <w:rFonts w:eastAsia="Calibri"/>
                <w:szCs w:val="24"/>
              </w:rPr>
              <w:t>2</w:t>
            </w:r>
          </w:p>
        </w:tc>
        <w:tc>
          <w:tcPr>
            <w:tcW w:w="1190" w:type="dxa"/>
            <w:shd w:val="clear" w:color="auto" w:fill="00FF99"/>
          </w:tcPr>
          <w:p w14:paraId="4B5E1A3B" w14:textId="77777777" w:rsidR="00BC1206" w:rsidRPr="00BC1206" w:rsidRDefault="00BC1206" w:rsidP="00BC1206">
            <w:pPr>
              <w:spacing w:before="40" w:after="40" w:line="360" w:lineRule="auto"/>
              <w:rPr>
                <w:rFonts w:eastAsia="Calibri"/>
                <w:szCs w:val="24"/>
              </w:rPr>
            </w:pPr>
            <w:r w:rsidRPr="00BC1206">
              <w:rPr>
                <w:rFonts w:eastAsia="Calibri"/>
                <w:szCs w:val="24"/>
              </w:rPr>
              <w:t>2</w:t>
            </w:r>
          </w:p>
        </w:tc>
        <w:tc>
          <w:tcPr>
            <w:tcW w:w="1193" w:type="dxa"/>
            <w:shd w:val="clear" w:color="auto" w:fill="00FF99"/>
          </w:tcPr>
          <w:p w14:paraId="742113FC" w14:textId="77777777" w:rsidR="00BC1206" w:rsidRPr="00BC1206" w:rsidRDefault="00BC1206" w:rsidP="00BC1206">
            <w:pPr>
              <w:spacing w:before="40" w:after="40" w:line="360" w:lineRule="auto"/>
              <w:rPr>
                <w:rFonts w:eastAsia="Calibri"/>
                <w:szCs w:val="24"/>
              </w:rPr>
            </w:pPr>
            <w:r w:rsidRPr="00BC1206">
              <w:rPr>
                <w:rFonts w:eastAsia="Calibri"/>
                <w:szCs w:val="24"/>
              </w:rPr>
              <w:t>2</w:t>
            </w:r>
          </w:p>
        </w:tc>
        <w:tc>
          <w:tcPr>
            <w:tcW w:w="1191" w:type="dxa"/>
            <w:shd w:val="clear" w:color="auto" w:fill="FABF8F" w:themeFill="accent6" w:themeFillTint="99"/>
          </w:tcPr>
          <w:p w14:paraId="3408A07C" w14:textId="77777777" w:rsidR="00BC1206" w:rsidRPr="00BC1206" w:rsidRDefault="00BC1206" w:rsidP="00BC1206">
            <w:pPr>
              <w:spacing w:before="40" w:after="40" w:line="360" w:lineRule="auto"/>
              <w:rPr>
                <w:rFonts w:eastAsia="Calibri"/>
                <w:szCs w:val="24"/>
              </w:rPr>
            </w:pPr>
            <w:r w:rsidRPr="00BC1206">
              <w:rPr>
                <w:rFonts w:eastAsia="Calibri"/>
                <w:szCs w:val="24"/>
              </w:rPr>
              <w:t>1</w:t>
            </w:r>
          </w:p>
        </w:tc>
        <w:tc>
          <w:tcPr>
            <w:tcW w:w="1191" w:type="dxa"/>
            <w:shd w:val="clear" w:color="auto" w:fill="FABF8F" w:themeFill="accent6" w:themeFillTint="99"/>
          </w:tcPr>
          <w:p w14:paraId="4A018B4A" w14:textId="77777777" w:rsidR="00BC1206" w:rsidRPr="00BC1206" w:rsidRDefault="00BC1206" w:rsidP="00BC1206">
            <w:pPr>
              <w:spacing w:before="40" w:after="40" w:line="360" w:lineRule="auto"/>
              <w:rPr>
                <w:rFonts w:eastAsia="Calibri"/>
                <w:szCs w:val="24"/>
              </w:rPr>
            </w:pPr>
            <w:r w:rsidRPr="00BC1206">
              <w:rPr>
                <w:rFonts w:eastAsia="Calibri"/>
                <w:szCs w:val="24"/>
              </w:rPr>
              <w:t>1</w:t>
            </w:r>
          </w:p>
        </w:tc>
        <w:tc>
          <w:tcPr>
            <w:tcW w:w="1191" w:type="dxa"/>
            <w:shd w:val="clear" w:color="auto" w:fill="00FF99"/>
          </w:tcPr>
          <w:p w14:paraId="38497258" w14:textId="77777777" w:rsidR="00BC1206" w:rsidRPr="00BC1206" w:rsidRDefault="00BC1206" w:rsidP="00BC1206">
            <w:pPr>
              <w:spacing w:before="40" w:after="40" w:line="360" w:lineRule="auto"/>
              <w:rPr>
                <w:rFonts w:eastAsia="Calibri"/>
                <w:szCs w:val="24"/>
              </w:rPr>
            </w:pPr>
            <w:r w:rsidRPr="00BC1206">
              <w:rPr>
                <w:rFonts w:eastAsia="Calibri"/>
                <w:szCs w:val="24"/>
              </w:rPr>
              <w:t>2</w:t>
            </w:r>
          </w:p>
        </w:tc>
        <w:tc>
          <w:tcPr>
            <w:tcW w:w="1190" w:type="dxa"/>
            <w:shd w:val="clear" w:color="auto" w:fill="FABF8F" w:themeFill="accent6" w:themeFillTint="99"/>
          </w:tcPr>
          <w:p w14:paraId="74B47959" w14:textId="77777777" w:rsidR="00BC1206" w:rsidRPr="00BC1206" w:rsidRDefault="00BC1206" w:rsidP="00BC1206">
            <w:pPr>
              <w:spacing w:before="40" w:after="40" w:line="360" w:lineRule="auto"/>
              <w:rPr>
                <w:rFonts w:eastAsia="Calibri"/>
                <w:szCs w:val="24"/>
              </w:rPr>
            </w:pPr>
            <w:r w:rsidRPr="00BC1206">
              <w:rPr>
                <w:rFonts w:eastAsia="Calibri"/>
                <w:szCs w:val="24"/>
              </w:rPr>
              <w:t>1</w:t>
            </w:r>
          </w:p>
        </w:tc>
        <w:tc>
          <w:tcPr>
            <w:tcW w:w="1190" w:type="dxa"/>
            <w:shd w:val="clear" w:color="auto" w:fill="FABF8F" w:themeFill="accent6" w:themeFillTint="99"/>
          </w:tcPr>
          <w:p w14:paraId="4AA0544D" w14:textId="77777777" w:rsidR="00BC1206" w:rsidRPr="00BC1206" w:rsidRDefault="00BC1206" w:rsidP="00BC1206">
            <w:pPr>
              <w:spacing w:before="40" w:after="40" w:line="360" w:lineRule="auto"/>
              <w:rPr>
                <w:rFonts w:eastAsia="Calibri"/>
                <w:szCs w:val="24"/>
              </w:rPr>
            </w:pPr>
            <w:r w:rsidRPr="00BC1206">
              <w:rPr>
                <w:rFonts w:eastAsia="Calibri"/>
                <w:szCs w:val="24"/>
              </w:rPr>
              <w:t>1</w:t>
            </w:r>
          </w:p>
        </w:tc>
        <w:tc>
          <w:tcPr>
            <w:tcW w:w="1190" w:type="dxa"/>
            <w:shd w:val="clear" w:color="auto" w:fill="FABF8F" w:themeFill="accent6" w:themeFillTint="99"/>
          </w:tcPr>
          <w:p w14:paraId="03CEE950" w14:textId="77777777" w:rsidR="00BC1206" w:rsidRPr="00BC1206" w:rsidRDefault="00BC1206" w:rsidP="00BC1206">
            <w:pPr>
              <w:spacing w:before="40" w:after="40" w:line="360" w:lineRule="auto"/>
              <w:rPr>
                <w:rFonts w:eastAsia="Calibri"/>
                <w:szCs w:val="24"/>
              </w:rPr>
            </w:pPr>
            <w:r w:rsidRPr="00BC1206">
              <w:rPr>
                <w:rFonts w:eastAsia="Calibri"/>
                <w:szCs w:val="24"/>
              </w:rPr>
              <w:t>1</w:t>
            </w:r>
          </w:p>
        </w:tc>
      </w:tr>
      <w:tr w:rsidR="00BC1206" w:rsidRPr="00BC1206" w14:paraId="7DEDD981" w14:textId="77777777" w:rsidTr="00225CC6">
        <w:trPr>
          <w:jc w:val="center"/>
        </w:trPr>
        <w:tc>
          <w:tcPr>
            <w:tcW w:w="2729" w:type="dxa"/>
          </w:tcPr>
          <w:p w14:paraId="361D6500" w14:textId="77777777" w:rsidR="00BC1206" w:rsidRPr="00BC1206" w:rsidRDefault="00BC1206" w:rsidP="00BC1206">
            <w:pPr>
              <w:spacing w:before="40" w:after="40" w:line="360" w:lineRule="auto"/>
              <w:rPr>
                <w:rFonts w:eastAsia="Calibri"/>
                <w:szCs w:val="24"/>
              </w:rPr>
            </w:pPr>
            <w:r w:rsidRPr="00BC1206">
              <w:rPr>
                <w:rFonts w:eastAsia="Calibri"/>
                <w:szCs w:val="24"/>
              </w:rPr>
              <w:t>2. Is a qualitative methodology appropriate?</w:t>
            </w:r>
          </w:p>
        </w:tc>
        <w:tc>
          <w:tcPr>
            <w:tcW w:w="1231" w:type="dxa"/>
            <w:shd w:val="clear" w:color="auto" w:fill="00FF99"/>
          </w:tcPr>
          <w:p w14:paraId="20B886B8" w14:textId="77777777" w:rsidR="00BC1206" w:rsidRPr="00BC1206" w:rsidRDefault="00BC1206" w:rsidP="00BC1206">
            <w:pPr>
              <w:spacing w:before="40" w:after="40" w:line="360" w:lineRule="auto"/>
              <w:rPr>
                <w:rFonts w:eastAsia="Calibri"/>
                <w:szCs w:val="24"/>
              </w:rPr>
            </w:pPr>
            <w:r w:rsidRPr="00BC1206">
              <w:rPr>
                <w:rFonts w:eastAsia="Calibri"/>
                <w:szCs w:val="24"/>
              </w:rPr>
              <w:t>2</w:t>
            </w:r>
          </w:p>
        </w:tc>
        <w:tc>
          <w:tcPr>
            <w:tcW w:w="1190" w:type="dxa"/>
            <w:shd w:val="clear" w:color="auto" w:fill="00FF99"/>
          </w:tcPr>
          <w:p w14:paraId="621512E3" w14:textId="77777777" w:rsidR="00BC1206" w:rsidRPr="00BC1206" w:rsidRDefault="00BC1206" w:rsidP="00BC1206">
            <w:pPr>
              <w:spacing w:before="40" w:after="40" w:line="360" w:lineRule="auto"/>
              <w:rPr>
                <w:rFonts w:eastAsia="Calibri"/>
                <w:szCs w:val="24"/>
              </w:rPr>
            </w:pPr>
            <w:r w:rsidRPr="00BC1206">
              <w:rPr>
                <w:rFonts w:eastAsia="Calibri"/>
                <w:szCs w:val="24"/>
              </w:rPr>
              <w:t>2</w:t>
            </w:r>
          </w:p>
        </w:tc>
        <w:tc>
          <w:tcPr>
            <w:tcW w:w="1193" w:type="dxa"/>
            <w:shd w:val="clear" w:color="auto" w:fill="00FF99"/>
          </w:tcPr>
          <w:p w14:paraId="5D828AB2" w14:textId="77777777" w:rsidR="00BC1206" w:rsidRPr="00BC1206" w:rsidRDefault="00BC1206" w:rsidP="00BC1206">
            <w:pPr>
              <w:spacing w:before="40" w:after="40" w:line="360" w:lineRule="auto"/>
              <w:rPr>
                <w:rFonts w:eastAsia="Calibri"/>
                <w:szCs w:val="24"/>
              </w:rPr>
            </w:pPr>
            <w:r w:rsidRPr="00BC1206">
              <w:rPr>
                <w:rFonts w:eastAsia="Calibri"/>
                <w:szCs w:val="24"/>
              </w:rPr>
              <w:t>2</w:t>
            </w:r>
          </w:p>
        </w:tc>
        <w:tc>
          <w:tcPr>
            <w:tcW w:w="1191" w:type="dxa"/>
            <w:shd w:val="clear" w:color="auto" w:fill="00FF99"/>
          </w:tcPr>
          <w:p w14:paraId="740FAEA5" w14:textId="77777777" w:rsidR="00BC1206" w:rsidRPr="00BC1206" w:rsidRDefault="00BC1206" w:rsidP="00BC1206">
            <w:pPr>
              <w:spacing w:before="40" w:after="40" w:line="360" w:lineRule="auto"/>
              <w:rPr>
                <w:rFonts w:eastAsia="Calibri"/>
                <w:szCs w:val="24"/>
              </w:rPr>
            </w:pPr>
            <w:r w:rsidRPr="00BC1206">
              <w:rPr>
                <w:rFonts w:eastAsia="Calibri"/>
                <w:szCs w:val="24"/>
              </w:rPr>
              <w:t>2</w:t>
            </w:r>
          </w:p>
        </w:tc>
        <w:tc>
          <w:tcPr>
            <w:tcW w:w="1191" w:type="dxa"/>
            <w:shd w:val="clear" w:color="auto" w:fill="00FF99"/>
          </w:tcPr>
          <w:p w14:paraId="18ABE3EF" w14:textId="77777777" w:rsidR="00BC1206" w:rsidRPr="00BC1206" w:rsidRDefault="00BC1206" w:rsidP="00BC1206">
            <w:pPr>
              <w:spacing w:before="40" w:after="40" w:line="360" w:lineRule="auto"/>
              <w:rPr>
                <w:rFonts w:eastAsia="Calibri"/>
                <w:szCs w:val="24"/>
              </w:rPr>
            </w:pPr>
            <w:r w:rsidRPr="00BC1206">
              <w:rPr>
                <w:rFonts w:eastAsia="Calibri"/>
                <w:szCs w:val="24"/>
              </w:rPr>
              <w:t>2</w:t>
            </w:r>
          </w:p>
        </w:tc>
        <w:tc>
          <w:tcPr>
            <w:tcW w:w="1191" w:type="dxa"/>
            <w:shd w:val="clear" w:color="auto" w:fill="00FF99"/>
          </w:tcPr>
          <w:p w14:paraId="15540232" w14:textId="77777777" w:rsidR="00BC1206" w:rsidRPr="00BC1206" w:rsidRDefault="00BC1206" w:rsidP="00BC1206">
            <w:pPr>
              <w:spacing w:before="40" w:after="40" w:line="360" w:lineRule="auto"/>
              <w:rPr>
                <w:rFonts w:eastAsia="Calibri"/>
                <w:szCs w:val="24"/>
              </w:rPr>
            </w:pPr>
            <w:r w:rsidRPr="00BC1206">
              <w:rPr>
                <w:rFonts w:eastAsia="Calibri"/>
                <w:szCs w:val="24"/>
              </w:rPr>
              <w:t>2</w:t>
            </w:r>
          </w:p>
        </w:tc>
        <w:tc>
          <w:tcPr>
            <w:tcW w:w="1190" w:type="dxa"/>
            <w:shd w:val="clear" w:color="auto" w:fill="00FF99"/>
          </w:tcPr>
          <w:p w14:paraId="52E4FEBF" w14:textId="77777777" w:rsidR="00BC1206" w:rsidRPr="00BC1206" w:rsidRDefault="00BC1206" w:rsidP="00BC1206">
            <w:pPr>
              <w:spacing w:before="40" w:after="40" w:line="360" w:lineRule="auto"/>
              <w:rPr>
                <w:rFonts w:eastAsia="Calibri"/>
                <w:szCs w:val="24"/>
              </w:rPr>
            </w:pPr>
            <w:r w:rsidRPr="00BC1206">
              <w:rPr>
                <w:rFonts w:eastAsia="Calibri"/>
                <w:szCs w:val="24"/>
              </w:rPr>
              <w:t>2</w:t>
            </w:r>
          </w:p>
        </w:tc>
        <w:tc>
          <w:tcPr>
            <w:tcW w:w="1190" w:type="dxa"/>
            <w:shd w:val="clear" w:color="auto" w:fill="00FF99"/>
          </w:tcPr>
          <w:p w14:paraId="360DC346" w14:textId="77777777" w:rsidR="00BC1206" w:rsidRPr="00BC1206" w:rsidRDefault="00BC1206" w:rsidP="00BC1206">
            <w:pPr>
              <w:spacing w:before="40" w:after="40" w:line="360" w:lineRule="auto"/>
              <w:rPr>
                <w:rFonts w:eastAsia="Calibri"/>
                <w:szCs w:val="24"/>
              </w:rPr>
            </w:pPr>
            <w:r w:rsidRPr="00BC1206">
              <w:rPr>
                <w:rFonts w:eastAsia="Calibri"/>
                <w:szCs w:val="24"/>
              </w:rPr>
              <w:t>2</w:t>
            </w:r>
          </w:p>
        </w:tc>
        <w:tc>
          <w:tcPr>
            <w:tcW w:w="1190" w:type="dxa"/>
            <w:shd w:val="clear" w:color="auto" w:fill="D99594" w:themeFill="accent2" w:themeFillTint="99"/>
          </w:tcPr>
          <w:p w14:paraId="49091EC2" w14:textId="77777777" w:rsidR="00BC1206" w:rsidRPr="00BC1206" w:rsidRDefault="00BC1206" w:rsidP="00BC1206">
            <w:pPr>
              <w:spacing w:before="40" w:after="40" w:line="360" w:lineRule="auto"/>
              <w:rPr>
                <w:rFonts w:eastAsia="Calibri"/>
                <w:szCs w:val="24"/>
              </w:rPr>
            </w:pPr>
            <w:r w:rsidRPr="00BC1206">
              <w:rPr>
                <w:rFonts w:eastAsia="Calibri"/>
                <w:szCs w:val="24"/>
              </w:rPr>
              <w:t>0</w:t>
            </w:r>
          </w:p>
        </w:tc>
      </w:tr>
      <w:tr w:rsidR="00BC1206" w:rsidRPr="00BC1206" w14:paraId="076849FB" w14:textId="77777777" w:rsidTr="00225CC6">
        <w:trPr>
          <w:jc w:val="center"/>
        </w:trPr>
        <w:tc>
          <w:tcPr>
            <w:tcW w:w="2729" w:type="dxa"/>
          </w:tcPr>
          <w:p w14:paraId="28BE32AF" w14:textId="77777777" w:rsidR="00BC1206" w:rsidRPr="00BC1206" w:rsidRDefault="00BC1206" w:rsidP="00BC1206">
            <w:pPr>
              <w:spacing w:before="40" w:after="40" w:line="360" w:lineRule="auto"/>
              <w:rPr>
                <w:rFonts w:eastAsia="Calibri"/>
                <w:szCs w:val="24"/>
              </w:rPr>
            </w:pPr>
            <w:r w:rsidRPr="00BC1206">
              <w:rPr>
                <w:rFonts w:eastAsia="Calibri"/>
                <w:szCs w:val="24"/>
              </w:rPr>
              <w:t xml:space="preserve">3. Was the research design appropriate </w:t>
            </w:r>
            <w:r w:rsidRPr="00BC1206">
              <w:rPr>
                <w:rFonts w:eastAsia="Calibri"/>
                <w:szCs w:val="24"/>
              </w:rPr>
              <w:lastRenderedPageBreak/>
              <w:t>to address the aims of the research?</w:t>
            </w:r>
          </w:p>
        </w:tc>
        <w:tc>
          <w:tcPr>
            <w:tcW w:w="1231" w:type="dxa"/>
            <w:shd w:val="clear" w:color="auto" w:fill="00FF99"/>
          </w:tcPr>
          <w:p w14:paraId="23AB3121" w14:textId="77777777" w:rsidR="00BC1206" w:rsidRPr="00BC1206" w:rsidRDefault="00BC1206" w:rsidP="00BC1206">
            <w:pPr>
              <w:spacing w:before="40" w:after="40" w:line="360" w:lineRule="auto"/>
              <w:rPr>
                <w:rFonts w:eastAsia="Calibri"/>
                <w:szCs w:val="24"/>
              </w:rPr>
            </w:pPr>
            <w:r w:rsidRPr="00BC1206">
              <w:rPr>
                <w:rFonts w:eastAsia="Calibri"/>
                <w:szCs w:val="24"/>
              </w:rPr>
              <w:lastRenderedPageBreak/>
              <w:t>2</w:t>
            </w:r>
          </w:p>
        </w:tc>
        <w:tc>
          <w:tcPr>
            <w:tcW w:w="1190" w:type="dxa"/>
            <w:shd w:val="clear" w:color="auto" w:fill="00FF99"/>
          </w:tcPr>
          <w:p w14:paraId="79887263" w14:textId="77777777" w:rsidR="00BC1206" w:rsidRPr="00BC1206" w:rsidRDefault="00BC1206" w:rsidP="00BC1206">
            <w:pPr>
              <w:spacing w:before="40" w:after="40" w:line="360" w:lineRule="auto"/>
              <w:rPr>
                <w:rFonts w:eastAsia="Calibri"/>
                <w:szCs w:val="24"/>
              </w:rPr>
            </w:pPr>
            <w:r w:rsidRPr="00BC1206">
              <w:rPr>
                <w:rFonts w:eastAsia="Calibri"/>
                <w:szCs w:val="24"/>
              </w:rPr>
              <w:t>2</w:t>
            </w:r>
          </w:p>
        </w:tc>
        <w:tc>
          <w:tcPr>
            <w:tcW w:w="1193" w:type="dxa"/>
            <w:shd w:val="clear" w:color="auto" w:fill="00FF99"/>
          </w:tcPr>
          <w:p w14:paraId="02993109" w14:textId="77777777" w:rsidR="00BC1206" w:rsidRPr="00BC1206" w:rsidRDefault="00BC1206" w:rsidP="00BC1206">
            <w:pPr>
              <w:spacing w:before="40" w:after="40" w:line="360" w:lineRule="auto"/>
              <w:rPr>
                <w:rFonts w:eastAsia="Calibri"/>
                <w:szCs w:val="24"/>
              </w:rPr>
            </w:pPr>
            <w:r w:rsidRPr="00BC1206">
              <w:rPr>
                <w:rFonts w:eastAsia="Calibri"/>
                <w:szCs w:val="24"/>
              </w:rPr>
              <w:t>2</w:t>
            </w:r>
          </w:p>
        </w:tc>
        <w:tc>
          <w:tcPr>
            <w:tcW w:w="1191" w:type="dxa"/>
            <w:shd w:val="clear" w:color="auto" w:fill="FABF8F" w:themeFill="accent6" w:themeFillTint="99"/>
          </w:tcPr>
          <w:p w14:paraId="49FADD7E" w14:textId="77777777" w:rsidR="00BC1206" w:rsidRPr="00BC1206" w:rsidRDefault="00BC1206" w:rsidP="00BC1206">
            <w:pPr>
              <w:spacing w:before="40" w:after="40" w:line="360" w:lineRule="auto"/>
              <w:rPr>
                <w:rFonts w:eastAsia="Calibri"/>
                <w:szCs w:val="24"/>
              </w:rPr>
            </w:pPr>
            <w:r w:rsidRPr="00BC1206">
              <w:rPr>
                <w:rFonts w:eastAsia="Calibri"/>
                <w:szCs w:val="24"/>
              </w:rPr>
              <w:t>1</w:t>
            </w:r>
          </w:p>
        </w:tc>
        <w:tc>
          <w:tcPr>
            <w:tcW w:w="1191" w:type="dxa"/>
            <w:shd w:val="clear" w:color="auto" w:fill="D99594" w:themeFill="accent2" w:themeFillTint="99"/>
          </w:tcPr>
          <w:p w14:paraId="380FFF98" w14:textId="77777777" w:rsidR="00BC1206" w:rsidRPr="00BC1206" w:rsidRDefault="00BC1206" w:rsidP="00BC1206">
            <w:pPr>
              <w:spacing w:before="40" w:after="40" w:line="360" w:lineRule="auto"/>
              <w:rPr>
                <w:rFonts w:eastAsia="Calibri"/>
                <w:szCs w:val="24"/>
              </w:rPr>
            </w:pPr>
            <w:r w:rsidRPr="00BC1206">
              <w:rPr>
                <w:rFonts w:eastAsia="Calibri"/>
                <w:szCs w:val="24"/>
              </w:rPr>
              <w:t>0</w:t>
            </w:r>
          </w:p>
        </w:tc>
        <w:tc>
          <w:tcPr>
            <w:tcW w:w="1191" w:type="dxa"/>
            <w:shd w:val="clear" w:color="auto" w:fill="D99594" w:themeFill="accent2" w:themeFillTint="99"/>
          </w:tcPr>
          <w:p w14:paraId="58CD4C60" w14:textId="77777777" w:rsidR="00BC1206" w:rsidRPr="00BC1206" w:rsidRDefault="00BC1206" w:rsidP="00BC1206">
            <w:pPr>
              <w:spacing w:before="40" w:after="40" w:line="360" w:lineRule="auto"/>
              <w:rPr>
                <w:rFonts w:eastAsia="Calibri"/>
                <w:szCs w:val="24"/>
              </w:rPr>
            </w:pPr>
            <w:r w:rsidRPr="00BC1206">
              <w:rPr>
                <w:rFonts w:eastAsia="Calibri"/>
                <w:szCs w:val="24"/>
              </w:rPr>
              <w:t>0</w:t>
            </w:r>
          </w:p>
        </w:tc>
        <w:tc>
          <w:tcPr>
            <w:tcW w:w="1190" w:type="dxa"/>
            <w:shd w:val="clear" w:color="auto" w:fill="00FF99"/>
          </w:tcPr>
          <w:p w14:paraId="56F7D6C4" w14:textId="77777777" w:rsidR="00BC1206" w:rsidRPr="00BC1206" w:rsidRDefault="00BC1206" w:rsidP="00BC1206">
            <w:pPr>
              <w:spacing w:before="40" w:after="40" w:line="360" w:lineRule="auto"/>
              <w:rPr>
                <w:rFonts w:eastAsia="Calibri"/>
                <w:szCs w:val="24"/>
              </w:rPr>
            </w:pPr>
            <w:r w:rsidRPr="00BC1206">
              <w:rPr>
                <w:rFonts w:eastAsia="Calibri"/>
                <w:szCs w:val="24"/>
              </w:rPr>
              <w:t>2</w:t>
            </w:r>
          </w:p>
        </w:tc>
        <w:tc>
          <w:tcPr>
            <w:tcW w:w="1190" w:type="dxa"/>
            <w:shd w:val="clear" w:color="auto" w:fill="00FF99"/>
          </w:tcPr>
          <w:p w14:paraId="7CF6F983" w14:textId="77777777" w:rsidR="00BC1206" w:rsidRPr="00BC1206" w:rsidRDefault="00BC1206" w:rsidP="00BC1206">
            <w:pPr>
              <w:spacing w:before="40" w:after="40" w:line="360" w:lineRule="auto"/>
              <w:rPr>
                <w:rFonts w:eastAsia="Calibri"/>
                <w:szCs w:val="24"/>
              </w:rPr>
            </w:pPr>
            <w:r w:rsidRPr="00BC1206">
              <w:rPr>
                <w:rFonts w:eastAsia="Calibri"/>
                <w:szCs w:val="24"/>
              </w:rPr>
              <w:t>2</w:t>
            </w:r>
          </w:p>
        </w:tc>
        <w:tc>
          <w:tcPr>
            <w:tcW w:w="1190" w:type="dxa"/>
            <w:shd w:val="clear" w:color="auto" w:fill="D99594" w:themeFill="accent2" w:themeFillTint="99"/>
          </w:tcPr>
          <w:p w14:paraId="29CF0E67" w14:textId="77777777" w:rsidR="00BC1206" w:rsidRPr="00BC1206" w:rsidRDefault="00BC1206" w:rsidP="00BC1206">
            <w:pPr>
              <w:spacing w:before="40" w:after="40" w:line="360" w:lineRule="auto"/>
              <w:rPr>
                <w:rFonts w:eastAsia="Calibri"/>
                <w:szCs w:val="24"/>
              </w:rPr>
            </w:pPr>
            <w:r w:rsidRPr="00BC1206">
              <w:rPr>
                <w:rFonts w:eastAsia="Calibri"/>
                <w:szCs w:val="24"/>
              </w:rPr>
              <w:t>0</w:t>
            </w:r>
          </w:p>
        </w:tc>
      </w:tr>
      <w:tr w:rsidR="00BC1206" w:rsidRPr="00BC1206" w14:paraId="47D9E7F1" w14:textId="77777777" w:rsidTr="00225CC6">
        <w:trPr>
          <w:jc w:val="center"/>
        </w:trPr>
        <w:tc>
          <w:tcPr>
            <w:tcW w:w="2729" w:type="dxa"/>
          </w:tcPr>
          <w:p w14:paraId="46EADD60" w14:textId="77777777" w:rsidR="00BC1206" w:rsidRPr="00BC1206" w:rsidRDefault="00BC1206" w:rsidP="00BC1206">
            <w:pPr>
              <w:spacing w:before="40" w:after="40" w:line="360" w:lineRule="auto"/>
              <w:rPr>
                <w:rFonts w:eastAsia="Calibri"/>
                <w:szCs w:val="24"/>
              </w:rPr>
            </w:pPr>
            <w:r w:rsidRPr="00BC1206">
              <w:rPr>
                <w:rFonts w:eastAsia="Calibri"/>
                <w:szCs w:val="24"/>
              </w:rPr>
              <w:lastRenderedPageBreak/>
              <w:t>4. Was the recruitment strategy appropriate to the aims of the research?</w:t>
            </w:r>
          </w:p>
        </w:tc>
        <w:tc>
          <w:tcPr>
            <w:tcW w:w="1231" w:type="dxa"/>
            <w:shd w:val="clear" w:color="auto" w:fill="FABF8F" w:themeFill="accent6" w:themeFillTint="99"/>
          </w:tcPr>
          <w:p w14:paraId="3B3B98BF" w14:textId="77777777" w:rsidR="00BC1206" w:rsidRPr="00BC1206" w:rsidRDefault="00BC1206" w:rsidP="00BC1206">
            <w:pPr>
              <w:spacing w:before="40" w:after="40" w:line="360" w:lineRule="auto"/>
              <w:rPr>
                <w:rFonts w:eastAsia="Calibri"/>
                <w:szCs w:val="24"/>
              </w:rPr>
            </w:pPr>
            <w:r w:rsidRPr="00BC1206">
              <w:rPr>
                <w:rFonts w:eastAsia="Calibri"/>
                <w:szCs w:val="24"/>
              </w:rPr>
              <w:t>1</w:t>
            </w:r>
          </w:p>
        </w:tc>
        <w:tc>
          <w:tcPr>
            <w:tcW w:w="1190" w:type="dxa"/>
            <w:shd w:val="clear" w:color="auto" w:fill="00FF99"/>
          </w:tcPr>
          <w:p w14:paraId="785FAE4D" w14:textId="77777777" w:rsidR="00BC1206" w:rsidRPr="00BC1206" w:rsidRDefault="00BC1206" w:rsidP="00BC1206">
            <w:pPr>
              <w:spacing w:before="40" w:after="40" w:line="360" w:lineRule="auto"/>
              <w:rPr>
                <w:rFonts w:eastAsia="Calibri"/>
                <w:szCs w:val="24"/>
              </w:rPr>
            </w:pPr>
            <w:r w:rsidRPr="00BC1206">
              <w:rPr>
                <w:rFonts w:eastAsia="Calibri"/>
                <w:szCs w:val="24"/>
              </w:rPr>
              <w:t>2</w:t>
            </w:r>
          </w:p>
        </w:tc>
        <w:tc>
          <w:tcPr>
            <w:tcW w:w="1193" w:type="dxa"/>
            <w:shd w:val="clear" w:color="auto" w:fill="FABF8F" w:themeFill="accent6" w:themeFillTint="99"/>
          </w:tcPr>
          <w:p w14:paraId="09AEB4CA" w14:textId="77777777" w:rsidR="00BC1206" w:rsidRPr="00BC1206" w:rsidRDefault="00BC1206" w:rsidP="00BC1206">
            <w:pPr>
              <w:spacing w:before="40" w:after="40" w:line="360" w:lineRule="auto"/>
              <w:rPr>
                <w:rFonts w:eastAsia="Calibri"/>
                <w:szCs w:val="24"/>
              </w:rPr>
            </w:pPr>
            <w:r w:rsidRPr="00BC1206">
              <w:rPr>
                <w:rFonts w:eastAsia="Calibri"/>
                <w:szCs w:val="24"/>
              </w:rPr>
              <w:t>1</w:t>
            </w:r>
          </w:p>
        </w:tc>
        <w:tc>
          <w:tcPr>
            <w:tcW w:w="1191" w:type="dxa"/>
            <w:shd w:val="clear" w:color="auto" w:fill="FABF8F" w:themeFill="accent6" w:themeFillTint="99"/>
          </w:tcPr>
          <w:p w14:paraId="0E5A63C1" w14:textId="77777777" w:rsidR="00BC1206" w:rsidRPr="00BC1206" w:rsidRDefault="00BC1206" w:rsidP="00BC1206">
            <w:pPr>
              <w:spacing w:before="40" w:after="40" w:line="360" w:lineRule="auto"/>
              <w:rPr>
                <w:rFonts w:eastAsia="Calibri"/>
                <w:szCs w:val="24"/>
              </w:rPr>
            </w:pPr>
            <w:r w:rsidRPr="00BC1206">
              <w:rPr>
                <w:rFonts w:eastAsia="Calibri"/>
                <w:szCs w:val="24"/>
              </w:rPr>
              <w:t>1</w:t>
            </w:r>
          </w:p>
        </w:tc>
        <w:tc>
          <w:tcPr>
            <w:tcW w:w="1191" w:type="dxa"/>
            <w:shd w:val="clear" w:color="auto" w:fill="FABF8F" w:themeFill="accent6" w:themeFillTint="99"/>
          </w:tcPr>
          <w:p w14:paraId="3CB1A9B2" w14:textId="77777777" w:rsidR="00BC1206" w:rsidRPr="00BC1206" w:rsidRDefault="00BC1206" w:rsidP="00BC1206">
            <w:pPr>
              <w:spacing w:before="40" w:after="40" w:line="360" w:lineRule="auto"/>
              <w:rPr>
                <w:rFonts w:eastAsia="Calibri"/>
                <w:szCs w:val="24"/>
              </w:rPr>
            </w:pPr>
            <w:r w:rsidRPr="00BC1206">
              <w:rPr>
                <w:rFonts w:eastAsia="Calibri"/>
                <w:szCs w:val="24"/>
              </w:rPr>
              <w:t>1</w:t>
            </w:r>
          </w:p>
        </w:tc>
        <w:tc>
          <w:tcPr>
            <w:tcW w:w="1191" w:type="dxa"/>
            <w:shd w:val="clear" w:color="auto" w:fill="00FF99"/>
          </w:tcPr>
          <w:p w14:paraId="06C7EF8E" w14:textId="77777777" w:rsidR="00BC1206" w:rsidRPr="00BC1206" w:rsidRDefault="00BC1206" w:rsidP="00BC1206">
            <w:pPr>
              <w:spacing w:before="40" w:after="40" w:line="360" w:lineRule="auto"/>
              <w:rPr>
                <w:rFonts w:eastAsia="Calibri"/>
                <w:szCs w:val="24"/>
              </w:rPr>
            </w:pPr>
            <w:r w:rsidRPr="00BC1206">
              <w:rPr>
                <w:rFonts w:eastAsia="Calibri"/>
                <w:szCs w:val="24"/>
              </w:rPr>
              <w:t>2</w:t>
            </w:r>
          </w:p>
        </w:tc>
        <w:tc>
          <w:tcPr>
            <w:tcW w:w="1190" w:type="dxa"/>
            <w:shd w:val="clear" w:color="auto" w:fill="FABF8F" w:themeFill="accent6" w:themeFillTint="99"/>
          </w:tcPr>
          <w:p w14:paraId="3F3DBE8D" w14:textId="77777777" w:rsidR="00BC1206" w:rsidRPr="00BC1206" w:rsidRDefault="00BC1206" w:rsidP="00BC1206">
            <w:pPr>
              <w:spacing w:before="40" w:after="40" w:line="360" w:lineRule="auto"/>
              <w:rPr>
                <w:rFonts w:eastAsia="Calibri"/>
                <w:szCs w:val="24"/>
              </w:rPr>
            </w:pPr>
            <w:r w:rsidRPr="00BC1206">
              <w:rPr>
                <w:rFonts w:eastAsia="Calibri"/>
                <w:szCs w:val="24"/>
              </w:rPr>
              <w:t>1</w:t>
            </w:r>
          </w:p>
        </w:tc>
        <w:tc>
          <w:tcPr>
            <w:tcW w:w="1190" w:type="dxa"/>
            <w:shd w:val="clear" w:color="auto" w:fill="FABF8F" w:themeFill="accent6" w:themeFillTint="99"/>
          </w:tcPr>
          <w:p w14:paraId="3EC40841" w14:textId="77777777" w:rsidR="00BC1206" w:rsidRPr="00BC1206" w:rsidRDefault="00BC1206" w:rsidP="00BC1206">
            <w:pPr>
              <w:spacing w:before="40" w:after="40" w:line="360" w:lineRule="auto"/>
              <w:rPr>
                <w:rFonts w:eastAsia="Calibri"/>
                <w:szCs w:val="24"/>
              </w:rPr>
            </w:pPr>
            <w:r w:rsidRPr="00BC1206">
              <w:rPr>
                <w:rFonts w:eastAsia="Calibri"/>
                <w:szCs w:val="24"/>
              </w:rPr>
              <w:t>1</w:t>
            </w:r>
          </w:p>
        </w:tc>
        <w:tc>
          <w:tcPr>
            <w:tcW w:w="1190" w:type="dxa"/>
            <w:shd w:val="clear" w:color="auto" w:fill="00FF99"/>
          </w:tcPr>
          <w:p w14:paraId="017D8813" w14:textId="77777777" w:rsidR="00BC1206" w:rsidRPr="00BC1206" w:rsidRDefault="00BC1206" w:rsidP="00BC1206">
            <w:pPr>
              <w:spacing w:before="40" w:after="40" w:line="360" w:lineRule="auto"/>
              <w:rPr>
                <w:rFonts w:eastAsia="Calibri"/>
                <w:szCs w:val="24"/>
              </w:rPr>
            </w:pPr>
            <w:r w:rsidRPr="00BC1206">
              <w:rPr>
                <w:rFonts w:eastAsia="Calibri"/>
                <w:szCs w:val="24"/>
              </w:rPr>
              <w:t>2</w:t>
            </w:r>
          </w:p>
        </w:tc>
      </w:tr>
      <w:tr w:rsidR="00BC1206" w:rsidRPr="00BC1206" w14:paraId="0061855A" w14:textId="77777777" w:rsidTr="00225CC6">
        <w:trPr>
          <w:jc w:val="center"/>
        </w:trPr>
        <w:tc>
          <w:tcPr>
            <w:tcW w:w="2729" w:type="dxa"/>
          </w:tcPr>
          <w:p w14:paraId="0DA3D462" w14:textId="77777777" w:rsidR="00BC1206" w:rsidRPr="00BC1206" w:rsidRDefault="00BC1206" w:rsidP="00BC1206">
            <w:pPr>
              <w:spacing w:before="40" w:after="40" w:line="360" w:lineRule="auto"/>
              <w:rPr>
                <w:rFonts w:eastAsia="Calibri"/>
                <w:szCs w:val="24"/>
              </w:rPr>
            </w:pPr>
            <w:r w:rsidRPr="00BC1206">
              <w:rPr>
                <w:rFonts w:eastAsia="Calibri"/>
                <w:szCs w:val="24"/>
              </w:rPr>
              <w:t>5. Was the data collected in a way that addressed the research issue?</w:t>
            </w:r>
          </w:p>
        </w:tc>
        <w:tc>
          <w:tcPr>
            <w:tcW w:w="1231" w:type="dxa"/>
            <w:shd w:val="clear" w:color="auto" w:fill="FABF8F" w:themeFill="accent6" w:themeFillTint="99"/>
          </w:tcPr>
          <w:p w14:paraId="61176BA5" w14:textId="77777777" w:rsidR="00BC1206" w:rsidRPr="00BC1206" w:rsidRDefault="00BC1206" w:rsidP="00BC1206">
            <w:pPr>
              <w:spacing w:before="40" w:after="40" w:line="360" w:lineRule="auto"/>
              <w:rPr>
                <w:rFonts w:eastAsia="Calibri"/>
                <w:szCs w:val="24"/>
              </w:rPr>
            </w:pPr>
            <w:r w:rsidRPr="00BC1206">
              <w:rPr>
                <w:rFonts w:eastAsia="Calibri"/>
                <w:szCs w:val="24"/>
              </w:rPr>
              <w:t>1</w:t>
            </w:r>
          </w:p>
        </w:tc>
        <w:tc>
          <w:tcPr>
            <w:tcW w:w="1190" w:type="dxa"/>
            <w:shd w:val="clear" w:color="auto" w:fill="00FF99"/>
          </w:tcPr>
          <w:p w14:paraId="5A89940C" w14:textId="77777777" w:rsidR="00BC1206" w:rsidRPr="00BC1206" w:rsidRDefault="00BC1206" w:rsidP="00BC1206">
            <w:pPr>
              <w:spacing w:before="40" w:after="40" w:line="360" w:lineRule="auto"/>
              <w:rPr>
                <w:rFonts w:eastAsia="Calibri"/>
                <w:szCs w:val="24"/>
              </w:rPr>
            </w:pPr>
            <w:r w:rsidRPr="00BC1206">
              <w:rPr>
                <w:rFonts w:eastAsia="Calibri"/>
                <w:szCs w:val="24"/>
              </w:rPr>
              <w:t>2</w:t>
            </w:r>
          </w:p>
        </w:tc>
        <w:tc>
          <w:tcPr>
            <w:tcW w:w="1193" w:type="dxa"/>
            <w:shd w:val="clear" w:color="auto" w:fill="00FF99"/>
          </w:tcPr>
          <w:p w14:paraId="6B017AE8" w14:textId="77777777" w:rsidR="00BC1206" w:rsidRPr="00BC1206" w:rsidRDefault="00BC1206" w:rsidP="00BC1206">
            <w:pPr>
              <w:spacing w:before="40" w:after="40" w:line="360" w:lineRule="auto"/>
              <w:rPr>
                <w:rFonts w:eastAsia="Calibri"/>
                <w:szCs w:val="24"/>
              </w:rPr>
            </w:pPr>
            <w:r w:rsidRPr="00BC1206">
              <w:rPr>
                <w:rFonts w:eastAsia="Calibri"/>
                <w:szCs w:val="24"/>
              </w:rPr>
              <w:t>2</w:t>
            </w:r>
          </w:p>
        </w:tc>
        <w:tc>
          <w:tcPr>
            <w:tcW w:w="1191" w:type="dxa"/>
            <w:shd w:val="clear" w:color="auto" w:fill="FABF8F" w:themeFill="accent6" w:themeFillTint="99"/>
          </w:tcPr>
          <w:p w14:paraId="32D4FB5C" w14:textId="77777777" w:rsidR="00BC1206" w:rsidRPr="00BC1206" w:rsidRDefault="00BC1206" w:rsidP="00BC1206">
            <w:pPr>
              <w:spacing w:before="40" w:after="40" w:line="360" w:lineRule="auto"/>
              <w:rPr>
                <w:rFonts w:eastAsia="Calibri"/>
                <w:szCs w:val="24"/>
              </w:rPr>
            </w:pPr>
            <w:r w:rsidRPr="00BC1206">
              <w:rPr>
                <w:rFonts w:eastAsia="Calibri"/>
                <w:szCs w:val="24"/>
              </w:rPr>
              <w:t>1</w:t>
            </w:r>
          </w:p>
        </w:tc>
        <w:tc>
          <w:tcPr>
            <w:tcW w:w="1191" w:type="dxa"/>
            <w:shd w:val="clear" w:color="auto" w:fill="FABF8F" w:themeFill="accent6" w:themeFillTint="99"/>
          </w:tcPr>
          <w:p w14:paraId="2FBBD39C" w14:textId="77777777" w:rsidR="00BC1206" w:rsidRPr="00BC1206" w:rsidRDefault="00BC1206" w:rsidP="00BC1206">
            <w:pPr>
              <w:spacing w:before="40" w:after="40" w:line="360" w:lineRule="auto"/>
              <w:rPr>
                <w:rFonts w:eastAsia="Calibri"/>
                <w:szCs w:val="24"/>
              </w:rPr>
            </w:pPr>
            <w:r w:rsidRPr="00BC1206">
              <w:rPr>
                <w:rFonts w:eastAsia="Calibri"/>
                <w:szCs w:val="24"/>
              </w:rPr>
              <w:t>1</w:t>
            </w:r>
          </w:p>
        </w:tc>
        <w:tc>
          <w:tcPr>
            <w:tcW w:w="1191" w:type="dxa"/>
            <w:shd w:val="clear" w:color="auto" w:fill="00FF99"/>
          </w:tcPr>
          <w:p w14:paraId="53B1E3AF" w14:textId="77777777" w:rsidR="00BC1206" w:rsidRPr="00BC1206" w:rsidRDefault="00BC1206" w:rsidP="00BC1206">
            <w:pPr>
              <w:spacing w:before="40" w:after="40" w:line="360" w:lineRule="auto"/>
              <w:rPr>
                <w:rFonts w:eastAsia="Calibri"/>
                <w:szCs w:val="24"/>
              </w:rPr>
            </w:pPr>
            <w:r w:rsidRPr="00BC1206">
              <w:rPr>
                <w:rFonts w:eastAsia="Calibri"/>
                <w:szCs w:val="24"/>
              </w:rPr>
              <w:t>2</w:t>
            </w:r>
          </w:p>
        </w:tc>
        <w:tc>
          <w:tcPr>
            <w:tcW w:w="1190" w:type="dxa"/>
            <w:shd w:val="clear" w:color="auto" w:fill="FABF8F" w:themeFill="accent6" w:themeFillTint="99"/>
          </w:tcPr>
          <w:p w14:paraId="6A788C82" w14:textId="77777777" w:rsidR="00BC1206" w:rsidRPr="00BC1206" w:rsidRDefault="00BC1206" w:rsidP="00BC1206">
            <w:pPr>
              <w:spacing w:before="40" w:after="40" w:line="360" w:lineRule="auto"/>
              <w:rPr>
                <w:rFonts w:eastAsia="Calibri"/>
                <w:szCs w:val="24"/>
              </w:rPr>
            </w:pPr>
            <w:r w:rsidRPr="00BC1206">
              <w:rPr>
                <w:rFonts w:eastAsia="Calibri"/>
                <w:szCs w:val="24"/>
              </w:rPr>
              <w:t>1</w:t>
            </w:r>
          </w:p>
        </w:tc>
        <w:tc>
          <w:tcPr>
            <w:tcW w:w="1190" w:type="dxa"/>
            <w:shd w:val="clear" w:color="auto" w:fill="00FF99"/>
          </w:tcPr>
          <w:p w14:paraId="2DB3528F" w14:textId="77777777" w:rsidR="00BC1206" w:rsidRPr="00BC1206" w:rsidRDefault="00BC1206" w:rsidP="00BC1206">
            <w:pPr>
              <w:spacing w:before="40" w:after="40" w:line="360" w:lineRule="auto"/>
              <w:rPr>
                <w:rFonts w:eastAsia="Calibri"/>
                <w:szCs w:val="24"/>
              </w:rPr>
            </w:pPr>
            <w:r w:rsidRPr="00BC1206">
              <w:rPr>
                <w:rFonts w:eastAsia="Calibri"/>
                <w:szCs w:val="24"/>
              </w:rPr>
              <w:t>2</w:t>
            </w:r>
          </w:p>
        </w:tc>
        <w:tc>
          <w:tcPr>
            <w:tcW w:w="1190" w:type="dxa"/>
            <w:shd w:val="clear" w:color="auto" w:fill="FABF8F" w:themeFill="accent6" w:themeFillTint="99"/>
          </w:tcPr>
          <w:p w14:paraId="5373110A" w14:textId="77777777" w:rsidR="00BC1206" w:rsidRPr="00BC1206" w:rsidRDefault="00BC1206" w:rsidP="00BC1206">
            <w:pPr>
              <w:spacing w:before="40" w:after="40" w:line="360" w:lineRule="auto"/>
              <w:rPr>
                <w:rFonts w:eastAsia="Calibri"/>
                <w:szCs w:val="24"/>
              </w:rPr>
            </w:pPr>
            <w:r w:rsidRPr="00BC1206">
              <w:rPr>
                <w:rFonts w:eastAsia="Calibri"/>
                <w:szCs w:val="24"/>
              </w:rPr>
              <w:t>1</w:t>
            </w:r>
          </w:p>
        </w:tc>
      </w:tr>
      <w:tr w:rsidR="00BC1206" w:rsidRPr="00BC1206" w14:paraId="4D878247" w14:textId="77777777" w:rsidTr="00225CC6">
        <w:trPr>
          <w:jc w:val="center"/>
        </w:trPr>
        <w:tc>
          <w:tcPr>
            <w:tcW w:w="2729" w:type="dxa"/>
          </w:tcPr>
          <w:p w14:paraId="38458392" w14:textId="77777777" w:rsidR="00BC1206" w:rsidRPr="00BC1206" w:rsidRDefault="00BC1206" w:rsidP="00BC1206">
            <w:pPr>
              <w:spacing w:before="40" w:after="40" w:line="360" w:lineRule="auto"/>
              <w:rPr>
                <w:rFonts w:eastAsia="Calibri"/>
                <w:szCs w:val="24"/>
              </w:rPr>
            </w:pPr>
            <w:r w:rsidRPr="00BC1206">
              <w:rPr>
                <w:rFonts w:eastAsia="Calibri"/>
                <w:szCs w:val="24"/>
              </w:rPr>
              <w:t>6. Has the relationship between researcher and participants been adequately considered?</w:t>
            </w:r>
          </w:p>
        </w:tc>
        <w:tc>
          <w:tcPr>
            <w:tcW w:w="1231" w:type="dxa"/>
            <w:shd w:val="clear" w:color="auto" w:fill="D99594" w:themeFill="accent2" w:themeFillTint="99"/>
          </w:tcPr>
          <w:p w14:paraId="5DD54285" w14:textId="77777777" w:rsidR="00BC1206" w:rsidRPr="00BC1206" w:rsidRDefault="00BC1206" w:rsidP="00BC1206">
            <w:pPr>
              <w:spacing w:before="40" w:after="40" w:line="360" w:lineRule="auto"/>
              <w:rPr>
                <w:rFonts w:eastAsia="Calibri"/>
                <w:szCs w:val="24"/>
              </w:rPr>
            </w:pPr>
            <w:r w:rsidRPr="00BC1206">
              <w:rPr>
                <w:rFonts w:eastAsia="Calibri"/>
                <w:szCs w:val="24"/>
              </w:rPr>
              <w:t>0</w:t>
            </w:r>
          </w:p>
        </w:tc>
        <w:tc>
          <w:tcPr>
            <w:tcW w:w="1190" w:type="dxa"/>
            <w:shd w:val="clear" w:color="auto" w:fill="00FF99"/>
          </w:tcPr>
          <w:p w14:paraId="5965BF4F" w14:textId="77777777" w:rsidR="00BC1206" w:rsidRPr="00BC1206" w:rsidRDefault="00BC1206" w:rsidP="00BC1206">
            <w:pPr>
              <w:spacing w:before="40" w:after="40" w:line="360" w:lineRule="auto"/>
              <w:rPr>
                <w:rFonts w:eastAsia="Calibri"/>
                <w:szCs w:val="24"/>
              </w:rPr>
            </w:pPr>
            <w:r w:rsidRPr="00BC1206">
              <w:rPr>
                <w:rFonts w:eastAsia="Calibri"/>
                <w:szCs w:val="24"/>
              </w:rPr>
              <w:t>2</w:t>
            </w:r>
          </w:p>
        </w:tc>
        <w:tc>
          <w:tcPr>
            <w:tcW w:w="1193" w:type="dxa"/>
            <w:shd w:val="clear" w:color="auto" w:fill="FABF8F" w:themeFill="accent6" w:themeFillTint="99"/>
          </w:tcPr>
          <w:p w14:paraId="2F690F1E" w14:textId="77777777" w:rsidR="00BC1206" w:rsidRPr="00BC1206" w:rsidRDefault="00BC1206" w:rsidP="00BC1206">
            <w:pPr>
              <w:spacing w:before="40" w:after="40" w:line="360" w:lineRule="auto"/>
              <w:rPr>
                <w:rFonts w:eastAsia="Calibri"/>
                <w:szCs w:val="24"/>
              </w:rPr>
            </w:pPr>
            <w:r w:rsidRPr="00BC1206">
              <w:rPr>
                <w:rFonts w:eastAsia="Calibri"/>
                <w:szCs w:val="24"/>
              </w:rPr>
              <w:t>1</w:t>
            </w:r>
          </w:p>
        </w:tc>
        <w:tc>
          <w:tcPr>
            <w:tcW w:w="1191" w:type="dxa"/>
            <w:shd w:val="clear" w:color="auto" w:fill="FABF8F" w:themeFill="accent6" w:themeFillTint="99"/>
          </w:tcPr>
          <w:p w14:paraId="6C75CE6F" w14:textId="77777777" w:rsidR="00BC1206" w:rsidRPr="00BC1206" w:rsidRDefault="00BC1206" w:rsidP="00BC1206">
            <w:pPr>
              <w:spacing w:before="40" w:after="40" w:line="360" w:lineRule="auto"/>
              <w:rPr>
                <w:rFonts w:eastAsia="Calibri"/>
                <w:szCs w:val="24"/>
              </w:rPr>
            </w:pPr>
            <w:r w:rsidRPr="00BC1206">
              <w:rPr>
                <w:rFonts w:eastAsia="Calibri"/>
                <w:szCs w:val="24"/>
              </w:rPr>
              <w:t>1</w:t>
            </w:r>
          </w:p>
        </w:tc>
        <w:tc>
          <w:tcPr>
            <w:tcW w:w="1191" w:type="dxa"/>
            <w:shd w:val="clear" w:color="auto" w:fill="D99594" w:themeFill="accent2" w:themeFillTint="99"/>
          </w:tcPr>
          <w:p w14:paraId="7E7D5EAC" w14:textId="77777777" w:rsidR="00BC1206" w:rsidRPr="00BC1206" w:rsidRDefault="00BC1206" w:rsidP="00BC1206">
            <w:pPr>
              <w:spacing w:before="40" w:after="40" w:line="360" w:lineRule="auto"/>
              <w:rPr>
                <w:rFonts w:eastAsia="Calibri"/>
                <w:szCs w:val="24"/>
              </w:rPr>
            </w:pPr>
            <w:r w:rsidRPr="00BC1206">
              <w:rPr>
                <w:rFonts w:eastAsia="Calibri"/>
                <w:szCs w:val="24"/>
              </w:rPr>
              <w:t>0</w:t>
            </w:r>
          </w:p>
        </w:tc>
        <w:tc>
          <w:tcPr>
            <w:tcW w:w="1191" w:type="dxa"/>
            <w:shd w:val="clear" w:color="auto" w:fill="D99594" w:themeFill="accent2" w:themeFillTint="99"/>
          </w:tcPr>
          <w:p w14:paraId="2AA5F17C" w14:textId="77777777" w:rsidR="00BC1206" w:rsidRPr="00BC1206" w:rsidRDefault="00BC1206" w:rsidP="00BC1206">
            <w:pPr>
              <w:spacing w:before="40" w:after="40" w:line="360" w:lineRule="auto"/>
              <w:rPr>
                <w:rFonts w:eastAsia="Calibri"/>
                <w:szCs w:val="24"/>
              </w:rPr>
            </w:pPr>
            <w:r w:rsidRPr="00BC1206">
              <w:rPr>
                <w:rFonts w:eastAsia="Calibri"/>
                <w:szCs w:val="24"/>
              </w:rPr>
              <w:t>0</w:t>
            </w:r>
          </w:p>
        </w:tc>
        <w:tc>
          <w:tcPr>
            <w:tcW w:w="1190" w:type="dxa"/>
            <w:shd w:val="clear" w:color="auto" w:fill="00FF99"/>
          </w:tcPr>
          <w:p w14:paraId="3B2DE568" w14:textId="77777777" w:rsidR="00BC1206" w:rsidRPr="00BC1206" w:rsidRDefault="00BC1206" w:rsidP="00BC1206">
            <w:pPr>
              <w:spacing w:before="40" w:after="40" w:line="360" w:lineRule="auto"/>
              <w:rPr>
                <w:rFonts w:eastAsia="Calibri"/>
                <w:szCs w:val="24"/>
              </w:rPr>
            </w:pPr>
            <w:r w:rsidRPr="00BC1206">
              <w:rPr>
                <w:rFonts w:eastAsia="Calibri"/>
                <w:szCs w:val="24"/>
              </w:rPr>
              <w:t>2</w:t>
            </w:r>
          </w:p>
        </w:tc>
        <w:tc>
          <w:tcPr>
            <w:tcW w:w="1190" w:type="dxa"/>
            <w:shd w:val="clear" w:color="auto" w:fill="D99594" w:themeFill="accent2" w:themeFillTint="99"/>
          </w:tcPr>
          <w:p w14:paraId="6AC6ABEF" w14:textId="77777777" w:rsidR="00BC1206" w:rsidRPr="00BC1206" w:rsidRDefault="00BC1206" w:rsidP="00BC1206">
            <w:pPr>
              <w:spacing w:before="40" w:after="40" w:line="360" w:lineRule="auto"/>
              <w:rPr>
                <w:rFonts w:eastAsia="Calibri"/>
                <w:szCs w:val="24"/>
              </w:rPr>
            </w:pPr>
            <w:r w:rsidRPr="00BC1206">
              <w:rPr>
                <w:rFonts w:eastAsia="Calibri"/>
                <w:szCs w:val="24"/>
              </w:rPr>
              <w:t>0</w:t>
            </w:r>
          </w:p>
        </w:tc>
        <w:tc>
          <w:tcPr>
            <w:tcW w:w="1190" w:type="dxa"/>
            <w:shd w:val="clear" w:color="auto" w:fill="D99594" w:themeFill="accent2" w:themeFillTint="99"/>
          </w:tcPr>
          <w:p w14:paraId="62BED1E7" w14:textId="77777777" w:rsidR="00BC1206" w:rsidRPr="00BC1206" w:rsidRDefault="00BC1206" w:rsidP="00BC1206">
            <w:pPr>
              <w:spacing w:before="40" w:after="40" w:line="360" w:lineRule="auto"/>
              <w:rPr>
                <w:rFonts w:eastAsia="Calibri"/>
                <w:szCs w:val="24"/>
              </w:rPr>
            </w:pPr>
            <w:r w:rsidRPr="00BC1206">
              <w:rPr>
                <w:rFonts w:eastAsia="Calibri"/>
                <w:szCs w:val="24"/>
              </w:rPr>
              <w:t>0</w:t>
            </w:r>
          </w:p>
        </w:tc>
      </w:tr>
      <w:tr w:rsidR="00BC1206" w:rsidRPr="00BC1206" w14:paraId="00699A29" w14:textId="77777777" w:rsidTr="00225CC6">
        <w:trPr>
          <w:jc w:val="center"/>
        </w:trPr>
        <w:tc>
          <w:tcPr>
            <w:tcW w:w="2729" w:type="dxa"/>
          </w:tcPr>
          <w:p w14:paraId="629DC531" w14:textId="77777777" w:rsidR="00BC1206" w:rsidRPr="00BC1206" w:rsidRDefault="00BC1206" w:rsidP="00BC1206">
            <w:pPr>
              <w:spacing w:before="40" w:after="40" w:line="360" w:lineRule="auto"/>
              <w:rPr>
                <w:rFonts w:eastAsia="Calibri"/>
                <w:szCs w:val="24"/>
              </w:rPr>
            </w:pPr>
            <w:r w:rsidRPr="00BC1206">
              <w:rPr>
                <w:rFonts w:eastAsia="Calibri"/>
                <w:szCs w:val="24"/>
              </w:rPr>
              <w:t xml:space="preserve">7. Have ethical </w:t>
            </w:r>
            <w:r w:rsidRPr="00BC1206">
              <w:rPr>
                <w:rFonts w:eastAsia="Calibri"/>
                <w:szCs w:val="24"/>
              </w:rPr>
              <w:lastRenderedPageBreak/>
              <w:t>issues been taken into consideration?</w:t>
            </w:r>
          </w:p>
        </w:tc>
        <w:tc>
          <w:tcPr>
            <w:tcW w:w="1231" w:type="dxa"/>
            <w:shd w:val="clear" w:color="auto" w:fill="FABF8F" w:themeFill="accent6" w:themeFillTint="99"/>
          </w:tcPr>
          <w:p w14:paraId="59A2DC1D" w14:textId="77777777" w:rsidR="00BC1206" w:rsidRPr="00BC1206" w:rsidRDefault="00BC1206" w:rsidP="00BC1206">
            <w:pPr>
              <w:spacing w:before="40" w:after="40" w:line="360" w:lineRule="auto"/>
              <w:rPr>
                <w:rFonts w:eastAsia="Calibri"/>
                <w:szCs w:val="24"/>
              </w:rPr>
            </w:pPr>
            <w:r w:rsidRPr="00BC1206">
              <w:rPr>
                <w:rFonts w:eastAsia="Calibri"/>
                <w:szCs w:val="24"/>
              </w:rPr>
              <w:lastRenderedPageBreak/>
              <w:t>1</w:t>
            </w:r>
          </w:p>
        </w:tc>
        <w:tc>
          <w:tcPr>
            <w:tcW w:w="1190" w:type="dxa"/>
            <w:shd w:val="clear" w:color="auto" w:fill="FABF8F" w:themeFill="accent6" w:themeFillTint="99"/>
          </w:tcPr>
          <w:p w14:paraId="57E33347" w14:textId="77777777" w:rsidR="00BC1206" w:rsidRPr="00BC1206" w:rsidRDefault="00BC1206" w:rsidP="00BC1206">
            <w:pPr>
              <w:spacing w:before="40" w:after="40" w:line="360" w:lineRule="auto"/>
              <w:rPr>
                <w:rFonts w:eastAsia="Calibri"/>
                <w:szCs w:val="24"/>
              </w:rPr>
            </w:pPr>
            <w:r w:rsidRPr="00BC1206">
              <w:rPr>
                <w:rFonts w:eastAsia="Calibri"/>
                <w:szCs w:val="24"/>
              </w:rPr>
              <w:t>1</w:t>
            </w:r>
          </w:p>
        </w:tc>
        <w:tc>
          <w:tcPr>
            <w:tcW w:w="1193" w:type="dxa"/>
            <w:shd w:val="clear" w:color="auto" w:fill="FABF8F" w:themeFill="accent6" w:themeFillTint="99"/>
          </w:tcPr>
          <w:p w14:paraId="42331677" w14:textId="77777777" w:rsidR="00BC1206" w:rsidRPr="00BC1206" w:rsidRDefault="00BC1206" w:rsidP="00BC1206">
            <w:pPr>
              <w:spacing w:before="40" w:after="40" w:line="360" w:lineRule="auto"/>
              <w:rPr>
                <w:rFonts w:eastAsia="Calibri"/>
                <w:szCs w:val="24"/>
              </w:rPr>
            </w:pPr>
            <w:r w:rsidRPr="00BC1206">
              <w:rPr>
                <w:rFonts w:eastAsia="Calibri"/>
                <w:szCs w:val="24"/>
              </w:rPr>
              <w:t>1</w:t>
            </w:r>
          </w:p>
        </w:tc>
        <w:tc>
          <w:tcPr>
            <w:tcW w:w="1191" w:type="dxa"/>
            <w:shd w:val="clear" w:color="auto" w:fill="FABF8F" w:themeFill="accent6" w:themeFillTint="99"/>
          </w:tcPr>
          <w:p w14:paraId="3CF1ADBF" w14:textId="77777777" w:rsidR="00BC1206" w:rsidRPr="00BC1206" w:rsidRDefault="00BC1206" w:rsidP="00BC1206">
            <w:pPr>
              <w:spacing w:before="40" w:after="40" w:line="360" w:lineRule="auto"/>
              <w:rPr>
                <w:rFonts w:eastAsia="Calibri"/>
                <w:szCs w:val="24"/>
              </w:rPr>
            </w:pPr>
            <w:r w:rsidRPr="00BC1206">
              <w:rPr>
                <w:rFonts w:eastAsia="Calibri"/>
                <w:szCs w:val="24"/>
              </w:rPr>
              <w:t>1</w:t>
            </w:r>
          </w:p>
        </w:tc>
        <w:tc>
          <w:tcPr>
            <w:tcW w:w="1191" w:type="dxa"/>
            <w:shd w:val="clear" w:color="auto" w:fill="D99594" w:themeFill="accent2" w:themeFillTint="99"/>
          </w:tcPr>
          <w:p w14:paraId="1EA33C0D" w14:textId="77777777" w:rsidR="00BC1206" w:rsidRPr="00BC1206" w:rsidRDefault="00BC1206" w:rsidP="00BC1206">
            <w:pPr>
              <w:spacing w:before="40" w:after="40" w:line="360" w:lineRule="auto"/>
              <w:rPr>
                <w:rFonts w:eastAsia="Calibri"/>
                <w:szCs w:val="24"/>
              </w:rPr>
            </w:pPr>
            <w:r w:rsidRPr="00BC1206">
              <w:rPr>
                <w:rFonts w:eastAsia="Calibri"/>
                <w:szCs w:val="24"/>
              </w:rPr>
              <w:t>0</w:t>
            </w:r>
          </w:p>
        </w:tc>
        <w:tc>
          <w:tcPr>
            <w:tcW w:w="1191" w:type="dxa"/>
            <w:shd w:val="clear" w:color="auto" w:fill="FABF8F" w:themeFill="accent6" w:themeFillTint="99"/>
          </w:tcPr>
          <w:p w14:paraId="77437305" w14:textId="77777777" w:rsidR="00BC1206" w:rsidRPr="00BC1206" w:rsidRDefault="00BC1206" w:rsidP="00BC1206">
            <w:pPr>
              <w:spacing w:before="40" w:after="40" w:line="360" w:lineRule="auto"/>
              <w:rPr>
                <w:rFonts w:eastAsia="Calibri"/>
                <w:szCs w:val="24"/>
              </w:rPr>
            </w:pPr>
            <w:r w:rsidRPr="00BC1206">
              <w:rPr>
                <w:rFonts w:eastAsia="Calibri"/>
                <w:szCs w:val="24"/>
              </w:rPr>
              <w:t>1</w:t>
            </w:r>
          </w:p>
        </w:tc>
        <w:tc>
          <w:tcPr>
            <w:tcW w:w="1190" w:type="dxa"/>
            <w:shd w:val="clear" w:color="auto" w:fill="FABF8F" w:themeFill="accent6" w:themeFillTint="99"/>
          </w:tcPr>
          <w:p w14:paraId="71A07EC6" w14:textId="77777777" w:rsidR="00BC1206" w:rsidRPr="00BC1206" w:rsidRDefault="00BC1206" w:rsidP="00BC1206">
            <w:pPr>
              <w:spacing w:before="40" w:after="40" w:line="360" w:lineRule="auto"/>
              <w:rPr>
                <w:rFonts w:eastAsia="Calibri"/>
                <w:szCs w:val="24"/>
              </w:rPr>
            </w:pPr>
            <w:r w:rsidRPr="00BC1206">
              <w:rPr>
                <w:rFonts w:eastAsia="Calibri"/>
                <w:szCs w:val="24"/>
              </w:rPr>
              <w:t>1</w:t>
            </w:r>
          </w:p>
        </w:tc>
        <w:tc>
          <w:tcPr>
            <w:tcW w:w="1190" w:type="dxa"/>
            <w:shd w:val="clear" w:color="auto" w:fill="FABF8F" w:themeFill="accent6" w:themeFillTint="99"/>
          </w:tcPr>
          <w:p w14:paraId="352C6ACA" w14:textId="77777777" w:rsidR="00BC1206" w:rsidRPr="00BC1206" w:rsidRDefault="00BC1206" w:rsidP="00BC1206">
            <w:pPr>
              <w:spacing w:before="40" w:after="40" w:line="360" w:lineRule="auto"/>
              <w:rPr>
                <w:rFonts w:eastAsia="Calibri"/>
                <w:szCs w:val="24"/>
              </w:rPr>
            </w:pPr>
            <w:r w:rsidRPr="00BC1206">
              <w:rPr>
                <w:rFonts w:eastAsia="Calibri"/>
                <w:szCs w:val="24"/>
              </w:rPr>
              <w:t>1</w:t>
            </w:r>
          </w:p>
        </w:tc>
        <w:tc>
          <w:tcPr>
            <w:tcW w:w="1190" w:type="dxa"/>
            <w:shd w:val="clear" w:color="auto" w:fill="FABF8F" w:themeFill="accent6" w:themeFillTint="99"/>
          </w:tcPr>
          <w:p w14:paraId="0409A0C7" w14:textId="77777777" w:rsidR="00BC1206" w:rsidRPr="00BC1206" w:rsidRDefault="00BC1206" w:rsidP="00BC1206">
            <w:pPr>
              <w:spacing w:before="40" w:after="40" w:line="360" w:lineRule="auto"/>
              <w:rPr>
                <w:rFonts w:eastAsia="Calibri"/>
                <w:szCs w:val="24"/>
              </w:rPr>
            </w:pPr>
            <w:r w:rsidRPr="00BC1206">
              <w:rPr>
                <w:rFonts w:eastAsia="Calibri"/>
                <w:szCs w:val="24"/>
              </w:rPr>
              <w:t>1</w:t>
            </w:r>
          </w:p>
        </w:tc>
      </w:tr>
      <w:tr w:rsidR="00BC1206" w:rsidRPr="00BC1206" w14:paraId="183074D5" w14:textId="77777777" w:rsidTr="00225CC6">
        <w:trPr>
          <w:jc w:val="center"/>
        </w:trPr>
        <w:tc>
          <w:tcPr>
            <w:tcW w:w="2729" w:type="dxa"/>
          </w:tcPr>
          <w:p w14:paraId="6E4BBC48" w14:textId="77777777" w:rsidR="00BC1206" w:rsidRPr="00BC1206" w:rsidRDefault="00BC1206" w:rsidP="00BC1206">
            <w:pPr>
              <w:spacing w:before="40" w:after="40" w:line="360" w:lineRule="auto"/>
              <w:rPr>
                <w:rFonts w:eastAsia="Calibri"/>
                <w:szCs w:val="24"/>
              </w:rPr>
            </w:pPr>
            <w:r w:rsidRPr="00BC1206">
              <w:rPr>
                <w:rFonts w:eastAsia="Calibri"/>
                <w:szCs w:val="24"/>
              </w:rPr>
              <w:lastRenderedPageBreak/>
              <w:t>8. Was the data analysis sufficiently rigorous?</w:t>
            </w:r>
          </w:p>
        </w:tc>
        <w:tc>
          <w:tcPr>
            <w:tcW w:w="1231" w:type="dxa"/>
            <w:shd w:val="clear" w:color="auto" w:fill="D99594" w:themeFill="accent2" w:themeFillTint="99"/>
          </w:tcPr>
          <w:p w14:paraId="6A83087F" w14:textId="77777777" w:rsidR="00BC1206" w:rsidRPr="00BC1206" w:rsidRDefault="00BC1206" w:rsidP="00BC1206">
            <w:pPr>
              <w:spacing w:before="40" w:after="40" w:line="360" w:lineRule="auto"/>
              <w:rPr>
                <w:rFonts w:eastAsia="Calibri"/>
                <w:szCs w:val="24"/>
              </w:rPr>
            </w:pPr>
            <w:r w:rsidRPr="00BC1206">
              <w:rPr>
                <w:rFonts w:eastAsia="Calibri"/>
                <w:szCs w:val="24"/>
              </w:rPr>
              <w:t>0</w:t>
            </w:r>
          </w:p>
        </w:tc>
        <w:tc>
          <w:tcPr>
            <w:tcW w:w="1190" w:type="dxa"/>
            <w:shd w:val="clear" w:color="auto" w:fill="00FF99"/>
          </w:tcPr>
          <w:p w14:paraId="3FE9DF68" w14:textId="77777777" w:rsidR="00BC1206" w:rsidRPr="00BC1206" w:rsidRDefault="00BC1206" w:rsidP="00BC1206">
            <w:pPr>
              <w:spacing w:before="40" w:after="40" w:line="360" w:lineRule="auto"/>
              <w:rPr>
                <w:rFonts w:eastAsia="Calibri"/>
                <w:szCs w:val="24"/>
              </w:rPr>
            </w:pPr>
            <w:r w:rsidRPr="00BC1206">
              <w:rPr>
                <w:rFonts w:eastAsia="Calibri"/>
                <w:szCs w:val="24"/>
              </w:rPr>
              <w:t>2</w:t>
            </w:r>
          </w:p>
        </w:tc>
        <w:tc>
          <w:tcPr>
            <w:tcW w:w="1193" w:type="dxa"/>
            <w:shd w:val="clear" w:color="auto" w:fill="00FF99"/>
          </w:tcPr>
          <w:p w14:paraId="0A2C6882" w14:textId="77777777" w:rsidR="00BC1206" w:rsidRPr="00BC1206" w:rsidRDefault="00BC1206" w:rsidP="00BC1206">
            <w:pPr>
              <w:spacing w:before="40" w:after="40" w:line="360" w:lineRule="auto"/>
              <w:rPr>
                <w:rFonts w:eastAsia="Calibri"/>
                <w:szCs w:val="24"/>
              </w:rPr>
            </w:pPr>
            <w:r w:rsidRPr="00BC1206">
              <w:rPr>
                <w:rFonts w:eastAsia="Calibri"/>
                <w:szCs w:val="24"/>
              </w:rPr>
              <w:t>2</w:t>
            </w:r>
          </w:p>
        </w:tc>
        <w:tc>
          <w:tcPr>
            <w:tcW w:w="1191" w:type="dxa"/>
            <w:shd w:val="clear" w:color="auto" w:fill="D99594" w:themeFill="accent2" w:themeFillTint="99"/>
          </w:tcPr>
          <w:p w14:paraId="64B200E4" w14:textId="77777777" w:rsidR="00BC1206" w:rsidRPr="00BC1206" w:rsidRDefault="00BC1206" w:rsidP="00BC1206">
            <w:pPr>
              <w:spacing w:before="40" w:after="40" w:line="360" w:lineRule="auto"/>
              <w:rPr>
                <w:rFonts w:eastAsia="Calibri"/>
                <w:szCs w:val="24"/>
              </w:rPr>
            </w:pPr>
            <w:r w:rsidRPr="00BC1206">
              <w:rPr>
                <w:rFonts w:eastAsia="Calibri"/>
                <w:szCs w:val="24"/>
              </w:rPr>
              <w:t>0</w:t>
            </w:r>
          </w:p>
        </w:tc>
        <w:tc>
          <w:tcPr>
            <w:tcW w:w="1191" w:type="dxa"/>
            <w:shd w:val="clear" w:color="auto" w:fill="D99594" w:themeFill="accent2" w:themeFillTint="99"/>
          </w:tcPr>
          <w:p w14:paraId="1BD9177A" w14:textId="77777777" w:rsidR="00BC1206" w:rsidRPr="00BC1206" w:rsidRDefault="00BC1206" w:rsidP="00BC1206">
            <w:pPr>
              <w:spacing w:before="40" w:after="40" w:line="360" w:lineRule="auto"/>
              <w:rPr>
                <w:rFonts w:eastAsia="Calibri"/>
                <w:szCs w:val="24"/>
              </w:rPr>
            </w:pPr>
            <w:r w:rsidRPr="00BC1206">
              <w:rPr>
                <w:rFonts w:eastAsia="Calibri"/>
                <w:szCs w:val="24"/>
              </w:rPr>
              <w:t>0</w:t>
            </w:r>
          </w:p>
        </w:tc>
        <w:tc>
          <w:tcPr>
            <w:tcW w:w="1191" w:type="dxa"/>
            <w:shd w:val="clear" w:color="auto" w:fill="FABF8F" w:themeFill="accent6" w:themeFillTint="99"/>
          </w:tcPr>
          <w:p w14:paraId="72666554" w14:textId="77777777" w:rsidR="00BC1206" w:rsidRPr="00BC1206" w:rsidRDefault="00BC1206" w:rsidP="00BC1206">
            <w:pPr>
              <w:spacing w:before="40" w:after="40" w:line="360" w:lineRule="auto"/>
              <w:rPr>
                <w:rFonts w:eastAsia="Calibri"/>
                <w:szCs w:val="24"/>
              </w:rPr>
            </w:pPr>
            <w:r w:rsidRPr="00BC1206">
              <w:rPr>
                <w:rFonts w:eastAsia="Calibri"/>
                <w:szCs w:val="24"/>
              </w:rPr>
              <w:t>1</w:t>
            </w:r>
          </w:p>
        </w:tc>
        <w:tc>
          <w:tcPr>
            <w:tcW w:w="1190" w:type="dxa"/>
            <w:shd w:val="clear" w:color="auto" w:fill="00FF99"/>
          </w:tcPr>
          <w:p w14:paraId="5D4A48B1" w14:textId="77777777" w:rsidR="00BC1206" w:rsidRPr="00BC1206" w:rsidRDefault="00BC1206" w:rsidP="00BC1206">
            <w:pPr>
              <w:spacing w:before="40" w:after="40" w:line="360" w:lineRule="auto"/>
              <w:rPr>
                <w:rFonts w:eastAsia="Calibri"/>
                <w:szCs w:val="24"/>
              </w:rPr>
            </w:pPr>
            <w:r w:rsidRPr="00BC1206">
              <w:rPr>
                <w:rFonts w:eastAsia="Calibri"/>
                <w:szCs w:val="24"/>
              </w:rPr>
              <w:t>2</w:t>
            </w:r>
          </w:p>
        </w:tc>
        <w:tc>
          <w:tcPr>
            <w:tcW w:w="1190" w:type="dxa"/>
            <w:shd w:val="clear" w:color="auto" w:fill="FABF8F" w:themeFill="accent6" w:themeFillTint="99"/>
          </w:tcPr>
          <w:p w14:paraId="05D38DD7" w14:textId="77777777" w:rsidR="00BC1206" w:rsidRPr="00BC1206" w:rsidRDefault="00BC1206" w:rsidP="00BC1206">
            <w:pPr>
              <w:spacing w:before="40" w:after="40" w:line="360" w:lineRule="auto"/>
              <w:rPr>
                <w:rFonts w:eastAsia="Calibri"/>
                <w:szCs w:val="24"/>
              </w:rPr>
            </w:pPr>
            <w:r w:rsidRPr="00BC1206">
              <w:rPr>
                <w:rFonts w:eastAsia="Calibri"/>
                <w:szCs w:val="24"/>
              </w:rPr>
              <w:t>1</w:t>
            </w:r>
          </w:p>
        </w:tc>
        <w:tc>
          <w:tcPr>
            <w:tcW w:w="1190" w:type="dxa"/>
            <w:shd w:val="clear" w:color="auto" w:fill="FABF8F" w:themeFill="accent6" w:themeFillTint="99"/>
          </w:tcPr>
          <w:p w14:paraId="1FF514EC" w14:textId="77777777" w:rsidR="00BC1206" w:rsidRPr="00BC1206" w:rsidRDefault="00BC1206" w:rsidP="00BC1206">
            <w:pPr>
              <w:spacing w:before="40" w:after="40" w:line="360" w:lineRule="auto"/>
              <w:rPr>
                <w:rFonts w:eastAsia="Calibri"/>
                <w:szCs w:val="24"/>
              </w:rPr>
            </w:pPr>
            <w:r w:rsidRPr="00BC1206">
              <w:rPr>
                <w:rFonts w:eastAsia="Calibri"/>
                <w:szCs w:val="24"/>
              </w:rPr>
              <w:t>1</w:t>
            </w:r>
          </w:p>
        </w:tc>
      </w:tr>
      <w:tr w:rsidR="00BC1206" w:rsidRPr="00BC1206" w14:paraId="7E5FABF6" w14:textId="77777777" w:rsidTr="00225CC6">
        <w:trPr>
          <w:jc w:val="center"/>
        </w:trPr>
        <w:tc>
          <w:tcPr>
            <w:tcW w:w="2729" w:type="dxa"/>
          </w:tcPr>
          <w:p w14:paraId="15FED3B7" w14:textId="77777777" w:rsidR="00BC1206" w:rsidRPr="00BC1206" w:rsidRDefault="00BC1206" w:rsidP="00BC1206">
            <w:pPr>
              <w:spacing w:before="40" w:after="40" w:line="360" w:lineRule="auto"/>
              <w:rPr>
                <w:rFonts w:eastAsia="Calibri"/>
                <w:szCs w:val="24"/>
              </w:rPr>
            </w:pPr>
            <w:r w:rsidRPr="00BC1206">
              <w:rPr>
                <w:rFonts w:eastAsia="Calibri"/>
                <w:szCs w:val="24"/>
              </w:rPr>
              <w:t>9. Is there a clear statement of findings?</w:t>
            </w:r>
          </w:p>
        </w:tc>
        <w:tc>
          <w:tcPr>
            <w:tcW w:w="1231" w:type="dxa"/>
            <w:shd w:val="clear" w:color="auto" w:fill="00FF99"/>
          </w:tcPr>
          <w:p w14:paraId="6C0CE021" w14:textId="77777777" w:rsidR="00BC1206" w:rsidRPr="00BC1206" w:rsidRDefault="00BC1206" w:rsidP="00BC1206">
            <w:pPr>
              <w:spacing w:before="40" w:after="40" w:line="360" w:lineRule="auto"/>
              <w:rPr>
                <w:rFonts w:eastAsia="Calibri"/>
                <w:szCs w:val="24"/>
              </w:rPr>
            </w:pPr>
            <w:r w:rsidRPr="00BC1206">
              <w:rPr>
                <w:rFonts w:eastAsia="Calibri"/>
                <w:szCs w:val="24"/>
              </w:rPr>
              <w:t>2</w:t>
            </w:r>
          </w:p>
        </w:tc>
        <w:tc>
          <w:tcPr>
            <w:tcW w:w="1190" w:type="dxa"/>
            <w:shd w:val="clear" w:color="auto" w:fill="00FF99"/>
          </w:tcPr>
          <w:p w14:paraId="44FF4B39" w14:textId="77777777" w:rsidR="00BC1206" w:rsidRPr="00BC1206" w:rsidRDefault="00BC1206" w:rsidP="00BC1206">
            <w:pPr>
              <w:spacing w:before="40" w:after="40" w:line="360" w:lineRule="auto"/>
              <w:rPr>
                <w:rFonts w:eastAsia="Calibri"/>
                <w:szCs w:val="24"/>
              </w:rPr>
            </w:pPr>
            <w:r w:rsidRPr="00BC1206">
              <w:rPr>
                <w:rFonts w:eastAsia="Calibri"/>
                <w:szCs w:val="24"/>
              </w:rPr>
              <w:t>2</w:t>
            </w:r>
          </w:p>
        </w:tc>
        <w:tc>
          <w:tcPr>
            <w:tcW w:w="1193" w:type="dxa"/>
            <w:shd w:val="clear" w:color="auto" w:fill="FABF8F" w:themeFill="accent6" w:themeFillTint="99"/>
          </w:tcPr>
          <w:p w14:paraId="10F59FA7" w14:textId="77777777" w:rsidR="00BC1206" w:rsidRPr="00BC1206" w:rsidRDefault="00BC1206" w:rsidP="00BC1206">
            <w:pPr>
              <w:spacing w:before="40" w:after="40" w:line="360" w:lineRule="auto"/>
              <w:rPr>
                <w:rFonts w:eastAsia="Calibri"/>
                <w:szCs w:val="24"/>
              </w:rPr>
            </w:pPr>
            <w:r w:rsidRPr="00BC1206">
              <w:rPr>
                <w:rFonts w:eastAsia="Calibri"/>
                <w:szCs w:val="24"/>
              </w:rPr>
              <w:t>1</w:t>
            </w:r>
          </w:p>
        </w:tc>
        <w:tc>
          <w:tcPr>
            <w:tcW w:w="1191" w:type="dxa"/>
            <w:shd w:val="clear" w:color="auto" w:fill="FABF8F" w:themeFill="accent6" w:themeFillTint="99"/>
          </w:tcPr>
          <w:p w14:paraId="39FA8A42" w14:textId="77777777" w:rsidR="00BC1206" w:rsidRPr="00BC1206" w:rsidRDefault="00BC1206" w:rsidP="00BC1206">
            <w:pPr>
              <w:spacing w:before="40" w:after="40" w:line="360" w:lineRule="auto"/>
              <w:rPr>
                <w:rFonts w:eastAsia="Calibri"/>
                <w:szCs w:val="24"/>
              </w:rPr>
            </w:pPr>
            <w:r w:rsidRPr="00BC1206">
              <w:rPr>
                <w:rFonts w:eastAsia="Calibri"/>
                <w:szCs w:val="24"/>
              </w:rPr>
              <w:t>1</w:t>
            </w:r>
          </w:p>
        </w:tc>
        <w:tc>
          <w:tcPr>
            <w:tcW w:w="1191" w:type="dxa"/>
            <w:shd w:val="clear" w:color="auto" w:fill="00FF99"/>
          </w:tcPr>
          <w:p w14:paraId="5B96CF7B" w14:textId="77777777" w:rsidR="00BC1206" w:rsidRPr="00BC1206" w:rsidRDefault="00BC1206" w:rsidP="00BC1206">
            <w:pPr>
              <w:spacing w:before="40" w:after="40" w:line="360" w:lineRule="auto"/>
              <w:rPr>
                <w:rFonts w:eastAsia="Calibri"/>
                <w:szCs w:val="24"/>
              </w:rPr>
            </w:pPr>
            <w:r w:rsidRPr="00BC1206">
              <w:rPr>
                <w:rFonts w:eastAsia="Calibri"/>
                <w:szCs w:val="24"/>
              </w:rPr>
              <w:t>2</w:t>
            </w:r>
          </w:p>
        </w:tc>
        <w:tc>
          <w:tcPr>
            <w:tcW w:w="1191" w:type="dxa"/>
            <w:shd w:val="clear" w:color="auto" w:fill="00FF99"/>
          </w:tcPr>
          <w:p w14:paraId="43A282CA" w14:textId="77777777" w:rsidR="00BC1206" w:rsidRPr="00BC1206" w:rsidRDefault="00BC1206" w:rsidP="00BC1206">
            <w:pPr>
              <w:spacing w:before="40" w:after="40" w:line="360" w:lineRule="auto"/>
              <w:rPr>
                <w:rFonts w:eastAsia="Calibri"/>
                <w:szCs w:val="24"/>
              </w:rPr>
            </w:pPr>
            <w:r w:rsidRPr="00BC1206">
              <w:rPr>
                <w:rFonts w:eastAsia="Calibri"/>
                <w:szCs w:val="24"/>
              </w:rPr>
              <w:t>2</w:t>
            </w:r>
          </w:p>
        </w:tc>
        <w:tc>
          <w:tcPr>
            <w:tcW w:w="1190" w:type="dxa"/>
            <w:shd w:val="clear" w:color="auto" w:fill="00FF99"/>
          </w:tcPr>
          <w:p w14:paraId="4C8068CE" w14:textId="77777777" w:rsidR="00BC1206" w:rsidRPr="00BC1206" w:rsidRDefault="00BC1206" w:rsidP="00BC1206">
            <w:pPr>
              <w:spacing w:before="40" w:after="40" w:line="360" w:lineRule="auto"/>
              <w:rPr>
                <w:rFonts w:eastAsia="Calibri"/>
                <w:szCs w:val="24"/>
              </w:rPr>
            </w:pPr>
            <w:r w:rsidRPr="00BC1206">
              <w:rPr>
                <w:rFonts w:eastAsia="Calibri"/>
                <w:szCs w:val="24"/>
              </w:rPr>
              <w:t>2</w:t>
            </w:r>
          </w:p>
        </w:tc>
        <w:tc>
          <w:tcPr>
            <w:tcW w:w="1190" w:type="dxa"/>
            <w:shd w:val="clear" w:color="auto" w:fill="00FF99"/>
          </w:tcPr>
          <w:p w14:paraId="7541967A" w14:textId="77777777" w:rsidR="00BC1206" w:rsidRPr="00BC1206" w:rsidRDefault="00BC1206" w:rsidP="00BC1206">
            <w:pPr>
              <w:spacing w:before="40" w:after="40" w:line="360" w:lineRule="auto"/>
              <w:rPr>
                <w:rFonts w:eastAsia="Calibri"/>
                <w:szCs w:val="24"/>
              </w:rPr>
            </w:pPr>
            <w:r w:rsidRPr="00BC1206">
              <w:rPr>
                <w:rFonts w:eastAsia="Calibri"/>
                <w:szCs w:val="24"/>
              </w:rPr>
              <w:t>2</w:t>
            </w:r>
          </w:p>
        </w:tc>
        <w:tc>
          <w:tcPr>
            <w:tcW w:w="1190" w:type="dxa"/>
            <w:shd w:val="clear" w:color="auto" w:fill="00FF99"/>
          </w:tcPr>
          <w:p w14:paraId="7036B8E2" w14:textId="77777777" w:rsidR="00BC1206" w:rsidRPr="00BC1206" w:rsidRDefault="00BC1206" w:rsidP="00BC1206">
            <w:pPr>
              <w:spacing w:before="40" w:after="40" w:line="360" w:lineRule="auto"/>
              <w:rPr>
                <w:rFonts w:eastAsia="Calibri"/>
                <w:szCs w:val="24"/>
              </w:rPr>
            </w:pPr>
            <w:r w:rsidRPr="00BC1206">
              <w:rPr>
                <w:rFonts w:eastAsia="Calibri"/>
                <w:szCs w:val="24"/>
              </w:rPr>
              <w:t>2</w:t>
            </w:r>
          </w:p>
        </w:tc>
      </w:tr>
      <w:tr w:rsidR="00BC1206" w:rsidRPr="00BC1206" w14:paraId="051A6C24" w14:textId="77777777" w:rsidTr="00225CC6">
        <w:trPr>
          <w:jc w:val="center"/>
        </w:trPr>
        <w:tc>
          <w:tcPr>
            <w:tcW w:w="2729" w:type="dxa"/>
          </w:tcPr>
          <w:p w14:paraId="3754F1EE" w14:textId="77777777" w:rsidR="00BC1206" w:rsidRPr="00BC1206" w:rsidRDefault="00BC1206" w:rsidP="00BC1206">
            <w:pPr>
              <w:spacing w:before="40" w:after="40" w:line="360" w:lineRule="auto"/>
              <w:rPr>
                <w:rFonts w:eastAsia="Calibri"/>
                <w:szCs w:val="24"/>
              </w:rPr>
            </w:pPr>
            <w:r w:rsidRPr="00BC1206">
              <w:rPr>
                <w:rFonts w:eastAsia="Calibri"/>
                <w:szCs w:val="24"/>
              </w:rPr>
              <w:t>10. How valuable is the research?</w:t>
            </w:r>
          </w:p>
        </w:tc>
        <w:tc>
          <w:tcPr>
            <w:tcW w:w="1231" w:type="dxa"/>
            <w:shd w:val="clear" w:color="auto" w:fill="FABF8F" w:themeFill="accent6" w:themeFillTint="99"/>
          </w:tcPr>
          <w:p w14:paraId="50D21126" w14:textId="77777777" w:rsidR="00BC1206" w:rsidRPr="00BC1206" w:rsidRDefault="00BC1206" w:rsidP="00BC1206">
            <w:pPr>
              <w:spacing w:before="40" w:after="40" w:line="360" w:lineRule="auto"/>
              <w:rPr>
                <w:rFonts w:eastAsia="Calibri"/>
                <w:szCs w:val="24"/>
              </w:rPr>
            </w:pPr>
            <w:r w:rsidRPr="00BC1206">
              <w:rPr>
                <w:rFonts w:eastAsia="Calibri"/>
                <w:szCs w:val="24"/>
              </w:rPr>
              <w:t>1</w:t>
            </w:r>
          </w:p>
        </w:tc>
        <w:tc>
          <w:tcPr>
            <w:tcW w:w="1190" w:type="dxa"/>
            <w:shd w:val="clear" w:color="auto" w:fill="00FF99"/>
          </w:tcPr>
          <w:p w14:paraId="25E8C8E8" w14:textId="77777777" w:rsidR="00BC1206" w:rsidRPr="00BC1206" w:rsidRDefault="00BC1206" w:rsidP="00BC1206">
            <w:pPr>
              <w:spacing w:before="40" w:after="40" w:line="360" w:lineRule="auto"/>
              <w:rPr>
                <w:rFonts w:eastAsia="Calibri"/>
                <w:szCs w:val="24"/>
              </w:rPr>
            </w:pPr>
            <w:r w:rsidRPr="00BC1206">
              <w:rPr>
                <w:rFonts w:eastAsia="Calibri"/>
                <w:szCs w:val="24"/>
              </w:rPr>
              <w:t>2</w:t>
            </w:r>
          </w:p>
        </w:tc>
        <w:tc>
          <w:tcPr>
            <w:tcW w:w="1193" w:type="dxa"/>
            <w:shd w:val="clear" w:color="auto" w:fill="00FF99"/>
          </w:tcPr>
          <w:p w14:paraId="6E70278C" w14:textId="77777777" w:rsidR="00BC1206" w:rsidRPr="00BC1206" w:rsidRDefault="00BC1206" w:rsidP="00BC1206">
            <w:pPr>
              <w:spacing w:before="40" w:after="40" w:line="360" w:lineRule="auto"/>
              <w:rPr>
                <w:rFonts w:eastAsia="Calibri"/>
                <w:szCs w:val="24"/>
              </w:rPr>
            </w:pPr>
            <w:r w:rsidRPr="00BC1206">
              <w:rPr>
                <w:rFonts w:eastAsia="Calibri"/>
                <w:szCs w:val="24"/>
              </w:rPr>
              <w:t>2</w:t>
            </w:r>
          </w:p>
        </w:tc>
        <w:tc>
          <w:tcPr>
            <w:tcW w:w="1191" w:type="dxa"/>
            <w:shd w:val="clear" w:color="auto" w:fill="00FF99"/>
          </w:tcPr>
          <w:p w14:paraId="5FAA19B2" w14:textId="77777777" w:rsidR="00BC1206" w:rsidRPr="00BC1206" w:rsidRDefault="00BC1206" w:rsidP="00BC1206">
            <w:pPr>
              <w:spacing w:before="40" w:after="40" w:line="360" w:lineRule="auto"/>
              <w:rPr>
                <w:rFonts w:eastAsia="Calibri"/>
                <w:szCs w:val="24"/>
              </w:rPr>
            </w:pPr>
            <w:r w:rsidRPr="00BC1206">
              <w:rPr>
                <w:rFonts w:eastAsia="Calibri"/>
                <w:szCs w:val="24"/>
              </w:rPr>
              <w:t>2</w:t>
            </w:r>
          </w:p>
        </w:tc>
        <w:tc>
          <w:tcPr>
            <w:tcW w:w="1191" w:type="dxa"/>
            <w:shd w:val="clear" w:color="auto" w:fill="D99594" w:themeFill="accent2" w:themeFillTint="99"/>
          </w:tcPr>
          <w:p w14:paraId="1BA8BAFA" w14:textId="77777777" w:rsidR="00BC1206" w:rsidRPr="00BC1206" w:rsidRDefault="00BC1206" w:rsidP="00BC1206">
            <w:pPr>
              <w:spacing w:before="40" w:after="40" w:line="360" w:lineRule="auto"/>
              <w:rPr>
                <w:rFonts w:eastAsia="Calibri"/>
                <w:szCs w:val="24"/>
              </w:rPr>
            </w:pPr>
            <w:r w:rsidRPr="00BC1206">
              <w:rPr>
                <w:rFonts w:eastAsia="Calibri"/>
                <w:szCs w:val="24"/>
              </w:rPr>
              <w:t>0</w:t>
            </w:r>
          </w:p>
        </w:tc>
        <w:tc>
          <w:tcPr>
            <w:tcW w:w="1191" w:type="dxa"/>
            <w:shd w:val="clear" w:color="auto" w:fill="00FF99"/>
          </w:tcPr>
          <w:p w14:paraId="3319BF38" w14:textId="77777777" w:rsidR="00BC1206" w:rsidRPr="00BC1206" w:rsidRDefault="00BC1206" w:rsidP="00BC1206">
            <w:pPr>
              <w:spacing w:before="40" w:after="40" w:line="360" w:lineRule="auto"/>
              <w:rPr>
                <w:rFonts w:eastAsia="Calibri"/>
                <w:szCs w:val="24"/>
              </w:rPr>
            </w:pPr>
            <w:r w:rsidRPr="00BC1206">
              <w:rPr>
                <w:rFonts w:eastAsia="Calibri"/>
                <w:szCs w:val="24"/>
              </w:rPr>
              <w:t>2</w:t>
            </w:r>
          </w:p>
        </w:tc>
        <w:tc>
          <w:tcPr>
            <w:tcW w:w="1190" w:type="dxa"/>
            <w:shd w:val="clear" w:color="auto" w:fill="D99594" w:themeFill="accent2" w:themeFillTint="99"/>
          </w:tcPr>
          <w:p w14:paraId="7DC99C3C" w14:textId="77777777" w:rsidR="00BC1206" w:rsidRPr="00BC1206" w:rsidRDefault="00BC1206" w:rsidP="00BC1206">
            <w:pPr>
              <w:spacing w:before="40" w:after="40" w:line="360" w:lineRule="auto"/>
              <w:rPr>
                <w:rFonts w:eastAsia="Calibri"/>
                <w:szCs w:val="24"/>
              </w:rPr>
            </w:pPr>
            <w:r w:rsidRPr="00BC1206">
              <w:rPr>
                <w:rFonts w:eastAsia="Calibri"/>
                <w:szCs w:val="24"/>
              </w:rPr>
              <w:t>0</w:t>
            </w:r>
          </w:p>
        </w:tc>
        <w:tc>
          <w:tcPr>
            <w:tcW w:w="1190" w:type="dxa"/>
            <w:shd w:val="clear" w:color="auto" w:fill="FABF8F" w:themeFill="accent6" w:themeFillTint="99"/>
          </w:tcPr>
          <w:p w14:paraId="3A7BA248" w14:textId="77777777" w:rsidR="00BC1206" w:rsidRPr="00BC1206" w:rsidRDefault="00BC1206" w:rsidP="00BC1206">
            <w:pPr>
              <w:spacing w:before="40" w:after="40" w:line="360" w:lineRule="auto"/>
              <w:rPr>
                <w:rFonts w:eastAsia="Calibri"/>
                <w:szCs w:val="24"/>
              </w:rPr>
            </w:pPr>
            <w:r w:rsidRPr="00BC1206">
              <w:rPr>
                <w:rFonts w:eastAsia="Calibri"/>
                <w:szCs w:val="24"/>
              </w:rPr>
              <w:t>1</w:t>
            </w:r>
          </w:p>
        </w:tc>
        <w:tc>
          <w:tcPr>
            <w:tcW w:w="1190" w:type="dxa"/>
            <w:shd w:val="clear" w:color="auto" w:fill="00FF99"/>
          </w:tcPr>
          <w:p w14:paraId="340D80FE" w14:textId="77777777" w:rsidR="00BC1206" w:rsidRPr="00BC1206" w:rsidRDefault="00BC1206" w:rsidP="00BC1206">
            <w:pPr>
              <w:spacing w:before="40" w:after="40" w:line="360" w:lineRule="auto"/>
              <w:rPr>
                <w:rFonts w:eastAsia="Calibri"/>
                <w:szCs w:val="24"/>
              </w:rPr>
            </w:pPr>
            <w:r w:rsidRPr="00BC1206">
              <w:rPr>
                <w:rFonts w:eastAsia="Calibri"/>
                <w:szCs w:val="24"/>
              </w:rPr>
              <w:t>2</w:t>
            </w:r>
          </w:p>
        </w:tc>
      </w:tr>
      <w:tr w:rsidR="00BC1206" w:rsidRPr="00BC1206" w14:paraId="2C4B22B6" w14:textId="77777777" w:rsidTr="00225CC6">
        <w:trPr>
          <w:jc w:val="center"/>
        </w:trPr>
        <w:tc>
          <w:tcPr>
            <w:tcW w:w="2729" w:type="dxa"/>
          </w:tcPr>
          <w:p w14:paraId="61B348B7" w14:textId="77777777" w:rsidR="00BC1206" w:rsidRPr="00BC1206" w:rsidRDefault="00BC1206" w:rsidP="00BC1206">
            <w:pPr>
              <w:spacing w:before="120" w:after="120" w:line="360" w:lineRule="auto"/>
              <w:rPr>
                <w:rFonts w:eastAsia="Calibri"/>
                <w:b/>
                <w:szCs w:val="24"/>
              </w:rPr>
            </w:pPr>
            <w:r w:rsidRPr="00BC1206">
              <w:rPr>
                <w:rFonts w:eastAsia="Calibri"/>
                <w:b/>
                <w:szCs w:val="24"/>
              </w:rPr>
              <w:t>Total Score (out of 20)</w:t>
            </w:r>
          </w:p>
          <w:p w14:paraId="35F971B1" w14:textId="77777777" w:rsidR="00BC1206" w:rsidRPr="00BC1206" w:rsidRDefault="00BC1206" w:rsidP="00BC1206">
            <w:pPr>
              <w:spacing w:before="120" w:after="120" w:line="360" w:lineRule="auto"/>
              <w:rPr>
                <w:rFonts w:eastAsia="Calibri"/>
                <w:b/>
                <w:szCs w:val="24"/>
              </w:rPr>
            </w:pPr>
            <w:r w:rsidRPr="00BC1206">
              <w:rPr>
                <w:rFonts w:eastAsia="Calibri"/>
                <w:b/>
                <w:szCs w:val="24"/>
              </w:rPr>
              <w:t>Score as Percentage</w:t>
            </w:r>
          </w:p>
        </w:tc>
        <w:tc>
          <w:tcPr>
            <w:tcW w:w="1231" w:type="dxa"/>
          </w:tcPr>
          <w:p w14:paraId="3D8B6BA4" w14:textId="77777777" w:rsidR="00BC1206" w:rsidRPr="00BC1206" w:rsidRDefault="00BC1206" w:rsidP="00BC1206">
            <w:pPr>
              <w:spacing w:before="120" w:after="120" w:line="360" w:lineRule="auto"/>
              <w:rPr>
                <w:rFonts w:eastAsia="Calibri"/>
                <w:b/>
                <w:szCs w:val="24"/>
              </w:rPr>
            </w:pPr>
            <w:r w:rsidRPr="00BC1206">
              <w:rPr>
                <w:rFonts w:eastAsia="Calibri"/>
                <w:b/>
                <w:szCs w:val="24"/>
              </w:rPr>
              <w:t>12</w:t>
            </w:r>
          </w:p>
          <w:p w14:paraId="28AD5257" w14:textId="77777777" w:rsidR="00BC1206" w:rsidRPr="00BC1206" w:rsidRDefault="00BC1206" w:rsidP="00BC1206">
            <w:pPr>
              <w:spacing w:before="120" w:after="120" w:line="360" w:lineRule="auto"/>
              <w:rPr>
                <w:rFonts w:eastAsia="Calibri"/>
                <w:b/>
                <w:szCs w:val="24"/>
              </w:rPr>
            </w:pPr>
            <w:r w:rsidRPr="00BC1206">
              <w:rPr>
                <w:rFonts w:eastAsia="Calibri"/>
                <w:b/>
                <w:szCs w:val="24"/>
              </w:rPr>
              <w:t>60%</w:t>
            </w:r>
          </w:p>
        </w:tc>
        <w:tc>
          <w:tcPr>
            <w:tcW w:w="1190" w:type="dxa"/>
          </w:tcPr>
          <w:p w14:paraId="1C3C8C54" w14:textId="77777777" w:rsidR="00BC1206" w:rsidRPr="00BC1206" w:rsidRDefault="00BC1206" w:rsidP="00BC1206">
            <w:pPr>
              <w:spacing w:before="120" w:after="120" w:line="360" w:lineRule="auto"/>
              <w:rPr>
                <w:rFonts w:eastAsia="Calibri"/>
                <w:b/>
                <w:szCs w:val="24"/>
              </w:rPr>
            </w:pPr>
            <w:r w:rsidRPr="00BC1206">
              <w:rPr>
                <w:rFonts w:eastAsia="Calibri"/>
                <w:b/>
                <w:szCs w:val="24"/>
              </w:rPr>
              <w:t>19</w:t>
            </w:r>
          </w:p>
          <w:p w14:paraId="59E0393F" w14:textId="77777777" w:rsidR="00BC1206" w:rsidRPr="00BC1206" w:rsidRDefault="00BC1206" w:rsidP="00BC1206">
            <w:pPr>
              <w:spacing w:before="120" w:after="120" w:line="360" w:lineRule="auto"/>
              <w:rPr>
                <w:rFonts w:eastAsia="Calibri"/>
                <w:b/>
                <w:szCs w:val="24"/>
              </w:rPr>
            </w:pPr>
            <w:r w:rsidRPr="00BC1206">
              <w:rPr>
                <w:rFonts w:eastAsia="Calibri"/>
                <w:b/>
                <w:szCs w:val="24"/>
              </w:rPr>
              <w:t>95%</w:t>
            </w:r>
          </w:p>
        </w:tc>
        <w:tc>
          <w:tcPr>
            <w:tcW w:w="1193" w:type="dxa"/>
          </w:tcPr>
          <w:p w14:paraId="0A0111B6" w14:textId="77777777" w:rsidR="00BC1206" w:rsidRPr="00BC1206" w:rsidRDefault="00BC1206" w:rsidP="00BC1206">
            <w:pPr>
              <w:spacing w:before="120" w:after="120" w:line="360" w:lineRule="auto"/>
              <w:rPr>
                <w:rFonts w:eastAsia="Calibri"/>
                <w:b/>
                <w:szCs w:val="24"/>
              </w:rPr>
            </w:pPr>
            <w:r w:rsidRPr="00BC1206">
              <w:rPr>
                <w:rFonts w:eastAsia="Calibri"/>
                <w:b/>
                <w:szCs w:val="24"/>
              </w:rPr>
              <w:t>16</w:t>
            </w:r>
          </w:p>
          <w:p w14:paraId="66113534" w14:textId="77777777" w:rsidR="00BC1206" w:rsidRPr="00BC1206" w:rsidRDefault="00BC1206" w:rsidP="00BC1206">
            <w:pPr>
              <w:spacing w:before="120" w:after="120" w:line="360" w:lineRule="auto"/>
              <w:rPr>
                <w:rFonts w:eastAsia="Calibri"/>
                <w:b/>
                <w:szCs w:val="24"/>
              </w:rPr>
            </w:pPr>
            <w:r w:rsidRPr="00BC1206">
              <w:rPr>
                <w:rFonts w:eastAsia="Calibri"/>
                <w:b/>
                <w:szCs w:val="24"/>
              </w:rPr>
              <w:t>80%</w:t>
            </w:r>
          </w:p>
        </w:tc>
        <w:tc>
          <w:tcPr>
            <w:tcW w:w="1191" w:type="dxa"/>
          </w:tcPr>
          <w:p w14:paraId="3D32EDAC" w14:textId="77777777" w:rsidR="00BC1206" w:rsidRPr="00BC1206" w:rsidRDefault="00BC1206" w:rsidP="00BC1206">
            <w:pPr>
              <w:tabs>
                <w:tab w:val="left" w:pos="854"/>
              </w:tabs>
              <w:spacing w:before="120" w:after="120" w:line="360" w:lineRule="auto"/>
              <w:rPr>
                <w:rFonts w:eastAsia="Calibri"/>
                <w:b/>
                <w:szCs w:val="24"/>
              </w:rPr>
            </w:pPr>
            <w:r w:rsidRPr="00BC1206">
              <w:rPr>
                <w:rFonts w:eastAsia="Calibri"/>
                <w:b/>
                <w:szCs w:val="24"/>
              </w:rPr>
              <w:t>11</w:t>
            </w:r>
          </w:p>
          <w:p w14:paraId="65D4BAE5" w14:textId="77777777" w:rsidR="00BC1206" w:rsidRPr="00BC1206" w:rsidRDefault="00BC1206" w:rsidP="00BC1206">
            <w:pPr>
              <w:tabs>
                <w:tab w:val="left" w:pos="854"/>
              </w:tabs>
              <w:spacing w:before="120" w:after="120" w:line="360" w:lineRule="auto"/>
              <w:rPr>
                <w:rFonts w:eastAsia="Calibri"/>
                <w:b/>
                <w:szCs w:val="24"/>
              </w:rPr>
            </w:pPr>
            <w:r w:rsidRPr="00BC1206">
              <w:rPr>
                <w:rFonts w:eastAsia="Calibri"/>
                <w:b/>
                <w:szCs w:val="24"/>
              </w:rPr>
              <w:t>55%</w:t>
            </w:r>
          </w:p>
        </w:tc>
        <w:tc>
          <w:tcPr>
            <w:tcW w:w="1191" w:type="dxa"/>
          </w:tcPr>
          <w:p w14:paraId="2D12D41C" w14:textId="77777777" w:rsidR="00BC1206" w:rsidRPr="00BC1206" w:rsidRDefault="00BC1206" w:rsidP="00BC1206">
            <w:pPr>
              <w:spacing w:before="120" w:after="120" w:line="360" w:lineRule="auto"/>
              <w:rPr>
                <w:rFonts w:eastAsia="Calibri"/>
                <w:b/>
                <w:szCs w:val="24"/>
              </w:rPr>
            </w:pPr>
            <w:r w:rsidRPr="00BC1206">
              <w:rPr>
                <w:rFonts w:eastAsia="Calibri"/>
                <w:b/>
                <w:szCs w:val="24"/>
              </w:rPr>
              <w:t>7</w:t>
            </w:r>
          </w:p>
          <w:p w14:paraId="466005BF" w14:textId="77777777" w:rsidR="00BC1206" w:rsidRPr="00BC1206" w:rsidRDefault="00BC1206" w:rsidP="00BC1206">
            <w:pPr>
              <w:spacing w:before="120" w:after="120" w:line="360" w:lineRule="auto"/>
              <w:rPr>
                <w:rFonts w:eastAsia="Calibri"/>
                <w:b/>
                <w:szCs w:val="24"/>
              </w:rPr>
            </w:pPr>
            <w:r w:rsidRPr="00BC1206">
              <w:rPr>
                <w:rFonts w:eastAsia="Calibri"/>
                <w:b/>
                <w:szCs w:val="24"/>
              </w:rPr>
              <w:t>35%</w:t>
            </w:r>
          </w:p>
        </w:tc>
        <w:tc>
          <w:tcPr>
            <w:tcW w:w="1191" w:type="dxa"/>
          </w:tcPr>
          <w:p w14:paraId="6CC9467A" w14:textId="77777777" w:rsidR="00BC1206" w:rsidRPr="00BC1206" w:rsidRDefault="00BC1206" w:rsidP="00BC1206">
            <w:pPr>
              <w:spacing w:before="120" w:after="120" w:line="360" w:lineRule="auto"/>
              <w:rPr>
                <w:rFonts w:eastAsia="Calibri"/>
                <w:b/>
                <w:szCs w:val="24"/>
              </w:rPr>
            </w:pPr>
            <w:r w:rsidRPr="00BC1206">
              <w:rPr>
                <w:rFonts w:eastAsia="Calibri"/>
                <w:b/>
                <w:szCs w:val="24"/>
              </w:rPr>
              <w:t>14</w:t>
            </w:r>
          </w:p>
          <w:p w14:paraId="00A1AB36" w14:textId="77777777" w:rsidR="00BC1206" w:rsidRPr="00BC1206" w:rsidRDefault="00BC1206" w:rsidP="00BC1206">
            <w:pPr>
              <w:spacing w:before="120" w:after="120" w:line="360" w:lineRule="auto"/>
              <w:rPr>
                <w:rFonts w:eastAsia="Calibri"/>
                <w:b/>
                <w:szCs w:val="24"/>
              </w:rPr>
            </w:pPr>
            <w:r w:rsidRPr="00BC1206">
              <w:rPr>
                <w:rFonts w:eastAsia="Calibri"/>
                <w:b/>
                <w:szCs w:val="24"/>
              </w:rPr>
              <w:t>70%</w:t>
            </w:r>
          </w:p>
        </w:tc>
        <w:tc>
          <w:tcPr>
            <w:tcW w:w="1190" w:type="dxa"/>
          </w:tcPr>
          <w:p w14:paraId="5531F7E1" w14:textId="77777777" w:rsidR="00BC1206" w:rsidRPr="00BC1206" w:rsidRDefault="00BC1206" w:rsidP="00BC1206">
            <w:pPr>
              <w:spacing w:before="120" w:after="120" w:line="360" w:lineRule="auto"/>
              <w:rPr>
                <w:rFonts w:eastAsia="Calibri"/>
                <w:b/>
                <w:szCs w:val="24"/>
              </w:rPr>
            </w:pPr>
            <w:r w:rsidRPr="00BC1206">
              <w:rPr>
                <w:rFonts w:eastAsia="Calibri"/>
                <w:b/>
                <w:szCs w:val="24"/>
              </w:rPr>
              <w:t>14</w:t>
            </w:r>
          </w:p>
          <w:p w14:paraId="78FF5498" w14:textId="77777777" w:rsidR="00BC1206" w:rsidRPr="00BC1206" w:rsidRDefault="00BC1206" w:rsidP="00BC1206">
            <w:pPr>
              <w:spacing w:before="120" w:after="120" w:line="360" w:lineRule="auto"/>
              <w:rPr>
                <w:rFonts w:eastAsia="Calibri"/>
                <w:b/>
                <w:szCs w:val="24"/>
              </w:rPr>
            </w:pPr>
            <w:r w:rsidRPr="00BC1206">
              <w:rPr>
                <w:rFonts w:eastAsia="Calibri"/>
                <w:b/>
                <w:szCs w:val="24"/>
              </w:rPr>
              <w:t>70%</w:t>
            </w:r>
          </w:p>
        </w:tc>
        <w:tc>
          <w:tcPr>
            <w:tcW w:w="1190" w:type="dxa"/>
          </w:tcPr>
          <w:p w14:paraId="765D3910" w14:textId="77777777" w:rsidR="00BC1206" w:rsidRPr="00BC1206" w:rsidRDefault="00BC1206" w:rsidP="00BC1206">
            <w:pPr>
              <w:spacing w:before="120" w:after="120" w:line="360" w:lineRule="auto"/>
              <w:rPr>
                <w:rFonts w:eastAsia="Calibri"/>
                <w:b/>
                <w:szCs w:val="24"/>
              </w:rPr>
            </w:pPr>
            <w:r w:rsidRPr="00BC1206">
              <w:rPr>
                <w:rFonts w:eastAsia="Calibri"/>
                <w:b/>
                <w:szCs w:val="24"/>
              </w:rPr>
              <w:t>13</w:t>
            </w:r>
          </w:p>
          <w:p w14:paraId="7162FFBD" w14:textId="77777777" w:rsidR="00BC1206" w:rsidRPr="00BC1206" w:rsidRDefault="00BC1206" w:rsidP="00BC1206">
            <w:pPr>
              <w:spacing w:before="120" w:after="120" w:line="360" w:lineRule="auto"/>
              <w:rPr>
                <w:rFonts w:eastAsia="Calibri"/>
                <w:b/>
                <w:szCs w:val="24"/>
              </w:rPr>
            </w:pPr>
            <w:r w:rsidRPr="00BC1206">
              <w:rPr>
                <w:rFonts w:eastAsia="Calibri"/>
                <w:b/>
                <w:szCs w:val="24"/>
              </w:rPr>
              <w:t>65%</w:t>
            </w:r>
          </w:p>
        </w:tc>
        <w:tc>
          <w:tcPr>
            <w:tcW w:w="1190" w:type="dxa"/>
          </w:tcPr>
          <w:p w14:paraId="7DF9E945" w14:textId="77777777" w:rsidR="00BC1206" w:rsidRPr="00BC1206" w:rsidRDefault="00BC1206" w:rsidP="00BC1206">
            <w:pPr>
              <w:spacing w:before="120" w:after="120" w:line="360" w:lineRule="auto"/>
              <w:rPr>
                <w:rFonts w:eastAsia="Calibri"/>
                <w:b/>
                <w:szCs w:val="24"/>
              </w:rPr>
            </w:pPr>
            <w:r w:rsidRPr="00BC1206">
              <w:rPr>
                <w:rFonts w:eastAsia="Calibri"/>
                <w:b/>
                <w:szCs w:val="24"/>
              </w:rPr>
              <w:t>10</w:t>
            </w:r>
          </w:p>
          <w:p w14:paraId="777706C1" w14:textId="77777777" w:rsidR="00BC1206" w:rsidRPr="00BC1206" w:rsidRDefault="00BC1206" w:rsidP="00BC1206">
            <w:pPr>
              <w:spacing w:before="120" w:after="120" w:line="360" w:lineRule="auto"/>
              <w:rPr>
                <w:rFonts w:eastAsia="Calibri"/>
                <w:b/>
                <w:szCs w:val="24"/>
              </w:rPr>
            </w:pPr>
            <w:r w:rsidRPr="00BC1206">
              <w:rPr>
                <w:rFonts w:eastAsia="Calibri"/>
                <w:b/>
                <w:szCs w:val="24"/>
              </w:rPr>
              <w:t>50%</w:t>
            </w:r>
          </w:p>
        </w:tc>
      </w:tr>
    </w:tbl>
    <w:p w14:paraId="597F58B0" w14:textId="77777777" w:rsidR="00BC1206" w:rsidRPr="00BC1206" w:rsidRDefault="00BC1206" w:rsidP="00BC1206">
      <w:pPr>
        <w:spacing w:after="160" w:line="360" w:lineRule="auto"/>
        <w:rPr>
          <w:rFonts w:eastAsia="Calibri" w:cs="Arial"/>
          <w:b/>
          <w:szCs w:val="24"/>
        </w:rPr>
      </w:pPr>
    </w:p>
    <w:p w14:paraId="057A371A" w14:textId="77777777" w:rsidR="00BC1206" w:rsidRPr="00BC1206" w:rsidRDefault="00BC1206" w:rsidP="00BC1206">
      <w:pPr>
        <w:spacing w:line="360" w:lineRule="auto"/>
        <w:rPr>
          <w:rFonts w:eastAsia="Calibri" w:cs="Arial"/>
          <w:szCs w:val="24"/>
        </w:rPr>
        <w:sectPr w:rsidR="00BC1206" w:rsidRPr="00BC1206" w:rsidSect="00225CC6">
          <w:headerReference w:type="default" r:id="rId18"/>
          <w:pgSz w:w="16838" w:h="11906" w:orient="landscape"/>
          <w:pgMar w:top="2268" w:right="1440" w:bottom="1418" w:left="1440" w:header="567" w:footer="567" w:gutter="0"/>
          <w:cols w:space="708"/>
          <w:docGrid w:linePitch="360"/>
        </w:sectPr>
      </w:pPr>
    </w:p>
    <w:p w14:paraId="3CA087C8" w14:textId="6B9E3999" w:rsidR="00BC1206" w:rsidRPr="00BC1206" w:rsidRDefault="007E4D8D" w:rsidP="00BC1206">
      <w:pPr>
        <w:spacing w:line="360" w:lineRule="auto"/>
        <w:outlineLvl w:val="1"/>
        <w:rPr>
          <w:rFonts w:eastAsia="Times New Roman" w:cs="Arial"/>
          <w:szCs w:val="24"/>
          <w:lang w:eastAsia="en-GB"/>
        </w:rPr>
      </w:pPr>
      <w:bookmarkStart w:id="34" w:name="_Toc38030827"/>
      <w:bookmarkStart w:id="35" w:name="_Toc38031163"/>
      <w:bookmarkStart w:id="36" w:name="_Toc47106617"/>
      <w:r>
        <w:rPr>
          <w:rFonts w:eastAsia="Times New Roman" w:cs="Arial"/>
          <w:szCs w:val="24"/>
          <w:lang w:eastAsia="en-GB"/>
        </w:rPr>
        <w:lastRenderedPageBreak/>
        <w:t>Table 4</w:t>
      </w:r>
      <w:r w:rsidR="00BC1206" w:rsidRPr="00BC1206">
        <w:rPr>
          <w:rFonts w:eastAsia="Times New Roman" w:cs="Arial"/>
          <w:szCs w:val="24"/>
          <w:lang w:eastAsia="en-GB"/>
        </w:rPr>
        <w:t>.</w:t>
      </w:r>
      <w:bookmarkEnd w:id="34"/>
      <w:bookmarkEnd w:id="35"/>
      <w:bookmarkEnd w:id="36"/>
    </w:p>
    <w:p w14:paraId="7585EB5B" w14:textId="513A7FEF" w:rsidR="00BC1206" w:rsidRPr="00BC1206" w:rsidRDefault="00BC1206" w:rsidP="00BC1206">
      <w:pPr>
        <w:spacing w:line="360" w:lineRule="auto"/>
        <w:outlineLvl w:val="1"/>
        <w:rPr>
          <w:rFonts w:eastAsia="Times New Roman" w:cs="Arial"/>
          <w:i/>
          <w:szCs w:val="24"/>
          <w:lang w:eastAsia="en-GB"/>
        </w:rPr>
      </w:pPr>
      <w:bookmarkStart w:id="37" w:name="_Toc38030828"/>
      <w:bookmarkStart w:id="38" w:name="_Toc38031164"/>
      <w:bookmarkStart w:id="39" w:name="_Toc47106618"/>
      <w:r w:rsidRPr="00BC1206">
        <w:rPr>
          <w:rFonts w:eastAsia="Times New Roman" w:cs="Arial"/>
          <w:i/>
          <w:szCs w:val="24"/>
          <w:lang w:eastAsia="en-GB"/>
        </w:rPr>
        <w:t>Quality Scores for Qua</w:t>
      </w:r>
      <w:r w:rsidR="00CD06C6">
        <w:rPr>
          <w:rFonts w:eastAsia="Times New Roman" w:cs="Arial"/>
          <w:i/>
          <w:szCs w:val="24"/>
          <w:lang w:eastAsia="en-GB"/>
        </w:rPr>
        <w:t>nti</w:t>
      </w:r>
      <w:r w:rsidRPr="00BC1206">
        <w:rPr>
          <w:rFonts w:eastAsia="Times New Roman" w:cs="Arial"/>
          <w:i/>
          <w:szCs w:val="24"/>
          <w:lang w:eastAsia="en-GB"/>
        </w:rPr>
        <w:t>tative Articles Reviewed</w:t>
      </w:r>
      <w:bookmarkEnd w:id="37"/>
      <w:bookmarkEnd w:id="38"/>
      <w:bookmarkEnd w:id="39"/>
      <w:r w:rsidRPr="00BC1206">
        <w:rPr>
          <w:rFonts w:eastAsia="Times New Roman" w:cs="Arial"/>
          <w:i/>
          <w:szCs w:val="24"/>
          <w:lang w:eastAsia="en-GB"/>
        </w:rPr>
        <w:t xml:space="preserve"> </w:t>
      </w:r>
    </w:p>
    <w:p w14:paraId="2DA2EAE2" w14:textId="77777777" w:rsidR="00BC1206" w:rsidRPr="00BC1206" w:rsidRDefault="00BC1206" w:rsidP="00BC1206">
      <w:pPr>
        <w:spacing w:line="360" w:lineRule="auto"/>
        <w:ind w:firstLine="720"/>
        <w:rPr>
          <w:rFonts w:eastAsia="Calibri" w:cs="Arial"/>
          <w:szCs w:val="24"/>
        </w:rPr>
      </w:pPr>
      <w:r w:rsidRPr="00BC1206">
        <w:rPr>
          <w:rFonts w:eastAsia="Calibri" w:cs="Arial"/>
          <w:szCs w:val="24"/>
        </w:rPr>
        <w:t>2 points = question criteria fully met</w:t>
      </w:r>
    </w:p>
    <w:p w14:paraId="5E19BE6F" w14:textId="77777777" w:rsidR="00BC1206" w:rsidRPr="00BC1206" w:rsidRDefault="00BC1206" w:rsidP="00BC1206">
      <w:pPr>
        <w:spacing w:line="360" w:lineRule="auto"/>
        <w:ind w:firstLine="720"/>
        <w:rPr>
          <w:rFonts w:eastAsia="Calibri" w:cs="Arial"/>
          <w:szCs w:val="24"/>
        </w:rPr>
      </w:pPr>
      <w:r w:rsidRPr="00BC1206">
        <w:rPr>
          <w:rFonts w:eastAsia="Calibri" w:cs="Arial"/>
          <w:szCs w:val="24"/>
        </w:rPr>
        <w:t>1 point = question criteria partially met</w:t>
      </w:r>
    </w:p>
    <w:p w14:paraId="1CAB9C77" w14:textId="77777777" w:rsidR="00BC1206" w:rsidRPr="00BC1206" w:rsidRDefault="00BC1206" w:rsidP="00BC1206">
      <w:pPr>
        <w:spacing w:line="360" w:lineRule="auto"/>
        <w:ind w:firstLine="720"/>
        <w:rPr>
          <w:rFonts w:eastAsia="Calibri" w:cs="Arial"/>
          <w:szCs w:val="24"/>
        </w:rPr>
      </w:pPr>
      <w:r w:rsidRPr="00BC1206">
        <w:rPr>
          <w:rFonts w:eastAsia="Calibri" w:cs="Arial"/>
          <w:szCs w:val="24"/>
        </w:rPr>
        <w:t>0 points = question criteria not met/ too unclear for the reviewer to tell</w:t>
      </w:r>
    </w:p>
    <w:p w14:paraId="7E9E4988" w14:textId="77777777" w:rsidR="00BC1206" w:rsidRPr="00BC1206" w:rsidRDefault="00BC1206" w:rsidP="00BC1206">
      <w:pPr>
        <w:spacing w:line="360" w:lineRule="auto"/>
        <w:rPr>
          <w:rFonts w:eastAsia="Times New Roman" w:cs="Arial"/>
          <w:b/>
          <w:szCs w:val="24"/>
          <w:lang w:eastAsia="en-GB"/>
        </w:rPr>
      </w:pPr>
    </w:p>
    <w:p w14:paraId="1977F17A" w14:textId="77777777" w:rsidR="00BC1206" w:rsidRPr="00BC1206" w:rsidRDefault="00BC1206" w:rsidP="00BC1206">
      <w:pPr>
        <w:spacing w:line="360" w:lineRule="auto"/>
        <w:rPr>
          <w:rFonts w:eastAsia="Times New Roman" w:cs="Arial"/>
          <w:b/>
          <w:szCs w:val="24"/>
          <w:lang w:eastAsia="en-GB"/>
        </w:rPr>
      </w:pPr>
    </w:p>
    <w:tbl>
      <w:tblPr>
        <w:tblStyle w:val="TableGrid2"/>
        <w:tblW w:w="7512" w:type="dxa"/>
        <w:jc w:val="center"/>
        <w:tblLayout w:type="fixed"/>
        <w:tblLook w:val="04A0" w:firstRow="1" w:lastRow="0" w:firstColumn="1" w:lastColumn="0" w:noHBand="0" w:noVBand="1"/>
      </w:tblPr>
      <w:tblGrid>
        <w:gridCol w:w="4416"/>
        <w:gridCol w:w="3096"/>
      </w:tblGrid>
      <w:tr w:rsidR="00BC1206" w:rsidRPr="00BC1206" w14:paraId="427C0A0C" w14:textId="77777777" w:rsidTr="00225CC6">
        <w:trPr>
          <w:jc w:val="center"/>
        </w:trPr>
        <w:tc>
          <w:tcPr>
            <w:tcW w:w="4416" w:type="dxa"/>
            <w:vMerge w:val="restart"/>
          </w:tcPr>
          <w:p w14:paraId="29778D98" w14:textId="77777777" w:rsidR="00BC1206" w:rsidRPr="00BC1206" w:rsidRDefault="00BC1206" w:rsidP="00BC1206">
            <w:pPr>
              <w:spacing w:before="40" w:after="40" w:line="360" w:lineRule="auto"/>
              <w:rPr>
                <w:rFonts w:eastAsia="Calibri"/>
                <w:b/>
                <w:szCs w:val="24"/>
              </w:rPr>
            </w:pPr>
            <w:r w:rsidRPr="00BC1206">
              <w:rPr>
                <w:rFonts w:eastAsia="Calibri"/>
                <w:b/>
                <w:szCs w:val="24"/>
              </w:rPr>
              <w:t>CASP (2018) Quality Checklist – Randomised Controlled Trials</w:t>
            </w:r>
          </w:p>
        </w:tc>
        <w:tc>
          <w:tcPr>
            <w:tcW w:w="3096" w:type="dxa"/>
          </w:tcPr>
          <w:p w14:paraId="6A7FC381" w14:textId="77777777" w:rsidR="00BC1206" w:rsidRPr="00BC1206" w:rsidRDefault="00BC1206" w:rsidP="00BC1206">
            <w:pPr>
              <w:spacing w:before="40" w:after="40" w:line="360" w:lineRule="auto"/>
              <w:jc w:val="center"/>
              <w:rPr>
                <w:rFonts w:eastAsia="Calibri"/>
                <w:b/>
                <w:szCs w:val="24"/>
              </w:rPr>
            </w:pPr>
            <w:r w:rsidRPr="00BC1206">
              <w:rPr>
                <w:rFonts w:eastAsia="Calibri"/>
                <w:b/>
                <w:szCs w:val="24"/>
              </w:rPr>
              <w:t>Study (by author) and Scores</w:t>
            </w:r>
          </w:p>
        </w:tc>
      </w:tr>
      <w:tr w:rsidR="00BC1206" w:rsidRPr="00BC1206" w14:paraId="69B423E0" w14:textId="77777777" w:rsidTr="00225CC6">
        <w:trPr>
          <w:jc w:val="center"/>
        </w:trPr>
        <w:tc>
          <w:tcPr>
            <w:tcW w:w="4416" w:type="dxa"/>
            <w:vMerge/>
          </w:tcPr>
          <w:p w14:paraId="2B9A5490" w14:textId="77777777" w:rsidR="00BC1206" w:rsidRPr="00BC1206" w:rsidRDefault="00BC1206" w:rsidP="00BC1206">
            <w:pPr>
              <w:spacing w:before="40" w:after="40" w:line="360" w:lineRule="auto"/>
              <w:rPr>
                <w:rFonts w:eastAsia="Calibri"/>
                <w:szCs w:val="24"/>
              </w:rPr>
            </w:pPr>
          </w:p>
        </w:tc>
        <w:tc>
          <w:tcPr>
            <w:tcW w:w="3096" w:type="dxa"/>
          </w:tcPr>
          <w:p w14:paraId="5AAAE8DC" w14:textId="77777777" w:rsidR="00BC1206" w:rsidRPr="00BC1206" w:rsidRDefault="00BC1206" w:rsidP="00BC1206">
            <w:pPr>
              <w:spacing w:before="40" w:after="40" w:line="360" w:lineRule="auto"/>
              <w:rPr>
                <w:rFonts w:eastAsia="Calibri"/>
                <w:szCs w:val="24"/>
              </w:rPr>
            </w:pPr>
            <w:proofErr w:type="spellStart"/>
            <w:r w:rsidRPr="00BC1206">
              <w:rPr>
                <w:rFonts w:eastAsia="Calibri"/>
                <w:szCs w:val="24"/>
              </w:rPr>
              <w:t>Wykes</w:t>
            </w:r>
            <w:proofErr w:type="spellEnd"/>
            <w:r w:rsidRPr="00BC1206">
              <w:rPr>
                <w:rFonts w:eastAsia="Calibri"/>
                <w:szCs w:val="24"/>
              </w:rPr>
              <w:t xml:space="preserve">, </w:t>
            </w:r>
            <w:proofErr w:type="spellStart"/>
            <w:r w:rsidRPr="00BC1206">
              <w:rPr>
                <w:rFonts w:eastAsia="Calibri"/>
                <w:szCs w:val="24"/>
              </w:rPr>
              <w:t>Csipke</w:t>
            </w:r>
            <w:proofErr w:type="spellEnd"/>
            <w:r w:rsidRPr="00BC1206">
              <w:rPr>
                <w:rFonts w:eastAsia="Calibri"/>
                <w:szCs w:val="24"/>
              </w:rPr>
              <w:t xml:space="preserve">, Williams, </w:t>
            </w:r>
            <w:proofErr w:type="spellStart"/>
            <w:r w:rsidRPr="00BC1206">
              <w:rPr>
                <w:rFonts w:eastAsia="Calibri"/>
                <w:szCs w:val="24"/>
              </w:rPr>
              <w:t>Koeser</w:t>
            </w:r>
            <w:proofErr w:type="spellEnd"/>
            <w:r w:rsidRPr="00BC1206">
              <w:rPr>
                <w:rFonts w:eastAsia="Calibri"/>
                <w:szCs w:val="24"/>
              </w:rPr>
              <w:t xml:space="preserve">, Nash, Rose, Craig and </w:t>
            </w:r>
            <w:proofErr w:type="spellStart"/>
            <w:r w:rsidRPr="00BC1206">
              <w:rPr>
                <w:rFonts w:eastAsia="Calibri"/>
                <w:szCs w:val="24"/>
              </w:rPr>
              <w:t>McCrone</w:t>
            </w:r>
            <w:proofErr w:type="spellEnd"/>
            <w:r w:rsidRPr="00BC1206">
              <w:rPr>
                <w:rFonts w:eastAsia="Calibri"/>
                <w:szCs w:val="24"/>
              </w:rPr>
              <w:t xml:space="preserve"> (2017)</w:t>
            </w:r>
          </w:p>
        </w:tc>
      </w:tr>
      <w:tr w:rsidR="00BC1206" w:rsidRPr="00BC1206" w14:paraId="37C95FC8" w14:textId="77777777" w:rsidTr="00225CC6">
        <w:trPr>
          <w:jc w:val="center"/>
        </w:trPr>
        <w:tc>
          <w:tcPr>
            <w:tcW w:w="4416" w:type="dxa"/>
          </w:tcPr>
          <w:p w14:paraId="3ED12E0E" w14:textId="77777777" w:rsidR="00BC1206" w:rsidRPr="00BC1206" w:rsidRDefault="00BC1206" w:rsidP="00BC1206">
            <w:pPr>
              <w:spacing w:before="40" w:after="40" w:line="360" w:lineRule="auto"/>
              <w:rPr>
                <w:rFonts w:eastAsia="Calibri"/>
                <w:szCs w:val="24"/>
              </w:rPr>
            </w:pPr>
            <w:r w:rsidRPr="00BC1206">
              <w:rPr>
                <w:rFonts w:eastAsia="Calibri"/>
                <w:szCs w:val="24"/>
              </w:rPr>
              <w:t>1. Did the trial address a clearly focused issue?</w:t>
            </w:r>
          </w:p>
        </w:tc>
        <w:tc>
          <w:tcPr>
            <w:tcW w:w="3096" w:type="dxa"/>
            <w:shd w:val="clear" w:color="auto" w:fill="00FF99"/>
          </w:tcPr>
          <w:p w14:paraId="79E09537" w14:textId="77777777" w:rsidR="00BC1206" w:rsidRPr="00BC1206" w:rsidRDefault="00BC1206" w:rsidP="00BC1206">
            <w:pPr>
              <w:spacing w:before="40" w:after="40" w:line="360" w:lineRule="auto"/>
              <w:rPr>
                <w:rFonts w:eastAsia="Calibri"/>
                <w:szCs w:val="24"/>
              </w:rPr>
            </w:pPr>
            <w:r w:rsidRPr="00BC1206">
              <w:rPr>
                <w:rFonts w:eastAsia="Calibri"/>
                <w:szCs w:val="24"/>
              </w:rPr>
              <w:t>2</w:t>
            </w:r>
          </w:p>
        </w:tc>
      </w:tr>
      <w:tr w:rsidR="00BC1206" w:rsidRPr="00BC1206" w14:paraId="6FDEBB07" w14:textId="77777777" w:rsidTr="00225CC6">
        <w:trPr>
          <w:jc w:val="center"/>
        </w:trPr>
        <w:tc>
          <w:tcPr>
            <w:tcW w:w="4416" w:type="dxa"/>
          </w:tcPr>
          <w:p w14:paraId="436C5EC9" w14:textId="77777777" w:rsidR="00BC1206" w:rsidRPr="00BC1206" w:rsidRDefault="00BC1206" w:rsidP="00BC1206">
            <w:pPr>
              <w:spacing w:before="40" w:after="40" w:line="360" w:lineRule="auto"/>
              <w:rPr>
                <w:rFonts w:eastAsia="Calibri"/>
                <w:szCs w:val="24"/>
              </w:rPr>
            </w:pPr>
            <w:r w:rsidRPr="00BC1206">
              <w:rPr>
                <w:rFonts w:eastAsia="Calibri"/>
                <w:szCs w:val="24"/>
              </w:rPr>
              <w:t>2. Was the assignment of patients to treatments randomised?</w:t>
            </w:r>
          </w:p>
        </w:tc>
        <w:tc>
          <w:tcPr>
            <w:tcW w:w="3096" w:type="dxa"/>
            <w:shd w:val="clear" w:color="auto" w:fill="00FF99"/>
          </w:tcPr>
          <w:p w14:paraId="2F7D2AC6" w14:textId="77777777" w:rsidR="00BC1206" w:rsidRPr="00BC1206" w:rsidRDefault="00BC1206" w:rsidP="00BC1206">
            <w:pPr>
              <w:spacing w:before="40" w:after="40" w:line="360" w:lineRule="auto"/>
              <w:rPr>
                <w:rFonts w:eastAsia="Calibri"/>
                <w:szCs w:val="24"/>
              </w:rPr>
            </w:pPr>
            <w:r w:rsidRPr="00BC1206">
              <w:rPr>
                <w:rFonts w:eastAsia="Calibri"/>
                <w:szCs w:val="24"/>
              </w:rPr>
              <w:t>2</w:t>
            </w:r>
          </w:p>
        </w:tc>
      </w:tr>
      <w:tr w:rsidR="00BC1206" w:rsidRPr="00BC1206" w14:paraId="444AC7FA" w14:textId="77777777" w:rsidTr="00225CC6">
        <w:trPr>
          <w:jc w:val="center"/>
        </w:trPr>
        <w:tc>
          <w:tcPr>
            <w:tcW w:w="4416" w:type="dxa"/>
          </w:tcPr>
          <w:p w14:paraId="4EB9F839" w14:textId="77777777" w:rsidR="00BC1206" w:rsidRPr="00BC1206" w:rsidRDefault="00BC1206" w:rsidP="00BC1206">
            <w:pPr>
              <w:spacing w:before="40" w:after="40" w:line="360" w:lineRule="auto"/>
              <w:rPr>
                <w:rFonts w:eastAsia="Calibri"/>
                <w:szCs w:val="24"/>
              </w:rPr>
            </w:pPr>
            <w:r w:rsidRPr="00BC1206">
              <w:rPr>
                <w:rFonts w:eastAsia="Calibri"/>
                <w:szCs w:val="24"/>
              </w:rPr>
              <w:t>3. Were all of the patients who entered the trial properly accounted for at its conclusion?</w:t>
            </w:r>
          </w:p>
        </w:tc>
        <w:tc>
          <w:tcPr>
            <w:tcW w:w="3096" w:type="dxa"/>
            <w:shd w:val="clear" w:color="auto" w:fill="00FF99"/>
          </w:tcPr>
          <w:p w14:paraId="4F748623" w14:textId="77777777" w:rsidR="00BC1206" w:rsidRPr="00BC1206" w:rsidRDefault="00BC1206" w:rsidP="00BC1206">
            <w:pPr>
              <w:spacing w:before="40" w:after="40" w:line="360" w:lineRule="auto"/>
              <w:rPr>
                <w:rFonts w:eastAsia="Calibri"/>
                <w:szCs w:val="24"/>
              </w:rPr>
            </w:pPr>
            <w:r w:rsidRPr="00BC1206">
              <w:rPr>
                <w:rFonts w:eastAsia="Calibri"/>
                <w:szCs w:val="24"/>
              </w:rPr>
              <w:t>2</w:t>
            </w:r>
          </w:p>
        </w:tc>
      </w:tr>
      <w:tr w:rsidR="00BC1206" w:rsidRPr="00BC1206" w14:paraId="2476003A" w14:textId="77777777" w:rsidTr="00225CC6">
        <w:trPr>
          <w:jc w:val="center"/>
        </w:trPr>
        <w:tc>
          <w:tcPr>
            <w:tcW w:w="4416" w:type="dxa"/>
          </w:tcPr>
          <w:p w14:paraId="03E6A4CE" w14:textId="77777777" w:rsidR="00BC1206" w:rsidRPr="00BC1206" w:rsidRDefault="00BC1206" w:rsidP="00BC1206">
            <w:pPr>
              <w:spacing w:before="40" w:after="40" w:line="360" w:lineRule="auto"/>
              <w:rPr>
                <w:rFonts w:eastAsia="Calibri"/>
                <w:szCs w:val="24"/>
              </w:rPr>
            </w:pPr>
            <w:r w:rsidRPr="00BC1206">
              <w:rPr>
                <w:rFonts w:eastAsia="Calibri"/>
                <w:szCs w:val="24"/>
              </w:rPr>
              <w:t>4. Were patients, health workers and study personnel ‘blind’ to treatment?</w:t>
            </w:r>
          </w:p>
        </w:tc>
        <w:tc>
          <w:tcPr>
            <w:tcW w:w="3096" w:type="dxa"/>
            <w:shd w:val="clear" w:color="auto" w:fill="D99594" w:themeFill="accent2" w:themeFillTint="99"/>
          </w:tcPr>
          <w:p w14:paraId="424D244A" w14:textId="77777777" w:rsidR="00BC1206" w:rsidRPr="00BC1206" w:rsidRDefault="00BC1206" w:rsidP="00BC1206">
            <w:pPr>
              <w:spacing w:before="40" w:after="40" w:line="360" w:lineRule="auto"/>
              <w:rPr>
                <w:rFonts w:eastAsia="Calibri"/>
                <w:szCs w:val="24"/>
              </w:rPr>
            </w:pPr>
            <w:r w:rsidRPr="00BC1206">
              <w:rPr>
                <w:rFonts w:eastAsia="Calibri"/>
                <w:szCs w:val="24"/>
              </w:rPr>
              <w:t>0</w:t>
            </w:r>
          </w:p>
        </w:tc>
      </w:tr>
      <w:tr w:rsidR="00BC1206" w:rsidRPr="00BC1206" w14:paraId="0AC40F0D" w14:textId="77777777" w:rsidTr="00225CC6">
        <w:trPr>
          <w:jc w:val="center"/>
        </w:trPr>
        <w:tc>
          <w:tcPr>
            <w:tcW w:w="4416" w:type="dxa"/>
          </w:tcPr>
          <w:p w14:paraId="5DF386A3" w14:textId="77777777" w:rsidR="00BC1206" w:rsidRPr="00BC1206" w:rsidRDefault="00BC1206" w:rsidP="00BC1206">
            <w:pPr>
              <w:spacing w:before="40" w:after="40" w:line="360" w:lineRule="auto"/>
              <w:rPr>
                <w:rFonts w:eastAsia="Calibri"/>
                <w:szCs w:val="24"/>
              </w:rPr>
            </w:pPr>
            <w:r w:rsidRPr="00BC1206">
              <w:rPr>
                <w:rFonts w:eastAsia="Calibri"/>
                <w:szCs w:val="24"/>
              </w:rPr>
              <w:t>5. Were the groups similar at the start of the trial?</w:t>
            </w:r>
          </w:p>
        </w:tc>
        <w:tc>
          <w:tcPr>
            <w:tcW w:w="3096" w:type="dxa"/>
            <w:shd w:val="clear" w:color="auto" w:fill="00FF99"/>
          </w:tcPr>
          <w:p w14:paraId="628105B0" w14:textId="77777777" w:rsidR="00BC1206" w:rsidRPr="00BC1206" w:rsidRDefault="00BC1206" w:rsidP="00BC1206">
            <w:pPr>
              <w:spacing w:before="40" w:after="40" w:line="360" w:lineRule="auto"/>
              <w:rPr>
                <w:rFonts w:eastAsia="Calibri"/>
                <w:szCs w:val="24"/>
              </w:rPr>
            </w:pPr>
            <w:r w:rsidRPr="00BC1206">
              <w:rPr>
                <w:rFonts w:eastAsia="Calibri"/>
                <w:szCs w:val="24"/>
              </w:rPr>
              <w:t>2</w:t>
            </w:r>
          </w:p>
        </w:tc>
      </w:tr>
      <w:tr w:rsidR="00BC1206" w:rsidRPr="00BC1206" w14:paraId="266FC50C" w14:textId="77777777" w:rsidTr="00225CC6">
        <w:trPr>
          <w:jc w:val="center"/>
        </w:trPr>
        <w:tc>
          <w:tcPr>
            <w:tcW w:w="4416" w:type="dxa"/>
          </w:tcPr>
          <w:p w14:paraId="1E821E98" w14:textId="77777777" w:rsidR="00BC1206" w:rsidRPr="00BC1206" w:rsidRDefault="00BC1206" w:rsidP="00BC1206">
            <w:pPr>
              <w:spacing w:before="40" w:after="40" w:line="360" w:lineRule="auto"/>
              <w:rPr>
                <w:rFonts w:eastAsia="Calibri"/>
                <w:szCs w:val="24"/>
              </w:rPr>
            </w:pPr>
            <w:r w:rsidRPr="00BC1206">
              <w:rPr>
                <w:rFonts w:eastAsia="Calibri"/>
                <w:szCs w:val="24"/>
              </w:rPr>
              <w:t>6. Aside from the experimental intervention, were the groups treated equally?</w:t>
            </w:r>
          </w:p>
        </w:tc>
        <w:tc>
          <w:tcPr>
            <w:tcW w:w="3096" w:type="dxa"/>
            <w:shd w:val="clear" w:color="auto" w:fill="D99594" w:themeFill="accent2" w:themeFillTint="99"/>
          </w:tcPr>
          <w:p w14:paraId="00DC81E4" w14:textId="77777777" w:rsidR="00BC1206" w:rsidRPr="00BC1206" w:rsidRDefault="00BC1206" w:rsidP="00BC1206">
            <w:pPr>
              <w:spacing w:before="40" w:after="40" w:line="360" w:lineRule="auto"/>
              <w:rPr>
                <w:rFonts w:eastAsia="Calibri"/>
                <w:szCs w:val="24"/>
              </w:rPr>
            </w:pPr>
            <w:r w:rsidRPr="00BC1206">
              <w:rPr>
                <w:rFonts w:eastAsia="Calibri"/>
                <w:szCs w:val="24"/>
              </w:rPr>
              <w:t>0</w:t>
            </w:r>
          </w:p>
        </w:tc>
      </w:tr>
      <w:tr w:rsidR="00BC1206" w:rsidRPr="00BC1206" w14:paraId="1874CAA2" w14:textId="77777777" w:rsidTr="00225CC6">
        <w:trPr>
          <w:jc w:val="center"/>
        </w:trPr>
        <w:tc>
          <w:tcPr>
            <w:tcW w:w="4416" w:type="dxa"/>
          </w:tcPr>
          <w:p w14:paraId="28E72033" w14:textId="77777777" w:rsidR="00BC1206" w:rsidRPr="00BC1206" w:rsidRDefault="00BC1206" w:rsidP="00BC1206">
            <w:pPr>
              <w:spacing w:before="40" w:after="40" w:line="360" w:lineRule="auto"/>
              <w:rPr>
                <w:rFonts w:eastAsia="Calibri"/>
                <w:szCs w:val="24"/>
              </w:rPr>
            </w:pPr>
            <w:r w:rsidRPr="00BC1206">
              <w:rPr>
                <w:rFonts w:eastAsia="Calibri"/>
                <w:szCs w:val="24"/>
              </w:rPr>
              <w:t xml:space="preserve">7. How large was the treatment effect? </w:t>
            </w:r>
          </w:p>
        </w:tc>
        <w:tc>
          <w:tcPr>
            <w:tcW w:w="3096" w:type="dxa"/>
            <w:shd w:val="clear" w:color="auto" w:fill="FABF8F" w:themeFill="accent6" w:themeFillTint="99"/>
          </w:tcPr>
          <w:p w14:paraId="45CB0467" w14:textId="77777777" w:rsidR="00BC1206" w:rsidRPr="00BC1206" w:rsidRDefault="00BC1206" w:rsidP="00BC1206">
            <w:pPr>
              <w:spacing w:before="40" w:after="40" w:line="360" w:lineRule="auto"/>
              <w:rPr>
                <w:rFonts w:eastAsia="Calibri"/>
                <w:szCs w:val="24"/>
              </w:rPr>
            </w:pPr>
            <w:r w:rsidRPr="00BC1206">
              <w:rPr>
                <w:rFonts w:eastAsia="Calibri"/>
                <w:szCs w:val="24"/>
              </w:rPr>
              <w:t>1</w:t>
            </w:r>
          </w:p>
        </w:tc>
      </w:tr>
      <w:tr w:rsidR="00BC1206" w:rsidRPr="00BC1206" w14:paraId="6F493523" w14:textId="77777777" w:rsidTr="00225CC6">
        <w:trPr>
          <w:jc w:val="center"/>
        </w:trPr>
        <w:tc>
          <w:tcPr>
            <w:tcW w:w="4416" w:type="dxa"/>
          </w:tcPr>
          <w:p w14:paraId="538E7787" w14:textId="77777777" w:rsidR="00BC1206" w:rsidRPr="00BC1206" w:rsidRDefault="00BC1206" w:rsidP="00BC1206">
            <w:pPr>
              <w:spacing w:before="40" w:after="40" w:line="360" w:lineRule="auto"/>
              <w:rPr>
                <w:rFonts w:eastAsia="Calibri"/>
                <w:szCs w:val="24"/>
              </w:rPr>
            </w:pPr>
            <w:r w:rsidRPr="00BC1206">
              <w:rPr>
                <w:rFonts w:eastAsia="Calibri"/>
                <w:szCs w:val="24"/>
              </w:rPr>
              <w:t>8. How precise was the estimate of the treatment effect?</w:t>
            </w:r>
          </w:p>
        </w:tc>
        <w:tc>
          <w:tcPr>
            <w:tcW w:w="3096" w:type="dxa"/>
            <w:shd w:val="clear" w:color="auto" w:fill="D99594" w:themeFill="accent2" w:themeFillTint="99"/>
          </w:tcPr>
          <w:p w14:paraId="1B8C453F" w14:textId="77777777" w:rsidR="00BC1206" w:rsidRPr="00BC1206" w:rsidRDefault="00BC1206" w:rsidP="00BC1206">
            <w:pPr>
              <w:spacing w:before="40" w:after="40" w:line="360" w:lineRule="auto"/>
              <w:rPr>
                <w:rFonts w:eastAsia="Calibri"/>
                <w:szCs w:val="24"/>
              </w:rPr>
            </w:pPr>
            <w:r w:rsidRPr="00BC1206">
              <w:rPr>
                <w:rFonts w:eastAsia="Calibri"/>
                <w:szCs w:val="24"/>
              </w:rPr>
              <w:t>0</w:t>
            </w:r>
          </w:p>
        </w:tc>
      </w:tr>
      <w:tr w:rsidR="00BC1206" w:rsidRPr="00BC1206" w14:paraId="0210DDAF" w14:textId="77777777" w:rsidTr="00225CC6">
        <w:trPr>
          <w:jc w:val="center"/>
        </w:trPr>
        <w:tc>
          <w:tcPr>
            <w:tcW w:w="4416" w:type="dxa"/>
          </w:tcPr>
          <w:p w14:paraId="668862D8" w14:textId="77777777" w:rsidR="00BC1206" w:rsidRPr="00BC1206" w:rsidRDefault="00BC1206" w:rsidP="00BC1206">
            <w:pPr>
              <w:spacing w:before="40" w:after="40" w:line="360" w:lineRule="auto"/>
              <w:rPr>
                <w:rFonts w:eastAsia="Calibri"/>
                <w:szCs w:val="24"/>
              </w:rPr>
            </w:pPr>
            <w:r w:rsidRPr="00BC1206">
              <w:rPr>
                <w:rFonts w:eastAsia="Calibri"/>
                <w:szCs w:val="24"/>
              </w:rPr>
              <w:t>9. Can the results be applied to the local population, or in your context?</w:t>
            </w:r>
          </w:p>
        </w:tc>
        <w:tc>
          <w:tcPr>
            <w:tcW w:w="3096" w:type="dxa"/>
            <w:shd w:val="clear" w:color="auto" w:fill="FABF8F" w:themeFill="accent6" w:themeFillTint="99"/>
          </w:tcPr>
          <w:p w14:paraId="1944DE4D" w14:textId="77777777" w:rsidR="00BC1206" w:rsidRPr="00BC1206" w:rsidRDefault="00BC1206" w:rsidP="00BC1206">
            <w:pPr>
              <w:spacing w:before="40" w:after="40" w:line="360" w:lineRule="auto"/>
              <w:rPr>
                <w:rFonts w:eastAsia="Calibri"/>
                <w:szCs w:val="24"/>
              </w:rPr>
            </w:pPr>
            <w:r w:rsidRPr="00BC1206">
              <w:rPr>
                <w:rFonts w:eastAsia="Calibri"/>
                <w:szCs w:val="24"/>
              </w:rPr>
              <w:t>1</w:t>
            </w:r>
          </w:p>
        </w:tc>
      </w:tr>
      <w:tr w:rsidR="00BC1206" w:rsidRPr="00BC1206" w14:paraId="70087C3C" w14:textId="77777777" w:rsidTr="00225CC6">
        <w:trPr>
          <w:jc w:val="center"/>
        </w:trPr>
        <w:tc>
          <w:tcPr>
            <w:tcW w:w="4416" w:type="dxa"/>
          </w:tcPr>
          <w:p w14:paraId="5C152E68" w14:textId="77777777" w:rsidR="00BC1206" w:rsidRPr="00BC1206" w:rsidRDefault="00BC1206" w:rsidP="00BC1206">
            <w:pPr>
              <w:spacing w:before="40" w:after="40" w:line="360" w:lineRule="auto"/>
              <w:rPr>
                <w:rFonts w:eastAsia="Calibri"/>
                <w:szCs w:val="24"/>
              </w:rPr>
            </w:pPr>
            <w:r w:rsidRPr="00BC1206">
              <w:rPr>
                <w:rFonts w:eastAsia="Calibri"/>
                <w:szCs w:val="24"/>
              </w:rPr>
              <w:lastRenderedPageBreak/>
              <w:t xml:space="preserve">10. Were all clinically important outcomes considered? </w:t>
            </w:r>
          </w:p>
        </w:tc>
        <w:tc>
          <w:tcPr>
            <w:tcW w:w="3096" w:type="dxa"/>
            <w:shd w:val="clear" w:color="auto" w:fill="00FF99"/>
          </w:tcPr>
          <w:p w14:paraId="33A22F97" w14:textId="77777777" w:rsidR="00BC1206" w:rsidRPr="00BC1206" w:rsidRDefault="00BC1206" w:rsidP="00BC1206">
            <w:pPr>
              <w:spacing w:before="40" w:after="40" w:line="360" w:lineRule="auto"/>
              <w:rPr>
                <w:rFonts w:eastAsia="Calibri"/>
                <w:szCs w:val="24"/>
              </w:rPr>
            </w:pPr>
            <w:r w:rsidRPr="00BC1206">
              <w:rPr>
                <w:rFonts w:eastAsia="Calibri"/>
                <w:szCs w:val="24"/>
              </w:rPr>
              <w:t>2</w:t>
            </w:r>
          </w:p>
        </w:tc>
      </w:tr>
      <w:tr w:rsidR="00BC1206" w:rsidRPr="00BC1206" w14:paraId="564EF0B4" w14:textId="77777777" w:rsidTr="00225CC6">
        <w:trPr>
          <w:jc w:val="center"/>
        </w:trPr>
        <w:tc>
          <w:tcPr>
            <w:tcW w:w="4416" w:type="dxa"/>
          </w:tcPr>
          <w:p w14:paraId="1092F579" w14:textId="77777777" w:rsidR="00BC1206" w:rsidRPr="00BC1206" w:rsidRDefault="00BC1206" w:rsidP="00BC1206">
            <w:pPr>
              <w:spacing w:before="40" w:after="40" w:line="360" w:lineRule="auto"/>
              <w:rPr>
                <w:rFonts w:eastAsia="Calibri"/>
                <w:szCs w:val="24"/>
              </w:rPr>
            </w:pPr>
            <w:r w:rsidRPr="00BC1206">
              <w:rPr>
                <w:rFonts w:eastAsia="Calibri"/>
                <w:szCs w:val="24"/>
              </w:rPr>
              <w:t>11. Are the benefits worth the harms and costs?</w:t>
            </w:r>
          </w:p>
        </w:tc>
        <w:tc>
          <w:tcPr>
            <w:tcW w:w="3096" w:type="dxa"/>
            <w:shd w:val="clear" w:color="auto" w:fill="FABF8F" w:themeFill="accent6" w:themeFillTint="99"/>
          </w:tcPr>
          <w:p w14:paraId="70DFD72E" w14:textId="77777777" w:rsidR="00BC1206" w:rsidRPr="00BC1206" w:rsidRDefault="00BC1206" w:rsidP="00BC1206">
            <w:pPr>
              <w:spacing w:before="40" w:after="40" w:line="360" w:lineRule="auto"/>
              <w:rPr>
                <w:rFonts w:eastAsia="Calibri"/>
                <w:szCs w:val="24"/>
              </w:rPr>
            </w:pPr>
            <w:r w:rsidRPr="00BC1206">
              <w:rPr>
                <w:rFonts w:eastAsia="Calibri"/>
                <w:szCs w:val="24"/>
              </w:rPr>
              <w:t>1</w:t>
            </w:r>
          </w:p>
        </w:tc>
      </w:tr>
      <w:tr w:rsidR="00BC1206" w:rsidRPr="00BC1206" w14:paraId="3A668A80" w14:textId="77777777" w:rsidTr="00225CC6">
        <w:trPr>
          <w:jc w:val="center"/>
        </w:trPr>
        <w:tc>
          <w:tcPr>
            <w:tcW w:w="4416" w:type="dxa"/>
          </w:tcPr>
          <w:p w14:paraId="2D74FFEF" w14:textId="77777777" w:rsidR="00BC1206" w:rsidRPr="00BC1206" w:rsidRDefault="00BC1206" w:rsidP="00BC1206">
            <w:pPr>
              <w:spacing w:before="120" w:after="120" w:line="360" w:lineRule="auto"/>
              <w:rPr>
                <w:rFonts w:eastAsia="Calibri"/>
                <w:b/>
                <w:szCs w:val="24"/>
              </w:rPr>
            </w:pPr>
            <w:r w:rsidRPr="00BC1206">
              <w:rPr>
                <w:rFonts w:eastAsia="Calibri"/>
                <w:b/>
                <w:szCs w:val="24"/>
              </w:rPr>
              <w:t>Total Score (out of 22)</w:t>
            </w:r>
          </w:p>
          <w:p w14:paraId="7C8B45CB" w14:textId="77777777" w:rsidR="00BC1206" w:rsidRPr="00BC1206" w:rsidRDefault="00BC1206" w:rsidP="00BC1206">
            <w:pPr>
              <w:spacing w:before="120" w:after="120" w:line="360" w:lineRule="auto"/>
              <w:rPr>
                <w:rFonts w:eastAsia="Calibri"/>
                <w:b/>
                <w:szCs w:val="24"/>
              </w:rPr>
            </w:pPr>
            <w:r w:rsidRPr="00BC1206">
              <w:rPr>
                <w:rFonts w:eastAsia="Calibri"/>
                <w:b/>
                <w:szCs w:val="24"/>
              </w:rPr>
              <w:t>Score as Percentage</w:t>
            </w:r>
          </w:p>
        </w:tc>
        <w:tc>
          <w:tcPr>
            <w:tcW w:w="3096" w:type="dxa"/>
          </w:tcPr>
          <w:p w14:paraId="06017203" w14:textId="77777777" w:rsidR="00BC1206" w:rsidRPr="00BC1206" w:rsidRDefault="00BC1206" w:rsidP="00BC1206">
            <w:pPr>
              <w:spacing w:before="120" w:after="120" w:line="360" w:lineRule="auto"/>
              <w:rPr>
                <w:rFonts w:eastAsia="Calibri"/>
                <w:b/>
                <w:szCs w:val="24"/>
              </w:rPr>
            </w:pPr>
            <w:r w:rsidRPr="00BC1206">
              <w:rPr>
                <w:rFonts w:eastAsia="Calibri"/>
                <w:b/>
                <w:szCs w:val="24"/>
              </w:rPr>
              <w:t>13</w:t>
            </w:r>
          </w:p>
          <w:p w14:paraId="007F9AE9" w14:textId="77777777" w:rsidR="00BC1206" w:rsidRPr="00BC1206" w:rsidRDefault="00BC1206" w:rsidP="00BC1206">
            <w:pPr>
              <w:spacing w:before="120" w:after="120" w:line="360" w:lineRule="auto"/>
              <w:rPr>
                <w:rFonts w:eastAsia="Calibri"/>
                <w:b/>
                <w:szCs w:val="24"/>
              </w:rPr>
            </w:pPr>
            <w:r w:rsidRPr="00BC1206">
              <w:rPr>
                <w:rFonts w:eastAsia="Calibri"/>
                <w:b/>
                <w:szCs w:val="24"/>
              </w:rPr>
              <w:t>59%</w:t>
            </w:r>
          </w:p>
        </w:tc>
      </w:tr>
    </w:tbl>
    <w:p w14:paraId="0ADC30A3" w14:textId="77777777" w:rsidR="00BC1206" w:rsidRPr="00BC1206" w:rsidRDefault="00BC1206" w:rsidP="00BC1206">
      <w:pPr>
        <w:spacing w:line="360" w:lineRule="auto"/>
        <w:rPr>
          <w:rFonts w:eastAsia="Calibri" w:cs="Arial"/>
          <w:szCs w:val="24"/>
        </w:rPr>
      </w:pPr>
    </w:p>
    <w:p w14:paraId="35560343" w14:textId="77777777" w:rsidR="0026007E" w:rsidRDefault="0026007E" w:rsidP="0026007E">
      <w:pPr>
        <w:autoSpaceDE w:val="0"/>
        <w:autoSpaceDN w:val="0"/>
        <w:adjustRightInd w:val="0"/>
        <w:spacing w:line="360" w:lineRule="auto"/>
        <w:rPr>
          <w:rFonts w:eastAsia="Calibri" w:cs="Arial"/>
          <w:szCs w:val="24"/>
        </w:rPr>
      </w:pPr>
    </w:p>
    <w:p w14:paraId="22DFC761" w14:textId="140595F1" w:rsidR="0026007E" w:rsidRDefault="0026007E" w:rsidP="0026007E">
      <w:pPr>
        <w:autoSpaceDE w:val="0"/>
        <w:autoSpaceDN w:val="0"/>
        <w:adjustRightInd w:val="0"/>
        <w:spacing w:line="360" w:lineRule="auto"/>
        <w:rPr>
          <w:rFonts w:eastAsia="Calibri" w:cs="Arial"/>
          <w:szCs w:val="24"/>
        </w:rPr>
      </w:pPr>
      <w:r w:rsidRPr="00BC1206">
        <w:rPr>
          <w:rFonts w:eastAsia="Calibri" w:cs="Arial"/>
          <w:szCs w:val="24"/>
        </w:rPr>
        <w:t xml:space="preserve">The final 10 articles’ key details and quality scores are summarised in Table </w:t>
      </w:r>
    </w:p>
    <w:p w14:paraId="56DE7ABE" w14:textId="1FCD4C30" w:rsidR="00BC1206" w:rsidRPr="00BC1206" w:rsidRDefault="007E4D8D" w:rsidP="00BC1206">
      <w:pPr>
        <w:spacing w:line="360" w:lineRule="auto"/>
        <w:rPr>
          <w:rFonts w:eastAsia="Calibri" w:cs="Arial"/>
          <w:szCs w:val="24"/>
        </w:rPr>
        <w:sectPr w:rsidR="00BC1206" w:rsidRPr="00BC1206" w:rsidSect="00225CC6">
          <w:headerReference w:type="default" r:id="rId19"/>
          <w:pgSz w:w="11906" w:h="16838"/>
          <w:pgMar w:top="1440" w:right="1418" w:bottom="1440" w:left="2268" w:header="567" w:footer="567" w:gutter="0"/>
          <w:cols w:space="708"/>
          <w:docGrid w:linePitch="360"/>
        </w:sectPr>
      </w:pPr>
      <w:r>
        <w:rPr>
          <w:rFonts w:eastAsia="Calibri" w:cs="Arial"/>
          <w:szCs w:val="24"/>
        </w:rPr>
        <w:t>5</w:t>
      </w:r>
      <w:r w:rsidR="0026007E">
        <w:rPr>
          <w:rFonts w:eastAsia="Calibri" w:cs="Arial"/>
          <w:szCs w:val="24"/>
        </w:rPr>
        <w:t>.</w:t>
      </w:r>
    </w:p>
    <w:p w14:paraId="3017B725" w14:textId="27374D03" w:rsidR="00BC1206" w:rsidRPr="00BC1206" w:rsidRDefault="00BC1206" w:rsidP="00BC1206">
      <w:pPr>
        <w:keepNext/>
        <w:keepLines/>
        <w:spacing w:line="360" w:lineRule="auto"/>
        <w:outlineLvl w:val="1"/>
        <w:rPr>
          <w:rFonts w:eastAsia="Times New Roman" w:cs="Arial"/>
          <w:szCs w:val="24"/>
        </w:rPr>
      </w:pPr>
      <w:bookmarkStart w:id="40" w:name="_Toc34980907"/>
      <w:bookmarkStart w:id="41" w:name="_Toc38030830"/>
      <w:bookmarkStart w:id="42" w:name="_Toc38031166"/>
      <w:bookmarkStart w:id="43" w:name="_Toc47106619"/>
      <w:r w:rsidRPr="00BC1206">
        <w:rPr>
          <w:rFonts w:eastAsia="Times New Roman" w:cs="Arial"/>
          <w:szCs w:val="24"/>
        </w:rPr>
        <w:lastRenderedPageBreak/>
        <w:t xml:space="preserve">Table </w:t>
      </w:r>
      <w:r w:rsidR="007E4D8D">
        <w:rPr>
          <w:rFonts w:eastAsia="Times New Roman" w:cs="Arial"/>
          <w:szCs w:val="24"/>
        </w:rPr>
        <w:t>5</w:t>
      </w:r>
      <w:r w:rsidRPr="00BC1206">
        <w:rPr>
          <w:rFonts w:eastAsia="Times New Roman" w:cs="Arial"/>
          <w:szCs w:val="24"/>
        </w:rPr>
        <w:t>.</w:t>
      </w:r>
      <w:bookmarkEnd w:id="40"/>
      <w:bookmarkEnd w:id="41"/>
      <w:bookmarkEnd w:id="42"/>
      <w:bookmarkEnd w:id="43"/>
      <w:r w:rsidRPr="00BC1206">
        <w:rPr>
          <w:rFonts w:eastAsia="Times New Roman" w:cs="Arial"/>
          <w:szCs w:val="24"/>
        </w:rPr>
        <w:t xml:space="preserve"> </w:t>
      </w:r>
    </w:p>
    <w:p w14:paraId="18D9E467" w14:textId="77777777" w:rsidR="00BC1206" w:rsidRPr="00BC1206" w:rsidRDefault="00BC1206" w:rsidP="00BC1206">
      <w:pPr>
        <w:keepNext/>
        <w:keepLines/>
        <w:spacing w:line="360" w:lineRule="auto"/>
        <w:outlineLvl w:val="1"/>
        <w:rPr>
          <w:rFonts w:eastAsia="Times New Roman" w:cs="Arial"/>
          <w:i/>
          <w:szCs w:val="24"/>
        </w:rPr>
      </w:pPr>
      <w:bookmarkStart w:id="44" w:name="_Toc38030831"/>
      <w:bookmarkStart w:id="45" w:name="_Toc38031167"/>
      <w:bookmarkStart w:id="46" w:name="_Toc47106620"/>
      <w:r w:rsidRPr="00BC1206">
        <w:rPr>
          <w:rFonts w:eastAsia="Times New Roman" w:cs="Arial"/>
          <w:i/>
          <w:szCs w:val="24"/>
        </w:rPr>
        <w:t>Data Extraction Table: Characteristics of Reviewed Studies.</w:t>
      </w:r>
      <w:bookmarkEnd w:id="44"/>
      <w:bookmarkEnd w:id="45"/>
      <w:bookmarkEnd w:id="46"/>
    </w:p>
    <w:tbl>
      <w:tblPr>
        <w:tblStyle w:val="LightShading1"/>
        <w:tblW w:w="14000" w:type="dxa"/>
        <w:tblLayout w:type="fixed"/>
        <w:tblLook w:val="04A0" w:firstRow="1" w:lastRow="0" w:firstColumn="1" w:lastColumn="0" w:noHBand="0" w:noVBand="1"/>
      </w:tblPr>
      <w:tblGrid>
        <w:gridCol w:w="1668"/>
        <w:gridCol w:w="1984"/>
        <w:gridCol w:w="2410"/>
        <w:gridCol w:w="1984"/>
        <w:gridCol w:w="4820"/>
        <w:gridCol w:w="142"/>
        <w:gridCol w:w="992"/>
      </w:tblGrid>
      <w:tr w:rsidR="00BC1206" w:rsidRPr="00BC1206" w14:paraId="48F3A5BC" w14:textId="77777777" w:rsidTr="004564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A1C14B6" w14:textId="77777777" w:rsidR="00BC1206" w:rsidRPr="00BC1206" w:rsidRDefault="00BC1206" w:rsidP="00BC1206">
            <w:pPr>
              <w:spacing w:before="60" w:after="60"/>
              <w:rPr>
                <w:rFonts w:eastAsia="Calibri" w:cs="Arial"/>
                <w:szCs w:val="24"/>
              </w:rPr>
            </w:pPr>
            <w:r w:rsidRPr="00BC1206">
              <w:rPr>
                <w:rFonts w:eastAsia="Calibri" w:cs="Arial"/>
                <w:szCs w:val="24"/>
              </w:rPr>
              <w:t>Author(s), Date</w:t>
            </w:r>
          </w:p>
        </w:tc>
        <w:tc>
          <w:tcPr>
            <w:tcW w:w="1984" w:type="dxa"/>
          </w:tcPr>
          <w:p w14:paraId="22538D65" w14:textId="77777777" w:rsidR="00BC1206" w:rsidRPr="00BC1206" w:rsidRDefault="00BC1206" w:rsidP="00BC1206">
            <w:pPr>
              <w:spacing w:before="60" w:after="60"/>
              <w:cnfStyle w:val="100000000000" w:firstRow="1"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Title</w:t>
            </w:r>
          </w:p>
        </w:tc>
        <w:tc>
          <w:tcPr>
            <w:tcW w:w="2410" w:type="dxa"/>
          </w:tcPr>
          <w:p w14:paraId="7A641828" w14:textId="77777777" w:rsidR="00BC1206" w:rsidRPr="00BC1206" w:rsidRDefault="00BC1206" w:rsidP="00BC1206">
            <w:pPr>
              <w:spacing w:before="60" w:after="60"/>
              <w:cnfStyle w:val="100000000000" w:firstRow="1"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Sample and setting</w:t>
            </w:r>
          </w:p>
        </w:tc>
        <w:tc>
          <w:tcPr>
            <w:tcW w:w="1984" w:type="dxa"/>
          </w:tcPr>
          <w:p w14:paraId="6CFFA6C5" w14:textId="77777777" w:rsidR="00BC1206" w:rsidRPr="00BC1206" w:rsidRDefault="00BC1206" w:rsidP="00BC1206">
            <w:pPr>
              <w:spacing w:before="60" w:after="60"/>
              <w:cnfStyle w:val="100000000000" w:firstRow="1"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Methods</w:t>
            </w:r>
          </w:p>
        </w:tc>
        <w:tc>
          <w:tcPr>
            <w:tcW w:w="4820" w:type="dxa"/>
          </w:tcPr>
          <w:p w14:paraId="26ADD7AB" w14:textId="77777777" w:rsidR="00BC1206" w:rsidRPr="00BC1206" w:rsidRDefault="00BC1206" w:rsidP="00BC1206">
            <w:pPr>
              <w:spacing w:before="60" w:after="60"/>
              <w:cnfStyle w:val="100000000000" w:firstRow="1"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Key Findings</w:t>
            </w:r>
          </w:p>
        </w:tc>
        <w:tc>
          <w:tcPr>
            <w:tcW w:w="1134" w:type="dxa"/>
            <w:gridSpan w:val="2"/>
          </w:tcPr>
          <w:p w14:paraId="76377796" w14:textId="77777777" w:rsidR="00BC1206" w:rsidRPr="00BC1206" w:rsidRDefault="00BC1206" w:rsidP="00BC1206">
            <w:pPr>
              <w:spacing w:before="60" w:after="60"/>
              <w:cnfStyle w:val="100000000000" w:firstRow="1"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Quality</w:t>
            </w:r>
          </w:p>
        </w:tc>
      </w:tr>
      <w:tr w:rsidR="00BC1206" w:rsidRPr="00BC1206" w14:paraId="0D76E3D7" w14:textId="77777777" w:rsidTr="00456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4629FB08" w14:textId="77777777" w:rsidR="00BC1206" w:rsidRPr="00BC1206" w:rsidRDefault="00BC1206" w:rsidP="00BC1206">
            <w:pPr>
              <w:spacing w:before="60" w:after="60"/>
              <w:rPr>
                <w:rFonts w:eastAsia="Calibri" w:cs="Arial"/>
                <w:szCs w:val="24"/>
              </w:rPr>
            </w:pPr>
            <w:r w:rsidRPr="00BC1206">
              <w:rPr>
                <w:rFonts w:eastAsia="Calibri" w:cs="Arial"/>
                <w:szCs w:val="24"/>
              </w:rPr>
              <w:t>Chambers et al. (2014)</w:t>
            </w:r>
          </w:p>
        </w:tc>
        <w:tc>
          <w:tcPr>
            <w:tcW w:w="1984" w:type="dxa"/>
          </w:tcPr>
          <w:p w14:paraId="539044A9"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BC1206">
              <w:rPr>
                <w:rFonts w:eastAsia="Calibri" w:cs="Arial"/>
                <w:szCs w:val="24"/>
              </w:rPr>
              <w:t>The experiences of detained mental health service-users: issues of dignity in care</w:t>
            </w:r>
          </w:p>
          <w:p w14:paraId="60A6F0AB"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p>
          <w:p w14:paraId="7F6BB1D3"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p>
        </w:tc>
        <w:tc>
          <w:tcPr>
            <w:tcW w:w="2410" w:type="dxa"/>
          </w:tcPr>
          <w:p w14:paraId="6191E675"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BC1206">
              <w:rPr>
                <w:rFonts w:eastAsia="Calibri" w:cs="Arial"/>
                <w:szCs w:val="24"/>
              </w:rPr>
              <w:t xml:space="preserve">19 participants detained under Section 3 of the amended  MHA </w:t>
            </w:r>
          </w:p>
          <w:p w14:paraId="35430B9E"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p>
          <w:p w14:paraId="68218290"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BC1206">
              <w:rPr>
                <w:rFonts w:eastAsia="Calibri" w:cs="Arial"/>
                <w:szCs w:val="24"/>
              </w:rPr>
              <w:t xml:space="preserve">Recruited across three mental health hospitals in South East England </w:t>
            </w:r>
          </w:p>
          <w:p w14:paraId="689ACA2B"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p>
        </w:tc>
        <w:tc>
          <w:tcPr>
            <w:tcW w:w="1984" w:type="dxa"/>
          </w:tcPr>
          <w:p w14:paraId="154AB721"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BC1206">
              <w:rPr>
                <w:rFonts w:eastAsia="Calibri" w:cs="Arial"/>
                <w:szCs w:val="24"/>
              </w:rPr>
              <w:t xml:space="preserve">Inductive Thematic analysis </w:t>
            </w:r>
          </w:p>
          <w:p w14:paraId="6E6028DA"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p>
          <w:p w14:paraId="7A0C386A"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BC1206">
              <w:rPr>
                <w:rFonts w:eastAsia="Calibri" w:cs="Arial"/>
                <w:szCs w:val="24"/>
              </w:rPr>
              <w:t>Semi-structured interview conducted by researchers</w:t>
            </w:r>
          </w:p>
          <w:p w14:paraId="41DD3936"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p>
          <w:p w14:paraId="5EE8AC73"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p>
        </w:tc>
        <w:tc>
          <w:tcPr>
            <w:tcW w:w="4962" w:type="dxa"/>
            <w:gridSpan w:val="2"/>
          </w:tcPr>
          <w:p w14:paraId="1F2C9DD5" w14:textId="77777777" w:rsidR="00BC1206" w:rsidRPr="00BC1206" w:rsidRDefault="00BC1206" w:rsidP="00BC1206">
            <w:pPr>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BC1206">
              <w:rPr>
                <w:rFonts w:eastAsia="Calibri" w:cs="Arial"/>
                <w:szCs w:val="24"/>
              </w:rPr>
              <w:t xml:space="preserve">Dignity and respect are important factors in recovery. </w:t>
            </w:r>
          </w:p>
          <w:p w14:paraId="0DAFB6FE" w14:textId="77777777" w:rsidR="00BC1206" w:rsidRPr="00BC1206" w:rsidRDefault="00BC1206" w:rsidP="00BC1206">
            <w:pPr>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BC1206">
              <w:rPr>
                <w:rFonts w:eastAsia="Calibri" w:cs="Arial"/>
                <w:szCs w:val="24"/>
              </w:rPr>
              <w:t>Factors that compromise dignity and respect included: not feeling heard by staff members; feeling uninvolved in making decisions about their own care; a lack of information about their treatment plans; limited access to talking therapies and therapeutic engagement; the environment; and a lack of activities to alleviate boredom.</w:t>
            </w:r>
          </w:p>
        </w:tc>
        <w:tc>
          <w:tcPr>
            <w:tcW w:w="992" w:type="dxa"/>
          </w:tcPr>
          <w:p w14:paraId="290BF41C"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BC1206">
              <w:rPr>
                <w:rFonts w:eastAsia="Calibri" w:cs="Arial"/>
                <w:szCs w:val="24"/>
              </w:rPr>
              <w:t>12/20</w:t>
            </w:r>
          </w:p>
          <w:p w14:paraId="4AA094BD"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BC1206">
              <w:rPr>
                <w:rFonts w:eastAsia="Calibri" w:cs="Arial"/>
                <w:szCs w:val="24"/>
              </w:rPr>
              <w:t>(60%)</w:t>
            </w:r>
          </w:p>
        </w:tc>
      </w:tr>
      <w:tr w:rsidR="00BC1206" w:rsidRPr="00BC1206" w14:paraId="0CC35A3E" w14:textId="77777777" w:rsidTr="004564D1">
        <w:tc>
          <w:tcPr>
            <w:cnfStyle w:val="001000000000" w:firstRow="0" w:lastRow="0" w:firstColumn="1" w:lastColumn="0" w:oddVBand="0" w:evenVBand="0" w:oddHBand="0" w:evenHBand="0" w:firstRowFirstColumn="0" w:firstRowLastColumn="0" w:lastRowFirstColumn="0" w:lastRowLastColumn="0"/>
            <w:tcW w:w="1668" w:type="dxa"/>
          </w:tcPr>
          <w:p w14:paraId="250F6608" w14:textId="77777777" w:rsidR="00BC1206" w:rsidRPr="00BC1206" w:rsidRDefault="00BC1206" w:rsidP="00BC1206">
            <w:pPr>
              <w:spacing w:before="60" w:after="60"/>
              <w:rPr>
                <w:rFonts w:eastAsia="Calibri" w:cs="Arial"/>
                <w:szCs w:val="24"/>
              </w:rPr>
            </w:pPr>
            <w:r w:rsidRPr="00BC1206">
              <w:rPr>
                <w:rFonts w:eastAsia="Calibri" w:cs="Arial"/>
                <w:szCs w:val="24"/>
              </w:rPr>
              <w:t>Seed et al. (2016)</w:t>
            </w:r>
          </w:p>
        </w:tc>
        <w:tc>
          <w:tcPr>
            <w:tcW w:w="1984" w:type="dxa"/>
          </w:tcPr>
          <w:p w14:paraId="5AC9F9DA"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Experiences of Detention under the Mental Health Act for Adults with Anorexia Nervosa</w:t>
            </w:r>
          </w:p>
        </w:tc>
        <w:tc>
          <w:tcPr>
            <w:tcW w:w="2410" w:type="dxa"/>
          </w:tcPr>
          <w:p w14:paraId="1182FBD6" w14:textId="77777777" w:rsidR="00BC1206" w:rsidRPr="00BC1206" w:rsidRDefault="00BC1206" w:rsidP="00BC1206">
            <w:pPr>
              <w:autoSpaceDE w:val="0"/>
              <w:autoSpaceDN w:val="0"/>
              <w:adjustRightInd w:val="0"/>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12 participants with experience of detention under the amended MHA</w:t>
            </w:r>
          </w:p>
          <w:p w14:paraId="6903F9D6" w14:textId="77777777" w:rsidR="00BC1206" w:rsidRPr="00BC1206" w:rsidRDefault="00BC1206" w:rsidP="00BC1206">
            <w:pPr>
              <w:autoSpaceDE w:val="0"/>
              <w:autoSpaceDN w:val="0"/>
              <w:adjustRightInd w:val="0"/>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p>
          <w:p w14:paraId="58947051" w14:textId="77777777" w:rsidR="00BC1206" w:rsidRPr="00BC1206" w:rsidRDefault="00BC1206" w:rsidP="00BC1206">
            <w:pPr>
              <w:autoSpaceDE w:val="0"/>
              <w:autoSpaceDN w:val="0"/>
              <w:adjustRightInd w:val="0"/>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 xml:space="preserve">Recruited from one NHS inpatient service and one private inpatient unit in the north of England, and B-EAT eating disorder </w:t>
            </w:r>
            <w:r w:rsidRPr="00BC1206">
              <w:rPr>
                <w:rFonts w:eastAsia="Calibri" w:cs="Arial"/>
                <w:szCs w:val="24"/>
              </w:rPr>
              <w:lastRenderedPageBreak/>
              <w:t>charity</w:t>
            </w:r>
          </w:p>
        </w:tc>
        <w:tc>
          <w:tcPr>
            <w:tcW w:w="1984" w:type="dxa"/>
          </w:tcPr>
          <w:p w14:paraId="51A5AAA4"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lastRenderedPageBreak/>
              <w:t>Constructivist Grounded Theory</w:t>
            </w:r>
          </w:p>
          <w:p w14:paraId="5B903FE6"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p>
          <w:p w14:paraId="47F05117"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Semi-structured interviews</w:t>
            </w:r>
          </w:p>
        </w:tc>
        <w:tc>
          <w:tcPr>
            <w:tcW w:w="4962" w:type="dxa"/>
            <w:gridSpan w:val="2"/>
          </w:tcPr>
          <w:p w14:paraId="6963C6D4" w14:textId="4105A112"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Participants felt as if their control was removed, resulting in feelings of being</w:t>
            </w:r>
            <w:r w:rsidR="0019448D">
              <w:rPr>
                <w:rFonts w:eastAsia="Calibri" w:cs="Arial"/>
                <w:szCs w:val="24"/>
              </w:rPr>
              <w:t xml:space="preserve"> </w:t>
            </w:r>
            <w:r w:rsidRPr="00BC1206">
              <w:rPr>
                <w:rFonts w:eastAsia="Calibri" w:cs="Arial"/>
                <w:szCs w:val="24"/>
              </w:rPr>
              <w:t>’dehumanised’ and thoughts/acts of rebellion against ward staff</w:t>
            </w:r>
          </w:p>
          <w:p w14:paraId="33CFAD4D"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Once settled, participants would comply – this facilitated recovery</w:t>
            </w:r>
          </w:p>
          <w:p w14:paraId="4138273C"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 xml:space="preserve">Participants sometimes felt a strong identity with their illness </w:t>
            </w:r>
          </w:p>
          <w:p w14:paraId="2245EE7B"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Recognised both positive and negative aspects of detention; e.g. needed the help but felt isolated from friends and family</w:t>
            </w:r>
          </w:p>
        </w:tc>
        <w:tc>
          <w:tcPr>
            <w:tcW w:w="992" w:type="dxa"/>
          </w:tcPr>
          <w:p w14:paraId="6FDABBAC"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19/20</w:t>
            </w:r>
          </w:p>
          <w:p w14:paraId="355EB144"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(95%)</w:t>
            </w:r>
          </w:p>
        </w:tc>
      </w:tr>
      <w:tr w:rsidR="00BC1206" w:rsidRPr="00BC1206" w14:paraId="05E670AE" w14:textId="77777777" w:rsidTr="00456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3D69BC83" w14:textId="77777777" w:rsidR="00BC1206" w:rsidRPr="00BC1206" w:rsidRDefault="00BC1206" w:rsidP="00BC1206">
            <w:pPr>
              <w:spacing w:before="60" w:after="60"/>
              <w:rPr>
                <w:rFonts w:eastAsia="Calibri" w:cs="Arial"/>
                <w:szCs w:val="24"/>
              </w:rPr>
            </w:pPr>
            <w:r w:rsidRPr="00BC1206">
              <w:rPr>
                <w:rFonts w:eastAsia="Calibri" w:cs="Arial"/>
                <w:szCs w:val="24"/>
              </w:rPr>
              <w:lastRenderedPageBreak/>
              <w:t>Loft and Lavender (2016)</w:t>
            </w:r>
          </w:p>
        </w:tc>
        <w:tc>
          <w:tcPr>
            <w:tcW w:w="1984" w:type="dxa"/>
          </w:tcPr>
          <w:p w14:paraId="1C71CC14"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BC1206">
              <w:rPr>
                <w:rFonts w:eastAsia="Calibri" w:cs="Arial"/>
                <w:szCs w:val="24"/>
              </w:rPr>
              <w:t>Exploring compulsory admission experiences of adults with psychosis in the UK using Grounded Theory to identify key characteristics of these experiences.</w:t>
            </w:r>
          </w:p>
        </w:tc>
        <w:tc>
          <w:tcPr>
            <w:tcW w:w="2410" w:type="dxa"/>
          </w:tcPr>
          <w:p w14:paraId="54AED09D" w14:textId="77777777" w:rsidR="00BC1206" w:rsidRPr="00BC1206" w:rsidRDefault="00BC1206" w:rsidP="00BC1206">
            <w:pPr>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BC1206">
              <w:rPr>
                <w:rFonts w:eastAsia="Calibri" w:cs="Arial"/>
                <w:szCs w:val="24"/>
              </w:rPr>
              <w:t>Eight service-users with psychosis and experience of detention under the amended MHA</w:t>
            </w:r>
          </w:p>
          <w:p w14:paraId="5185FD76"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p>
          <w:p w14:paraId="1C597D53"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BC1206">
              <w:rPr>
                <w:rFonts w:eastAsia="Calibri" w:cs="Arial"/>
                <w:szCs w:val="24"/>
              </w:rPr>
              <w:t>Recruited from NHS adult mental health services in South East England</w:t>
            </w:r>
          </w:p>
        </w:tc>
        <w:tc>
          <w:tcPr>
            <w:tcW w:w="1984" w:type="dxa"/>
          </w:tcPr>
          <w:p w14:paraId="30298A62"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BC1206">
              <w:rPr>
                <w:rFonts w:eastAsia="Calibri" w:cs="Arial"/>
                <w:szCs w:val="24"/>
              </w:rPr>
              <w:t>‘Classic’ Grounded Theory</w:t>
            </w:r>
          </w:p>
          <w:p w14:paraId="44AE920A"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p>
          <w:p w14:paraId="78256B90"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BC1206">
              <w:rPr>
                <w:rFonts w:eastAsia="Calibri" w:cs="Arial"/>
                <w:szCs w:val="24"/>
              </w:rPr>
              <w:t>Qualitative interviews (type unspecified)</w:t>
            </w:r>
          </w:p>
        </w:tc>
        <w:tc>
          <w:tcPr>
            <w:tcW w:w="4962" w:type="dxa"/>
            <w:gridSpan w:val="2"/>
          </w:tcPr>
          <w:p w14:paraId="4E9C5CA9"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BC1206">
              <w:rPr>
                <w:rFonts w:eastAsia="Calibri" w:cs="Arial"/>
                <w:szCs w:val="24"/>
              </w:rPr>
              <w:t>Once detained, service-users felt they had limited freedom and some expressed safety concerns.</w:t>
            </w:r>
          </w:p>
          <w:p w14:paraId="5F9BA838"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BC1206">
              <w:rPr>
                <w:rFonts w:eastAsia="Calibri" w:cs="Arial"/>
                <w:szCs w:val="24"/>
              </w:rPr>
              <w:t>Some individuals developed positive relationships with staff and other service-users. Reports of feeling betrayed, angry, distressed, isolated, powerless, and stigmatised in an oppressive environment</w:t>
            </w:r>
          </w:p>
          <w:p w14:paraId="71914A9A"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BC1206">
              <w:rPr>
                <w:rFonts w:eastAsia="Calibri" w:cs="Arial"/>
                <w:szCs w:val="24"/>
              </w:rPr>
              <w:t xml:space="preserve">Most service-users eventually complied with rules/ treatment </w:t>
            </w:r>
          </w:p>
          <w:p w14:paraId="6DE7E31D"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BC1206">
              <w:rPr>
                <w:rFonts w:eastAsia="Calibri" w:cs="Arial"/>
                <w:szCs w:val="24"/>
              </w:rPr>
              <w:t>Changes in perception of their illness</w:t>
            </w:r>
          </w:p>
        </w:tc>
        <w:tc>
          <w:tcPr>
            <w:tcW w:w="992" w:type="dxa"/>
          </w:tcPr>
          <w:p w14:paraId="7400C266"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BC1206">
              <w:rPr>
                <w:rFonts w:eastAsia="Calibri" w:cs="Arial"/>
                <w:szCs w:val="24"/>
              </w:rPr>
              <w:t>16/20</w:t>
            </w:r>
          </w:p>
          <w:p w14:paraId="5C2EAE6D"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BC1206">
              <w:rPr>
                <w:rFonts w:eastAsia="Calibri" w:cs="Arial"/>
                <w:szCs w:val="24"/>
              </w:rPr>
              <w:t>(80%)</w:t>
            </w:r>
          </w:p>
        </w:tc>
      </w:tr>
      <w:tr w:rsidR="00BC1206" w:rsidRPr="00BC1206" w14:paraId="4E0B8617" w14:textId="77777777" w:rsidTr="004564D1">
        <w:tc>
          <w:tcPr>
            <w:cnfStyle w:val="001000000000" w:firstRow="0" w:lastRow="0" w:firstColumn="1" w:lastColumn="0" w:oddVBand="0" w:evenVBand="0" w:oddHBand="0" w:evenHBand="0" w:firstRowFirstColumn="0" w:firstRowLastColumn="0" w:lastRowFirstColumn="0" w:lastRowLastColumn="0"/>
            <w:tcW w:w="1668" w:type="dxa"/>
          </w:tcPr>
          <w:p w14:paraId="747D77F5" w14:textId="77777777" w:rsidR="00BC1206" w:rsidRPr="00BC1206" w:rsidRDefault="00BC1206" w:rsidP="00BC1206">
            <w:pPr>
              <w:spacing w:before="60" w:after="60"/>
              <w:rPr>
                <w:rFonts w:eastAsia="Calibri" w:cs="Arial"/>
                <w:szCs w:val="24"/>
              </w:rPr>
            </w:pPr>
            <w:proofErr w:type="spellStart"/>
            <w:r w:rsidRPr="00BC1206">
              <w:rPr>
                <w:rFonts w:eastAsia="Calibri" w:cs="Arial"/>
                <w:szCs w:val="24"/>
              </w:rPr>
              <w:t>Sustere</w:t>
            </w:r>
            <w:proofErr w:type="spellEnd"/>
            <w:r w:rsidRPr="00BC1206">
              <w:rPr>
                <w:rFonts w:eastAsia="Calibri" w:cs="Arial"/>
                <w:szCs w:val="24"/>
              </w:rPr>
              <w:t xml:space="preserve"> and </w:t>
            </w:r>
            <w:proofErr w:type="spellStart"/>
            <w:r w:rsidRPr="00BC1206">
              <w:rPr>
                <w:rFonts w:eastAsia="Calibri" w:cs="Arial"/>
                <w:szCs w:val="24"/>
              </w:rPr>
              <w:t>Tarpey</w:t>
            </w:r>
            <w:proofErr w:type="spellEnd"/>
            <w:r w:rsidRPr="00BC1206">
              <w:rPr>
                <w:rFonts w:eastAsia="Calibri" w:cs="Arial"/>
                <w:szCs w:val="24"/>
              </w:rPr>
              <w:t xml:space="preserve"> (2019)</w:t>
            </w:r>
          </w:p>
        </w:tc>
        <w:tc>
          <w:tcPr>
            <w:tcW w:w="1984" w:type="dxa"/>
          </w:tcPr>
          <w:p w14:paraId="0C6FED6A"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Least restrictive practice: its role in patient independence and recovery</w:t>
            </w:r>
          </w:p>
          <w:p w14:paraId="3CF3B547"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p>
        </w:tc>
        <w:tc>
          <w:tcPr>
            <w:tcW w:w="2410" w:type="dxa"/>
          </w:tcPr>
          <w:p w14:paraId="6C7E405A"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12 male participants detained on medium-secure NHS ward in England</w:t>
            </w:r>
          </w:p>
        </w:tc>
        <w:tc>
          <w:tcPr>
            <w:tcW w:w="1984" w:type="dxa"/>
          </w:tcPr>
          <w:p w14:paraId="4277BB8D"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Thematic analysis</w:t>
            </w:r>
          </w:p>
          <w:p w14:paraId="0662D7A2"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p>
          <w:p w14:paraId="18F7194D"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 xml:space="preserve">Semi-structured interviews </w:t>
            </w:r>
          </w:p>
          <w:p w14:paraId="5A926255"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p>
        </w:tc>
        <w:tc>
          <w:tcPr>
            <w:tcW w:w="4962" w:type="dxa"/>
            <w:gridSpan w:val="2"/>
          </w:tcPr>
          <w:p w14:paraId="3CD33C08"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 xml:space="preserve">Participants felt a lack of shared understanding between them and staff of what is considered ‘least restrictive’. </w:t>
            </w:r>
          </w:p>
          <w:p w14:paraId="0EB2E0FE"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Recovery was promoted through positive risk-taking, meaningful activities reflective of life in the community, and reduced use of seclusion</w:t>
            </w:r>
          </w:p>
          <w:p w14:paraId="7F6E1AD4"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Participants felt it was difficult to find balance between restriction and recovery</w:t>
            </w:r>
          </w:p>
        </w:tc>
        <w:tc>
          <w:tcPr>
            <w:tcW w:w="992" w:type="dxa"/>
          </w:tcPr>
          <w:p w14:paraId="3E083DD0"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11/20</w:t>
            </w:r>
          </w:p>
          <w:p w14:paraId="5D3825B5"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(55%)</w:t>
            </w:r>
          </w:p>
        </w:tc>
      </w:tr>
      <w:tr w:rsidR="00BC1206" w:rsidRPr="00BC1206" w14:paraId="1B07B1AD" w14:textId="77777777" w:rsidTr="00456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2B240B6E" w14:textId="77777777" w:rsidR="00BC1206" w:rsidRPr="00BC1206" w:rsidRDefault="00BC1206" w:rsidP="00BC1206">
            <w:pPr>
              <w:spacing w:before="60" w:after="60"/>
              <w:rPr>
                <w:rFonts w:eastAsia="Calibri" w:cs="Arial"/>
                <w:szCs w:val="24"/>
              </w:rPr>
            </w:pPr>
            <w:r w:rsidRPr="00BC1206">
              <w:rPr>
                <w:rFonts w:eastAsia="Calibri" w:cs="Arial"/>
                <w:szCs w:val="24"/>
              </w:rPr>
              <w:t>Hughes et al. (2009)</w:t>
            </w:r>
          </w:p>
        </w:tc>
        <w:tc>
          <w:tcPr>
            <w:tcW w:w="1984" w:type="dxa"/>
          </w:tcPr>
          <w:p w14:paraId="20D74418"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BC1206">
              <w:rPr>
                <w:rFonts w:eastAsia="Calibri" w:cs="Arial"/>
                <w:szCs w:val="24"/>
              </w:rPr>
              <w:t xml:space="preserve">Patients’ perception of the impact of involuntary </w:t>
            </w:r>
            <w:r w:rsidRPr="00BC1206">
              <w:rPr>
                <w:rFonts w:eastAsia="Calibri" w:cs="Arial"/>
                <w:szCs w:val="24"/>
              </w:rPr>
              <w:lastRenderedPageBreak/>
              <w:t>inpatient care on self, relationships and recovery</w:t>
            </w:r>
          </w:p>
        </w:tc>
        <w:tc>
          <w:tcPr>
            <w:tcW w:w="2410" w:type="dxa"/>
          </w:tcPr>
          <w:p w14:paraId="7D5C0AFB"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BC1206">
              <w:rPr>
                <w:rFonts w:eastAsia="Calibri" w:cs="Arial"/>
                <w:szCs w:val="24"/>
              </w:rPr>
              <w:lastRenderedPageBreak/>
              <w:t xml:space="preserve">12 participants with experience of detention under the amended MHA </w:t>
            </w:r>
          </w:p>
          <w:p w14:paraId="4F1E3D36"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p>
          <w:p w14:paraId="561F2E89"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BC1206">
              <w:rPr>
                <w:rFonts w:eastAsia="Calibri" w:cs="Arial"/>
                <w:szCs w:val="24"/>
              </w:rPr>
              <w:t>Setting not specified</w:t>
            </w:r>
          </w:p>
        </w:tc>
        <w:tc>
          <w:tcPr>
            <w:tcW w:w="1984" w:type="dxa"/>
          </w:tcPr>
          <w:p w14:paraId="05492985"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BC1206">
              <w:rPr>
                <w:rFonts w:eastAsia="Calibri" w:cs="Arial"/>
                <w:szCs w:val="24"/>
              </w:rPr>
              <w:lastRenderedPageBreak/>
              <w:t xml:space="preserve">Thematic analysis </w:t>
            </w:r>
          </w:p>
          <w:p w14:paraId="62CA8E6F"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p>
          <w:p w14:paraId="0FC71E3B"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BC1206">
              <w:rPr>
                <w:rFonts w:eastAsia="Calibri" w:cs="Arial"/>
                <w:szCs w:val="24"/>
              </w:rPr>
              <w:t xml:space="preserve">Semi-structured </w:t>
            </w:r>
            <w:r w:rsidRPr="00BC1206">
              <w:rPr>
                <w:rFonts w:eastAsia="Calibri" w:cs="Arial"/>
                <w:szCs w:val="24"/>
              </w:rPr>
              <w:lastRenderedPageBreak/>
              <w:t xml:space="preserve">interviews </w:t>
            </w:r>
          </w:p>
          <w:p w14:paraId="64DF721B"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p>
        </w:tc>
        <w:tc>
          <w:tcPr>
            <w:tcW w:w="4962" w:type="dxa"/>
            <w:gridSpan w:val="2"/>
          </w:tcPr>
          <w:p w14:paraId="6B296A3F"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BC1206">
              <w:rPr>
                <w:rFonts w:eastAsia="Calibri" w:cs="Arial"/>
                <w:szCs w:val="24"/>
              </w:rPr>
              <w:lastRenderedPageBreak/>
              <w:t xml:space="preserve">Varying experiences of the effects of detention on the self, relationships and recovery were reported. </w:t>
            </w:r>
          </w:p>
          <w:p w14:paraId="2EDDD711"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BC1206">
              <w:rPr>
                <w:rFonts w:eastAsia="Calibri" w:cs="Arial"/>
                <w:szCs w:val="24"/>
              </w:rPr>
              <w:t xml:space="preserve">Participants’ perceptions of self were related </w:t>
            </w:r>
            <w:r w:rsidRPr="00BC1206">
              <w:rPr>
                <w:rFonts w:eastAsia="Calibri" w:cs="Arial"/>
                <w:szCs w:val="24"/>
              </w:rPr>
              <w:lastRenderedPageBreak/>
              <w:t xml:space="preserve">to their experience of relationships with professionals. </w:t>
            </w:r>
          </w:p>
          <w:p w14:paraId="0F907B79" w14:textId="50D19681" w:rsidR="00BC1206" w:rsidRPr="00BC1206" w:rsidRDefault="0019448D"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r>
              <w:rPr>
                <w:rFonts w:eastAsia="Calibri" w:cs="Arial"/>
                <w:szCs w:val="24"/>
              </w:rPr>
              <w:t xml:space="preserve">Perceived </w:t>
            </w:r>
            <w:r w:rsidR="00BC1206" w:rsidRPr="00BC1206">
              <w:rPr>
                <w:rFonts w:eastAsia="Calibri" w:cs="Arial"/>
                <w:szCs w:val="24"/>
              </w:rPr>
              <w:t>barriers to recovery included loss of competence and negative experiences of medication.</w:t>
            </w:r>
          </w:p>
        </w:tc>
        <w:tc>
          <w:tcPr>
            <w:tcW w:w="992" w:type="dxa"/>
          </w:tcPr>
          <w:p w14:paraId="34DD91B2"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BC1206">
              <w:rPr>
                <w:rFonts w:eastAsia="Calibri" w:cs="Arial"/>
                <w:szCs w:val="24"/>
              </w:rPr>
              <w:lastRenderedPageBreak/>
              <w:t>7/20</w:t>
            </w:r>
          </w:p>
          <w:p w14:paraId="332B311B"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BC1206">
              <w:rPr>
                <w:rFonts w:eastAsia="Calibri" w:cs="Arial"/>
                <w:szCs w:val="24"/>
              </w:rPr>
              <w:t>(35%)</w:t>
            </w:r>
          </w:p>
        </w:tc>
      </w:tr>
      <w:tr w:rsidR="00BC1206" w:rsidRPr="00BC1206" w14:paraId="371CE7FF" w14:textId="77777777" w:rsidTr="004564D1">
        <w:tc>
          <w:tcPr>
            <w:cnfStyle w:val="001000000000" w:firstRow="0" w:lastRow="0" w:firstColumn="1" w:lastColumn="0" w:oddVBand="0" w:evenVBand="0" w:oddHBand="0" w:evenHBand="0" w:firstRowFirstColumn="0" w:firstRowLastColumn="0" w:lastRowFirstColumn="0" w:lastRowLastColumn="0"/>
            <w:tcW w:w="1668" w:type="dxa"/>
          </w:tcPr>
          <w:p w14:paraId="1137FDA9" w14:textId="77777777" w:rsidR="00BC1206" w:rsidRPr="00BC1206" w:rsidRDefault="00BC1206" w:rsidP="00BC1206">
            <w:pPr>
              <w:spacing w:before="60" w:after="60"/>
              <w:rPr>
                <w:rFonts w:eastAsia="Calibri" w:cs="Arial"/>
                <w:szCs w:val="24"/>
              </w:rPr>
            </w:pPr>
            <w:proofErr w:type="spellStart"/>
            <w:r w:rsidRPr="00BC1206">
              <w:rPr>
                <w:rFonts w:eastAsia="Calibri" w:cs="Arial"/>
                <w:szCs w:val="24"/>
              </w:rPr>
              <w:lastRenderedPageBreak/>
              <w:t>Giacco</w:t>
            </w:r>
            <w:proofErr w:type="spellEnd"/>
            <w:r w:rsidRPr="00BC1206">
              <w:rPr>
                <w:rFonts w:eastAsia="Calibri" w:cs="Arial"/>
                <w:szCs w:val="24"/>
              </w:rPr>
              <w:t xml:space="preserve"> et al. (2018)</w:t>
            </w:r>
          </w:p>
        </w:tc>
        <w:tc>
          <w:tcPr>
            <w:tcW w:w="1984" w:type="dxa"/>
          </w:tcPr>
          <w:p w14:paraId="2C0AFEA2"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Shared decision-making with  involuntary hospital patients: a qualitative study of barriers and facilitators</w:t>
            </w:r>
          </w:p>
          <w:p w14:paraId="3CD75635"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p>
        </w:tc>
        <w:tc>
          <w:tcPr>
            <w:tcW w:w="2410" w:type="dxa"/>
          </w:tcPr>
          <w:p w14:paraId="2C13026D"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22 participants with experience of detention under the amended MHA</w:t>
            </w:r>
          </w:p>
          <w:p w14:paraId="7050DAE6"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p>
          <w:p w14:paraId="68EA9872"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Facilities within East London NHS Foundation Trust</w:t>
            </w:r>
          </w:p>
        </w:tc>
        <w:tc>
          <w:tcPr>
            <w:tcW w:w="1984" w:type="dxa"/>
          </w:tcPr>
          <w:p w14:paraId="0AE74707"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 xml:space="preserve">Thematic analysis </w:t>
            </w:r>
          </w:p>
          <w:p w14:paraId="659C8373"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p>
          <w:p w14:paraId="406BBD8D"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 xml:space="preserve">Focus groups and semi-structured interviews </w:t>
            </w:r>
          </w:p>
          <w:p w14:paraId="00539DD9"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p>
        </w:tc>
        <w:tc>
          <w:tcPr>
            <w:tcW w:w="4962" w:type="dxa"/>
            <w:gridSpan w:val="2"/>
          </w:tcPr>
          <w:p w14:paraId="22DB3638"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Barriers to service-user involvement in making decisions included difficulties in communication presented by language or noise</w:t>
            </w:r>
          </w:p>
          <w:p w14:paraId="4EBBD883"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Advantages and disadvantages of carer involvement in decision-making were identified</w:t>
            </w:r>
          </w:p>
          <w:p w14:paraId="176DFD79"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The importance of relationships with staff was highlighted as a facilitator to involving service-users in the decision-making process</w:t>
            </w:r>
          </w:p>
        </w:tc>
        <w:tc>
          <w:tcPr>
            <w:tcW w:w="992" w:type="dxa"/>
          </w:tcPr>
          <w:p w14:paraId="71A1C34D"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14/20</w:t>
            </w:r>
          </w:p>
          <w:p w14:paraId="65CE5197"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(70%)</w:t>
            </w:r>
          </w:p>
        </w:tc>
      </w:tr>
      <w:tr w:rsidR="00BC1206" w:rsidRPr="00BC1206" w14:paraId="5EF69125" w14:textId="77777777" w:rsidTr="00456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6AFCE8D1" w14:textId="77777777" w:rsidR="00BC1206" w:rsidRPr="00BC1206" w:rsidRDefault="00BC1206" w:rsidP="00BC1206">
            <w:pPr>
              <w:spacing w:before="60" w:after="60"/>
              <w:rPr>
                <w:rFonts w:eastAsia="Calibri" w:cs="Arial"/>
                <w:szCs w:val="24"/>
              </w:rPr>
            </w:pPr>
            <w:r w:rsidRPr="00BC1206">
              <w:rPr>
                <w:rFonts w:eastAsia="Calibri" w:cs="Arial"/>
                <w:szCs w:val="24"/>
              </w:rPr>
              <w:t>Tapp et al. (2013)</w:t>
            </w:r>
          </w:p>
        </w:tc>
        <w:tc>
          <w:tcPr>
            <w:tcW w:w="1984" w:type="dxa"/>
          </w:tcPr>
          <w:p w14:paraId="037C8933"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BC1206">
              <w:rPr>
                <w:rFonts w:eastAsia="Calibri" w:cs="Arial"/>
                <w:szCs w:val="24"/>
              </w:rPr>
              <w:t>What do the experts by experience tell us about ‘what works’ in high secure forensic inpatient hospital services?</w:t>
            </w:r>
          </w:p>
        </w:tc>
        <w:tc>
          <w:tcPr>
            <w:tcW w:w="2410" w:type="dxa"/>
          </w:tcPr>
          <w:p w14:paraId="5BA812F6"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BC1206">
              <w:rPr>
                <w:rFonts w:eastAsia="Calibri" w:cs="Arial"/>
                <w:szCs w:val="24"/>
              </w:rPr>
              <w:t>12 male participants detained on high-secure NHS ward in England</w:t>
            </w:r>
          </w:p>
        </w:tc>
        <w:tc>
          <w:tcPr>
            <w:tcW w:w="1984" w:type="dxa"/>
          </w:tcPr>
          <w:p w14:paraId="59EC525D"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BC1206">
              <w:rPr>
                <w:rFonts w:eastAsia="Calibri" w:cs="Arial"/>
                <w:szCs w:val="24"/>
              </w:rPr>
              <w:t xml:space="preserve">Thematic analysis </w:t>
            </w:r>
          </w:p>
          <w:p w14:paraId="5A20A24F"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p>
          <w:p w14:paraId="30FF9973"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BC1206">
              <w:rPr>
                <w:rFonts w:eastAsia="Calibri" w:cs="Arial"/>
                <w:szCs w:val="24"/>
              </w:rPr>
              <w:t xml:space="preserve">Semi-structured interviews </w:t>
            </w:r>
          </w:p>
          <w:p w14:paraId="58AEA811"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p>
        </w:tc>
        <w:tc>
          <w:tcPr>
            <w:tcW w:w="4962" w:type="dxa"/>
            <w:gridSpan w:val="2"/>
          </w:tcPr>
          <w:p w14:paraId="3F728578"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BC1206">
              <w:rPr>
                <w:rFonts w:eastAsia="Calibri" w:cs="Arial"/>
                <w:szCs w:val="24"/>
              </w:rPr>
              <w:t xml:space="preserve">8 themes were generated that represented valued elements of high security: temporary suspension of responsibility, collaboration in care, learning from others, supportive alliances, specific interventions (medical and psychotherapeutic), a safe environment and opportunities for work. </w:t>
            </w:r>
          </w:p>
        </w:tc>
        <w:tc>
          <w:tcPr>
            <w:tcW w:w="992" w:type="dxa"/>
          </w:tcPr>
          <w:p w14:paraId="277718A6"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BC1206">
              <w:rPr>
                <w:rFonts w:eastAsia="Calibri" w:cs="Arial"/>
                <w:szCs w:val="24"/>
              </w:rPr>
              <w:t>14/20</w:t>
            </w:r>
          </w:p>
          <w:p w14:paraId="1EF959CB"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BC1206">
              <w:rPr>
                <w:rFonts w:eastAsia="Calibri" w:cs="Arial"/>
                <w:szCs w:val="24"/>
              </w:rPr>
              <w:t>(70%)</w:t>
            </w:r>
          </w:p>
        </w:tc>
      </w:tr>
      <w:tr w:rsidR="00BC1206" w:rsidRPr="00BC1206" w14:paraId="6A84AF10" w14:textId="77777777" w:rsidTr="004564D1">
        <w:tc>
          <w:tcPr>
            <w:cnfStyle w:val="001000000000" w:firstRow="0" w:lastRow="0" w:firstColumn="1" w:lastColumn="0" w:oddVBand="0" w:evenVBand="0" w:oddHBand="0" w:evenHBand="0" w:firstRowFirstColumn="0" w:firstRowLastColumn="0" w:lastRowFirstColumn="0" w:lastRowLastColumn="0"/>
            <w:tcW w:w="1668" w:type="dxa"/>
          </w:tcPr>
          <w:p w14:paraId="342B0E76" w14:textId="77777777" w:rsidR="00BC1206" w:rsidRPr="00BC1206" w:rsidRDefault="00BC1206" w:rsidP="00BC1206">
            <w:pPr>
              <w:spacing w:before="60" w:after="60"/>
              <w:rPr>
                <w:rFonts w:eastAsia="Calibri" w:cs="Arial"/>
                <w:szCs w:val="24"/>
              </w:rPr>
            </w:pPr>
            <w:r w:rsidRPr="00BC1206">
              <w:rPr>
                <w:rFonts w:eastAsia="Calibri" w:cs="Arial"/>
                <w:szCs w:val="24"/>
              </w:rPr>
              <w:t>Grace (2015)</w:t>
            </w:r>
          </w:p>
        </w:tc>
        <w:tc>
          <w:tcPr>
            <w:tcW w:w="1984" w:type="dxa"/>
          </w:tcPr>
          <w:p w14:paraId="72D68C6C"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 xml:space="preserve">The experience of being </w:t>
            </w:r>
            <w:r w:rsidRPr="00BC1206">
              <w:rPr>
                <w:rFonts w:eastAsia="Calibri" w:cs="Arial"/>
                <w:szCs w:val="24"/>
              </w:rPr>
              <w:lastRenderedPageBreak/>
              <w:t>assessed and detained under the Mental Health Act: An interpretative phenomenological analysis</w:t>
            </w:r>
          </w:p>
        </w:tc>
        <w:tc>
          <w:tcPr>
            <w:tcW w:w="2410" w:type="dxa"/>
          </w:tcPr>
          <w:p w14:paraId="2BD5F6FC"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lastRenderedPageBreak/>
              <w:t xml:space="preserve">7 male participants with experience of </w:t>
            </w:r>
            <w:r w:rsidRPr="00BC1206">
              <w:rPr>
                <w:rFonts w:eastAsia="Calibri" w:cs="Arial"/>
                <w:szCs w:val="24"/>
              </w:rPr>
              <w:lastRenderedPageBreak/>
              <w:t>detention under the amended MHA</w:t>
            </w:r>
          </w:p>
          <w:p w14:paraId="4A70DCD1"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p>
          <w:p w14:paraId="66D40B66"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Recruited across four Community Mental Health Team (CMHT) sites in the Midlands</w:t>
            </w:r>
          </w:p>
        </w:tc>
        <w:tc>
          <w:tcPr>
            <w:tcW w:w="1984" w:type="dxa"/>
          </w:tcPr>
          <w:p w14:paraId="6FC64136"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lastRenderedPageBreak/>
              <w:t>(Thesis)</w:t>
            </w:r>
          </w:p>
          <w:p w14:paraId="23C0A9CF"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p>
          <w:p w14:paraId="313F20F9"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lastRenderedPageBreak/>
              <w:t>Interpretative phenomenological analysis</w:t>
            </w:r>
          </w:p>
          <w:p w14:paraId="5DE0C1D4"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p>
          <w:p w14:paraId="1278C5E6"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Semi-structured interviews</w:t>
            </w:r>
          </w:p>
        </w:tc>
        <w:tc>
          <w:tcPr>
            <w:tcW w:w="4962" w:type="dxa"/>
            <w:gridSpan w:val="2"/>
          </w:tcPr>
          <w:p w14:paraId="3E4CC0E7"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lastRenderedPageBreak/>
              <w:t xml:space="preserve">Some experiences that people have while detained under the MHA can increase their  </w:t>
            </w:r>
            <w:r w:rsidRPr="00BC1206">
              <w:rPr>
                <w:rFonts w:eastAsia="Calibri" w:cs="Arial"/>
                <w:szCs w:val="24"/>
              </w:rPr>
              <w:lastRenderedPageBreak/>
              <w:t>psychological distress</w:t>
            </w:r>
          </w:p>
          <w:p w14:paraId="2191282D"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The importance of service-user and carer input</w:t>
            </w:r>
          </w:p>
          <w:p w14:paraId="58BEFA0C"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The influence of the service-user perspective is still limited and requires further change</w:t>
            </w:r>
          </w:p>
          <w:p w14:paraId="318B84F0"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Negative initial contact with mental health services may be linked with negative perceptions of mental health issues</w:t>
            </w:r>
          </w:p>
        </w:tc>
        <w:tc>
          <w:tcPr>
            <w:tcW w:w="992" w:type="dxa"/>
          </w:tcPr>
          <w:p w14:paraId="5077B837"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lastRenderedPageBreak/>
              <w:t>13/20</w:t>
            </w:r>
          </w:p>
          <w:p w14:paraId="1BE2E555"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(65%)</w:t>
            </w:r>
          </w:p>
        </w:tc>
      </w:tr>
      <w:tr w:rsidR="00BC1206" w:rsidRPr="00BC1206" w14:paraId="3230F2D8" w14:textId="77777777" w:rsidTr="00456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F3CFA0F" w14:textId="77777777" w:rsidR="00BC1206" w:rsidRPr="00BC1206" w:rsidRDefault="00BC1206" w:rsidP="00BC1206">
            <w:pPr>
              <w:spacing w:before="60" w:after="60"/>
              <w:rPr>
                <w:rFonts w:eastAsia="Calibri" w:cs="Arial"/>
                <w:szCs w:val="24"/>
              </w:rPr>
            </w:pPr>
            <w:r w:rsidRPr="00BC1206">
              <w:rPr>
                <w:rFonts w:eastAsia="Calibri" w:cs="Arial"/>
                <w:szCs w:val="24"/>
              </w:rPr>
              <w:lastRenderedPageBreak/>
              <w:t>Lord (2014)</w:t>
            </w:r>
          </w:p>
        </w:tc>
        <w:tc>
          <w:tcPr>
            <w:tcW w:w="1984" w:type="dxa"/>
          </w:tcPr>
          <w:p w14:paraId="61521E50"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BC1206">
              <w:rPr>
                <w:rFonts w:eastAsia="Calibri" w:cs="Arial"/>
                <w:szCs w:val="24"/>
              </w:rPr>
              <w:t>Therapeutic Engagement in Medium-Secure Care: An Interpretative Phenomenological Analysis of Service-users’ Experiences</w:t>
            </w:r>
          </w:p>
        </w:tc>
        <w:tc>
          <w:tcPr>
            <w:tcW w:w="2410" w:type="dxa"/>
          </w:tcPr>
          <w:p w14:paraId="2661CF7C"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BC1206">
              <w:rPr>
                <w:rFonts w:eastAsia="Calibri" w:cs="Arial"/>
                <w:szCs w:val="24"/>
              </w:rPr>
              <w:t>10 male participants detained in a medium-secure NHS facility in the West Midlands</w:t>
            </w:r>
          </w:p>
        </w:tc>
        <w:tc>
          <w:tcPr>
            <w:tcW w:w="1984" w:type="dxa"/>
          </w:tcPr>
          <w:p w14:paraId="11619B85"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BC1206">
              <w:rPr>
                <w:rFonts w:eastAsia="Calibri" w:cs="Arial"/>
                <w:szCs w:val="24"/>
              </w:rPr>
              <w:t>(Thesis)</w:t>
            </w:r>
          </w:p>
          <w:p w14:paraId="6897FE21"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p>
          <w:p w14:paraId="29FD1666"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BC1206">
              <w:rPr>
                <w:rFonts w:eastAsia="Calibri" w:cs="Arial"/>
                <w:szCs w:val="24"/>
              </w:rPr>
              <w:t>Interpretative phenomenological analysis</w:t>
            </w:r>
          </w:p>
          <w:p w14:paraId="6D511BCC"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p>
          <w:p w14:paraId="5BA44BA8"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BC1206">
              <w:rPr>
                <w:rFonts w:eastAsia="Calibri" w:cs="Arial"/>
                <w:szCs w:val="24"/>
              </w:rPr>
              <w:t>Semi-structured interviews</w:t>
            </w:r>
          </w:p>
        </w:tc>
        <w:tc>
          <w:tcPr>
            <w:tcW w:w="4962" w:type="dxa"/>
            <w:gridSpan w:val="2"/>
          </w:tcPr>
          <w:p w14:paraId="48F75142"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BC1206">
              <w:rPr>
                <w:rFonts w:eastAsia="Calibri" w:cs="Arial"/>
                <w:szCs w:val="24"/>
              </w:rPr>
              <w:t>Therapeutic engagement was influenced by the ‘different worlds’ that service-users and staff are positioned in; what the individual brings to therapy; what the therapy entails; and service-users’ perceived control over their therapeutic care</w:t>
            </w:r>
          </w:p>
          <w:p w14:paraId="52F53A06"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BC1206">
              <w:rPr>
                <w:rFonts w:eastAsia="Calibri" w:cs="Arial"/>
                <w:szCs w:val="24"/>
              </w:rPr>
              <w:t>Service-user engagement was affected by their understanding of their positions relative to therapeutic staff</w:t>
            </w:r>
          </w:p>
        </w:tc>
        <w:tc>
          <w:tcPr>
            <w:tcW w:w="992" w:type="dxa"/>
          </w:tcPr>
          <w:p w14:paraId="24BFEB59"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BC1206">
              <w:rPr>
                <w:rFonts w:eastAsia="Calibri" w:cs="Arial"/>
                <w:szCs w:val="24"/>
              </w:rPr>
              <w:t>10/20</w:t>
            </w:r>
          </w:p>
          <w:p w14:paraId="71B46FC6" w14:textId="77777777" w:rsidR="00BC1206" w:rsidRPr="00BC1206" w:rsidRDefault="00BC1206" w:rsidP="00BC1206">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BC1206">
              <w:rPr>
                <w:rFonts w:eastAsia="Calibri" w:cs="Arial"/>
                <w:szCs w:val="24"/>
              </w:rPr>
              <w:t>(50%)</w:t>
            </w:r>
          </w:p>
        </w:tc>
      </w:tr>
      <w:tr w:rsidR="00BC1206" w:rsidRPr="00BC1206" w14:paraId="59423B43" w14:textId="77777777" w:rsidTr="004564D1">
        <w:tc>
          <w:tcPr>
            <w:cnfStyle w:val="001000000000" w:firstRow="0" w:lastRow="0" w:firstColumn="1" w:lastColumn="0" w:oddVBand="0" w:evenVBand="0" w:oddHBand="0" w:evenHBand="0" w:firstRowFirstColumn="0" w:firstRowLastColumn="0" w:lastRowFirstColumn="0" w:lastRowLastColumn="0"/>
            <w:tcW w:w="1668" w:type="dxa"/>
          </w:tcPr>
          <w:p w14:paraId="1AE1224F" w14:textId="77777777" w:rsidR="00BC1206" w:rsidRPr="00BC1206" w:rsidRDefault="00BC1206" w:rsidP="00BC1206">
            <w:pPr>
              <w:spacing w:before="60" w:after="60"/>
              <w:rPr>
                <w:rFonts w:eastAsia="Calibri" w:cs="Arial"/>
                <w:szCs w:val="24"/>
              </w:rPr>
            </w:pPr>
            <w:r w:rsidRPr="00BC1206">
              <w:rPr>
                <w:rFonts w:eastAsia="Calibri" w:cs="Arial"/>
                <w:szCs w:val="24"/>
              </w:rPr>
              <w:t>Wykes et al. (2017)</w:t>
            </w:r>
          </w:p>
        </w:tc>
        <w:tc>
          <w:tcPr>
            <w:tcW w:w="1984" w:type="dxa"/>
          </w:tcPr>
          <w:p w14:paraId="49EE025F"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Improving patient experiences of mental health inpatient care: a randomised controlled trial</w:t>
            </w:r>
          </w:p>
        </w:tc>
        <w:tc>
          <w:tcPr>
            <w:tcW w:w="2410" w:type="dxa"/>
          </w:tcPr>
          <w:p w14:paraId="4ADDCFE7"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 xml:space="preserve">1108 inpatients: 616 detained under the amended MHA </w:t>
            </w:r>
          </w:p>
          <w:p w14:paraId="3A7D9F25"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p>
          <w:p w14:paraId="004F1A33"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Mental health wards across 5 ‘boroughs’ of England</w:t>
            </w:r>
          </w:p>
        </w:tc>
        <w:tc>
          <w:tcPr>
            <w:tcW w:w="1984" w:type="dxa"/>
          </w:tcPr>
          <w:p w14:paraId="75ACBC23"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Randomised Controlled Trial: Quantitative pre- and post-measures</w:t>
            </w:r>
          </w:p>
        </w:tc>
        <w:tc>
          <w:tcPr>
            <w:tcW w:w="4962" w:type="dxa"/>
            <w:gridSpan w:val="2"/>
          </w:tcPr>
          <w:p w14:paraId="7EBA91F5"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Involuntarily detained patient’s perceptions of the therapeutic ward environment improved after training staff to deliver therapeutic activities.</w:t>
            </w:r>
          </w:p>
          <w:p w14:paraId="567E6D59"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 xml:space="preserve">Involuntarily detained service-users’ satisfaction with mental health wards also increased post-training. </w:t>
            </w:r>
          </w:p>
        </w:tc>
        <w:tc>
          <w:tcPr>
            <w:tcW w:w="992" w:type="dxa"/>
          </w:tcPr>
          <w:p w14:paraId="4B35C739"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13/22</w:t>
            </w:r>
          </w:p>
          <w:p w14:paraId="6928B204" w14:textId="77777777" w:rsidR="00BC1206" w:rsidRPr="00BC1206" w:rsidRDefault="00BC1206" w:rsidP="00BC1206">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BC1206">
              <w:rPr>
                <w:rFonts w:eastAsia="Calibri" w:cs="Arial"/>
                <w:szCs w:val="24"/>
              </w:rPr>
              <w:t>(59%)</w:t>
            </w:r>
          </w:p>
        </w:tc>
      </w:tr>
    </w:tbl>
    <w:p w14:paraId="5CE86430" w14:textId="77777777" w:rsidR="00BC1206" w:rsidRPr="00BC1206" w:rsidRDefault="00BC1206" w:rsidP="00BC1206">
      <w:pPr>
        <w:spacing w:after="200" w:line="360" w:lineRule="auto"/>
        <w:rPr>
          <w:rFonts w:eastAsia="Calibri" w:cs="Arial"/>
          <w:b/>
          <w:szCs w:val="24"/>
        </w:rPr>
        <w:sectPr w:rsidR="00BC1206" w:rsidRPr="00BC1206" w:rsidSect="00225CC6">
          <w:headerReference w:type="default" r:id="rId20"/>
          <w:pgSz w:w="16838" w:h="11906" w:orient="landscape"/>
          <w:pgMar w:top="2268" w:right="1440" w:bottom="1418" w:left="1440" w:header="567" w:footer="567" w:gutter="0"/>
          <w:cols w:space="708"/>
          <w:docGrid w:linePitch="360"/>
        </w:sectPr>
      </w:pPr>
    </w:p>
    <w:p w14:paraId="5A586006" w14:textId="77777777" w:rsidR="00BC1206" w:rsidRPr="00BC1206" w:rsidRDefault="00BC1206" w:rsidP="00225CC6">
      <w:pPr>
        <w:pStyle w:val="Heading2"/>
        <w:rPr>
          <w:rFonts w:eastAsia="Calibri" w:cs="Arial"/>
          <w:szCs w:val="24"/>
        </w:rPr>
      </w:pPr>
      <w:bookmarkStart w:id="47" w:name="_Toc47106621"/>
      <w:r w:rsidRPr="00BC1206">
        <w:rPr>
          <w:rFonts w:eastAsia="Calibri" w:cs="Arial"/>
          <w:szCs w:val="24"/>
        </w:rPr>
        <w:lastRenderedPageBreak/>
        <w:t>Critique of Key Papers</w:t>
      </w:r>
      <w:bookmarkEnd w:id="47"/>
    </w:p>
    <w:p w14:paraId="0B68B72D" w14:textId="77777777" w:rsidR="00BC1206" w:rsidRPr="00BC1206" w:rsidRDefault="00BC1206" w:rsidP="00BC1206">
      <w:pPr>
        <w:spacing w:line="360" w:lineRule="auto"/>
        <w:rPr>
          <w:rFonts w:eastAsia="Calibri" w:cs="Arial"/>
          <w:szCs w:val="24"/>
        </w:rPr>
      </w:pPr>
      <w:r w:rsidRPr="00BC1206">
        <w:rPr>
          <w:rFonts w:eastAsia="Calibri" w:cs="Arial"/>
          <w:szCs w:val="24"/>
        </w:rPr>
        <w:t>Nine of the 10 articles reviewed employed qualitative methodological approaches, including thematic analysis, interpretative phenomenological analysis (IPA), and grounded theory using qualitative data. Semi-structured interviews were predominantly used to evaluate aspects of participants’ experience as an inpatient detained under the MHA. Only one of the 10 studies used a quantitative approach. This review focused on lived experience, for which qualitative approaches are commonly used. It is therefore not surprising that the majority of relevant literature used qualitative methods; however it was useful to explore relevant research using quantitative methods in order to ensure a comprehensive review of the available literature on this topic.</w:t>
      </w:r>
    </w:p>
    <w:p w14:paraId="4B47E987" w14:textId="77777777" w:rsidR="00BC1206" w:rsidRPr="00BC1206" w:rsidRDefault="00BC1206" w:rsidP="00BC1206">
      <w:pPr>
        <w:spacing w:line="360" w:lineRule="auto"/>
        <w:rPr>
          <w:rFonts w:eastAsia="Calibri" w:cs="Arial"/>
          <w:szCs w:val="24"/>
        </w:rPr>
      </w:pPr>
    </w:p>
    <w:p w14:paraId="20D6B204" w14:textId="672E9AE9" w:rsidR="00BC1206" w:rsidRPr="00BC1206" w:rsidRDefault="00BC1206" w:rsidP="00BC1206">
      <w:pPr>
        <w:spacing w:line="360" w:lineRule="auto"/>
        <w:rPr>
          <w:rFonts w:eastAsia="Calibri" w:cs="Arial"/>
          <w:szCs w:val="24"/>
        </w:rPr>
      </w:pPr>
      <w:r w:rsidRPr="00BC1206">
        <w:rPr>
          <w:rFonts w:eastAsia="Calibri" w:cs="Arial"/>
          <w:szCs w:val="24"/>
        </w:rPr>
        <w:t xml:space="preserve">Some common strengths were shared between the qualitative studies reviewed. Eight of the nine used purposive sampling. This is an appropriate sampling method to use in many qualitative approaches as it provides a homogenous sample across which theoretical generalisations can be made, giving a better idea of what general experience is like for (in this case) involuntarily detained </w:t>
      </w:r>
      <w:r w:rsidR="00F37E98">
        <w:rPr>
          <w:rFonts w:eastAsia="Calibri" w:cs="Arial"/>
          <w:szCs w:val="24"/>
        </w:rPr>
        <w:t>inpatients</w:t>
      </w:r>
      <w:r w:rsidRPr="00BC1206">
        <w:rPr>
          <w:rFonts w:eastAsia="Calibri" w:cs="Arial"/>
          <w:szCs w:val="24"/>
        </w:rPr>
        <w:t xml:space="preserve">. The studies all used a large enough sample size to gain rich data and improve </w:t>
      </w:r>
      <w:r w:rsidR="00061279">
        <w:rPr>
          <w:rFonts w:eastAsia="Calibri" w:cs="Arial"/>
          <w:szCs w:val="24"/>
        </w:rPr>
        <w:t>rigour</w:t>
      </w:r>
      <w:r w:rsidRPr="00BC1206">
        <w:rPr>
          <w:rFonts w:eastAsia="Calibri" w:cs="Arial"/>
          <w:szCs w:val="24"/>
        </w:rPr>
        <w:t xml:space="preserve">. Most of the studies gave useful ideas of how their findings could be usefully applied to clinical practice, with two exceptions (Hughes et al., 2009 and Tapp et al., 2013). Furthermore, all reviewed studies included low-inference descriptors (quotes) to support their findings and increase </w:t>
      </w:r>
      <w:r w:rsidR="00061279">
        <w:rPr>
          <w:rFonts w:eastAsia="Calibri" w:cs="Arial"/>
          <w:szCs w:val="24"/>
        </w:rPr>
        <w:t>transparency</w:t>
      </w:r>
      <w:r w:rsidRPr="00BC1206">
        <w:rPr>
          <w:rFonts w:eastAsia="Calibri" w:cs="Arial"/>
          <w:szCs w:val="24"/>
        </w:rPr>
        <w:t>.</w:t>
      </w:r>
    </w:p>
    <w:p w14:paraId="6778125A" w14:textId="77777777" w:rsidR="00BC1206" w:rsidRPr="00BC1206" w:rsidRDefault="00BC1206" w:rsidP="00BC1206">
      <w:pPr>
        <w:spacing w:line="360" w:lineRule="auto"/>
        <w:rPr>
          <w:rFonts w:eastAsia="Calibri" w:cs="Arial"/>
          <w:szCs w:val="24"/>
        </w:rPr>
      </w:pPr>
    </w:p>
    <w:p w14:paraId="0464EACE" w14:textId="34FDA5FC" w:rsidR="00BC1206" w:rsidRPr="00BC1206" w:rsidRDefault="00BC1206" w:rsidP="00BC1206">
      <w:pPr>
        <w:spacing w:line="360" w:lineRule="auto"/>
        <w:rPr>
          <w:rFonts w:eastAsia="Calibri" w:cs="Arial"/>
          <w:szCs w:val="24"/>
        </w:rPr>
      </w:pPr>
      <w:r w:rsidRPr="00BC1206">
        <w:rPr>
          <w:rFonts w:eastAsia="Calibri" w:cs="Arial"/>
          <w:szCs w:val="24"/>
        </w:rPr>
        <w:t xml:space="preserve">A common weakness was a lack of clear descriptions of how data was analysed, reducing the studies’ </w:t>
      </w:r>
      <w:r w:rsidR="00061279">
        <w:rPr>
          <w:rFonts w:eastAsia="Calibri" w:cs="Arial"/>
          <w:szCs w:val="24"/>
        </w:rPr>
        <w:t>transparency and rigour</w:t>
      </w:r>
      <w:r w:rsidRPr="00BC1206">
        <w:rPr>
          <w:rFonts w:eastAsia="Calibri" w:cs="Arial"/>
          <w:szCs w:val="24"/>
        </w:rPr>
        <w:t xml:space="preserve">. Although most of the studies included a statement of ethical approval, most failed to elaborate on any other ethical considerations or decisions made. Little was reported about the relationship between the researcher and participants, so it is difficult to understand how the researchers interpreted the findings. Furthermore, most of the studies were conducted in one geographical location, so it is questionable how </w:t>
      </w:r>
      <w:r w:rsidR="00FD2B48">
        <w:rPr>
          <w:rFonts w:eastAsia="Calibri" w:cs="Arial"/>
          <w:szCs w:val="24"/>
        </w:rPr>
        <w:t>transferrable</w:t>
      </w:r>
      <w:r w:rsidRPr="00BC1206">
        <w:rPr>
          <w:rFonts w:eastAsia="Calibri" w:cs="Arial"/>
          <w:szCs w:val="24"/>
        </w:rPr>
        <w:t xml:space="preserve"> the results could be to </w:t>
      </w:r>
      <w:r w:rsidRPr="00BC1206">
        <w:rPr>
          <w:rFonts w:eastAsia="Calibri" w:cs="Arial"/>
          <w:szCs w:val="24"/>
        </w:rPr>
        <w:lastRenderedPageBreak/>
        <w:t xml:space="preserve">different areas of the UK. Individual strengths and weaknesses of each study are discussed below. </w:t>
      </w:r>
    </w:p>
    <w:p w14:paraId="2E9087BA" w14:textId="77777777" w:rsidR="00BC1206" w:rsidRPr="00BC1206" w:rsidRDefault="00BC1206" w:rsidP="00BC1206">
      <w:pPr>
        <w:spacing w:line="360" w:lineRule="auto"/>
        <w:rPr>
          <w:rFonts w:eastAsia="Calibri" w:cs="Arial"/>
          <w:szCs w:val="24"/>
        </w:rPr>
      </w:pPr>
    </w:p>
    <w:p w14:paraId="79B3A875" w14:textId="26FA50FC" w:rsidR="00BC1206" w:rsidRPr="00BC1206" w:rsidRDefault="00BC1206" w:rsidP="00BC1206">
      <w:pPr>
        <w:spacing w:line="360" w:lineRule="auto"/>
        <w:ind w:firstLine="720"/>
        <w:rPr>
          <w:rFonts w:eastAsia="Calibri" w:cs="Arial"/>
          <w:szCs w:val="24"/>
        </w:rPr>
      </w:pPr>
      <w:r w:rsidRPr="00BC1206">
        <w:rPr>
          <w:rFonts w:eastAsia="Calibri" w:cs="Arial"/>
          <w:szCs w:val="24"/>
        </w:rPr>
        <w:t xml:space="preserve">Chambers et al. (2014) investigated general experiences of detained </w:t>
      </w:r>
      <w:r w:rsidR="00F37E98">
        <w:rPr>
          <w:rFonts w:eastAsia="Calibri" w:cs="Arial"/>
          <w:szCs w:val="24"/>
        </w:rPr>
        <w:t>inpatients</w:t>
      </w:r>
      <w:r w:rsidRPr="00BC1206">
        <w:rPr>
          <w:rFonts w:eastAsia="Calibri" w:cs="Arial"/>
          <w:szCs w:val="24"/>
        </w:rPr>
        <w:t xml:space="preserve"> using semi-structured interviews. They used service-user researchers with experience of detention under the MHA, which may have reassured participants and helped them relate their experiences more honestly and openly. Weaknesses were that participants were identified by staff, so people deemed ‘too unwell’ may have been discounted. This may bias findings and be unrepresentative of the detained population. Furthermore, no measures such as reflexivity, triangulation or verification were considered, reducing the study’s rigour.</w:t>
      </w:r>
    </w:p>
    <w:p w14:paraId="7C52920D" w14:textId="7773ECC4" w:rsidR="00BC1206" w:rsidRPr="00BC1206" w:rsidRDefault="00BC1206" w:rsidP="00BC1206">
      <w:pPr>
        <w:spacing w:line="360" w:lineRule="auto"/>
        <w:ind w:firstLine="720"/>
        <w:rPr>
          <w:rFonts w:eastAsia="Calibri" w:cs="Arial"/>
          <w:szCs w:val="24"/>
        </w:rPr>
      </w:pPr>
      <w:r w:rsidRPr="00BC1206">
        <w:rPr>
          <w:rFonts w:eastAsia="Calibri" w:cs="Arial"/>
          <w:szCs w:val="24"/>
        </w:rPr>
        <w:t xml:space="preserve">Seed et al. (2016) explored the experiences of adults with anorexia nervosa detained under the MHA. This study was </w:t>
      </w:r>
      <w:r w:rsidR="00061279">
        <w:rPr>
          <w:rFonts w:eastAsia="Calibri" w:cs="Arial"/>
          <w:szCs w:val="24"/>
        </w:rPr>
        <w:t>transparent and rigorous</w:t>
      </w:r>
      <w:r w:rsidRPr="00BC1206">
        <w:rPr>
          <w:rFonts w:eastAsia="Calibri" w:cs="Arial"/>
          <w:szCs w:val="24"/>
        </w:rPr>
        <w:t xml:space="preserve"> as it considered relationships and reflexivity and used inter-rater checking on themes identified. However, the sample was self-selecting, which again may bias findings and </w:t>
      </w:r>
      <w:proofErr w:type="spellStart"/>
      <w:r w:rsidR="00FD2B48">
        <w:rPr>
          <w:rFonts w:eastAsia="Calibri" w:cs="Arial"/>
          <w:szCs w:val="24"/>
        </w:rPr>
        <w:t>transferrability</w:t>
      </w:r>
      <w:proofErr w:type="spellEnd"/>
      <w:r w:rsidRPr="00BC1206">
        <w:rPr>
          <w:rFonts w:eastAsia="Calibri" w:cs="Arial"/>
          <w:szCs w:val="24"/>
        </w:rPr>
        <w:t xml:space="preserve"> if the participant sample is too homogenous. This study received a high score on the appraisal tool as it addressed important issues such as ethical considerations and reflection on the researcher’s position in relation to the research, which the other studies largely neglected.</w:t>
      </w:r>
    </w:p>
    <w:p w14:paraId="06B9FF2D" w14:textId="77777777" w:rsidR="00BC1206" w:rsidRPr="00BC1206" w:rsidRDefault="00BC1206" w:rsidP="00BC1206">
      <w:pPr>
        <w:spacing w:line="360" w:lineRule="auto"/>
        <w:ind w:firstLine="720"/>
        <w:rPr>
          <w:rFonts w:eastAsia="Calibri" w:cs="Arial"/>
          <w:szCs w:val="24"/>
        </w:rPr>
      </w:pPr>
      <w:r w:rsidRPr="00BC1206">
        <w:rPr>
          <w:rFonts w:eastAsia="Calibri" w:cs="Arial"/>
          <w:szCs w:val="24"/>
        </w:rPr>
        <w:t xml:space="preserve">Loft and Lavender (2016) explored the compulsory admission experiences of people with a diagnosis of psychosis, which was useful as people with this diagnosis account for a large proportion of detainees. Rigour was addressed by involving service-users in the development of the interview schedule, researchers keeping a reflective diary, and using respondent verification to clarify and confirm interpretation. Weaknesses included participants being identified by clinicians, which again is an issue as those who were not deemed appropriate to take part may well have had a different experience of detention, which is a barrier to uncovering new knowledge. </w:t>
      </w:r>
    </w:p>
    <w:p w14:paraId="287F1DF7" w14:textId="3FED25E1" w:rsidR="00BC1206" w:rsidRPr="00BC1206" w:rsidRDefault="00BC1206" w:rsidP="00BC1206">
      <w:pPr>
        <w:spacing w:line="360" w:lineRule="auto"/>
        <w:ind w:firstLine="720"/>
        <w:rPr>
          <w:rFonts w:eastAsia="Calibri" w:cs="Arial"/>
          <w:szCs w:val="24"/>
        </w:rPr>
      </w:pPr>
      <w:proofErr w:type="spellStart"/>
      <w:r w:rsidRPr="00BC1206">
        <w:rPr>
          <w:rFonts w:eastAsia="Calibri" w:cs="Arial"/>
          <w:szCs w:val="24"/>
        </w:rPr>
        <w:t>Sustere</w:t>
      </w:r>
      <w:proofErr w:type="spellEnd"/>
      <w:r w:rsidRPr="00BC1206">
        <w:rPr>
          <w:rFonts w:eastAsia="Calibri" w:cs="Arial"/>
          <w:szCs w:val="24"/>
        </w:rPr>
        <w:t xml:space="preserve"> and </w:t>
      </w:r>
      <w:proofErr w:type="spellStart"/>
      <w:r w:rsidRPr="00BC1206">
        <w:rPr>
          <w:rFonts w:eastAsia="Calibri" w:cs="Arial"/>
          <w:szCs w:val="24"/>
        </w:rPr>
        <w:t>Tarpey</w:t>
      </w:r>
      <w:proofErr w:type="spellEnd"/>
      <w:r w:rsidRPr="00BC1206">
        <w:rPr>
          <w:rFonts w:eastAsia="Calibri" w:cs="Arial"/>
          <w:szCs w:val="24"/>
        </w:rPr>
        <w:t xml:space="preserve"> (2019) focused on the role of least restrictive practices (LRPs) in </w:t>
      </w:r>
      <w:r w:rsidR="00F37E98">
        <w:rPr>
          <w:rFonts w:eastAsia="Calibri" w:cs="Arial"/>
          <w:szCs w:val="24"/>
        </w:rPr>
        <w:t>in</w:t>
      </w:r>
      <w:r w:rsidRPr="00BC1206">
        <w:rPr>
          <w:rFonts w:eastAsia="Calibri" w:cs="Arial"/>
          <w:szCs w:val="24"/>
        </w:rPr>
        <w:t>patient independence and recovery. An opportunity sample was used, which reduced the potential for clinicians to present barriers to participants’ involvement; however this may have presented a self-</w:t>
      </w:r>
      <w:r w:rsidRPr="00BC1206">
        <w:rPr>
          <w:rFonts w:eastAsia="Calibri" w:cs="Arial"/>
          <w:szCs w:val="24"/>
        </w:rPr>
        <w:lastRenderedPageBreak/>
        <w:t xml:space="preserve">selecting sampling bias and attracted an overly homogenous sample of people who volunteered to participate. The interviewer was a member of hospital staff, which may have prevented participants from being completely honest in their responses. </w:t>
      </w:r>
    </w:p>
    <w:p w14:paraId="2FAD648C" w14:textId="07D30A99" w:rsidR="00BC1206" w:rsidRPr="00BC1206" w:rsidRDefault="00BC1206" w:rsidP="00BC1206">
      <w:pPr>
        <w:spacing w:line="360" w:lineRule="auto"/>
        <w:ind w:firstLine="720"/>
        <w:rPr>
          <w:rFonts w:eastAsia="Calibri" w:cs="Arial"/>
          <w:szCs w:val="24"/>
        </w:rPr>
      </w:pPr>
      <w:r w:rsidRPr="00BC1206">
        <w:rPr>
          <w:rFonts w:eastAsia="Calibri" w:cs="Arial"/>
          <w:szCs w:val="24"/>
        </w:rPr>
        <w:t xml:space="preserve">Hughes et al. (2009) explored detained </w:t>
      </w:r>
      <w:r w:rsidR="00F37E98">
        <w:rPr>
          <w:rFonts w:eastAsia="Calibri" w:cs="Arial"/>
          <w:szCs w:val="24"/>
        </w:rPr>
        <w:t>in</w:t>
      </w:r>
      <w:r w:rsidRPr="00BC1206">
        <w:rPr>
          <w:rFonts w:eastAsia="Calibri" w:cs="Arial"/>
          <w:szCs w:val="24"/>
        </w:rPr>
        <w:t>patients’ perceptions of the impact of involuntary inpatient care on the self, relationships and recovery. A purposive sample was used, the benefits of which have already been discussed. Furthermore, transcripts and emerging themes were reviewed by two additional researchers, and participants were invited to comment on the analysis to provide external validation. Weaknesses were that it was unclear whether clinicians identified the participants, the disadvantages of which have been discussed, and no other measures of rigour (e.g. reflexivity, comments on own standpoint or biases) were mentioned.</w:t>
      </w:r>
    </w:p>
    <w:p w14:paraId="29F72434" w14:textId="1016DED9" w:rsidR="00BC1206" w:rsidRPr="00BC1206" w:rsidRDefault="00BC1206" w:rsidP="00BC1206">
      <w:pPr>
        <w:spacing w:line="360" w:lineRule="auto"/>
        <w:ind w:firstLine="720"/>
        <w:rPr>
          <w:rFonts w:eastAsia="Calibri" w:cs="Arial"/>
          <w:szCs w:val="24"/>
        </w:rPr>
      </w:pPr>
      <w:proofErr w:type="spellStart"/>
      <w:r w:rsidRPr="00BC1206">
        <w:rPr>
          <w:rFonts w:eastAsia="Calibri" w:cs="Arial"/>
          <w:szCs w:val="24"/>
        </w:rPr>
        <w:t>Giacco</w:t>
      </w:r>
      <w:proofErr w:type="spellEnd"/>
      <w:r w:rsidRPr="00BC1206">
        <w:rPr>
          <w:rFonts w:eastAsia="Calibri" w:cs="Arial"/>
          <w:szCs w:val="24"/>
        </w:rPr>
        <w:t xml:space="preserve"> et al. (2018) investigated barriers and facilitators to shared decision-making in involuntary care. As well as purposive sampling and a suitable sample size, rigour was addressed using inter-rater check</w:t>
      </w:r>
      <w:r w:rsidR="00061279">
        <w:rPr>
          <w:rFonts w:eastAsia="Calibri" w:cs="Arial"/>
          <w:szCs w:val="24"/>
        </w:rPr>
        <w:t>ing</w:t>
      </w:r>
      <w:r w:rsidRPr="00BC1206">
        <w:rPr>
          <w:rFonts w:eastAsia="Calibri" w:cs="Arial"/>
          <w:szCs w:val="24"/>
        </w:rPr>
        <w:t xml:space="preserve"> when coding interviews and focus groups, and three researchers analysed the transcripts together. A unique strength of this study was the use of an interpreter to interview non-English speaking participants. This would allow them to attain more diverse viewpoints to represent experiences for a wider range of people. Weaknesses included participants again being identified through clinicians.</w:t>
      </w:r>
    </w:p>
    <w:p w14:paraId="0934B476" w14:textId="77777777" w:rsidR="00BC1206" w:rsidRPr="00BC1206" w:rsidRDefault="00BC1206" w:rsidP="00BC1206">
      <w:pPr>
        <w:spacing w:line="360" w:lineRule="auto"/>
        <w:ind w:firstLine="720"/>
        <w:rPr>
          <w:rFonts w:eastAsia="Calibri" w:cs="Arial"/>
          <w:szCs w:val="24"/>
        </w:rPr>
      </w:pPr>
      <w:r w:rsidRPr="00BC1206">
        <w:rPr>
          <w:rFonts w:eastAsia="Calibri" w:cs="Arial"/>
          <w:szCs w:val="24"/>
        </w:rPr>
        <w:t>Tapp et al. (2013) investigated forensic inpatients’ experience of ‘what works’. Strengths included purposive sampling, pilot interviews being conducted to ensure suitability of questions, the researcher’s position being made explicit and supported by a reflective statement, and rigour being addressed through triangulation and reflexivity. Weaknesses were that the focus on interviewing those deemed ready for discharge might bias responses, as this group may have less conflictual relationships with staff. Furthermore, participants were identified by hospital staff. The honesty of participants’ responses may have been affected as the researcher was part of the hospital staff team.</w:t>
      </w:r>
    </w:p>
    <w:p w14:paraId="45FBD6FA" w14:textId="6CE43F6B" w:rsidR="00BC1206" w:rsidRPr="00BC1206" w:rsidRDefault="00BC1206" w:rsidP="00BC1206">
      <w:pPr>
        <w:spacing w:line="360" w:lineRule="auto"/>
        <w:ind w:firstLine="720"/>
        <w:rPr>
          <w:rFonts w:eastAsia="Calibri" w:cs="Arial"/>
          <w:szCs w:val="24"/>
        </w:rPr>
      </w:pPr>
      <w:r w:rsidRPr="00BC1206">
        <w:rPr>
          <w:rFonts w:eastAsia="Calibri" w:cs="Arial"/>
          <w:szCs w:val="24"/>
        </w:rPr>
        <w:t xml:space="preserve">Grace (2015) explored the experience of being assessed and detained under the MHA. Rigour was addressed using reflexivity, triangulation, and </w:t>
      </w:r>
      <w:r w:rsidRPr="00BC1206">
        <w:rPr>
          <w:rFonts w:eastAsia="Calibri" w:cs="Arial"/>
          <w:szCs w:val="24"/>
        </w:rPr>
        <w:lastRenderedPageBreak/>
        <w:t>bracketing using a re</w:t>
      </w:r>
      <w:r w:rsidR="00FD2B48">
        <w:rPr>
          <w:rFonts w:eastAsia="Calibri" w:cs="Arial"/>
          <w:szCs w:val="24"/>
        </w:rPr>
        <w:t xml:space="preserve">search diary. However, </w:t>
      </w:r>
      <w:r w:rsidR="00145BDF">
        <w:rPr>
          <w:rFonts w:eastAsia="Calibri" w:cs="Arial"/>
          <w:szCs w:val="24"/>
        </w:rPr>
        <w:t>transfera</w:t>
      </w:r>
      <w:r w:rsidR="00145BDF" w:rsidRPr="00BC1206">
        <w:rPr>
          <w:rFonts w:eastAsia="Calibri" w:cs="Arial"/>
          <w:szCs w:val="24"/>
        </w:rPr>
        <w:t>bility</w:t>
      </w:r>
      <w:r w:rsidRPr="00BC1206">
        <w:rPr>
          <w:rFonts w:eastAsia="Calibri" w:cs="Arial"/>
          <w:szCs w:val="24"/>
        </w:rPr>
        <w:t xml:space="preserve"> was compromised as all participants were white British males from the Midlands, who were also identified by clinicians, again presenting barriers to participation. A further weakness was that some participants had experience of both voluntary and involuntary hospital treatment, so it is possible that their reported experiences may come from a memories of both rather than just involuntary. This would reduce the </w:t>
      </w:r>
      <w:r w:rsidR="00061279">
        <w:rPr>
          <w:rFonts w:eastAsia="Calibri" w:cs="Arial"/>
          <w:szCs w:val="24"/>
        </w:rPr>
        <w:t>trustworthiness</w:t>
      </w:r>
      <w:r w:rsidRPr="00BC1206">
        <w:rPr>
          <w:rFonts w:eastAsia="Calibri" w:cs="Arial"/>
          <w:szCs w:val="24"/>
        </w:rPr>
        <w:t xml:space="preserve"> of the results.</w:t>
      </w:r>
    </w:p>
    <w:p w14:paraId="697312EE" w14:textId="46206CDB" w:rsidR="00BC1206" w:rsidRPr="00BC1206" w:rsidRDefault="00BC1206" w:rsidP="00BC1206">
      <w:pPr>
        <w:spacing w:line="360" w:lineRule="auto"/>
        <w:ind w:firstLine="720"/>
        <w:rPr>
          <w:rFonts w:eastAsia="Calibri" w:cs="Arial"/>
          <w:szCs w:val="24"/>
        </w:rPr>
      </w:pPr>
      <w:r w:rsidRPr="00BC1206">
        <w:rPr>
          <w:rFonts w:eastAsia="Calibri" w:cs="Arial"/>
          <w:szCs w:val="24"/>
        </w:rPr>
        <w:t>Lord (2014) explored therapeutic engagement in medium-secure care. Unlike most of the other studies reviewed, ethics were considered in relation to what would be done if any participants became distressed, highlighting a strength of this study. Furthermore: the interview schedule was designed in consultation with five people with lived experience of being a forensic inpatient; findings and interpretations were checked with others (research team, host institution IPA research group, members of a national IPA group); and a research diary was kept. This demonstrates measures being used to maintain rigour. Weaknesses were that hospital staff decided who could/not be approached to participate, and no rationa</w:t>
      </w:r>
      <w:r w:rsidR="00145BDF">
        <w:rPr>
          <w:rFonts w:eastAsia="Calibri" w:cs="Arial"/>
          <w:szCs w:val="24"/>
        </w:rPr>
        <w:t xml:space="preserve">le </w:t>
      </w:r>
      <w:r w:rsidRPr="00BC1206">
        <w:rPr>
          <w:rFonts w:eastAsia="Calibri" w:cs="Arial"/>
          <w:szCs w:val="24"/>
        </w:rPr>
        <w:t xml:space="preserve">or description was given </w:t>
      </w:r>
      <w:r w:rsidR="00AE13B8">
        <w:rPr>
          <w:rFonts w:eastAsia="Calibri" w:cs="Arial"/>
          <w:szCs w:val="24"/>
        </w:rPr>
        <w:t>for</w:t>
      </w:r>
      <w:r w:rsidRPr="00BC1206">
        <w:rPr>
          <w:rFonts w:eastAsia="Calibri" w:cs="Arial"/>
          <w:szCs w:val="24"/>
        </w:rPr>
        <w:t xml:space="preserve"> IPA, the chosen methodology.</w:t>
      </w:r>
    </w:p>
    <w:p w14:paraId="7EAA13B1" w14:textId="0A0535DD" w:rsidR="00BC1206" w:rsidRPr="00BC1206" w:rsidRDefault="00BC1206" w:rsidP="00BC1206">
      <w:pPr>
        <w:spacing w:line="360" w:lineRule="auto"/>
        <w:ind w:firstLine="720"/>
        <w:rPr>
          <w:rFonts w:eastAsia="Calibri" w:cs="Arial"/>
          <w:szCs w:val="24"/>
        </w:rPr>
      </w:pPr>
      <w:r w:rsidRPr="00BC1206">
        <w:rPr>
          <w:rFonts w:eastAsia="Calibri" w:cs="Arial"/>
          <w:szCs w:val="24"/>
        </w:rPr>
        <w:t xml:space="preserve">Wykes et al.’s (2017) study was an RCT focussing on improving experiences of </w:t>
      </w:r>
      <w:r w:rsidR="00BB132A">
        <w:rPr>
          <w:rFonts w:eastAsia="Calibri" w:cs="Arial"/>
          <w:szCs w:val="24"/>
        </w:rPr>
        <w:t>psychiatric</w:t>
      </w:r>
      <w:r w:rsidRPr="00BC1206">
        <w:rPr>
          <w:rFonts w:eastAsia="Calibri" w:cs="Arial"/>
          <w:szCs w:val="24"/>
        </w:rPr>
        <w:t xml:space="preserve"> inpatient care. This was the only study that met the criteria for this review that used quantitative data. As such, a strength was a large sample size to ensure statistical power. Rigour was further increased through use of a computerised programme to ensure true randomisation of participants. Self-report outcome measures were used, and potential confounds accounted for. Service-user researchers were involved in the study. However, significant weaknesses were identified during quality appraisal. Different interventions were offered across hospitals and the number of sessions varied depending on staff available on the ward (range 24–81 sessions), so calculations were approximate. Pre- and post-intervention data was not obtained from the same number of participants (less post-intervention data obtained), but it is not discussed why participants may have declined/been unable to provide data post-intervention. These issues decrease the overall reliability and validity of the study.</w:t>
      </w:r>
    </w:p>
    <w:p w14:paraId="5DC26855" w14:textId="77777777" w:rsidR="00BC1206" w:rsidRPr="00BC1206" w:rsidRDefault="00BC1206" w:rsidP="00BC1206">
      <w:pPr>
        <w:spacing w:line="360" w:lineRule="auto"/>
        <w:rPr>
          <w:rFonts w:eastAsia="Calibri" w:cs="Arial"/>
          <w:szCs w:val="24"/>
        </w:rPr>
      </w:pPr>
    </w:p>
    <w:p w14:paraId="0629689D" w14:textId="77777777" w:rsidR="00BC1206" w:rsidRPr="00BC1206" w:rsidRDefault="00BC1206" w:rsidP="00BC1206">
      <w:pPr>
        <w:spacing w:line="360" w:lineRule="auto"/>
        <w:rPr>
          <w:rFonts w:eastAsia="Calibri" w:cs="Arial"/>
          <w:szCs w:val="24"/>
        </w:rPr>
      </w:pPr>
      <w:r w:rsidRPr="00BC1206">
        <w:rPr>
          <w:rFonts w:eastAsia="Calibri" w:cs="Arial"/>
          <w:szCs w:val="24"/>
        </w:rPr>
        <w:lastRenderedPageBreak/>
        <w:t>The strengths and weaknesses discussed are important to consider when applying the findings of this review to clinical practice.</w:t>
      </w:r>
    </w:p>
    <w:p w14:paraId="7D9EF971" w14:textId="77777777" w:rsidR="00BC1206" w:rsidRPr="00BC1206" w:rsidRDefault="00BC1206" w:rsidP="00BC1206">
      <w:pPr>
        <w:spacing w:line="360" w:lineRule="auto"/>
        <w:rPr>
          <w:rFonts w:eastAsia="Calibri" w:cs="Arial"/>
          <w:b/>
          <w:szCs w:val="24"/>
        </w:rPr>
      </w:pPr>
    </w:p>
    <w:p w14:paraId="56D45CE9" w14:textId="77777777" w:rsidR="00BC1206" w:rsidRPr="00BC1206" w:rsidRDefault="00BC1206" w:rsidP="00225CC6">
      <w:pPr>
        <w:pStyle w:val="Heading2"/>
        <w:rPr>
          <w:rFonts w:eastAsia="Calibri" w:cs="Arial"/>
          <w:szCs w:val="24"/>
        </w:rPr>
      </w:pPr>
      <w:bookmarkStart w:id="48" w:name="_Toc47106622"/>
      <w:r w:rsidRPr="00BC1206">
        <w:rPr>
          <w:rFonts w:eastAsia="Calibri" w:cs="Arial"/>
          <w:szCs w:val="24"/>
        </w:rPr>
        <w:t>Synthesis Results</w:t>
      </w:r>
      <w:bookmarkEnd w:id="48"/>
    </w:p>
    <w:p w14:paraId="2BFD3009" w14:textId="77DC49B0" w:rsidR="00BC1206" w:rsidRPr="00BC1206" w:rsidRDefault="00BC1206" w:rsidP="00BC1206">
      <w:pPr>
        <w:spacing w:line="360" w:lineRule="auto"/>
        <w:rPr>
          <w:rFonts w:eastAsia="Calibri" w:cs="Arial"/>
          <w:szCs w:val="24"/>
        </w:rPr>
      </w:pPr>
      <w:r w:rsidRPr="00BC1206">
        <w:rPr>
          <w:rFonts w:eastAsia="Calibri" w:cs="Arial"/>
          <w:szCs w:val="24"/>
        </w:rPr>
        <w:t>Each study included in the review explored different aspects of the experiences of people detained as an inpatient under the MHA; however there were many commonalities between these experiences. These were organised into themes in order to condense and summarise the material for clarity. Six themes relating to the aims of this review were identified through synthesis of the findings from a cri</w:t>
      </w:r>
      <w:r w:rsidR="007E4D8D">
        <w:rPr>
          <w:rFonts w:eastAsia="Calibri" w:cs="Arial"/>
          <w:szCs w:val="24"/>
        </w:rPr>
        <w:t>tical realism framework (Table 6</w:t>
      </w:r>
      <w:r w:rsidRPr="00BC1206">
        <w:rPr>
          <w:rFonts w:eastAsia="Calibri" w:cs="Arial"/>
          <w:szCs w:val="24"/>
        </w:rPr>
        <w:t xml:space="preserve">).  </w:t>
      </w:r>
    </w:p>
    <w:p w14:paraId="2B28977F" w14:textId="77777777" w:rsidR="00BC1206" w:rsidRPr="00BC1206" w:rsidRDefault="00BC1206" w:rsidP="00BC1206">
      <w:pPr>
        <w:tabs>
          <w:tab w:val="left" w:pos="2266"/>
        </w:tabs>
        <w:spacing w:line="360" w:lineRule="auto"/>
        <w:rPr>
          <w:rFonts w:eastAsia="Calibri" w:cs="Arial"/>
          <w:szCs w:val="24"/>
        </w:rPr>
      </w:pPr>
    </w:p>
    <w:p w14:paraId="4F48AEE3" w14:textId="5A88D5DE" w:rsidR="00BC1206" w:rsidRPr="00BC1206" w:rsidRDefault="007E4D8D" w:rsidP="00BC1206">
      <w:pPr>
        <w:keepNext/>
        <w:keepLines/>
        <w:spacing w:line="360" w:lineRule="auto"/>
        <w:outlineLvl w:val="1"/>
        <w:rPr>
          <w:rFonts w:eastAsia="Times New Roman" w:cs="Arial"/>
          <w:szCs w:val="24"/>
        </w:rPr>
      </w:pPr>
      <w:bookmarkStart w:id="49" w:name="_Toc38030834"/>
      <w:bookmarkStart w:id="50" w:name="_Toc38031170"/>
      <w:bookmarkStart w:id="51" w:name="_Toc47106623"/>
      <w:r>
        <w:rPr>
          <w:rFonts w:eastAsia="Times New Roman" w:cs="Arial"/>
          <w:szCs w:val="24"/>
        </w:rPr>
        <w:t>Table 6</w:t>
      </w:r>
      <w:r w:rsidR="00BC1206" w:rsidRPr="00BC1206">
        <w:rPr>
          <w:rFonts w:eastAsia="Times New Roman" w:cs="Arial"/>
          <w:szCs w:val="24"/>
        </w:rPr>
        <w:t>.</w:t>
      </w:r>
      <w:bookmarkEnd w:id="49"/>
      <w:bookmarkEnd w:id="50"/>
      <w:bookmarkEnd w:id="51"/>
      <w:r w:rsidR="00BC1206" w:rsidRPr="00BC1206">
        <w:rPr>
          <w:rFonts w:eastAsia="Times New Roman" w:cs="Arial"/>
          <w:szCs w:val="24"/>
        </w:rPr>
        <w:t xml:space="preserve"> </w:t>
      </w:r>
    </w:p>
    <w:p w14:paraId="326A2CCE" w14:textId="77777777" w:rsidR="00BC1206" w:rsidRPr="00BC1206" w:rsidRDefault="00BC1206" w:rsidP="00BC1206">
      <w:pPr>
        <w:keepNext/>
        <w:keepLines/>
        <w:spacing w:line="360" w:lineRule="auto"/>
        <w:outlineLvl w:val="1"/>
        <w:rPr>
          <w:rFonts w:eastAsia="Times New Roman" w:cs="Arial"/>
          <w:i/>
          <w:szCs w:val="24"/>
        </w:rPr>
      </w:pPr>
      <w:bookmarkStart w:id="52" w:name="_Toc38030835"/>
      <w:bookmarkStart w:id="53" w:name="_Toc38031171"/>
      <w:bookmarkStart w:id="54" w:name="_Toc47106624"/>
      <w:r w:rsidRPr="00BC1206">
        <w:rPr>
          <w:rFonts w:eastAsia="Times New Roman" w:cs="Arial"/>
          <w:i/>
          <w:szCs w:val="24"/>
        </w:rPr>
        <w:t>Superordinate and subordinate themes identified from the review of the literature on the experience of being detained as an inpatient under a section of the MHA</w:t>
      </w:r>
      <w:bookmarkEnd w:id="52"/>
      <w:bookmarkEnd w:id="53"/>
      <w:bookmarkEnd w:id="54"/>
    </w:p>
    <w:tbl>
      <w:tblPr>
        <w:tblStyle w:val="TableGrid2"/>
        <w:tblW w:w="8530" w:type="dxa"/>
        <w:tblLook w:val="04A0" w:firstRow="1" w:lastRow="0" w:firstColumn="1" w:lastColumn="0" w:noHBand="0" w:noVBand="1"/>
      </w:tblPr>
      <w:tblGrid>
        <w:gridCol w:w="1871"/>
        <w:gridCol w:w="3337"/>
        <w:gridCol w:w="3322"/>
      </w:tblGrid>
      <w:tr w:rsidR="00BC1206" w:rsidRPr="00BC1206" w14:paraId="6F4D5E09" w14:textId="77777777" w:rsidTr="00225CC6">
        <w:tc>
          <w:tcPr>
            <w:tcW w:w="1871" w:type="dxa"/>
            <w:tcBorders>
              <w:left w:val="nil"/>
              <w:bottom w:val="single" w:sz="4" w:space="0" w:color="auto"/>
            </w:tcBorders>
          </w:tcPr>
          <w:p w14:paraId="2E45BBB8" w14:textId="77777777" w:rsidR="00BC1206" w:rsidRPr="00BC1206" w:rsidRDefault="00BC1206" w:rsidP="00BC1206">
            <w:pPr>
              <w:spacing w:before="60" w:after="60" w:line="360" w:lineRule="auto"/>
              <w:rPr>
                <w:rFonts w:eastAsia="Calibri"/>
                <w:b/>
                <w:szCs w:val="24"/>
              </w:rPr>
            </w:pPr>
            <w:r w:rsidRPr="00BC1206">
              <w:rPr>
                <w:rFonts w:eastAsia="Calibri"/>
                <w:b/>
                <w:szCs w:val="24"/>
              </w:rPr>
              <w:t>Superordinate Theme</w:t>
            </w:r>
          </w:p>
        </w:tc>
        <w:tc>
          <w:tcPr>
            <w:tcW w:w="3337" w:type="dxa"/>
            <w:tcBorders>
              <w:bottom w:val="single" w:sz="4" w:space="0" w:color="auto"/>
            </w:tcBorders>
          </w:tcPr>
          <w:p w14:paraId="443F565D" w14:textId="77777777" w:rsidR="00BC1206" w:rsidRPr="00BC1206" w:rsidRDefault="00BC1206" w:rsidP="00BC1206">
            <w:pPr>
              <w:spacing w:before="60" w:after="60" w:line="360" w:lineRule="auto"/>
              <w:rPr>
                <w:rFonts w:eastAsia="Calibri"/>
                <w:b/>
                <w:szCs w:val="24"/>
              </w:rPr>
            </w:pPr>
            <w:r w:rsidRPr="00BC1206">
              <w:rPr>
                <w:rFonts w:eastAsia="Calibri"/>
                <w:b/>
                <w:szCs w:val="24"/>
              </w:rPr>
              <w:t>The importance of being included, validated and treated with respect</w:t>
            </w:r>
          </w:p>
        </w:tc>
        <w:tc>
          <w:tcPr>
            <w:tcW w:w="3322" w:type="dxa"/>
            <w:tcBorders>
              <w:bottom w:val="single" w:sz="4" w:space="0" w:color="auto"/>
              <w:right w:val="nil"/>
            </w:tcBorders>
          </w:tcPr>
          <w:p w14:paraId="4CE1036D" w14:textId="77777777" w:rsidR="00BC1206" w:rsidRPr="00BC1206" w:rsidRDefault="00BC1206" w:rsidP="00BC1206">
            <w:pPr>
              <w:spacing w:before="60" w:after="60" w:line="360" w:lineRule="auto"/>
              <w:rPr>
                <w:rFonts w:eastAsia="Calibri"/>
                <w:b/>
                <w:szCs w:val="24"/>
              </w:rPr>
            </w:pPr>
            <w:r w:rsidRPr="00BC1206">
              <w:rPr>
                <w:rFonts w:eastAsia="Calibri"/>
                <w:b/>
                <w:szCs w:val="24"/>
              </w:rPr>
              <w:t>Restrictions imposed on the life of a person detained under the MHA</w:t>
            </w:r>
          </w:p>
        </w:tc>
      </w:tr>
      <w:tr w:rsidR="00BC1206" w:rsidRPr="00BC1206" w14:paraId="1E00800B" w14:textId="77777777" w:rsidTr="00225CC6">
        <w:trPr>
          <w:trHeight w:val="2166"/>
        </w:trPr>
        <w:tc>
          <w:tcPr>
            <w:tcW w:w="1871" w:type="dxa"/>
            <w:tcBorders>
              <w:left w:val="nil"/>
              <w:bottom w:val="single" w:sz="4" w:space="0" w:color="auto"/>
              <w:right w:val="single" w:sz="4" w:space="0" w:color="auto"/>
            </w:tcBorders>
          </w:tcPr>
          <w:p w14:paraId="061D7FA0" w14:textId="77777777" w:rsidR="00BC1206" w:rsidRPr="00BC1206" w:rsidRDefault="00BC1206" w:rsidP="00BC1206">
            <w:pPr>
              <w:spacing w:before="60" w:after="60" w:line="360" w:lineRule="auto"/>
              <w:rPr>
                <w:rFonts w:eastAsia="Calibri"/>
                <w:szCs w:val="24"/>
              </w:rPr>
            </w:pPr>
          </w:p>
          <w:p w14:paraId="34B5D672" w14:textId="77777777" w:rsidR="00BC1206" w:rsidRPr="00BC1206" w:rsidRDefault="00BC1206" w:rsidP="00BC1206">
            <w:pPr>
              <w:spacing w:before="240" w:line="360" w:lineRule="auto"/>
              <w:rPr>
                <w:rFonts w:eastAsia="Calibri"/>
                <w:szCs w:val="24"/>
              </w:rPr>
            </w:pPr>
            <w:r w:rsidRPr="00BC1206">
              <w:rPr>
                <w:rFonts w:eastAsia="Calibri"/>
                <w:szCs w:val="24"/>
              </w:rPr>
              <w:t>Subordinate Themes</w:t>
            </w:r>
          </w:p>
        </w:tc>
        <w:tc>
          <w:tcPr>
            <w:tcW w:w="3337" w:type="dxa"/>
            <w:tcBorders>
              <w:left w:val="single" w:sz="4" w:space="0" w:color="auto"/>
              <w:right w:val="single" w:sz="4" w:space="0" w:color="auto"/>
            </w:tcBorders>
          </w:tcPr>
          <w:p w14:paraId="3EF0AB88" w14:textId="77777777" w:rsidR="00BC1206" w:rsidRPr="00BC1206" w:rsidRDefault="00BC1206" w:rsidP="00384DCF">
            <w:pPr>
              <w:numPr>
                <w:ilvl w:val="0"/>
                <w:numId w:val="26"/>
              </w:numPr>
              <w:spacing w:before="60" w:after="60" w:line="360" w:lineRule="auto"/>
              <w:ind w:left="459"/>
              <w:contextualSpacing/>
              <w:rPr>
                <w:rFonts w:eastAsia="Calibri"/>
                <w:szCs w:val="24"/>
              </w:rPr>
            </w:pPr>
            <w:r w:rsidRPr="00BC1206">
              <w:rPr>
                <w:rFonts w:eastAsia="Calibri"/>
                <w:szCs w:val="24"/>
              </w:rPr>
              <w:t>Dignity and Respect</w:t>
            </w:r>
          </w:p>
          <w:p w14:paraId="31F14B43" w14:textId="77777777" w:rsidR="00BC1206" w:rsidRPr="00BC1206" w:rsidRDefault="00BC1206" w:rsidP="00384DCF">
            <w:pPr>
              <w:numPr>
                <w:ilvl w:val="0"/>
                <w:numId w:val="26"/>
              </w:numPr>
              <w:spacing w:before="60" w:after="60" w:line="360" w:lineRule="auto"/>
              <w:ind w:left="459"/>
              <w:contextualSpacing/>
              <w:rPr>
                <w:rFonts w:eastAsia="Calibri"/>
                <w:szCs w:val="24"/>
              </w:rPr>
            </w:pPr>
            <w:r w:rsidRPr="00BC1206">
              <w:rPr>
                <w:rFonts w:eastAsia="Calibri"/>
                <w:szCs w:val="24"/>
              </w:rPr>
              <w:t>Relationships</w:t>
            </w:r>
          </w:p>
          <w:p w14:paraId="10E10E6D" w14:textId="77777777" w:rsidR="00BC1206" w:rsidRPr="00BC1206" w:rsidRDefault="00BC1206" w:rsidP="00384DCF">
            <w:pPr>
              <w:numPr>
                <w:ilvl w:val="0"/>
                <w:numId w:val="26"/>
              </w:numPr>
              <w:spacing w:before="60" w:after="60" w:line="360" w:lineRule="auto"/>
              <w:ind w:left="459"/>
              <w:contextualSpacing/>
              <w:rPr>
                <w:rFonts w:eastAsia="Calibri"/>
                <w:szCs w:val="24"/>
              </w:rPr>
            </w:pPr>
            <w:r w:rsidRPr="00BC1206">
              <w:rPr>
                <w:rFonts w:eastAsia="Calibri"/>
                <w:szCs w:val="24"/>
              </w:rPr>
              <w:t>Communication</w:t>
            </w:r>
          </w:p>
          <w:p w14:paraId="24F33135" w14:textId="77777777" w:rsidR="00BC1206" w:rsidRPr="00BC1206" w:rsidRDefault="00BC1206" w:rsidP="00384DCF">
            <w:pPr>
              <w:numPr>
                <w:ilvl w:val="0"/>
                <w:numId w:val="26"/>
              </w:numPr>
              <w:spacing w:before="60" w:after="60" w:line="360" w:lineRule="auto"/>
              <w:ind w:left="459"/>
              <w:contextualSpacing/>
              <w:rPr>
                <w:rFonts w:eastAsia="Calibri"/>
                <w:szCs w:val="24"/>
              </w:rPr>
            </w:pPr>
            <w:r w:rsidRPr="00BC1206">
              <w:rPr>
                <w:rFonts w:eastAsia="Calibri"/>
                <w:szCs w:val="24"/>
              </w:rPr>
              <w:t>Involvement in Decisions</w:t>
            </w:r>
          </w:p>
        </w:tc>
        <w:tc>
          <w:tcPr>
            <w:tcW w:w="3322" w:type="dxa"/>
            <w:tcBorders>
              <w:left w:val="single" w:sz="4" w:space="0" w:color="auto"/>
              <w:right w:val="nil"/>
            </w:tcBorders>
          </w:tcPr>
          <w:p w14:paraId="20B38E48" w14:textId="7A490269" w:rsidR="00BC1206" w:rsidRPr="00BC1206" w:rsidRDefault="00BC1206" w:rsidP="00BC1206">
            <w:pPr>
              <w:spacing w:before="60" w:after="60" w:line="360" w:lineRule="auto"/>
              <w:ind w:left="368" w:hanging="368"/>
              <w:rPr>
                <w:rFonts w:eastAsia="Calibri"/>
                <w:szCs w:val="24"/>
              </w:rPr>
            </w:pPr>
            <w:r w:rsidRPr="00BC1206">
              <w:rPr>
                <w:rFonts w:eastAsia="Calibri"/>
                <w:szCs w:val="24"/>
              </w:rPr>
              <w:t xml:space="preserve">5. </w:t>
            </w:r>
            <w:r w:rsidR="00134D8C" w:rsidRPr="00BC1206">
              <w:rPr>
                <w:rFonts w:eastAsia="Calibri"/>
                <w:szCs w:val="24"/>
              </w:rPr>
              <w:t xml:space="preserve">Access to Meaningful Activities </w:t>
            </w:r>
          </w:p>
          <w:p w14:paraId="23661356" w14:textId="5DEE7406" w:rsidR="00BC1206" w:rsidRPr="00BC1206" w:rsidRDefault="00BC1206" w:rsidP="00134D8C">
            <w:pPr>
              <w:spacing w:before="60" w:after="60" w:line="360" w:lineRule="auto"/>
              <w:ind w:left="368" w:hanging="368"/>
              <w:rPr>
                <w:rFonts w:eastAsia="Calibri"/>
                <w:szCs w:val="24"/>
              </w:rPr>
            </w:pPr>
            <w:r w:rsidRPr="00BC1206">
              <w:rPr>
                <w:rFonts w:eastAsia="Calibri"/>
                <w:szCs w:val="24"/>
              </w:rPr>
              <w:t xml:space="preserve">6. </w:t>
            </w:r>
            <w:r w:rsidR="00134D8C" w:rsidRPr="00BC1206">
              <w:rPr>
                <w:rFonts w:eastAsia="Calibri"/>
                <w:szCs w:val="24"/>
              </w:rPr>
              <w:t>Institutionalisation: Being Detained</w:t>
            </w:r>
          </w:p>
        </w:tc>
      </w:tr>
    </w:tbl>
    <w:p w14:paraId="143CE982" w14:textId="77777777" w:rsidR="00BC1206" w:rsidRPr="00BC1206" w:rsidRDefault="00BC1206" w:rsidP="00BC1206">
      <w:pPr>
        <w:spacing w:line="360" w:lineRule="auto"/>
        <w:rPr>
          <w:rFonts w:eastAsia="Calibri" w:cs="Arial"/>
          <w:szCs w:val="24"/>
        </w:rPr>
      </w:pPr>
    </w:p>
    <w:p w14:paraId="7FD6ECF3" w14:textId="77777777" w:rsidR="00BC1206" w:rsidRPr="00BC1206" w:rsidRDefault="00BC1206" w:rsidP="00BC1206">
      <w:pPr>
        <w:spacing w:line="360" w:lineRule="auto"/>
        <w:rPr>
          <w:rFonts w:eastAsia="Calibri" w:cs="Arial"/>
          <w:szCs w:val="24"/>
        </w:rPr>
      </w:pPr>
      <w:r w:rsidRPr="00BC1206">
        <w:rPr>
          <w:rFonts w:eastAsia="Calibri" w:cs="Arial"/>
          <w:szCs w:val="24"/>
        </w:rPr>
        <w:t>Although conceptualised independently, several of these themes were naturally interrelated. Links between themes are discussed.</w:t>
      </w:r>
    </w:p>
    <w:p w14:paraId="734D267A" w14:textId="77777777" w:rsidR="00BC1206" w:rsidRPr="00BC1206" w:rsidRDefault="00BC1206" w:rsidP="00BC1206">
      <w:pPr>
        <w:spacing w:line="360" w:lineRule="auto"/>
        <w:rPr>
          <w:rFonts w:eastAsia="Calibri" w:cs="Arial"/>
          <w:szCs w:val="24"/>
        </w:rPr>
      </w:pPr>
    </w:p>
    <w:p w14:paraId="71CA0E6D" w14:textId="77777777" w:rsidR="00BC1206" w:rsidRPr="00134D8C" w:rsidRDefault="00BC1206" w:rsidP="00384DCF">
      <w:pPr>
        <w:pStyle w:val="Heading3"/>
        <w:numPr>
          <w:ilvl w:val="0"/>
          <w:numId w:val="28"/>
        </w:numPr>
        <w:spacing w:before="0" w:line="360" w:lineRule="auto"/>
        <w:ind w:left="714" w:hanging="357"/>
        <w:rPr>
          <w:rFonts w:ascii="Arial" w:eastAsia="Calibri" w:hAnsi="Arial" w:cs="Arial"/>
          <w:i/>
          <w:color w:val="auto"/>
          <w:szCs w:val="24"/>
        </w:rPr>
      </w:pPr>
      <w:bookmarkStart w:id="55" w:name="_Toc47106625"/>
      <w:r w:rsidRPr="00134D8C">
        <w:rPr>
          <w:rFonts w:ascii="Arial" w:eastAsia="Calibri" w:hAnsi="Arial" w:cs="Arial"/>
          <w:i/>
          <w:color w:val="auto"/>
          <w:szCs w:val="24"/>
        </w:rPr>
        <w:t>Dignity and Respect</w:t>
      </w:r>
      <w:bookmarkEnd w:id="55"/>
    </w:p>
    <w:p w14:paraId="6F987264" w14:textId="0C159A94" w:rsidR="00BC1206" w:rsidRPr="00BC1206" w:rsidRDefault="00BC1206" w:rsidP="00BC1206">
      <w:pPr>
        <w:spacing w:line="360" w:lineRule="auto"/>
        <w:rPr>
          <w:rFonts w:eastAsia="Calibri" w:cs="Arial"/>
          <w:szCs w:val="24"/>
        </w:rPr>
      </w:pPr>
      <w:r w:rsidRPr="00BC1206">
        <w:rPr>
          <w:rFonts w:eastAsia="Calibri" w:cs="Arial"/>
          <w:szCs w:val="24"/>
        </w:rPr>
        <w:t xml:space="preserve">A theme that spanned the reviewed literature was the desire of detained inpatients to be treated with dignity, particularly by staff (Chambers et al., 2014). Feelings of being heard by staff helped to preserve participants’ feelings of being treated with dignity (Chambers et al., 2014; Loft &amp; Lavender, 2016), whilst perceptions of being ignored were associated with a loss of </w:t>
      </w:r>
      <w:r w:rsidRPr="00BC1206">
        <w:rPr>
          <w:rFonts w:eastAsia="Calibri" w:cs="Arial"/>
          <w:szCs w:val="24"/>
        </w:rPr>
        <w:lastRenderedPageBreak/>
        <w:t>dignity and self-</w:t>
      </w:r>
      <w:r w:rsidR="00C30E65">
        <w:rPr>
          <w:rFonts w:eastAsia="Calibri" w:cs="Arial"/>
          <w:szCs w:val="24"/>
        </w:rPr>
        <w:t>respect (Hughes et al., 2009). Inp</w:t>
      </w:r>
      <w:r w:rsidRPr="00BC1206">
        <w:rPr>
          <w:rFonts w:eastAsia="Calibri" w:cs="Arial"/>
          <w:szCs w:val="24"/>
        </w:rPr>
        <w:t>atients’ perceptions of ‘us</w:t>
      </w:r>
      <w:r w:rsidR="009C730D">
        <w:rPr>
          <w:rFonts w:eastAsia="Calibri" w:cs="Arial"/>
          <w:szCs w:val="24"/>
        </w:rPr>
        <w:t>’ and ‘</w:t>
      </w:r>
      <w:r w:rsidRPr="00BC1206">
        <w:rPr>
          <w:rFonts w:eastAsia="Calibri" w:cs="Arial"/>
          <w:szCs w:val="24"/>
        </w:rPr>
        <w:t>them’ (e.g. Seed et al., 2016) were reported across several papers, resulting in breakdowns in communication and relationships and perhaps increasing people’s feelings of institutionalisation. These issues will be discussed further in the relevant sections below.</w:t>
      </w:r>
    </w:p>
    <w:p w14:paraId="46695DD7" w14:textId="77777777" w:rsidR="00BC1206" w:rsidRPr="00BC1206" w:rsidRDefault="00BC1206" w:rsidP="00BC1206">
      <w:pPr>
        <w:spacing w:line="360" w:lineRule="auto"/>
        <w:rPr>
          <w:rFonts w:eastAsia="Calibri" w:cs="Arial"/>
          <w:szCs w:val="24"/>
        </w:rPr>
      </w:pPr>
    </w:p>
    <w:p w14:paraId="5341D027" w14:textId="207F7517" w:rsidR="00BC1206" w:rsidRPr="00BC1206" w:rsidRDefault="00BC1206" w:rsidP="00BC1206">
      <w:pPr>
        <w:spacing w:line="360" w:lineRule="auto"/>
        <w:rPr>
          <w:rFonts w:eastAsia="Calibri" w:cs="Arial"/>
          <w:szCs w:val="24"/>
        </w:rPr>
      </w:pPr>
      <w:r w:rsidRPr="00BC1206">
        <w:rPr>
          <w:rFonts w:eastAsia="Calibri" w:cs="Arial"/>
          <w:szCs w:val="24"/>
        </w:rPr>
        <w:t xml:space="preserve">An issue discussed in several of the papers was the use of punitive methods such as physical restraint. Whilst specific feedback from staff about unacceptable behaviour increased </w:t>
      </w:r>
      <w:r w:rsidR="00C30E65">
        <w:rPr>
          <w:rFonts w:eastAsia="Calibri" w:cs="Arial"/>
          <w:szCs w:val="24"/>
        </w:rPr>
        <w:t>inpatients’</w:t>
      </w:r>
      <w:r w:rsidRPr="00BC1206">
        <w:rPr>
          <w:rFonts w:eastAsia="Calibri" w:cs="Arial"/>
          <w:szCs w:val="24"/>
        </w:rPr>
        <w:t xml:space="preserve"> engagement with the staff and wider ward environment, punitive methods reduced motivation to do so (e.g. Lord, 2014). This could be because of the perceived lack of dignity and respect that punitive methods can understandably induce, for example methods such as physical intervention and </w:t>
      </w:r>
      <w:r w:rsidR="00F816BA">
        <w:rPr>
          <w:rFonts w:eastAsia="Calibri" w:cs="Arial"/>
          <w:szCs w:val="24"/>
        </w:rPr>
        <w:t>restraint being potentially (re</w:t>
      </w:r>
      <w:r w:rsidRPr="00BC1206">
        <w:rPr>
          <w:rFonts w:eastAsia="Calibri" w:cs="Arial"/>
          <w:szCs w:val="24"/>
        </w:rPr>
        <w:t xml:space="preserve">)traumatising for an individual (e.g. Hughes et al., 2009). LRPs were added into the Mental Health Act: Code of Practice in 2008 and </w:t>
      </w:r>
      <w:proofErr w:type="spellStart"/>
      <w:r w:rsidRPr="00BC1206">
        <w:rPr>
          <w:rFonts w:eastAsia="Calibri" w:cs="Arial"/>
          <w:szCs w:val="24"/>
        </w:rPr>
        <w:t>Sustere</w:t>
      </w:r>
      <w:proofErr w:type="spellEnd"/>
      <w:r w:rsidRPr="00BC1206">
        <w:rPr>
          <w:rFonts w:eastAsia="Calibri" w:cs="Arial"/>
          <w:szCs w:val="24"/>
        </w:rPr>
        <w:t xml:space="preserve"> and </w:t>
      </w:r>
      <w:proofErr w:type="spellStart"/>
      <w:r w:rsidRPr="00BC1206">
        <w:rPr>
          <w:rFonts w:eastAsia="Calibri" w:cs="Arial"/>
          <w:szCs w:val="24"/>
        </w:rPr>
        <w:t>Tarpey’s</w:t>
      </w:r>
      <w:proofErr w:type="spellEnd"/>
      <w:r w:rsidRPr="00BC1206">
        <w:rPr>
          <w:rFonts w:eastAsia="Calibri" w:cs="Arial"/>
          <w:szCs w:val="24"/>
        </w:rPr>
        <w:t xml:space="preserve"> (2018) review of the role of LRPs in </w:t>
      </w:r>
      <w:r w:rsidR="00BA1209">
        <w:rPr>
          <w:rFonts w:eastAsia="Calibri" w:cs="Arial"/>
          <w:szCs w:val="24"/>
        </w:rPr>
        <w:t>in</w:t>
      </w:r>
      <w:r w:rsidRPr="00BC1206">
        <w:rPr>
          <w:rFonts w:eastAsia="Calibri" w:cs="Arial"/>
          <w:szCs w:val="24"/>
        </w:rPr>
        <w:t xml:space="preserve">patient independence and recovery found that since their introduction into practice: seclusion was rarely used, staff were more responsive to </w:t>
      </w:r>
      <w:r w:rsidR="00BA1209">
        <w:rPr>
          <w:rFonts w:eastAsia="Calibri" w:cs="Arial"/>
          <w:szCs w:val="24"/>
        </w:rPr>
        <w:t>inpatients’</w:t>
      </w:r>
      <w:r w:rsidRPr="00BC1206">
        <w:rPr>
          <w:rFonts w:eastAsia="Calibri" w:cs="Arial"/>
          <w:szCs w:val="24"/>
        </w:rPr>
        <w:t xml:space="preserve"> needs, and staff appeared less judgemental towards </w:t>
      </w:r>
      <w:r w:rsidR="00BA1209">
        <w:rPr>
          <w:rFonts w:eastAsia="Calibri" w:cs="Arial"/>
          <w:szCs w:val="24"/>
        </w:rPr>
        <w:t>inpatients</w:t>
      </w:r>
      <w:r w:rsidRPr="00BC1206">
        <w:rPr>
          <w:rFonts w:eastAsia="Calibri" w:cs="Arial"/>
          <w:szCs w:val="24"/>
        </w:rPr>
        <w:t xml:space="preserve">. Furthermore, participants felt that the balance between treatment and security, rather than unnecessarily harsh restrictions being placed that perhaps may reduce feelings of one’s dignity and self-respect, was an important influence on the therapeutic relationship whilst detained. </w:t>
      </w:r>
    </w:p>
    <w:p w14:paraId="1EDB5A36" w14:textId="77777777" w:rsidR="00BC1206" w:rsidRPr="00BC1206" w:rsidRDefault="00BC1206" w:rsidP="00BC1206">
      <w:pPr>
        <w:spacing w:line="360" w:lineRule="auto"/>
        <w:rPr>
          <w:rFonts w:eastAsia="Calibri" w:cs="Arial"/>
          <w:szCs w:val="24"/>
        </w:rPr>
      </w:pPr>
    </w:p>
    <w:p w14:paraId="60208EA0" w14:textId="77777777" w:rsidR="00BC1206" w:rsidRPr="00134D8C" w:rsidRDefault="00BC1206" w:rsidP="00384DCF">
      <w:pPr>
        <w:pStyle w:val="Heading3"/>
        <w:numPr>
          <w:ilvl w:val="0"/>
          <w:numId w:val="28"/>
        </w:numPr>
        <w:spacing w:before="0" w:line="360" w:lineRule="auto"/>
        <w:ind w:left="714" w:hanging="357"/>
        <w:rPr>
          <w:rFonts w:ascii="Arial" w:eastAsia="Calibri" w:hAnsi="Arial" w:cs="Arial"/>
          <w:i/>
          <w:color w:val="auto"/>
          <w:szCs w:val="24"/>
        </w:rPr>
      </w:pPr>
      <w:bookmarkStart w:id="56" w:name="_Toc47106626"/>
      <w:r w:rsidRPr="00134D8C">
        <w:rPr>
          <w:rFonts w:ascii="Arial" w:eastAsia="Calibri" w:hAnsi="Arial" w:cs="Arial"/>
          <w:i/>
          <w:color w:val="auto"/>
          <w:szCs w:val="24"/>
        </w:rPr>
        <w:t>Relationships</w:t>
      </w:r>
      <w:bookmarkEnd w:id="56"/>
    </w:p>
    <w:p w14:paraId="5C0C7520" w14:textId="77777777" w:rsidR="00BC1206" w:rsidRPr="00134D8C" w:rsidRDefault="00BC1206" w:rsidP="00134D8C">
      <w:pPr>
        <w:pStyle w:val="Heading4"/>
        <w:spacing w:before="0" w:line="360" w:lineRule="auto"/>
        <w:rPr>
          <w:rFonts w:ascii="Arial" w:eastAsia="Calibri" w:hAnsi="Arial" w:cs="Arial"/>
          <w:b w:val="0"/>
          <w:color w:val="auto"/>
          <w:szCs w:val="24"/>
        </w:rPr>
      </w:pPr>
      <w:r w:rsidRPr="00134D8C">
        <w:rPr>
          <w:rFonts w:ascii="Arial" w:eastAsia="Calibri" w:hAnsi="Arial" w:cs="Arial"/>
          <w:b w:val="0"/>
          <w:color w:val="auto"/>
          <w:szCs w:val="24"/>
        </w:rPr>
        <w:t>Relationships with Staff</w:t>
      </w:r>
    </w:p>
    <w:p w14:paraId="64F64721" w14:textId="63BCBA73" w:rsidR="00BC1206" w:rsidRPr="00BC1206" w:rsidRDefault="00BC1206" w:rsidP="00BC1206">
      <w:pPr>
        <w:spacing w:line="360" w:lineRule="auto"/>
        <w:rPr>
          <w:rFonts w:eastAsia="Calibri" w:cs="Arial"/>
          <w:szCs w:val="24"/>
        </w:rPr>
      </w:pPr>
      <w:r w:rsidRPr="00BC1206">
        <w:rPr>
          <w:rFonts w:eastAsia="Calibri" w:cs="Arial"/>
          <w:szCs w:val="24"/>
        </w:rPr>
        <w:t xml:space="preserve">Being treated with dignity and respect in order to create trusting relationships with staff was indicated </w:t>
      </w:r>
      <w:r w:rsidR="00BA1209">
        <w:rPr>
          <w:rFonts w:eastAsia="Calibri" w:cs="Arial"/>
          <w:szCs w:val="24"/>
        </w:rPr>
        <w:t>as an important part of detained inpatient</w:t>
      </w:r>
      <w:r w:rsidRPr="00BC1206">
        <w:rPr>
          <w:rFonts w:eastAsia="Calibri" w:cs="Arial"/>
          <w:szCs w:val="24"/>
        </w:rPr>
        <w:t xml:space="preserve"> experience. It was found that people also placed importance more generally on staff attitudes and the therapeutic relationship between staff and </w:t>
      </w:r>
      <w:r w:rsidR="00AB6E4A">
        <w:rPr>
          <w:rFonts w:eastAsia="Calibri" w:cs="Arial"/>
          <w:szCs w:val="24"/>
        </w:rPr>
        <w:t>inpatients</w:t>
      </w:r>
      <w:r w:rsidRPr="00BC1206">
        <w:rPr>
          <w:rFonts w:eastAsia="Calibri" w:cs="Arial"/>
          <w:szCs w:val="24"/>
        </w:rPr>
        <w:t xml:space="preserve"> (Chambers et al., 2014; Loft &amp; Lavender, 2016). Within the reviewed literature, polarising relationships with staff were reported. Some participants felt cared for by some staff because they listened, were empathic, treated patients equally and were non-judgemental (Seed et al., 2016), whilst others </w:t>
      </w:r>
      <w:r w:rsidRPr="00BC1206">
        <w:rPr>
          <w:rFonts w:eastAsia="Calibri" w:cs="Arial"/>
          <w:szCs w:val="24"/>
        </w:rPr>
        <w:lastRenderedPageBreak/>
        <w:t xml:space="preserve">reported more variable relationships with staff as they regarded them as either caring or custodial and devoid of care, even going as far as to describe staff as ‘punitive’ and ‘abusive’ (e.g. Hughes et al., 2009). </w:t>
      </w:r>
    </w:p>
    <w:p w14:paraId="5713BC84" w14:textId="77777777" w:rsidR="00BC1206" w:rsidRPr="00BC1206" w:rsidRDefault="00BC1206" w:rsidP="00BC1206">
      <w:pPr>
        <w:spacing w:line="360" w:lineRule="auto"/>
        <w:rPr>
          <w:rFonts w:eastAsia="Calibri" w:cs="Arial"/>
          <w:szCs w:val="24"/>
        </w:rPr>
      </w:pPr>
    </w:p>
    <w:p w14:paraId="2B33F3A3" w14:textId="3816DA51" w:rsidR="00BC1206" w:rsidRPr="00BC1206" w:rsidRDefault="00BC1206" w:rsidP="00BC1206">
      <w:pPr>
        <w:spacing w:line="360" w:lineRule="auto"/>
        <w:rPr>
          <w:rFonts w:eastAsia="Calibri" w:cs="Arial"/>
          <w:szCs w:val="24"/>
        </w:rPr>
      </w:pPr>
      <w:r w:rsidRPr="00BC1206">
        <w:rPr>
          <w:rFonts w:eastAsia="Calibri" w:cs="Arial"/>
          <w:szCs w:val="24"/>
        </w:rPr>
        <w:t xml:space="preserve">It was found that when </w:t>
      </w:r>
      <w:r w:rsidR="00AB6E4A">
        <w:rPr>
          <w:rFonts w:eastAsia="Calibri" w:cs="Arial"/>
          <w:szCs w:val="24"/>
        </w:rPr>
        <w:t>inpatients</w:t>
      </w:r>
      <w:r w:rsidRPr="00BC1206">
        <w:rPr>
          <w:rFonts w:eastAsia="Calibri" w:cs="Arial"/>
          <w:szCs w:val="24"/>
        </w:rPr>
        <w:t xml:space="preserve"> could relate to a staff member and have ‘normal’ interactions with them, it helped them to feel protected and less alone (Seed et al., 2016). Although </w:t>
      </w:r>
      <w:r w:rsidR="00AB6E4A">
        <w:rPr>
          <w:rFonts w:eastAsia="Calibri" w:cs="Arial"/>
          <w:szCs w:val="24"/>
        </w:rPr>
        <w:t>inpatients</w:t>
      </w:r>
      <w:r w:rsidR="00AB6E4A" w:rsidRPr="00BC1206">
        <w:rPr>
          <w:rFonts w:eastAsia="Calibri" w:cs="Arial"/>
          <w:szCs w:val="24"/>
        </w:rPr>
        <w:t xml:space="preserve"> </w:t>
      </w:r>
      <w:r w:rsidRPr="00BC1206">
        <w:rPr>
          <w:rFonts w:eastAsia="Calibri" w:cs="Arial"/>
          <w:szCs w:val="24"/>
        </w:rPr>
        <w:t xml:space="preserve">may have found it easier to engage better with someone of a similar background, staff members of either sex who made them feel comfortable allowed them to experience a supportive staff/service-user relationship (Lord, 2014). However, it was perhaps more difficult to develop relationships with staff who were perceived as doing their job in a manner that suggested they were more concerned with rules than individuals’ needs (Hughes et al., 2009), as this could make </w:t>
      </w:r>
      <w:r w:rsidR="00AB6E4A">
        <w:rPr>
          <w:rFonts w:eastAsia="Calibri" w:cs="Arial"/>
          <w:szCs w:val="24"/>
        </w:rPr>
        <w:t>inpatients</w:t>
      </w:r>
      <w:r w:rsidR="00AB6E4A" w:rsidRPr="00BC1206">
        <w:rPr>
          <w:rFonts w:eastAsia="Calibri" w:cs="Arial"/>
          <w:szCs w:val="24"/>
        </w:rPr>
        <w:t xml:space="preserve"> </w:t>
      </w:r>
      <w:r w:rsidRPr="00BC1206">
        <w:rPr>
          <w:rFonts w:eastAsia="Calibri" w:cs="Arial"/>
          <w:szCs w:val="24"/>
        </w:rPr>
        <w:t xml:space="preserve">feel as though sometimes staff were working ‘on’ </w:t>
      </w:r>
      <w:r w:rsidR="00AB6E4A">
        <w:rPr>
          <w:rFonts w:eastAsia="Calibri" w:cs="Arial"/>
          <w:szCs w:val="24"/>
        </w:rPr>
        <w:t>them</w:t>
      </w:r>
      <w:r w:rsidRPr="00BC1206">
        <w:rPr>
          <w:rFonts w:eastAsia="Calibri" w:cs="Arial"/>
          <w:szCs w:val="24"/>
        </w:rPr>
        <w:t xml:space="preserve"> rather than ‘with’ them (Lord, 2014). The literature suggests that although empathy and therapeutic alliance helped </w:t>
      </w:r>
      <w:r w:rsidR="00AB6E4A">
        <w:rPr>
          <w:rFonts w:eastAsia="Calibri" w:cs="Arial"/>
          <w:szCs w:val="24"/>
        </w:rPr>
        <w:t>inpatients</w:t>
      </w:r>
      <w:r w:rsidR="00AB6E4A" w:rsidRPr="00BC1206">
        <w:rPr>
          <w:rFonts w:eastAsia="Calibri" w:cs="Arial"/>
          <w:szCs w:val="24"/>
        </w:rPr>
        <w:t xml:space="preserve"> </w:t>
      </w:r>
      <w:r w:rsidRPr="00BC1206">
        <w:rPr>
          <w:rFonts w:eastAsia="Calibri" w:cs="Arial"/>
          <w:szCs w:val="24"/>
        </w:rPr>
        <w:t xml:space="preserve">feel cared for and reduced stress, staff did not always spend enough time </w:t>
      </w:r>
      <w:r w:rsidR="00AB6E4A">
        <w:rPr>
          <w:rFonts w:eastAsia="Calibri" w:cs="Arial"/>
          <w:szCs w:val="24"/>
        </w:rPr>
        <w:t>with them</w:t>
      </w:r>
      <w:r w:rsidRPr="00BC1206">
        <w:rPr>
          <w:rFonts w:eastAsia="Calibri" w:cs="Arial"/>
          <w:szCs w:val="24"/>
        </w:rPr>
        <w:t xml:space="preserve"> to develop an effective therapeutic relationship (e.g. Grace, 2015). Therapeutic relationships with staff were identified as an important feature of detainee experience, because without this, some participants felt unable to discuss things with staff (e.g. Lord, 2014) which could lead to negative feelings of conflict and give them ideas to rebel against the rules; for example secreting medications or objects, or planning to abscond (Seed et al., 2016). This lack of relationship and potential for increasing conflict would likely impede effective communication, which is highlighted as an important aspect of inpatient experience, and reduce feelings of dignity and self-respect. An increase in conflict and perceptions of an ‘us against them’ culture may also exacerbate feelings of being institutionalised (Figure 3).</w:t>
      </w:r>
    </w:p>
    <w:p w14:paraId="03168C56" w14:textId="77777777" w:rsidR="00BC1206" w:rsidRPr="00BC1206" w:rsidRDefault="00BC1206" w:rsidP="00BC1206">
      <w:pPr>
        <w:spacing w:line="360" w:lineRule="auto"/>
        <w:rPr>
          <w:rFonts w:eastAsia="Calibri" w:cs="Arial"/>
          <w:szCs w:val="24"/>
        </w:rPr>
      </w:pPr>
    </w:p>
    <w:p w14:paraId="131263BC" w14:textId="77777777" w:rsidR="00BC1206" w:rsidRPr="00BC1206" w:rsidRDefault="00BC1206" w:rsidP="00BC1206">
      <w:pPr>
        <w:spacing w:line="360" w:lineRule="auto"/>
        <w:rPr>
          <w:rFonts w:eastAsia="Calibri" w:cs="Arial"/>
          <w:szCs w:val="24"/>
        </w:rPr>
      </w:pPr>
      <w:r w:rsidRPr="00BC1206">
        <w:rPr>
          <w:rFonts w:eastAsia="Calibri" w:cs="Arial"/>
          <w:noProof/>
          <w:szCs w:val="24"/>
          <w:lang w:eastAsia="en-GB"/>
        </w:rPr>
        <w:lastRenderedPageBreak/>
        <w:drawing>
          <wp:anchor distT="0" distB="0" distL="114300" distR="114300" simplePos="0" relativeHeight="251728896" behindDoc="0" locked="0" layoutInCell="1" allowOverlap="1" wp14:anchorId="128FA6A2" wp14:editId="2BF8416F">
            <wp:simplePos x="0" y="0"/>
            <wp:positionH relativeFrom="margin">
              <wp:align>center</wp:align>
            </wp:positionH>
            <wp:positionV relativeFrom="paragraph">
              <wp:posOffset>-1905</wp:posOffset>
            </wp:positionV>
            <wp:extent cx="5017135" cy="4099560"/>
            <wp:effectExtent l="0" t="0" r="0" b="0"/>
            <wp:wrapTopAndBottom/>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017135" cy="4099560"/>
                    </a:xfrm>
                    <a:prstGeom prst="rect">
                      <a:avLst/>
                    </a:prstGeom>
                  </pic:spPr>
                </pic:pic>
              </a:graphicData>
            </a:graphic>
            <wp14:sizeRelH relativeFrom="page">
              <wp14:pctWidth>0</wp14:pctWidth>
            </wp14:sizeRelH>
            <wp14:sizeRelV relativeFrom="page">
              <wp14:pctHeight>0</wp14:pctHeight>
            </wp14:sizeRelV>
          </wp:anchor>
        </w:drawing>
      </w:r>
      <w:r w:rsidRPr="00BC1206">
        <w:rPr>
          <w:rFonts w:eastAsia="Calibri" w:cs="Arial"/>
          <w:szCs w:val="24"/>
        </w:rPr>
        <w:t xml:space="preserve"> </w:t>
      </w:r>
    </w:p>
    <w:p w14:paraId="4388E862" w14:textId="77777777" w:rsidR="00BC1206" w:rsidRPr="00BC1206" w:rsidRDefault="00BC1206" w:rsidP="00BC1206">
      <w:pPr>
        <w:spacing w:line="360" w:lineRule="auto"/>
        <w:rPr>
          <w:rFonts w:eastAsia="Calibri" w:cs="Arial"/>
          <w:szCs w:val="24"/>
        </w:rPr>
      </w:pPr>
    </w:p>
    <w:p w14:paraId="7647D436" w14:textId="77777777" w:rsidR="00BC1206" w:rsidRPr="00BC1206" w:rsidRDefault="00BC1206" w:rsidP="00BC1206">
      <w:pPr>
        <w:keepNext/>
        <w:keepLines/>
        <w:spacing w:line="360" w:lineRule="auto"/>
        <w:outlineLvl w:val="1"/>
        <w:rPr>
          <w:rFonts w:eastAsia="Times New Roman" w:cs="Arial"/>
          <w:color w:val="2F5496"/>
          <w:szCs w:val="24"/>
        </w:rPr>
      </w:pPr>
      <w:bookmarkStart w:id="57" w:name="_Toc38031174"/>
      <w:bookmarkStart w:id="58" w:name="_Toc47106627"/>
      <w:r w:rsidRPr="00BC1206">
        <w:rPr>
          <w:rFonts w:eastAsia="Times New Roman" w:cs="Arial"/>
          <w:i/>
          <w:szCs w:val="24"/>
        </w:rPr>
        <w:t xml:space="preserve">Figure 3. </w:t>
      </w:r>
      <w:r w:rsidRPr="00BC1206">
        <w:rPr>
          <w:rFonts w:eastAsia="Times New Roman" w:cs="Arial"/>
          <w:szCs w:val="24"/>
        </w:rPr>
        <w:t>Flow diagram to illustrate how a negative cycle may develop from a lack of communication between staff and detained inpatients</w:t>
      </w:r>
      <w:bookmarkEnd w:id="57"/>
      <w:bookmarkEnd w:id="58"/>
      <w:r w:rsidRPr="00BC1206">
        <w:rPr>
          <w:rFonts w:eastAsia="Times New Roman" w:cs="Arial"/>
          <w:szCs w:val="24"/>
        </w:rPr>
        <w:t xml:space="preserve"> </w:t>
      </w:r>
    </w:p>
    <w:p w14:paraId="3CA508F0" w14:textId="77777777" w:rsidR="00BC1206" w:rsidRPr="00BC1206" w:rsidRDefault="00BC1206" w:rsidP="00BC1206">
      <w:pPr>
        <w:spacing w:line="360" w:lineRule="auto"/>
        <w:rPr>
          <w:rFonts w:eastAsia="Calibri" w:cs="Arial"/>
          <w:szCs w:val="24"/>
        </w:rPr>
      </w:pPr>
    </w:p>
    <w:p w14:paraId="2254B9A1" w14:textId="77777777" w:rsidR="00BC1206" w:rsidRPr="00134D8C" w:rsidRDefault="00BC1206" w:rsidP="00134D8C">
      <w:pPr>
        <w:pStyle w:val="Heading4"/>
        <w:spacing w:before="0" w:line="360" w:lineRule="auto"/>
        <w:rPr>
          <w:rFonts w:ascii="Arial" w:eastAsia="Calibri" w:hAnsi="Arial" w:cs="Arial"/>
          <w:b w:val="0"/>
          <w:color w:val="auto"/>
          <w:szCs w:val="24"/>
        </w:rPr>
      </w:pPr>
      <w:r w:rsidRPr="00134D8C">
        <w:rPr>
          <w:rFonts w:ascii="Arial" w:eastAsia="Calibri" w:hAnsi="Arial" w:cs="Arial"/>
          <w:b w:val="0"/>
          <w:color w:val="auto"/>
          <w:szCs w:val="24"/>
        </w:rPr>
        <w:t>Relationships with Friends and Family</w:t>
      </w:r>
    </w:p>
    <w:p w14:paraId="2762122F" w14:textId="35299E89" w:rsidR="00BC1206" w:rsidRPr="00BC1206" w:rsidRDefault="005B3B3B" w:rsidP="00BC1206">
      <w:pPr>
        <w:spacing w:line="360" w:lineRule="auto"/>
        <w:rPr>
          <w:rFonts w:eastAsia="Calibri" w:cs="Arial"/>
          <w:szCs w:val="24"/>
        </w:rPr>
      </w:pPr>
      <w:r>
        <w:rPr>
          <w:rFonts w:eastAsia="Calibri" w:cs="Arial"/>
          <w:szCs w:val="24"/>
        </w:rPr>
        <w:t>As in staff/inpatient</w:t>
      </w:r>
      <w:r w:rsidR="00BC1206" w:rsidRPr="00BC1206">
        <w:rPr>
          <w:rFonts w:eastAsia="Calibri" w:cs="Arial"/>
          <w:szCs w:val="24"/>
        </w:rPr>
        <w:t xml:space="preserve"> relationships, the literature revealed a dichotomy in </w:t>
      </w:r>
      <w:r>
        <w:rPr>
          <w:rFonts w:eastAsia="Calibri" w:cs="Arial"/>
          <w:szCs w:val="24"/>
        </w:rPr>
        <w:t xml:space="preserve">inpatients’ </w:t>
      </w:r>
      <w:r w:rsidR="00BC1206" w:rsidRPr="00BC1206">
        <w:rPr>
          <w:rFonts w:eastAsia="Calibri" w:cs="Arial"/>
          <w:szCs w:val="24"/>
        </w:rPr>
        <w:t xml:space="preserve">relationships with friends and family outside hospital. Whilst there was some evidence of people maintaining these relationships and finding them helpful and supportive throughout their time in hospital, others felt that their outside relationships fell apart during the time they were detained (Hughes et al., 2009). </w:t>
      </w:r>
    </w:p>
    <w:p w14:paraId="78604D7E" w14:textId="77777777" w:rsidR="00BC1206" w:rsidRPr="00BC1206" w:rsidRDefault="00BC1206" w:rsidP="00BC1206">
      <w:pPr>
        <w:spacing w:line="360" w:lineRule="auto"/>
        <w:rPr>
          <w:rFonts w:eastAsia="Calibri" w:cs="Arial"/>
          <w:szCs w:val="24"/>
        </w:rPr>
      </w:pPr>
    </w:p>
    <w:p w14:paraId="2189D25C" w14:textId="64A071B5" w:rsidR="00BC1206" w:rsidRPr="00BC1206" w:rsidRDefault="00BC1206" w:rsidP="00BC1206">
      <w:pPr>
        <w:spacing w:line="360" w:lineRule="auto"/>
        <w:rPr>
          <w:rFonts w:eastAsia="Calibri" w:cs="Arial"/>
          <w:szCs w:val="24"/>
        </w:rPr>
      </w:pPr>
      <w:r w:rsidRPr="00BC1206">
        <w:rPr>
          <w:rFonts w:eastAsia="Calibri" w:cs="Arial"/>
          <w:szCs w:val="24"/>
        </w:rPr>
        <w:t xml:space="preserve">For some </w:t>
      </w:r>
      <w:r w:rsidR="005B3B3B">
        <w:rPr>
          <w:rFonts w:eastAsia="Calibri" w:cs="Arial"/>
          <w:szCs w:val="24"/>
        </w:rPr>
        <w:t>inpatients</w:t>
      </w:r>
      <w:r w:rsidRPr="00BC1206">
        <w:rPr>
          <w:rFonts w:eastAsia="Calibri" w:cs="Arial"/>
          <w:szCs w:val="24"/>
        </w:rPr>
        <w:t xml:space="preserve">, being detained resulted in them feeling a loss of former friends and a ‘normal life’ (Seed et al., 2016). This, coupled with social isolation (Loft &amp; Lavender, 2016; </w:t>
      </w:r>
      <w:proofErr w:type="spellStart"/>
      <w:r w:rsidRPr="00BC1206">
        <w:rPr>
          <w:rFonts w:eastAsia="Calibri" w:cs="Arial"/>
          <w:szCs w:val="24"/>
        </w:rPr>
        <w:t>Sustere</w:t>
      </w:r>
      <w:proofErr w:type="spellEnd"/>
      <w:r w:rsidRPr="00BC1206">
        <w:rPr>
          <w:rFonts w:eastAsia="Calibri" w:cs="Arial"/>
          <w:szCs w:val="24"/>
        </w:rPr>
        <w:t xml:space="preserve"> &amp; </w:t>
      </w:r>
      <w:proofErr w:type="spellStart"/>
      <w:r w:rsidRPr="00BC1206">
        <w:rPr>
          <w:rFonts w:eastAsia="Calibri" w:cs="Arial"/>
          <w:szCs w:val="24"/>
        </w:rPr>
        <w:t>Tarpey</w:t>
      </w:r>
      <w:proofErr w:type="spellEnd"/>
      <w:r w:rsidRPr="00BC1206">
        <w:rPr>
          <w:rFonts w:eastAsia="Calibri" w:cs="Arial"/>
          <w:szCs w:val="24"/>
        </w:rPr>
        <w:t xml:space="preserve">, 2018), detachment or ambivalence from family (Loft &amp; Lavender, 2016; Tapp et al., 2013), and the anxieties that arose from this (Tapp et al., 2013), were felt by some to </w:t>
      </w:r>
      <w:r w:rsidRPr="00BC1206">
        <w:rPr>
          <w:rFonts w:eastAsia="Calibri" w:cs="Arial"/>
          <w:szCs w:val="24"/>
        </w:rPr>
        <w:lastRenderedPageBreak/>
        <w:t>contribute to a ‘dependence’ on the ward (Seed et al., 2016), even though participants were able to identify reasons why family and friends may appear detached or distanced. These included reasons such as involuntary detention of a relative being distressing for them, or competing commitments such as work (</w:t>
      </w:r>
      <w:proofErr w:type="spellStart"/>
      <w:r w:rsidRPr="00BC1206">
        <w:rPr>
          <w:rFonts w:eastAsia="Calibri" w:cs="Arial"/>
          <w:szCs w:val="24"/>
        </w:rPr>
        <w:t>Giacco</w:t>
      </w:r>
      <w:proofErr w:type="spellEnd"/>
      <w:r w:rsidRPr="00BC1206">
        <w:rPr>
          <w:rFonts w:eastAsia="Calibri" w:cs="Arial"/>
          <w:szCs w:val="24"/>
        </w:rPr>
        <w:t xml:space="preserve"> et al., 2018). The literature describes </w:t>
      </w:r>
      <w:r w:rsidR="005B3B3B">
        <w:rPr>
          <w:rFonts w:eastAsia="Calibri" w:cs="Arial"/>
          <w:szCs w:val="24"/>
        </w:rPr>
        <w:t>inpatients’</w:t>
      </w:r>
      <w:r w:rsidRPr="00BC1206">
        <w:rPr>
          <w:rFonts w:eastAsia="Calibri" w:cs="Arial"/>
          <w:szCs w:val="24"/>
        </w:rPr>
        <w:t xml:space="preserve"> reduced contact with family and friends resulting in them forming an attachment to peers and the inpatient unit itself as ‘family’ (Seed et al., 2016), which may contribute to and exacerbate feelings of institutionalisation and make them resent their detention under the MHA (Seed et al., 2016). This may present a barrier to engagement and communication with staff and therefore to forming relationships, which may prevent </w:t>
      </w:r>
      <w:r w:rsidR="005B3B3B">
        <w:rPr>
          <w:rFonts w:eastAsia="Calibri" w:cs="Arial"/>
          <w:szCs w:val="24"/>
        </w:rPr>
        <w:t>inpatients</w:t>
      </w:r>
      <w:r w:rsidRPr="00BC1206">
        <w:rPr>
          <w:rFonts w:eastAsia="Calibri" w:cs="Arial"/>
          <w:szCs w:val="24"/>
        </w:rPr>
        <w:t xml:space="preserve"> from feeling like they are being involved in their own care or treated with dignity and respect. </w:t>
      </w:r>
    </w:p>
    <w:p w14:paraId="3F57E95D" w14:textId="77777777" w:rsidR="00BC1206" w:rsidRPr="00BC1206" w:rsidRDefault="00BC1206" w:rsidP="00BC1206">
      <w:pPr>
        <w:spacing w:line="360" w:lineRule="auto"/>
        <w:rPr>
          <w:rFonts w:eastAsia="Calibri" w:cs="Arial"/>
          <w:szCs w:val="24"/>
        </w:rPr>
      </w:pPr>
    </w:p>
    <w:p w14:paraId="2AA07BBD" w14:textId="2FAE484D" w:rsidR="00BC1206" w:rsidRPr="00BC1206" w:rsidRDefault="00BC1206" w:rsidP="00BC1206">
      <w:pPr>
        <w:spacing w:line="360" w:lineRule="auto"/>
        <w:rPr>
          <w:rFonts w:eastAsia="Calibri" w:cs="Arial"/>
          <w:szCs w:val="24"/>
        </w:rPr>
      </w:pPr>
      <w:r w:rsidRPr="00BC1206">
        <w:rPr>
          <w:rFonts w:eastAsia="Calibri" w:cs="Arial"/>
          <w:szCs w:val="24"/>
        </w:rPr>
        <w:t xml:space="preserve">An identified benefit of maintaining relationships with friends and family whilst detained was that people in this network said or did things which helped the individuals realise that they did actually require help and treatment in hospital (Hughes et al., 2009). This may have helped alleviate some negative feelings instilled in a person as a result of being sectioned under the MHA, thus reducing perceptions of institutionalisation. Furthermore, relationships with family, as well as with peers and staff, helped people feel less isolated and more like they were being cared for (Tapp et al., 2013). This is reflected by positive accounts of carers being involved in </w:t>
      </w:r>
      <w:r w:rsidR="005B3B3B">
        <w:rPr>
          <w:rFonts w:eastAsia="Calibri" w:cs="Arial"/>
          <w:szCs w:val="24"/>
        </w:rPr>
        <w:t>in</w:t>
      </w:r>
      <w:r w:rsidRPr="00BC1206">
        <w:rPr>
          <w:rFonts w:eastAsia="Calibri" w:cs="Arial"/>
          <w:szCs w:val="24"/>
        </w:rPr>
        <w:t xml:space="preserve">patients’ treatment; for example it was reported that carers were able to help </w:t>
      </w:r>
      <w:r w:rsidR="005B3B3B">
        <w:rPr>
          <w:rFonts w:eastAsia="Calibri" w:cs="Arial"/>
          <w:szCs w:val="24"/>
        </w:rPr>
        <w:t>in</w:t>
      </w:r>
      <w:r w:rsidRPr="00BC1206">
        <w:rPr>
          <w:rFonts w:eastAsia="Calibri" w:cs="Arial"/>
          <w:szCs w:val="24"/>
        </w:rPr>
        <w:t>patients feel more comfortable in meetings and express their wishes about their treatment (</w:t>
      </w:r>
      <w:proofErr w:type="spellStart"/>
      <w:r w:rsidRPr="00BC1206">
        <w:rPr>
          <w:rFonts w:eastAsia="Calibri" w:cs="Arial"/>
          <w:szCs w:val="24"/>
        </w:rPr>
        <w:t>Giacco</w:t>
      </w:r>
      <w:proofErr w:type="spellEnd"/>
      <w:r w:rsidRPr="00BC1206">
        <w:rPr>
          <w:rFonts w:eastAsia="Calibri" w:cs="Arial"/>
          <w:szCs w:val="24"/>
        </w:rPr>
        <w:t xml:space="preserve"> et al., 2018). It was nicely put by one </w:t>
      </w:r>
      <w:r w:rsidR="005B3B3B">
        <w:rPr>
          <w:rFonts w:eastAsia="Calibri" w:cs="Arial"/>
          <w:szCs w:val="24"/>
        </w:rPr>
        <w:t>participant</w:t>
      </w:r>
      <w:r w:rsidRPr="00BC1206">
        <w:rPr>
          <w:rFonts w:eastAsia="Calibri" w:cs="Arial"/>
          <w:szCs w:val="24"/>
        </w:rPr>
        <w:t xml:space="preserve"> that the outside relationships maintained whilst detained were helpfu</w:t>
      </w:r>
      <w:r w:rsidR="001B123B">
        <w:rPr>
          <w:rFonts w:eastAsia="Calibri" w:cs="Arial"/>
          <w:szCs w:val="24"/>
        </w:rPr>
        <w:t xml:space="preserve">l in reminding </w:t>
      </w:r>
      <w:r w:rsidR="005B3B3B">
        <w:rPr>
          <w:rFonts w:eastAsia="Calibri" w:cs="Arial"/>
          <w:szCs w:val="24"/>
        </w:rPr>
        <w:t>inpatients</w:t>
      </w:r>
      <w:r w:rsidR="001B123B">
        <w:rPr>
          <w:rFonts w:eastAsia="Calibri" w:cs="Arial"/>
          <w:szCs w:val="24"/>
        </w:rPr>
        <w:t xml:space="preserve"> </w:t>
      </w:r>
      <w:r w:rsidRPr="00BC1206">
        <w:rPr>
          <w:rFonts w:eastAsia="Calibri" w:cs="Arial"/>
          <w:szCs w:val="24"/>
        </w:rPr>
        <w:t>who they are (Hughes et al., 2009).</w:t>
      </w:r>
    </w:p>
    <w:p w14:paraId="69B7CB2A" w14:textId="77777777" w:rsidR="00BC1206" w:rsidRPr="00BC1206" w:rsidRDefault="00BC1206" w:rsidP="00BC1206">
      <w:pPr>
        <w:spacing w:line="360" w:lineRule="auto"/>
        <w:rPr>
          <w:rFonts w:eastAsia="Calibri" w:cs="Arial"/>
          <w:szCs w:val="24"/>
        </w:rPr>
      </w:pPr>
    </w:p>
    <w:p w14:paraId="4AF9EB5D" w14:textId="77777777" w:rsidR="00BC1206" w:rsidRPr="00134D8C" w:rsidRDefault="00BC1206" w:rsidP="00384DCF">
      <w:pPr>
        <w:pStyle w:val="Heading3"/>
        <w:numPr>
          <w:ilvl w:val="0"/>
          <w:numId w:val="28"/>
        </w:numPr>
        <w:spacing w:before="0" w:line="360" w:lineRule="auto"/>
        <w:ind w:left="714" w:hanging="357"/>
        <w:rPr>
          <w:rFonts w:ascii="Arial" w:eastAsia="Calibri" w:hAnsi="Arial" w:cs="Arial"/>
          <w:i/>
          <w:color w:val="auto"/>
          <w:szCs w:val="24"/>
        </w:rPr>
      </w:pPr>
      <w:bookmarkStart w:id="59" w:name="_Toc47106628"/>
      <w:r w:rsidRPr="00134D8C">
        <w:rPr>
          <w:rFonts w:ascii="Arial" w:eastAsia="Calibri" w:hAnsi="Arial" w:cs="Arial"/>
          <w:i/>
          <w:color w:val="auto"/>
          <w:szCs w:val="24"/>
        </w:rPr>
        <w:t>Communication</w:t>
      </w:r>
      <w:bookmarkEnd w:id="59"/>
    </w:p>
    <w:p w14:paraId="70C73835" w14:textId="49E149C0" w:rsidR="00BC1206" w:rsidRPr="00BC1206" w:rsidRDefault="00BC1206" w:rsidP="00BC1206">
      <w:pPr>
        <w:spacing w:line="360" w:lineRule="auto"/>
        <w:rPr>
          <w:rFonts w:eastAsia="Calibri" w:cs="Arial"/>
          <w:szCs w:val="24"/>
        </w:rPr>
      </w:pPr>
      <w:r w:rsidRPr="00BC1206">
        <w:rPr>
          <w:rFonts w:eastAsia="Calibri" w:cs="Arial"/>
          <w:szCs w:val="24"/>
        </w:rPr>
        <w:t xml:space="preserve">The discussed themes of ‘dignity and respect’ and ‘relationships’, particularly those with staff, are naturally linked to another key feature of experience as a detained inpatient: communication. Communication with staff appeared in several of the reviewed papers as an area of importance. Difficulties in communication with staff, such as </w:t>
      </w:r>
      <w:r w:rsidR="00082D1B">
        <w:rPr>
          <w:rFonts w:eastAsia="Calibri" w:cs="Arial"/>
          <w:szCs w:val="24"/>
        </w:rPr>
        <w:t>inpatients</w:t>
      </w:r>
      <w:r w:rsidRPr="00BC1206">
        <w:rPr>
          <w:rFonts w:eastAsia="Calibri" w:cs="Arial"/>
          <w:szCs w:val="24"/>
        </w:rPr>
        <w:t xml:space="preserve"> finding it hard to explain </w:t>
      </w:r>
      <w:r w:rsidRPr="00BC1206">
        <w:rPr>
          <w:rFonts w:eastAsia="Calibri" w:cs="Arial"/>
          <w:szCs w:val="24"/>
        </w:rPr>
        <w:lastRenderedPageBreak/>
        <w:t>themselves to staff or likewise struggling to understand some terminology used by clinicians (</w:t>
      </w:r>
      <w:proofErr w:type="spellStart"/>
      <w:r w:rsidRPr="00BC1206">
        <w:rPr>
          <w:rFonts w:eastAsia="Calibri" w:cs="Arial"/>
          <w:szCs w:val="24"/>
        </w:rPr>
        <w:t>Giacco</w:t>
      </w:r>
      <w:proofErr w:type="spellEnd"/>
      <w:r w:rsidRPr="00BC1206">
        <w:rPr>
          <w:rFonts w:eastAsia="Calibri" w:cs="Arial"/>
          <w:szCs w:val="24"/>
        </w:rPr>
        <w:t xml:space="preserve"> et al., 2018), could lead to perceived ‘splits’ between </w:t>
      </w:r>
      <w:r w:rsidR="00082D1B">
        <w:rPr>
          <w:rFonts w:eastAsia="Calibri" w:cs="Arial"/>
          <w:szCs w:val="24"/>
        </w:rPr>
        <w:t>inpatients</w:t>
      </w:r>
      <w:r w:rsidRPr="00BC1206">
        <w:rPr>
          <w:rFonts w:eastAsia="Calibri" w:cs="Arial"/>
          <w:szCs w:val="24"/>
        </w:rPr>
        <w:t xml:space="preserve"> and staff (Lord, 2014), again illustrating the pote</w:t>
      </w:r>
      <w:r w:rsidR="001805D6">
        <w:rPr>
          <w:rFonts w:eastAsia="Calibri" w:cs="Arial"/>
          <w:szCs w:val="24"/>
        </w:rPr>
        <w:t>ntial for perceptions of an ‘us</w:t>
      </w:r>
      <w:r w:rsidR="009C730D">
        <w:rPr>
          <w:rFonts w:eastAsia="Calibri" w:cs="Arial"/>
          <w:szCs w:val="24"/>
        </w:rPr>
        <w:t xml:space="preserve">’ </w:t>
      </w:r>
      <w:r w:rsidRPr="00BC1206">
        <w:rPr>
          <w:rFonts w:eastAsia="Calibri" w:cs="Arial"/>
          <w:szCs w:val="24"/>
        </w:rPr>
        <w:t>an</w:t>
      </w:r>
      <w:r w:rsidR="001805D6">
        <w:rPr>
          <w:rFonts w:eastAsia="Calibri" w:cs="Arial"/>
          <w:szCs w:val="24"/>
        </w:rPr>
        <w:t>d</w:t>
      </w:r>
      <w:r w:rsidR="009C730D">
        <w:rPr>
          <w:rFonts w:eastAsia="Calibri" w:cs="Arial"/>
          <w:szCs w:val="24"/>
        </w:rPr>
        <w:t xml:space="preserve"> ‘</w:t>
      </w:r>
      <w:r w:rsidRPr="00BC1206">
        <w:rPr>
          <w:rFonts w:eastAsia="Calibri" w:cs="Arial"/>
          <w:szCs w:val="24"/>
        </w:rPr>
        <w:t xml:space="preserve">them’ separation. A common issue identified with communication was that of transparency and </w:t>
      </w:r>
      <w:r w:rsidR="00082D1B">
        <w:rPr>
          <w:rFonts w:eastAsia="Calibri" w:cs="Arial"/>
          <w:szCs w:val="24"/>
        </w:rPr>
        <w:t>inpatients’</w:t>
      </w:r>
      <w:r w:rsidRPr="00BC1206">
        <w:rPr>
          <w:rFonts w:eastAsia="Calibri" w:cs="Arial"/>
          <w:szCs w:val="24"/>
        </w:rPr>
        <w:t xml:space="preserve"> concerns with what they felt they were not being told (Chambers et al., 2014; Grace, 2015). This included such things as not being properly informed about their medication (Chambers et al., 2014), being denied requests but not being told why, not being kept up-to-date with ward rules and procedures (</w:t>
      </w:r>
      <w:proofErr w:type="spellStart"/>
      <w:r w:rsidRPr="00BC1206">
        <w:rPr>
          <w:rFonts w:eastAsia="Calibri" w:cs="Arial"/>
          <w:szCs w:val="24"/>
        </w:rPr>
        <w:t>Sustere</w:t>
      </w:r>
      <w:proofErr w:type="spellEnd"/>
      <w:r w:rsidRPr="00BC1206">
        <w:rPr>
          <w:rFonts w:eastAsia="Calibri" w:cs="Arial"/>
          <w:szCs w:val="24"/>
        </w:rPr>
        <w:t xml:space="preserve"> &amp; </w:t>
      </w:r>
      <w:proofErr w:type="spellStart"/>
      <w:r w:rsidRPr="00BC1206">
        <w:rPr>
          <w:rFonts w:eastAsia="Calibri" w:cs="Arial"/>
          <w:szCs w:val="24"/>
        </w:rPr>
        <w:t>Tarpey</w:t>
      </w:r>
      <w:proofErr w:type="spellEnd"/>
      <w:r w:rsidRPr="00BC1206">
        <w:rPr>
          <w:rFonts w:eastAsia="Calibri" w:cs="Arial"/>
          <w:szCs w:val="24"/>
        </w:rPr>
        <w:t xml:space="preserve">, 2018), and being uninformed about their section, for example how long they would be detained (Grace, 2015) or the process and implications of their detention (Seed et al., 2016). Participants understandably found this lack of communication about such important parts of their detention distressing (Grace, 2015). Perceptions of poor communication appeared to breed feelings that staff were dishonest, created a lack of trust towards staff (Loft &amp; Lavender, 2016; Grace, 2015; </w:t>
      </w:r>
      <w:proofErr w:type="spellStart"/>
      <w:r w:rsidRPr="00BC1206">
        <w:rPr>
          <w:rFonts w:eastAsia="Calibri" w:cs="Arial"/>
          <w:szCs w:val="24"/>
        </w:rPr>
        <w:t>Sustere</w:t>
      </w:r>
      <w:proofErr w:type="spellEnd"/>
      <w:r w:rsidRPr="00BC1206">
        <w:rPr>
          <w:rFonts w:eastAsia="Calibri" w:cs="Arial"/>
          <w:szCs w:val="24"/>
        </w:rPr>
        <w:t xml:space="preserve"> &amp; </w:t>
      </w:r>
      <w:proofErr w:type="spellStart"/>
      <w:r w:rsidRPr="00BC1206">
        <w:rPr>
          <w:rFonts w:eastAsia="Calibri" w:cs="Arial"/>
          <w:szCs w:val="24"/>
        </w:rPr>
        <w:t>Tarpey</w:t>
      </w:r>
      <w:proofErr w:type="spellEnd"/>
      <w:r w:rsidRPr="00BC1206">
        <w:rPr>
          <w:rFonts w:eastAsia="Calibri" w:cs="Arial"/>
          <w:szCs w:val="24"/>
        </w:rPr>
        <w:t xml:space="preserve">, 2018), and made </w:t>
      </w:r>
      <w:r w:rsidR="00082D1B">
        <w:rPr>
          <w:rFonts w:eastAsia="Calibri" w:cs="Arial"/>
          <w:szCs w:val="24"/>
        </w:rPr>
        <w:t>in</w:t>
      </w:r>
      <w:r w:rsidRPr="00BC1206">
        <w:rPr>
          <w:rFonts w:eastAsia="Calibri" w:cs="Arial"/>
          <w:szCs w:val="24"/>
        </w:rPr>
        <w:t xml:space="preserve">patients feel distressed and uncared for (Seed et al., 2016). </w:t>
      </w:r>
    </w:p>
    <w:p w14:paraId="25C438E6" w14:textId="77777777" w:rsidR="00BC1206" w:rsidRPr="00BC1206" w:rsidRDefault="00BC1206" w:rsidP="00BC1206">
      <w:pPr>
        <w:spacing w:line="360" w:lineRule="auto"/>
        <w:rPr>
          <w:rFonts w:eastAsia="Calibri" w:cs="Arial"/>
          <w:szCs w:val="24"/>
        </w:rPr>
      </w:pPr>
    </w:p>
    <w:p w14:paraId="73C79BE7" w14:textId="0F484964" w:rsidR="00BC1206" w:rsidRPr="00BC1206" w:rsidRDefault="00BC1206" w:rsidP="00BC1206">
      <w:pPr>
        <w:spacing w:line="360" w:lineRule="auto"/>
        <w:rPr>
          <w:rFonts w:eastAsia="Calibri" w:cs="Arial"/>
          <w:szCs w:val="24"/>
        </w:rPr>
      </w:pPr>
      <w:r w:rsidRPr="00BC1206">
        <w:rPr>
          <w:rFonts w:eastAsia="Calibri" w:cs="Arial"/>
          <w:szCs w:val="24"/>
        </w:rPr>
        <w:t xml:space="preserve">A further issue with communication appeared to be understaffing, which was mentioned in several of the reviewed articles (e.g. Chambers et al., 2014, Loft &amp; Lavender, 2016). Many wards use temporary staff to fill gaps in staffing: </w:t>
      </w:r>
      <w:r w:rsidR="00082D1B">
        <w:rPr>
          <w:rFonts w:eastAsia="Calibri" w:cs="Arial"/>
          <w:szCs w:val="24"/>
        </w:rPr>
        <w:t>inpatients</w:t>
      </w:r>
      <w:r w:rsidRPr="00BC1206">
        <w:rPr>
          <w:rFonts w:eastAsia="Calibri" w:cs="Arial"/>
          <w:szCs w:val="24"/>
        </w:rPr>
        <w:t xml:space="preserve"> found the lack of familiar staff intimidating (Grace, 2015), which may have contributed to poor communication, again potentially lowering feelings of dignity and respect within their care and creating barriers to forming effective therapeutic relationships. On the other hand, it was identified that collaboration in care to reach a shared understanding of difficulties between staff and </w:t>
      </w:r>
      <w:r w:rsidR="00082D1B">
        <w:rPr>
          <w:rFonts w:eastAsia="Calibri" w:cs="Arial"/>
          <w:szCs w:val="24"/>
        </w:rPr>
        <w:t>inpatients</w:t>
      </w:r>
      <w:r w:rsidRPr="00BC1206">
        <w:rPr>
          <w:rFonts w:eastAsia="Calibri" w:cs="Arial"/>
          <w:szCs w:val="24"/>
        </w:rPr>
        <w:t xml:space="preserve"> was helpful, and this involved transparency, proactivity, and the promotion of autonomy in making decisions (Tapp et al., 2013). This highlights the importance of effective communication for people who are detained under the MHA.</w:t>
      </w:r>
    </w:p>
    <w:p w14:paraId="4BB4F0A4" w14:textId="77777777" w:rsidR="00BC1206" w:rsidRPr="00BC1206" w:rsidRDefault="00BC1206" w:rsidP="00BC1206">
      <w:pPr>
        <w:spacing w:line="360" w:lineRule="auto"/>
        <w:rPr>
          <w:rFonts w:eastAsia="Calibri" w:cs="Arial"/>
          <w:szCs w:val="24"/>
        </w:rPr>
      </w:pPr>
    </w:p>
    <w:p w14:paraId="7780AA01" w14:textId="77777777" w:rsidR="00BC1206" w:rsidRPr="00134D8C" w:rsidRDefault="00BC1206" w:rsidP="00384DCF">
      <w:pPr>
        <w:pStyle w:val="Heading3"/>
        <w:numPr>
          <w:ilvl w:val="0"/>
          <w:numId w:val="28"/>
        </w:numPr>
        <w:spacing w:before="0" w:line="360" w:lineRule="auto"/>
        <w:ind w:left="714" w:hanging="357"/>
        <w:rPr>
          <w:rFonts w:ascii="Arial" w:eastAsia="Calibri" w:hAnsi="Arial" w:cs="Arial"/>
          <w:i/>
          <w:color w:val="auto"/>
          <w:szCs w:val="24"/>
        </w:rPr>
      </w:pPr>
      <w:bookmarkStart w:id="60" w:name="_Toc47106629"/>
      <w:r w:rsidRPr="00134D8C">
        <w:rPr>
          <w:rFonts w:ascii="Arial" w:eastAsia="Calibri" w:hAnsi="Arial" w:cs="Arial"/>
          <w:i/>
          <w:color w:val="auto"/>
          <w:szCs w:val="24"/>
        </w:rPr>
        <w:t>Involvement in Decisions</w:t>
      </w:r>
      <w:bookmarkEnd w:id="60"/>
    </w:p>
    <w:p w14:paraId="1E06CDD2" w14:textId="06BCAEAD" w:rsidR="00BC1206" w:rsidRPr="00BC1206" w:rsidRDefault="00BC1206" w:rsidP="00BC1206">
      <w:pPr>
        <w:spacing w:line="360" w:lineRule="auto"/>
        <w:rPr>
          <w:rFonts w:eastAsia="Calibri" w:cs="Arial"/>
          <w:szCs w:val="24"/>
        </w:rPr>
      </w:pPr>
      <w:r w:rsidRPr="00BC1206">
        <w:rPr>
          <w:rFonts w:eastAsia="Calibri" w:cs="Arial"/>
          <w:szCs w:val="24"/>
        </w:rPr>
        <w:t xml:space="preserve">This theme is closely linked to communication, and has been touched on in the earlier synthesis of the category ‘dignity and respect’. It was identified </w:t>
      </w:r>
      <w:r w:rsidRPr="00BC1206">
        <w:rPr>
          <w:rFonts w:eastAsia="Calibri" w:cs="Arial"/>
          <w:szCs w:val="24"/>
        </w:rPr>
        <w:lastRenderedPageBreak/>
        <w:t xml:space="preserve">from the reviewed studies that </w:t>
      </w:r>
      <w:r w:rsidR="00082D1B">
        <w:rPr>
          <w:rFonts w:eastAsia="Calibri" w:cs="Arial"/>
          <w:szCs w:val="24"/>
        </w:rPr>
        <w:t>inpatients</w:t>
      </w:r>
      <w:r w:rsidRPr="00BC1206">
        <w:rPr>
          <w:rFonts w:eastAsia="Calibri" w:cs="Arial"/>
          <w:szCs w:val="24"/>
        </w:rPr>
        <w:t xml:space="preserve"> place importance on being involved in making decisions about their care, and that this is considered a prerequisite for meaningful, effective engagement whilst detained (Chambers et al., 2014; Lord, 2014). Without this involvement, participants felt that they had </w:t>
      </w:r>
      <w:r w:rsidR="00CA7C95">
        <w:rPr>
          <w:rFonts w:eastAsia="Calibri" w:cs="Arial"/>
          <w:szCs w:val="24"/>
        </w:rPr>
        <w:t>no control over their decisions</w:t>
      </w:r>
      <w:r w:rsidRPr="00BC1206">
        <w:rPr>
          <w:rFonts w:eastAsia="Calibri" w:cs="Arial"/>
          <w:szCs w:val="24"/>
        </w:rPr>
        <w:t xml:space="preserve"> and these were made for them, were unchangeable, and were often not made in their best interests (Chambers et al., 2014, Seed et al., 2016, </w:t>
      </w:r>
      <w:proofErr w:type="spellStart"/>
      <w:r w:rsidRPr="00BC1206">
        <w:rPr>
          <w:rFonts w:eastAsia="Calibri" w:cs="Arial"/>
          <w:szCs w:val="24"/>
        </w:rPr>
        <w:t>Sustere</w:t>
      </w:r>
      <w:proofErr w:type="spellEnd"/>
      <w:r w:rsidRPr="00BC1206">
        <w:rPr>
          <w:rFonts w:eastAsia="Calibri" w:cs="Arial"/>
          <w:szCs w:val="24"/>
        </w:rPr>
        <w:t xml:space="preserve"> &amp; </w:t>
      </w:r>
      <w:proofErr w:type="spellStart"/>
      <w:r w:rsidRPr="00BC1206">
        <w:rPr>
          <w:rFonts w:eastAsia="Calibri" w:cs="Arial"/>
          <w:szCs w:val="24"/>
        </w:rPr>
        <w:t>Tarpey</w:t>
      </w:r>
      <w:proofErr w:type="spellEnd"/>
      <w:r w:rsidRPr="00BC1206">
        <w:rPr>
          <w:rFonts w:eastAsia="Calibri" w:cs="Arial"/>
          <w:szCs w:val="24"/>
        </w:rPr>
        <w:t xml:space="preserve">, 2018). This perceived lack of autonomy made </w:t>
      </w:r>
      <w:r w:rsidR="00082D1B">
        <w:rPr>
          <w:rFonts w:eastAsia="Calibri" w:cs="Arial"/>
          <w:szCs w:val="24"/>
        </w:rPr>
        <w:t>in</w:t>
      </w:r>
      <w:r w:rsidRPr="00BC1206">
        <w:rPr>
          <w:rFonts w:eastAsia="Calibri" w:cs="Arial"/>
          <w:szCs w:val="24"/>
        </w:rPr>
        <w:t xml:space="preserve">patients feel powerless (Chambers et al., 2014) and decreased their sense of self-efficacy as they were unable to leave the ward or practice skills (Hughes et al., 2009). This links to the category ‘access to meaningful activities’ below. </w:t>
      </w:r>
    </w:p>
    <w:p w14:paraId="0612A2AC" w14:textId="77777777" w:rsidR="00BC1206" w:rsidRPr="00BC1206" w:rsidRDefault="00BC1206" w:rsidP="00BC1206">
      <w:pPr>
        <w:spacing w:line="360" w:lineRule="auto"/>
        <w:rPr>
          <w:rFonts w:eastAsia="Calibri" w:cs="Arial"/>
          <w:szCs w:val="24"/>
        </w:rPr>
      </w:pPr>
    </w:p>
    <w:p w14:paraId="13F74880" w14:textId="03845FB5" w:rsidR="00BC1206" w:rsidRPr="00BC1206" w:rsidRDefault="00BC1206" w:rsidP="00BC1206">
      <w:pPr>
        <w:spacing w:line="360" w:lineRule="auto"/>
        <w:rPr>
          <w:rFonts w:eastAsia="Calibri" w:cs="Arial"/>
          <w:szCs w:val="24"/>
        </w:rPr>
      </w:pPr>
      <w:r w:rsidRPr="00BC1206">
        <w:rPr>
          <w:rFonts w:eastAsia="Calibri" w:cs="Arial"/>
          <w:szCs w:val="24"/>
        </w:rPr>
        <w:t xml:space="preserve">A large discussion point with regards to </w:t>
      </w:r>
      <w:r w:rsidR="00082D1B">
        <w:rPr>
          <w:rFonts w:eastAsia="Calibri" w:cs="Arial"/>
          <w:szCs w:val="24"/>
        </w:rPr>
        <w:t>inpatients’</w:t>
      </w:r>
      <w:r w:rsidRPr="00BC1206">
        <w:rPr>
          <w:rFonts w:eastAsia="Calibri" w:cs="Arial"/>
          <w:szCs w:val="24"/>
        </w:rPr>
        <w:t xml:space="preserve"> involvement in decisions concerning their care centred on medication. </w:t>
      </w:r>
      <w:r w:rsidR="00082D1B">
        <w:rPr>
          <w:rFonts w:eastAsia="Calibri" w:cs="Arial"/>
          <w:szCs w:val="24"/>
        </w:rPr>
        <w:t>Participants</w:t>
      </w:r>
      <w:r w:rsidRPr="00BC1206">
        <w:rPr>
          <w:rFonts w:eastAsia="Calibri" w:cs="Arial"/>
          <w:szCs w:val="24"/>
        </w:rPr>
        <w:t xml:space="preserve"> across the papers reported being ‘forced’ to take medication, which was distressing and produced negative physical and psychological side-effects (Grace, 2015; Hughes et al., 2009; Loft &amp; Lavender, 2016). These included drowsiness and a ‘masking’ rather than reduction of symptoms (Tapp et al., 2013), as well as re-traumatisation from (e.g.) past abuse when subjected to forced intramuscular medication (Hughes et al., 2009). Some helpful aspects of medication were identified in the review: for example that medical treatment helped improve social functioning and engagement in other therapeutic activity (Tapp, 2013). However, the view was largely negative, and some felt it impeded rather than assisted recovery (Hughes et al., 2009).</w:t>
      </w:r>
    </w:p>
    <w:p w14:paraId="10A509D4" w14:textId="77777777" w:rsidR="00BC1206" w:rsidRPr="00BC1206" w:rsidRDefault="00BC1206" w:rsidP="00BC1206">
      <w:pPr>
        <w:spacing w:line="360" w:lineRule="auto"/>
        <w:rPr>
          <w:rFonts w:eastAsia="Calibri" w:cs="Arial"/>
          <w:szCs w:val="24"/>
        </w:rPr>
      </w:pPr>
    </w:p>
    <w:p w14:paraId="2676CDC1" w14:textId="77777777" w:rsidR="00BC1206" w:rsidRPr="00134D8C" w:rsidRDefault="00BC1206" w:rsidP="00384DCF">
      <w:pPr>
        <w:pStyle w:val="Heading3"/>
        <w:numPr>
          <w:ilvl w:val="0"/>
          <w:numId w:val="28"/>
        </w:numPr>
        <w:spacing w:before="0" w:line="360" w:lineRule="auto"/>
        <w:ind w:left="714" w:hanging="357"/>
        <w:rPr>
          <w:rFonts w:ascii="Arial" w:eastAsia="Calibri" w:hAnsi="Arial" w:cs="Arial"/>
          <w:i/>
          <w:color w:val="auto"/>
          <w:szCs w:val="24"/>
        </w:rPr>
      </w:pPr>
      <w:bookmarkStart w:id="61" w:name="_Toc47106630"/>
      <w:r w:rsidRPr="00134D8C">
        <w:rPr>
          <w:rFonts w:ascii="Arial" w:eastAsia="Calibri" w:hAnsi="Arial" w:cs="Arial"/>
          <w:i/>
          <w:color w:val="auto"/>
          <w:szCs w:val="24"/>
        </w:rPr>
        <w:t>Access to Meaningful Activities</w:t>
      </w:r>
      <w:bookmarkEnd w:id="61"/>
    </w:p>
    <w:p w14:paraId="36C02062" w14:textId="58B7122E" w:rsidR="00BC1206" w:rsidRPr="00BC1206" w:rsidRDefault="00BC1206" w:rsidP="00BC1206">
      <w:pPr>
        <w:spacing w:line="360" w:lineRule="auto"/>
        <w:rPr>
          <w:rFonts w:eastAsia="Calibri" w:cs="Arial"/>
          <w:szCs w:val="24"/>
        </w:rPr>
      </w:pPr>
      <w:r w:rsidRPr="00BC1206">
        <w:rPr>
          <w:rFonts w:eastAsia="Calibri" w:cs="Arial"/>
          <w:szCs w:val="24"/>
        </w:rPr>
        <w:t xml:space="preserve">The review revealed access to meaningful activities as an important part of the experience of detained inpatients as it allowed them to regain a sense of normality by providing opportunities to engage in activities reflective of life in the community (Chambers et al., 2014; </w:t>
      </w:r>
      <w:proofErr w:type="spellStart"/>
      <w:r w:rsidRPr="00BC1206">
        <w:rPr>
          <w:rFonts w:eastAsia="Calibri" w:cs="Arial"/>
          <w:szCs w:val="24"/>
        </w:rPr>
        <w:t>Sustere</w:t>
      </w:r>
      <w:proofErr w:type="spellEnd"/>
      <w:r w:rsidRPr="00BC1206">
        <w:rPr>
          <w:rFonts w:eastAsia="Calibri" w:cs="Arial"/>
          <w:szCs w:val="24"/>
        </w:rPr>
        <w:t xml:space="preserve"> &amp; </w:t>
      </w:r>
      <w:proofErr w:type="spellStart"/>
      <w:r w:rsidRPr="00BC1206">
        <w:rPr>
          <w:rFonts w:eastAsia="Calibri" w:cs="Arial"/>
          <w:szCs w:val="24"/>
        </w:rPr>
        <w:t>Tarpey</w:t>
      </w:r>
      <w:proofErr w:type="spellEnd"/>
      <w:r w:rsidRPr="00BC1206">
        <w:rPr>
          <w:rFonts w:eastAsia="Calibri" w:cs="Arial"/>
          <w:szCs w:val="24"/>
        </w:rPr>
        <w:t>, 2018). Work opportunities allowed people to maintain and develop skills, which as identified above is important in preserving an individua</w:t>
      </w:r>
      <w:r w:rsidR="00077495">
        <w:rPr>
          <w:rFonts w:eastAsia="Calibri" w:cs="Arial"/>
          <w:szCs w:val="24"/>
        </w:rPr>
        <w:t>l’s sense of self-efficacy whilst</w:t>
      </w:r>
      <w:r w:rsidRPr="00BC1206">
        <w:rPr>
          <w:rFonts w:eastAsia="Calibri" w:cs="Arial"/>
          <w:szCs w:val="24"/>
        </w:rPr>
        <w:t xml:space="preserve"> detained by allowing them to be involved in making decisions about their care (Hughes et al., 2009; Tapp et al., 2013). This perception of </w:t>
      </w:r>
      <w:r w:rsidRPr="00BC1206">
        <w:rPr>
          <w:rFonts w:eastAsia="Calibri" w:cs="Arial"/>
          <w:szCs w:val="24"/>
        </w:rPr>
        <w:lastRenderedPageBreak/>
        <w:t xml:space="preserve">positive risk-taking and providing a sense of personal choice in regards to meaningful activities (Lord, 2014; </w:t>
      </w:r>
      <w:proofErr w:type="spellStart"/>
      <w:r w:rsidRPr="00BC1206">
        <w:rPr>
          <w:rFonts w:eastAsia="Calibri" w:cs="Arial"/>
          <w:szCs w:val="24"/>
        </w:rPr>
        <w:t>Sustere</w:t>
      </w:r>
      <w:proofErr w:type="spellEnd"/>
      <w:r w:rsidRPr="00BC1206">
        <w:rPr>
          <w:rFonts w:eastAsia="Calibri" w:cs="Arial"/>
          <w:szCs w:val="24"/>
        </w:rPr>
        <w:t xml:space="preserve"> &amp; </w:t>
      </w:r>
      <w:proofErr w:type="spellStart"/>
      <w:r w:rsidRPr="00BC1206">
        <w:rPr>
          <w:rFonts w:eastAsia="Calibri" w:cs="Arial"/>
          <w:szCs w:val="24"/>
        </w:rPr>
        <w:t>Tarpey</w:t>
      </w:r>
      <w:proofErr w:type="spellEnd"/>
      <w:r w:rsidRPr="00BC1206">
        <w:rPr>
          <w:rFonts w:eastAsia="Calibri" w:cs="Arial"/>
          <w:szCs w:val="24"/>
        </w:rPr>
        <w:t>, 2018), including access to/choice</w:t>
      </w:r>
      <w:r w:rsidR="00CA7C95">
        <w:rPr>
          <w:rFonts w:eastAsia="Calibri" w:cs="Arial"/>
          <w:szCs w:val="24"/>
        </w:rPr>
        <w:t xml:space="preserve"> of talking therapies (Tapp et a</w:t>
      </w:r>
      <w:r w:rsidRPr="00BC1206">
        <w:rPr>
          <w:rFonts w:eastAsia="Calibri" w:cs="Arial"/>
          <w:szCs w:val="24"/>
        </w:rPr>
        <w:t xml:space="preserve">l., 2013), reflects the </w:t>
      </w:r>
      <w:proofErr w:type="spellStart"/>
      <w:r w:rsidRPr="00BC1206">
        <w:rPr>
          <w:rFonts w:eastAsia="Calibri" w:cs="Arial"/>
          <w:szCs w:val="24"/>
        </w:rPr>
        <w:t>DoH</w:t>
      </w:r>
      <w:proofErr w:type="spellEnd"/>
      <w:r w:rsidRPr="00BC1206">
        <w:rPr>
          <w:rFonts w:eastAsia="Calibri" w:cs="Arial"/>
          <w:szCs w:val="24"/>
        </w:rPr>
        <w:t xml:space="preserve"> (2012) initiative of ‘No decision about me, without me’. This is further supported by findings that involuntary </w:t>
      </w:r>
      <w:r w:rsidR="00082D1B">
        <w:rPr>
          <w:rFonts w:eastAsia="Calibri" w:cs="Arial"/>
          <w:szCs w:val="24"/>
        </w:rPr>
        <w:t>in</w:t>
      </w:r>
      <w:r w:rsidRPr="00BC1206">
        <w:rPr>
          <w:rFonts w:eastAsia="Calibri" w:cs="Arial"/>
          <w:szCs w:val="24"/>
        </w:rPr>
        <w:t xml:space="preserve">patients’ perception of and satisfaction with mental health wards improved after staff were given training to provide therapeutic activities (Wykes et al., 2017). </w:t>
      </w:r>
    </w:p>
    <w:p w14:paraId="03A71D15" w14:textId="77777777" w:rsidR="00BC1206" w:rsidRPr="00BC1206" w:rsidRDefault="00BC1206" w:rsidP="00BC1206">
      <w:pPr>
        <w:spacing w:line="360" w:lineRule="auto"/>
        <w:rPr>
          <w:rFonts w:eastAsia="Calibri" w:cs="Arial"/>
          <w:szCs w:val="24"/>
        </w:rPr>
      </w:pPr>
    </w:p>
    <w:p w14:paraId="3D135B10" w14:textId="77777777" w:rsidR="00BC1206" w:rsidRPr="00134D8C" w:rsidRDefault="00BC1206" w:rsidP="00384DCF">
      <w:pPr>
        <w:pStyle w:val="Heading3"/>
        <w:numPr>
          <w:ilvl w:val="0"/>
          <w:numId w:val="28"/>
        </w:numPr>
        <w:spacing w:before="0" w:line="360" w:lineRule="auto"/>
        <w:ind w:left="714" w:hanging="357"/>
        <w:rPr>
          <w:rFonts w:ascii="Arial" w:eastAsia="Calibri" w:hAnsi="Arial" w:cs="Arial"/>
          <w:i/>
          <w:color w:val="auto"/>
          <w:szCs w:val="24"/>
        </w:rPr>
      </w:pPr>
      <w:bookmarkStart w:id="62" w:name="_Toc47106631"/>
      <w:r w:rsidRPr="00134D8C">
        <w:rPr>
          <w:rFonts w:ascii="Arial" w:eastAsia="Calibri" w:hAnsi="Arial" w:cs="Arial"/>
          <w:i/>
          <w:color w:val="auto"/>
          <w:szCs w:val="24"/>
        </w:rPr>
        <w:t>Institutionalisation: Being Detained</w:t>
      </w:r>
      <w:bookmarkEnd w:id="62"/>
    </w:p>
    <w:p w14:paraId="2A9943A4" w14:textId="77777777" w:rsidR="00BC1206" w:rsidRPr="00134D8C" w:rsidRDefault="00BC1206" w:rsidP="00134D8C">
      <w:pPr>
        <w:pStyle w:val="Heading4"/>
        <w:spacing w:before="0" w:line="360" w:lineRule="auto"/>
        <w:rPr>
          <w:rFonts w:ascii="Arial" w:eastAsia="Calibri" w:hAnsi="Arial" w:cs="Arial"/>
          <w:b w:val="0"/>
          <w:color w:val="auto"/>
          <w:szCs w:val="24"/>
        </w:rPr>
      </w:pPr>
      <w:r w:rsidRPr="00134D8C">
        <w:rPr>
          <w:rFonts w:ascii="Arial" w:eastAsia="Calibri" w:hAnsi="Arial" w:cs="Arial"/>
          <w:b w:val="0"/>
          <w:color w:val="auto"/>
          <w:szCs w:val="24"/>
        </w:rPr>
        <w:t>Compliance</w:t>
      </w:r>
    </w:p>
    <w:p w14:paraId="54C4A15A" w14:textId="3C7D2332" w:rsidR="00BC1206" w:rsidRPr="00BC1206" w:rsidRDefault="00BC1206" w:rsidP="00BC1206">
      <w:pPr>
        <w:spacing w:line="360" w:lineRule="auto"/>
        <w:rPr>
          <w:rFonts w:eastAsia="Calibri" w:cs="Arial"/>
          <w:szCs w:val="24"/>
        </w:rPr>
      </w:pPr>
      <w:r w:rsidRPr="00BC1206">
        <w:rPr>
          <w:rFonts w:eastAsia="Calibri" w:cs="Arial"/>
          <w:szCs w:val="24"/>
        </w:rPr>
        <w:t xml:space="preserve">As discussed, perceived conflict between detained </w:t>
      </w:r>
      <w:proofErr w:type="spellStart"/>
      <w:r w:rsidR="00F84DFC">
        <w:rPr>
          <w:rFonts w:eastAsia="Calibri" w:cs="Arial"/>
          <w:szCs w:val="24"/>
        </w:rPr>
        <w:t>in</w:t>
      </w:r>
      <w:r w:rsidRPr="00BC1206">
        <w:rPr>
          <w:rFonts w:eastAsia="Calibri" w:cs="Arial"/>
          <w:szCs w:val="24"/>
        </w:rPr>
        <w:t>patients</w:t>
      </w:r>
      <w:proofErr w:type="spellEnd"/>
      <w:r w:rsidRPr="00BC1206">
        <w:rPr>
          <w:rFonts w:eastAsia="Calibri" w:cs="Arial"/>
          <w:szCs w:val="24"/>
        </w:rPr>
        <w:t xml:space="preserve"> and staff can result in an ‘us’ and ‘them’ mentality. Whilst at first this could make people want to rebel against the rules, the literature overall suggested that </w:t>
      </w:r>
      <w:r w:rsidR="00F84DFC">
        <w:rPr>
          <w:rFonts w:eastAsia="Calibri" w:cs="Arial"/>
          <w:szCs w:val="24"/>
        </w:rPr>
        <w:t>inpatients</w:t>
      </w:r>
      <w:r w:rsidRPr="00BC1206">
        <w:rPr>
          <w:rFonts w:eastAsia="Calibri" w:cs="Arial"/>
          <w:szCs w:val="24"/>
        </w:rPr>
        <w:t xml:space="preserve"> would eventually comply with the rules of the institution, whether this was because they learnt that non-compliance was ineffective in getting their needs met, or they eventually lost hope and became ‘too tired to fight’ (Loft &amp; Lavender, 2016; Seed et al., 2016). Some of the reviewed literature identified that participants would comply by hiding their feelings and ‘pretending to be ok’ as they felt they had learned what staff wanted them to do, and so acted in this way in order to get discharged quicker (Hughes et al., 2009; Seed et al., 2016). Grace (2015) referred to this as ‘playing the game’ and gave an example of one gentleman who complied and acted ‘ok’ in order to get released faster, regardless of recovery, and subsequently made an attempt to end his life once released. On the more positive side, others began to comply upon realising that staff were working with them and making a conscious decision to comply in order to attempt recovery (Seed et al., 2016). This suggests that regardless of their motives for compliance, detained </w:t>
      </w:r>
      <w:r w:rsidR="00F84DFC">
        <w:rPr>
          <w:rFonts w:eastAsia="Calibri" w:cs="Arial"/>
          <w:szCs w:val="24"/>
        </w:rPr>
        <w:t>inpatients</w:t>
      </w:r>
      <w:r w:rsidRPr="00BC1206">
        <w:rPr>
          <w:rFonts w:eastAsia="Calibri" w:cs="Arial"/>
          <w:szCs w:val="24"/>
        </w:rPr>
        <w:t xml:space="preserve"> often do eventually comply with the rules imposed upon them. Their motives may however determine the success of their recovery.</w:t>
      </w:r>
    </w:p>
    <w:p w14:paraId="166ECB12" w14:textId="77777777" w:rsidR="00BC1206" w:rsidRPr="00BC1206" w:rsidRDefault="00BC1206" w:rsidP="00BC1206">
      <w:pPr>
        <w:spacing w:line="360" w:lineRule="auto"/>
        <w:rPr>
          <w:rFonts w:eastAsia="Calibri" w:cs="Arial"/>
          <w:szCs w:val="24"/>
        </w:rPr>
      </w:pPr>
    </w:p>
    <w:p w14:paraId="33712F0E" w14:textId="77777777" w:rsidR="00BC1206" w:rsidRPr="00BC1206" w:rsidRDefault="00BC1206" w:rsidP="00BC1206">
      <w:pPr>
        <w:spacing w:after="200"/>
        <w:rPr>
          <w:rFonts w:eastAsia="Calibri" w:cs="Arial"/>
          <w:i/>
          <w:szCs w:val="24"/>
        </w:rPr>
      </w:pPr>
      <w:r w:rsidRPr="00BC1206">
        <w:rPr>
          <w:rFonts w:eastAsia="Calibri" w:cs="Arial"/>
          <w:i/>
          <w:szCs w:val="24"/>
        </w:rPr>
        <w:br w:type="page"/>
      </w:r>
    </w:p>
    <w:p w14:paraId="18270ACC" w14:textId="77777777" w:rsidR="00BC1206" w:rsidRPr="00134D8C" w:rsidRDefault="00BC1206" w:rsidP="00134D8C">
      <w:pPr>
        <w:pStyle w:val="Heading4"/>
        <w:spacing w:before="0" w:line="360" w:lineRule="auto"/>
        <w:rPr>
          <w:rFonts w:ascii="Arial" w:eastAsia="Calibri" w:hAnsi="Arial" w:cs="Arial"/>
          <w:b w:val="0"/>
          <w:color w:val="auto"/>
          <w:szCs w:val="24"/>
        </w:rPr>
      </w:pPr>
      <w:r w:rsidRPr="00134D8C">
        <w:rPr>
          <w:rFonts w:ascii="Arial" w:eastAsia="Calibri" w:hAnsi="Arial" w:cs="Arial"/>
          <w:b w:val="0"/>
          <w:color w:val="auto"/>
          <w:szCs w:val="24"/>
        </w:rPr>
        <w:lastRenderedPageBreak/>
        <w:t>Lack of Power and Control</w:t>
      </w:r>
    </w:p>
    <w:p w14:paraId="2CD5FE5D" w14:textId="66BDE74E" w:rsidR="00BC1206" w:rsidRPr="00BC1206" w:rsidRDefault="00BC1206" w:rsidP="00BC1206">
      <w:pPr>
        <w:spacing w:line="360" w:lineRule="auto"/>
        <w:rPr>
          <w:rFonts w:eastAsia="Calibri" w:cs="Arial"/>
          <w:szCs w:val="24"/>
        </w:rPr>
      </w:pPr>
      <w:r w:rsidRPr="00BC1206">
        <w:rPr>
          <w:rFonts w:eastAsia="Calibri" w:cs="Arial"/>
          <w:szCs w:val="24"/>
        </w:rPr>
        <w:t xml:space="preserve">Issues related to this subtheme have been mentioned already in other categories identified from the review. Here, we focus more on the restrictions imposed on the person by the MHA that create a sense of loss of power. A loss of control and feeling of ‘powerlessness’ when in hospital seemed to be associated with negative feelings such as stigma, marginalisation, betrayal and persecution resulting from their detention (e.g. Chambers et al., 2014; Loft &amp; Lavender, 2016), as well as a perceived lack of freedom and independence (Chambers et al., 2014; Loft &amp; Lavender, 2016; </w:t>
      </w:r>
      <w:proofErr w:type="spellStart"/>
      <w:r w:rsidRPr="00BC1206">
        <w:rPr>
          <w:rFonts w:eastAsia="Calibri" w:cs="Arial"/>
          <w:szCs w:val="24"/>
        </w:rPr>
        <w:t>Sustere</w:t>
      </w:r>
      <w:proofErr w:type="spellEnd"/>
      <w:r w:rsidRPr="00BC1206">
        <w:rPr>
          <w:rFonts w:eastAsia="Calibri" w:cs="Arial"/>
          <w:szCs w:val="24"/>
        </w:rPr>
        <w:t xml:space="preserve"> &amp; </w:t>
      </w:r>
      <w:proofErr w:type="spellStart"/>
      <w:r w:rsidRPr="00BC1206">
        <w:rPr>
          <w:rFonts w:eastAsia="Calibri" w:cs="Arial"/>
          <w:szCs w:val="24"/>
        </w:rPr>
        <w:t>Tarpey</w:t>
      </w:r>
      <w:proofErr w:type="spellEnd"/>
      <w:r w:rsidRPr="00BC1206">
        <w:rPr>
          <w:rFonts w:eastAsia="Calibri" w:cs="Arial"/>
          <w:szCs w:val="24"/>
        </w:rPr>
        <w:t xml:space="preserve">, 2018) (Figure 4). </w:t>
      </w:r>
    </w:p>
    <w:p w14:paraId="288C0FDA" w14:textId="77777777" w:rsidR="00BC1206" w:rsidRPr="00BC1206" w:rsidRDefault="00BC1206" w:rsidP="00BC1206">
      <w:pPr>
        <w:spacing w:line="360" w:lineRule="auto"/>
        <w:rPr>
          <w:rFonts w:eastAsia="Calibri" w:cs="Arial"/>
          <w:szCs w:val="24"/>
        </w:rPr>
      </w:pPr>
    </w:p>
    <w:p w14:paraId="2048DE69" w14:textId="77777777" w:rsidR="00BC1206" w:rsidRPr="00BC1206" w:rsidRDefault="00BC1206" w:rsidP="00BC1206">
      <w:pPr>
        <w:spacing w:line="360" w:lineRule="auto"/>
        <w:rPr>
          <w:rFonts w:eastAsia="Calibri" w:cs="Arial"/>
          <w:szCs w:val="24"/>
        </w:rPr>
      </w:pPr>
    </w:p>
    <w:p w14:paraId="26892F2C" w14:textId="77777777" w:rsidR="00BC1206" w:rsidRPr="00BC1206" w:rsidRDefault="00BC1206" w:rsidP="00BC1206">
      <w:pPr>
        <w:spacing w:line="360" w:lineRule="auto"/>
        <w:rPr>
          <w:rFonts w:eastAsia="Times New Roman" w:cs="Arial"/>
          <w:szCs w:val="24"/>
        </w:rPr>
      </w:pPr>
      <w:r w:rsidRPr="00BC1206">
        <w:rPr>
          <w:rFonts w:eastAsia="Calibri" w:cs="Arial"/>
          <w:noProof/>
          <w:szCs w:val="24"/>
          <w:lang w:eastAsia="en-GB"/>
        </w:rPr>
        <w:drawing>
          <wp:anchor distT="0" distB="0" distL="114300" distR="114300" simplePos="0" relativeHeight="251731968" behindDoc="0" locked="0" layoutInCell="1" allowOverlap="1" wp14:anchorId="6DF31C15" wp14:editId="22894CE3">
            <wp:simplePos x="0" y="0"/>
            <wp:positionH relativeFrom="margin">
              <wp:align>center</wp:align>
            </wp:positionH>
            <wp:positionV relativeFrom="paragraph">
              <wp:posOffset>-251460</wp:posOffset>
            </wp:positionV>
            <wp:extent cx="4078605" cy="3771265"/>
            <wp:effectExtent l="0" t="0" r="0" b="635"/>
            <wp:wrapTopAndBottom/>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t="2980"/>
                    <a:stretch/>
                  </pic:blipFill>
                  <pic:spPr bwMode="auto">
                    <a:xfrm>
                      <a:off x="0" y="0"/>
                      <a:ext cx="4078605" cy="3771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1206">
        <w:rPr>
          <w:rFonts w:eastAsia="Times New Roman" w:cs="Arial"/>
          <w:i/>
          <w:szCs w:val="24"/>
        </w:rPr>
        <w:t xml:space="preserve">Figure 4. </w:t>
      </w:r>
      <w:r w:rsidRPr="00BC1206">
        <w:rPr>
          <w:rFonts w:eastAsia="Times New Roman" w:cs="Arial"/>
          <w:szCs w:val="24"/>
        </w:rPr>
        <w:t>Flow diagram to illustrate how negative feelings may develop from inpatients experiencing a perceived lack of power and control</w:t>
      </w:r>
    </w:p>
    <w:p w14:paraId="77E37A55" w14:textId="77777777" w:rsidR="00BC1206" w:rsidRPr="00BC1206" w:rsidRDefault="00BC1206" w:rsidP="00BC1206">
      <w:pPr>
        <w:spacing w:line="360" w:lineRule="auto"/>
        <w:rPr>
          <w:rFonts w:eastAsia="Calibri" w:cs="Arial"/>
          <w:szCs w:val="24"/>
        </w:rPr>
      </w:pPr>
    </w:p>
    <w:p w14:paraId="6CD8F66D" w14:textId="77777777" w:rsidR="00BC1206" w:rsidRPr="00BC1206" w:rsidRDefault="00BC1206" w:rsidP="00BC1206">
      <w:pPr>
        <w:spacing w:line="360" w:lineRule="auto"/>
        <w:rPr>
          <w:rFonts w:eastAsia="Calibri" w:cs="Arial"/>
          <w:szCs w:val="24"/>
        </w:rPr>
      </w:pPr>
      <w:r w:rsidRPr="00BC1206">
        <w:rPr>
          <w:rFonts w:eastAsia="Calibri" w:cs="Arial"/>
          <w:szCs w:val="24"/>
        </w:rPr>
        <w:t xml:space="preserve">Some participants’ feelings of losing control reduced their sense of self-worth and increased their distress, hopelessness and therefore risk when detained (Chambers et al., 2014; Loft &amp; Lavender, 2016; </w:t>
      </w:r>
      <w:proofErr w:type="spellStart"/>
      <w:r w:rsidRPr="00BC1206">
        <w:rPr>
          <w:rFonts w:eastAsia="Calibri" w:cs="Arial"/>
          <w:szCs w:val="24"/>
        </w:rPr>
        <w:t>Sustere</w:t>
      </w:r>
      <w:proofErr w:type="spellEnd"/>
      <w:r w:rsidRPr="00BC1206">
        <w:rPr>
          <w:rFonts w:eastAsia="Calibri" w:cs="Arial"/>
          <w:szCs w:val="24"/>
        </w:rPr>
        <w:t xml:space="preserve"> &amp; </w:t>
      </w:r>
      <w:proofErr w:type="spellStart"/>
      <w:r w:rsidRPr="00BC1206">
        <w:rPr>
          <w:rFonts w:eastAsia="Calibri" w:cs="Arial"/>
          <w:szCs w:val="24"/>
        </w:rPr>
        <w:t>Tarpey</w:t>
      </w:r>
      <w:proofErr w:type="spellEnd"/>
      <w:r w:rsidRPr="00BC1206">
        <w:rPr>
          <w:rFonts w:eastAsia="Calibri" w:cs="Arial"/>
          <w:szCs w:val="24"/>
        </w:rPr>
        <w:t xml:space="preserve">, 2018; Tapp et al., 2013). This was worsened by worries about how their detention </w:t>
      </w:r>
      <w:r w:rsidRPr="00BC1206">
        <w:rPr>
          <w:rFonts w:eastAsia="Calibri" w:cs="Arial"/>
          <w:szCs w:val="24"/>
        </w:rPr>
        <w:lastRenderedPageBreak/>
        <w:t>under a section of the MHA may affect their future prospects following discharge (Chambers et al., 2014; Seed et al., 2016).</w:t>
      </w:r>
    </w:p>
    <w:p w14:paraId="5A72B4FF" w14:textId="77777777" w:rsidR="00BC1206" w:rsidRPr="00BC1206" w:rsidRDefault="00BC1206" w:rsidP="00BC1206">
      <w:pPr>
        <w:spacing w:line="360" w:lineRule="auto"/>
        <w:rPr>
          <w:rFonts w:eastAsia="Calibri" w:cs="Arial"/>
          <w:szCs w:val="24"/>
        </w:rPr>
      </w:pPr>
    </w:p>
    <w:p w14:paraId="7D968F26" w14:textId="0FC17DA7" w:rsidR="00BC1206" w:rsidRPr="00BC1206" w:rsidRDefault="00BC1206" w:rsidP="00BC1206">
      <w:pPr>
        <w:spacing w:line="360" w:lineRule="auto"/>
        <w:rPr>
          <w:rFonts w:eastAsia="Calibri" w:cs="Arial"/>
          <w:szCs w:val="24"/>
        </w:rPr>
      </w:pPr>
      <w:r w:rsidRPr="00BC1206">
        <w:rPr>
          <w:rFonts w:eastAsia="Calibri" w:cs="Arial"/>
          <w:szCs w:val="24"/>
        </w:rPr>
        <w:t xml:space="preserve">Feelings of powerlessness seemed to be also related to staff attitudes. Rigid rules and punitive attitudes were felt to contribute to </w:t>
      </w:r>
      <w:r w:rsidR="00C07AEA">
        <w:rPr>
          <w:rFonts w:eastAsia="Calibri" w:cs="Arial"/>
          <w:szCs w:val="24"/>
        </w:rPr>
        <w:t>inpatients’ perceptions</w:t>
      </w:r>
      <w:r w:rsidRPr="00BC1206">
        <w:rPr>
          <w:rFonts w:eastAsia="Calibri" w:cs="Arial"/>
          <w:szCs w:val="24"/>
        </w:rPr>
        <w:t xml:space="preserve"> of ‘us’ and ‘them’, which both disrupted therapeutic alliances and made people feel dehumanised through the lack of autonomy that was enforced by both the MHA restrictions and staff attitudes (Chambers et al., 2014; Hughes et al., 2009; Seed et al., 2016). Participants in several of the articles reviewed felt that emotions and normal requests were </w:t>
      </w:r>
      <w:proofErr w:type="spellStart"/>
      <w:r w:rsidRPr="00BC1206">
        <w:rPr>
          <w:rFonts w:eastAsia="Calibri" w:cs="Arial"/>
          <w:szCs w:val="24"/>
        </w:rPr>
        <w:t>pathologised</w:t>
      </w:r>
      <w:proofErr w:type="spellEnd"/>
      <w:r w:rsidRPr="00BC1206">
        <w:rPr>
          <w:rFonts w:eastAsia="Calibri" w:cs="Arial"/>
          <w:szCs w:val="24"/>
        </w:rPr>
        <w:t xml:space="preserve"> by clinicians, and often feelings and behaviours were attributed to them having a ‘mental illness’ (Seed et al., 2016). As such, it was felt that the ‘threat’ of treatment, medication or restraint was used to control </w:t>
      </w:r>
      <w:r w:rsidR="00C07AEA">
        <w:rPr>
          <w:rFonts w:eastAsia="Calibri" w:cs="Arial"/>
          <w:szCs w:val="24"/>
        </w:rPr>
        <w:t>inpatients</w:t>
      </w:r>
      <w:r w:rsidRPr="00BC1206">
        <w:rPr>
          <w:rFonts w:eastAsia="Calibri" w:cs="Arial"/>
          <w:szCs w:val="24"/>
        </w:rPr>
        <w:t xml:space="preserve"> in order to prevent the expression of ‘extreme emotions’ (Grace, 2015; Seed et al., 2016). The ‘overpowering’ presence of professionals on wards coupled with unhelpful staff attitudes is likely to exacerbate people’s sense of limited power and control over their detention, and that this is just ‘how things are’ (Loft &amp; Lavender, 2016; </w:t>
      </w:r>
      <w:proofErr w:type="spellStart"/>
      <w:r w:rsidRPr="00BC1206">
        <w:rPr>
          <w:rFonts w:eastAsia="Calibri" w:cs="Arial"/>
          <w:szCs w:val="24"/>
        </w:rPr>
        <w:t>Sustere</w:t>
      </w:r>
      <w:proofErr w:type="spellEnd"/>
      <w:r w:rsidRPr="00BC1206">
        <w:rPr>
          <w:rFonts w:eastAsia="Calibri" w:cs="Arial"/>
          <w:szCs w:val="24"/>
        </w:rPr>
        <w:t xml:space="preserve"> &amp; </w:t>
      </w:r>
      <w:proofErr w:type="spellStart"/>
      <w:r w:rsidRPr="00BC1206">
        <w:rPr>
          <w:rFonts w:eastAsia="Calibri" w:cs="Arial"/>
          <w:szCs w:val="24"/>
        </w:rPr>
        <w:t>Tarpey</w:t>
      </w:r>
      <w:proofErr w:type="spellEnd"/>
      <w:r w:rsidRPr="00BC1206">
        <w:rPr>
          <w:rFonts w:eastAsia="Calibri" w:cs="Arial"/>
          <w:szCs w:val="24"/>
        </w:rPr>
        <w:t>, 2018). This illustrates the impact that not only MHA-enforced restrictions but also st</w:t>
      </w:r>
      <w:r w:rsidR="00C07AEA">
        <w:rPr>
          <w:rFonts w:eastAsia="Calibri" w:cs="Arial"/>
          <w:szCs w:val="24"/>
        </w:rPr>
        <w:t>aff attitudes can have on inpatients’</w:t>
      </w:r>
      <w:r w:rsidRPr="00BC1206">
        <w:rPr>
          <w:rFonts w:eastAsia="Calibri" w:cs="Arial"/>
          <w:szCs w:val="24"/>
        </w:rPr>
        <w:t xml:space="preserve"> sense of power and control, and supports that detention may have the potential to increase psychological distress and symptoms of this (Grace, 2015). </w:t>
      </w:r>
    </w:p>
    <w:p w14:paraId="13FE8FF5" w14:textId="77777777" w:rsidR="00BC1206" w:rsidRPr="00BC1206" w:rsidRDefault="00BC1206" w:rsidP="00BC1206">
      <w:pPr>
        <w:spacing w:line="360" w:lineRule="auto"/>
        <w:rPr>
          <w:rFonts w:eastAsia="Calibri" w:cs="Arial"/>
          <w:szCs w:val="24"/>
        </w:rPr>
      </w:pPr>
    </w:p>
    <w:p w14:paraId="27E553E4" w14:textId="77777777" w:rsidR="00BC1206" w:rsidRPr="00134D8C" w:rsidRDefault="00BC1206" w:rsidP="00134D8C">
      <w:pPr>
        <w:pStyle w:val="Heading4"/>
        <w:spacing w:before="0" w:line="360" w:lineRule="auto"/>
        <w:rPr>
          <w:rFonts w:ascii="Arial" w:eastAsia="Calibri" w:hAnsi="Arial" w:cs="Arial"/>
          <w:b w:val="0"/>
          <w:color w:val="auto"/>
          <w:szCs w:val="24"/>
        </w:rPr>
      </w:pPr>
      <w:r w:rsidRPr="00134D8C">
        <w:rPr>
          <w:rFonts w:ascii="Arial" w:eastAsia="Calibri" w:hAnsi="Arial" w:cs="Arial"/>
          <w:b w:val="0"/>
          <w:color w:val="auto"/>
          <w:szCs w:val="24"/>
        </w:rPr>
        <w:t>The Inpatient Environment</w:t>
      </w:r>
    </w:p>
    <w:p w14:paraId="23D019E9" w14:textId="456F30B8" w:rsidR="00BC1206" w:rsidRPr="00BC1206" w:rsidRDefault="00BC1206" w:rsidP="00BC1206">
      <w:pPr>
        <w:spacing w:line="360" w:lineRule="auto"/>
        <w:rPr>
          <w:rFonts w:eastAsia="Calibri" w:cs="Arial"/>
          <w:szCs w:val="24"/>
        </w:rPr>
      </w:pPr>
      <w:r w:rsidRPr="00BC1206">
        <w:rPr>
          <w:rFonts w:eastAsia="Calibri" w:cs="Arial"/>
          <w:szCs w:val="24"/>
        </w:rPr>
        <w:t xml:space="preserve">A common theme between articles was concerns with the inpatient environment itself. The physical surroundings were described as unclean, oppressive, controlling and </w:t>
      </w:r>
      <w:r w:rsidR="00F17E09">
        <w:rPr>
          <w:rFonts w:eastAsia="Calibri" w:cs="Arial"/>
          <w:szCs w:val="24"/>
        </w:rPr>
        <w:t>‘</w:t>
      </w:r>
      <w:proofErr w:type="spellStart"/>
      <w:r w:rsidRPr="00BC1206">
        <w:rPr>
          <w:rFonts w:eastAsia="Calibri" w:cs="Arial"/>
          <w:szCs w:val="24"/>
        </w:rPr>
        <w:t>uncontaining</w:t>
      </w:r>
      <w:proofErr w:type="spellEnd"/>
      <w:r w:rsidR="00F17E09">
        <w:rPr>
          <w:rFonts w:eastAsia="Calibri" w:cs="Arial"/>
          <w:szCs w:val="24"/>
        </w:rPr>
        <w:t>’</w:t>
      </w:r>
      <w:r w:rsidRPr="00BC1206">
        <w:rPr>
          <w:rFonts w:eastAsia="Calibri" w:cs="Arial"/>
          <w:szCs w:val="24"/>
        </w:rPr>
        <w:t xml:space="preserve"> (Chambers et al., 2014; Loft &amp; Lavender, 2016). Psychologically, participants felt as though they were imprisoned due to the constant surveillance and lack of privacy they experienced (Chambers et al., 2014; Lord, 2014). This</w:t>
      </w:r>
      <w:r w:rsidR="00E15EC5">
        <w:rPr>
          <w:rFonts w:eastAsia="Calibri" w:cs="Arial"/>
          <w:szCs w:val="24"/>
        </w:rPr>
        <w:t>,</w:t>
      </w:r>
      <w:r w:rsidRPr="00BC1206">
        <w:rPr>
          <w:rFonts w:eastAsia="Calibri" w:cs="Arial"/>
          <w:szCs w:val="24"/>
        </w:rPr>
        <w:t xml:space="preserve"> combined with the noise from other </w:t>
      </w:r>
      <w:r w:rsidR="00C07AEA">
        <w:rPr>
          <w:rFonts w:eastAsia="Calibri" w:cs="Arial"/>
          <w:szCs w:val="24"/>
        </w:rPr>
        <w:t>in</w:t>
      </w:r>
      <w:r w:rsidRPr="00BC1206">
        <w:rPr>
          <w:rFonts w:eastAsia="Calibri" w:cs="Arial"/>
          <w:szCs w:val="24"/>
        </w:rPr>
        <w:t>patients and the negative impact of being around other unwell people</w:t>
      </w:r>
      <w:r w:rsidR="00E15EC5">
        <w:rPr>
          <w:rFonts w:eastAsia="Calibri" w:cs="Arial"/>
          <w:szCs w:val="24"/>
        </w:rPr>
        <w:t>,</w:t>
      </w:r>
      <w:r w:rsidRPr="00BC1206">
        <w:rPr>
          <w:rFonts w:eastAsia="Calibri" w:cs="Arial"/>
          <w:szCs w:val="24"/>
        </w:rPr>
        <w:t xml:space="preserve"> led to the description of the environment as an unstimulating, hostile and scary place (Grace, 2015; Lord, 2014). Despite this, it was </w:t>
      </w:r>
      <w:r w:rsidRPr="00BC1206">
        <w:rPr>
          <w:rFonts w:eastAsia="Calibri" w:cs="Arial"/>
          <w:szCs w:val="24"/>
        </w:rPr>
        <w:lastRenderedPageBreak/>
        <w:t xml:space="preserve">identified that for some this environment becomes ‘the norm’ (Seed et al., 2016). </w:t>
      </w:r>
    </w:p>
    <w:p w14:paraId="017ECF73" w14:textId="77777777" w:rsidR="00BC1206" w:rsidRPr="00BC1206" w:rsidRDefault="00BC1206" w:rsidP="00BC1206">
      <w:pPr>
        <w:spacing w:line="360" w:lineRule="auto"/>
        <w:rPr>
          <w:rFonts w:eastAsia="Calibri" w:cs="Arial"/>
          <w:szCs w:val="24"/>
        </w:rPr>
      </w:pPr>
    </w:p>
    <w:p w14:paraId="78E90D0C" w14:textId="77777777" w:rsidR="00BC1206" w:rsidRPr="00134D8C" w:rsidRDefault="00BC1206" w:rsidP="00134D8C">
      <w:pPr>
        <w:pStyle w:val="Heading4"/>
        <w:spacing w:before="0" w:line="360" w:lineRule="auto"/>
        <w:rPr>
          <w:rFonts w:ascii="Arial" w:eastAsia="Calibri" w:hAnsi="Arial" w:cs="Arial"/>
          <w:b w:val="0"/>
          <w:color w:val="auto"/>
          <w:szCs w:val="24"/>
        </w:rPr>
      </w:pPr>
      <w:r w:rsidRPr="00134D8C">
        <w:rPr>
          <w:rFonts w:ascii="Arial" w:eastAsia="Calibri" w:hAnsi="Arial" w:cs="Arial"/>
          <w:b w:val="0"/>
          <w:color w:val="auto"/>
          <w:szCs w:val="24"/>
        </w:rPr>
        <w:t>Benefits of Detention</w:t>
      </w:r>
    </w:p>
    <w:p w14:paraId="1FA66DE3" w14:textId="20A0221E" w:rsidR="00BC1206" w:rsidRPr="00BC1206" w:rsidRDefault="00BC1206" w:rsidP="00BC1206">
      <w:pPr>
        <w:spacing w:line="360" w:lineRule="auto"/>
        <w:rPr>
          <w:rFonts w:eastAsia="Calibri" w:cs="Arial"/>
          <w:szCs w:val="24"/>
        </w:rPr>
      </w:pPr>
      <w:r w:rsidRPr="00BC1206">
        <w:rPr>
          <w:rFonts w:eastAsia="Calibri" w:cs="Arial"/>
          <w:szCs w:val="24"/>
        </w:rPr>
        <w:t xml:space="preserve">Participants in the reviewed articles discussed mixed feelings about their detention, most commonly both anger and relief (Loft &amp; Lavender, 2016; Seed et al., 2016). The relief appeared to emerge from the sense of some personal responsibility being removed, almost giving respite (Seed et al., 2016; </w:t>
      </w:r>
      <w:proofErr w:type="spellStart"/>
      <w:r w:rsidRPr="00BC1206">
        <w:rPr>
          <w:rFonts w:eastAsia="Calibri" w:cs="Arial"/>
          <w:szCs w:val="24"/>
        </w:rPr>
        <w:t>Sustere</w:t>
      </w:r>
      <w:proofErr w:type="spellEnd"/>
      <w:r w:rsidRPr="00BC1206">
        <w:rPr>
          <w:rFonts w:eastAsia="Calibri" w:cs="Arial"/>
          <w:szCs w:val="24"/>
        </w:rPr>
        <w:t xml:space="preserve"> &amp; </w:t>
      </w:r>
      <w:proofErr w:type="spellStart"/>
      <w:r w:rsidRPr="00BC1206">
        <w:rPr>
          <w:rFonts w:eastAsia="Calibri" w:cs="Arial"/>
          <w:szCs w:val="24"/>
        </w:rPr>
        <w:t>Tarpey</w:t>
      </w:r>
      <w:proofErr w:type="spellEnd"/>
      <w:r w:rsidRPr="00BC1206">
        <w:rPr>
          <w:rFonts w:eastAsia="Calibri" w:cs="Arial"/>
          <w:szCs w:val="24"/>
        </w:rPr>
        <w:t xml:space="preserve">, 2018). Whilst this was noted to be helpful to an extent, it was also thought to be detrimental if this responsibility was restricted for too long (Tapp et al., 2013). This links to the previously discussed categories of ‘dignity and respect’ and ‘involvement in decisions’, which illustrate that </w:t>
      </w:r>
      <w:r w:rsidR="00C07AEA">
        <w:rPr>
          <w:rFonts w:eastAsia="Calibri" w:cs="Arial"/>
          <w:szCs w:val="24"/>
        </w:rPr>
        <w:t>participants</w:t>
      </w:r>
      <w:r w:rsidRPr="00BC1206">
        <w:rPr>
          <w:rFonts w:eastAsia="Calibri" w:cs="Arial"/>
          <w:szCs w:val="24"/>
        </w:rPr>
        <w:t xml:space="preserve"> found it helpful to maintain some agency in order to maintain self-respect and self-efficacy. </w:t>
      </w:r>
    </w:p>
    <w:p w14:paraId="4ED26B77" w14:textId="77777777" w:rsidR="00BC1206" w:rsidRPr="00BC1206" w:rsidRDefault="00BC1206" w:rsidP="00BC1206">
      <w:pPr>
        <w:spacing w:line="360" w:lineRule="auto"/>
        <w:rPr>
          <w:rFonts w:eastAsia="Calibri" w:cs="Arial"/>
          <w:szCs w:val="24"/>
        </w:rPr>
      </w:pPr>
    </w:p>
    <w:p w14:paraId="79719170" w14:textId="001AABDE" w:rsidR="00BC1206" w:rsidRPr="00BC1206" w:rsidRDefault="00BC1206" w:rsidP="00BC1206">
      <w:pPr>
        <w:spacing w:line="360" w:lineRule="auto"/>
        <w:rPr>
          <w:rFonts w:eastAsia="Calibri" w:cs="Arial"/>
          <w:szCs w:val="24"/>
        </w:rPr>
      </w:pPr>
      <w:r w:rsidRPr="00BC1206">
        <w:rPr>
          <w:rFonts w:eastAsia="Calibri" w:cs="Arial"/>
          <w:szCs w:val="24"/>
        </w:rPr>
        <w:t>Furthermore, participants felt that they were able to learn from their experience of detention th</w:t>
      </w:r>
      <w:r w:rsidR="00077495">
        <w:rPr>
          <w:rFonts w:eastAsia="Calibri" w:cs="Arial"/>
          <w:szCs w:val="24"/>
        </w:rPr>
        <w:t>r</w:t>
      </w:r>
      <w:r w:rsidRPr="00BC1206">
        <w:rPr>
          <w:rFonts w:eastAsia="Calibri" w:cs="Arial"/>
          <w:szCs w:val="24"/>
        </w:rPr>
        <w:t xml:space="preserve">ough sharing experiences with others (Loft &amp; Lavender, 2016; Tapp et al., 2013). This enabled detained inpatients to not only reduce their feelings of loneliness, but also to better understand their experiences and their </w:t>
      </w:r>
      <w:r w:rsidR="00077495">
        <w:rPr>
          <w:rFonts w:eastAsia="Calibri" w:cs="Arial"/>
          <w:szCs w:val="24"/>
        </w:rPr>
        <w:t>‘</w:t>
      </w:r>
      <w:r w:rsidRPr="00BC1206">
        <w:rPr>
          <w:rFonts w:eastAsia="Calibri" w:cs="Arial"/>
          <w:szCs w:val="24"/>
        </w:rPr>
        <w:t>illness</w:t>
      </w:r>
      <w:r w:rsidR="00077495">
        <w:rPr>
          <w:rFonts w:eastAsia="Calibri" w:cs="Arial"/>
          <w:szCs w:val="24"/>
        </w:rPr>
        <w:t>’</w:t>
      </w:r>
      <w:r w:rsidRPr="00BC1206">
        <w:rPr>
          <w:rFonts w:eastAsia="Calibri" w:cs="Arial"/>
          <w:szCs w:val="24"/>
        </w:rPr>
        <w:t>, thereby increasing self-compassion (Seed et al., 2016; Tapp et al., 2013).</w:t>
      </w:r>
    </w:p>
    <w:p w14:paraId="14E57465" w14:textId="77777777" w:rsidR="00BC1206" w:rsidRPr="00BC1206" w:rsidRDefault="00BC1206" w:rsidP="00BC1206">
      <w:pPr>
        <w:spacing w:line="360" w:lineRule="auto"/>
        <w:rPr>
          <w:rFonts w:eastAsia="Calibri" w:cs="Arial"/>
          <w:szCs w:val="24"/>
        </w:rPr>
      </w:pPr>
    </w:p>
    <w:p w14:paraId="41AF0029" w14:textId="77777777" w:rsidR="00BC1206" w:rsidRPr="00BC1206" w:rsidRDefault="00BC1206" w:rsidP="00BC1206">
      <w:pPr>
        <w:spacing w:line="360" w:lineRule="auto"/>
        <w:jc w:val="center"/>
        <w:outlineLvl w:val="0"/>
        <w:rPr>
          <w:rFonts w:eastAsia="Calibri" w:cs="Arial"/>
          <w:szCs w:val="24"/>
        </w:rPr>
      </w:pPr>
      <w:bookmarkStart w:id="63" w:name="_Toc47106632"/>
      <w:r w:rsidRPr="00BC1206">
        <w:rPr>
          <w:rFonts w:eastAsia="Calibri" w:cs="Arial"/>
          <w:b/>
          <w:szCs w:val="24"/>
        </w:rPr>
        <w:t>Discussion</w:t>
      </w:r>
      <w:bookmarkEnd w:id="63"/>
    </w:p>
    <w:p w14:paraId="71A60AF2" w14:textId="77777777" w:rsidR="00BC1206" w:rsidRPr="00BC1206" w:rsidRDefault="00BC1206" w:rsidP="00BC1206">
      <w:pPr>
        <w:spacing w:line="360" w:lineRule="auto"/>
        <w:jc w:val="center"/>
        <w:rPr>
          <w:rFonts w:eastAsia="Calibri" w:cs="Arial"/>
          <w:b/>
          <w:szCs w:val="24"/>
        </w:rPr>
      </w:pPr>
    </w:p>
    <w:p w14:paraId="09FECEE4" w14:textId="182C978B" w:rsidR="00BC1206" w:rsidRPr="00BC1206" w:rsidRDefault="00BC1206" w:rsidP="00BC1206">
      <w:pPr>
        <w:spacing w:line="360" w:lineRule="auto"/>
        <w:rPr>
          <w:rFonts w:eastAsia="Calibri" w:cs="Arial"/>
          <w:szCs w:val="24"/>
        </w:rPr>
      </w:pPr>
      <w:r w:rsidRPr="00BC1206">
        <w:rPr>
          <w:rFonts w:eastAsia="Calibri" w:cs="Arial"/>
          <w:szCs w:val="24"/>
        </w:rPr>
        <w:t xml:space="preserve">Exploration of the literature investigating what is known about the experience of being detained as an inpatient under the amended MHA identified six categories reflecting salient aspects of detainee experience. A common theme throughout these categories was the desire to be treated with respect whilst detained, which naturally encompassed the importance of effective relationships and communication with staff. This finding may be of particular importance following evidence that poor relationships between staff and </w:t>
      </w:r>
      <w:r w:rsidR="00C07AEA">
        <w:rPr>
          <w:rFonts w:eastAsia="Calibri" w:cs="Arial"/>
          <w:szCs w:val="24"/>
        </w:rPr>
        <w:t>inpatients</w:t>
      </w:r>
      <w:r w:rsidRPr="00BC1206">
        <w:rPr>
          <w:rFonts w:eastAsia="Calibri" w:cs="Arial"/>
          <w:szCs w:val="24"/>
        </w:rPr>
        <w:t xml:space="preserve"> are frequently reported (Cleary, Hunt, Horsfall &amp; Deacon, 2012; </w:t>
      </w:r>
      <w:proofErr w:type="spellStart"/>
      <w:r w:rsidRPr="00BC1206">
        <w:rPr>
          <w:rFonts w:eastAsia="Calibri" w:cs="Arial"/>
          <w:szCs w:val="24"/>
        </w:rPr>
        <w:t>Stenhouse</w:t>
      </w:r>
      <w:proofErr w:type="spellEnd"/>
      <w:r w:rsidRPr="00BC1206">
        <w:rPr>
          <w:rFonts w:eastAsia="Calibri" w:cs="Arial"/>
          <w:szCs w:val="24"/>
        </w:rPr>
        <w:t xml:space="preserve">, 2011; </w:t>
      </w:r>
      <w:proofErr w:type="spellStart"/>
      <w:r w:rsidRPr="00BC1206">
        <w:rPr>
          <w:rFonts w:eastAsia="Calibri" w:cs="Arial"/>
          <w:szCs w:val="24"/>
        </w:rPr>
        <w:t>Weich</w:t>
      </w:r>
      <w:proofErr w:type="spellEnd"/>
      <w:r w:rsidRPr="00BC1206">
        <w:rPr>
          <w:rFonts w:eastAsia="Calibri" w:cs="Arial"/>
          <w:szCs w:val="24"/>
        </w:rPr>
        <w:t xml:space="preserve"> et al., 2012). These poor relationships can arise due to barriers including low staffing levels, the associated lack of staff continuity, </w:t>
      </w:r>
      <w:r w:rsidRPr="00BC1206">
        <w:rPr>
          <w:rFonts w:eastAsia="Calibri" w:cs="Arial"/>
          <w:szCs w:val="24"/>
        </w:rPr>
        <w:lastRenderedPageBreak/>
        <w:t>and bureaucratic demands (Johnson et al., 2009). The issue of compulsory medication may contribute to strained staff/</w:t>
      </w:r>
      <w:r w:rsidR="00C07AEA">
        <w:rPr>
          <w:rFonts w:eastAsia="Calibri" w:cs="Arial"/>
          <w:szCs w:val="24"/>
        </w:rPr>
        <w:t>in</w:t>
      </w:r>
      <w:r w:rsidRPr="00BC1206">
        <w:rPr>
          <w:rFonts w:eastAsia="Calibri" w:cs="Arial"/>
          <w:szCs w:val="24"/>
        </w:rPr>
        <w:t>patient relationships: such treatment is a condition of being subject to the MHA, differing to patients with physical health problems who can refuse treatment. This may exacerbate the experienced power-imbalance if detained individuals do not believe the treatment is helpful and feel like their objections are not being heard. The evidence reviewed illustrates that feeling listened to by staff and that staff are interested in what a person has to say are key aspects of feeling treated with dignity and respect (</w:t>
      </w:r>
      <w:proofErr w:type="spellStart"/>
      <w:r w:rsidRPr="00BC1206">
        <w:rPr>
          <w:rFonts w:eastAsia="Calibri" w:cs="Arial"/>
          <w:szCs w:val="24"/>
        </w:rPr>
        <w:t>Giacco</w:t>
      </w:r>
      <w:proofErr w:type="spellEnd"/>
      <w:r w:rsidRPr="00BC1206">
        <w:rPr>
          <w:rFonts w:eastAsia="Calibri" w:cs="Arial"/>
          <w:szCs w:val="24"/>
        </w:rPr>
        <w:t xml:space="preserve"> et al., 2018; Lord, 2014).</w:t>
      </w:r>
    </w:p>
    <w:p w14:paraId="0F53C6BD" w14:textId="77777777" w:rsidR="00BC1206" w:rsidRPr="00BC1206" w:rsidRDefault="00BC1206" w:rsidP="00BC1206">
      <w:pPr>
        <w:spacing w:line="360" w:lineRule="auto"/>
        <w:rPr>
          <w:rFonts w:eastAsia="Calibri" w:cs="Arial"/>
          <w:szCs w:val="24"/>
        </w:rPr>
      </w:pPr>
    </w:p>
    <w:p w14:paraId="1BFC0632" w14:textId="07ECA68F" w:rsidR="00BC1206" w:rsidRPr="00BC1206" w:rsidRDefault="00BC1206" w:rsidP="00BC1206">
      <w:pPr>
        <w:spacing w:line="360" w:lineRule="auto"/>
        <w:rPr>
          <w:rFonts w:eastAsia="Calibri" w:cs="Arial"/>
          <w:szCs w:val="24"/>
        </w:rPr>
      </w:pPr>
      <w:r w:rsidRPr="00BC1206">
        <w:rPr>
          <w:rFonts w:eastAsia="Calibri" w:cs="Arial"/>
          <w:szCs w:val="24"/>
        </w:rPr>
        <w:t xml:space="preserve">Previous quantitative research has indicated mixed findings regarding </w:t>
      </w:r>
      <w:r w:rsidR="00EA76A3">
        <w:rPr>
          <w:rFonts w:eastAsia="Calibri" w:cs="Arial"/>
          <w:szCs w:val="24"/>
        </w:rPr>
        <w:t>inpatient</w:t>
      </w:r>
      <w:r w:rsidRPr="00BC1206">
        <w:rPr>
          <w:rFonts w:eastAsia="Calibri" w:cs="Arial"/>
          <w:szCs w:val="24"/>
        </w:rPr>
        <w:t xml:space="preserve">s’ satisfaction with involuntary care (e.g. </w:t>
      </w:r>
      <w:proofErr w:type="spellStart"/>
      <w:r w:rsidRPr="00BC1206">
        <w:rPr>
          <w:rFonts w:eastAsia="Calibri" w:cs="Arial"/>
          <w:szCs w:val="24"/>
        </w:rPr>
        <w:t>Bonsack</w:t>
      </w:r>
      <w:proofErr w:type="spellEnd"/>
      <w:r w:rsidRPr="00BC1206">
        <w:rPr>
          <w:rFonts w:eastAsia="Calibri" w:cs="Arial"/>
          <w:szCs w:val="24"/>
        </w:rPr>
        <w:t xml:space="preserve"> &amp; </w:t>
      </w:r>
      <w:proofErr w:type="spellStart"/>
      <w:r w:rsidRPr="00BC1206">
        <w:rPr>
          <w:rFonts w:eastAsia="Calibri" w:cs="Arial"/>
          <w:szCs w:val="24"/>
        </w:rPr>
        <w:t>Borgeat</w:t>
      </w:r>
      <w:proofErr w:type="spellEnd"/>
      <w:r w:rsidRPr="00BC1206">
        <w:rPr>
          <w:rFonts w:eastAsia="Calibri" w:cs="Arial"/>
          <w:szCs w:val="24"/>
        </w:rPr>
        <w:t>, 2005; Rain et al., 2003). The results of this review, using mainly qualitative data, support these mixed findings. Whilst some benefits of detention were identified and discussed through the review, there is still an overwhelmingly negative perspective depicted of detained inpatient experience. Negative perceptions of being detained identified in the review involved feelings of lack of power and control. This is consistent with findings from a previous review, conducted before the 2007 amendments to the MHA (</w:t>
      </w:r>
      <w:proofErr w:type="spellStart"/>
      <w:r w:rsidRPr="00BC1206">
        <w:rPr>
          <w:rFonts w:eastAsia="Calibri" w:cs="Arial"/>
          <w:szCs w:val="24"/>
        </w:rPr>
        <w:t>Katsakou</w:t>
      </w:r>
      <w:proofErr w:type="spellEnd"/>
      <w:r w:rsidRPr="00BC1206">
        <w:rPr>
          <w:rFonts w:eastAsia="Calibri" w:cs="Arial"/>
          <w:szCs w:val="24"/>
        </w:rPr>
        <w:t xml:space="preserve"> &amp; </w:t>
      </w:r>
      <w:proofErr w:type="spellStart"/>
      <w:r w:rsidRPr="00BC1206">
        <w:rPr>
          <w:rFonts w:eastAsia="Calibri" w:cs="Arial"/>
          <w:szCs w:val="24"/>
        </w:rPr>
        <w:t>Priebe</w:t>
      </w:r>
      <w:proofErr w:type="spellEnd"/>
      <w:r w:rsidRPr="00BC1206">
        <w:rPr>
          <w:rFonts w:eastAsia="Calibri" w:cs="Arial"/>
          <w:szCs w:val="24"/>
        </w:rPr>
        <w:t>, 2007), suggesting that the amendments have not yet alleviated this hardship.</w:t>
      </w:r>
    </w:p>
    <w:p w14:paraId="2E867538" w14:textId="77777777" w:rsidR="00BC1206" w:rsidRPr="00BC1206" w:rsidRDefault="00BC1206" w:rsidP="00BC1206">
      <w:pPr>
        <w:spacing w:line="360" w:lineRule="auto"/>
        <w:rPr>
          <w:rFonts w:eastAsia="Calibri" w:cs="Arial"/>
          <w:szCs w:val="24"/>
        </w:rPr>
      </w:pPr>
    </w:p>
    <w:p w14:paraId="774BC300" w14:textId="1CBE6C35" w:rsidR="00BC1206" w:rsidRPr="00BC1206" w:rsidRDefault="00BC1206" w:rsidP="00BC1206">
      <w:pPr>
        <w:spacing w:line="360" w:lineRule="auto"/>
        <w:rPr>
          <w:rFonts w:eastAsia="Calibri" w:cs="Arial"/>
          <w:b/>
          <w:i/>
          <w:szCs w:val="24"/>
        </w:rPr>
      </w:pPr>
      <w:r w:rsidRPr="00BC1206">
        <w:rPr>
          <w:rFonts w:eastAsia="Calibri" w:cs="Arial"/>
          <w:szCs w:val="24"/>
        </w:rPr>
        <w:t xml:space="preserve">Many </w:t>
      </w:r>
      <w:r w:rsidR="00EA76A3">
        <w:rPr>
          <w:rFonts w:eastAsia="Calibri" w:cs="Arial"/>
          <w:szCs w:val="24"/>
        </w:rPr>
        <w:t>in</w:t>
      </w:r>
      <w:r w:rsidRPr="00BC1206">
        <w:rPr>
          <w:rFonts w:eastAsia="Calibri" w:cs="Arial"/>
          <w:szCs w:val="24"/>
        </w:rPr>
        <w:t xml:space="preserve">patients complain that there is very little to do on psychiatric wards in the way of therapeutic activities, which can result in intense boredom (e.g. Care Quality Commission [CQC], 2014, 2015; </w:t>
      </w:r>
      <w:proofErr w:type="spellStart"/>
      <w:r w:rsidRPr="00BC1206">
        <w:rPr>
          <w:rFonts w:eastAsia="Calibri" w:cs="Arial"/>
          <w:szCs w:val="24"/>
        </w:rPr>
        <w:t>Csipke</w:t>
      </w:r>
      <w:proofErr w:type="spellEnd"/>
      <w:r w:rsidRPr="00BC1206">
        <w:rPr>
          <w:rFonts w:eastAsia="Calibri" w:cs="Arial"/>
          <w:szCs w:val="24"/>
        </w:rPr>
        <w:t xml:space="preserve"> et al., 2016; </w:t>
      </w:r>
      <w:proofErr w:type="spellStart"/>
      <w:r w:rsidRPr="00BC1206">
        <w:rPr>
          <w:rFonts w:eastAsia="Calibri" w:cs="Arial"/>
          <w:szCs w:val="24"/>
        </w:rPr>
        <w:t>Theodoridou</w:t>
      </w:r>
      <w:proofErr w:type="spellEnd"/>
      <w:r w:rsidRPr="00BC1206">
        <w:rPr>
          <w:rFonts w:eastAsia="Calibri" w:cs="Arial"/>
          <w:szCs w:val="24"/>
        </w:rPr>
        <w:t xml:space="preserve">, </w:t>
      </w:r>
      <w:proofErr w:type="spellStart"/>
      <w:r w:rsidRPr="00BC1206">
        <w:rPr>
          <w:rFonts w:eastAsia="Calibri" w:cs="Arial"/>
          <w:szCs w:val="24"/>
        </w:rPr>
        <w:t>Schlatter</w:t>
      </w:r>
      <w:proofErr w:type="spellEnd"/>
      <w:r w:rsidRPr="00BC1206">
        <w:rPr>
          <w:rFonts w:eastAsia="Calibri" w:cs="Arial"/>
          <w:szCs w:val="24"/>
        </w:rPr>
        <w:t xml:space="preserve">, </w:t>
      </w:r>
      <w:proofErr w:type="spellStart"/>
      <w:r w:rsidRPr="00BC1206">
        <w:rPr>
          <w:rFonts w:eastAsia="Calibri" w:cs="Arial"/>
          <w:szCs w:val="24"/>
        </w:rPr>
        <w:t>Ajdacic</w:t>
      </w:r>
      <w:proofErr w:type="spellEnd"/>
      <w:r w:rsidRPr="00BC1206">
        <w:rPr>
          <w:rFonts w:eastAsia="Calibri" w:cs="Arial"/>
          <w:szCs w:val="24"/>
        </w:rPr>
        <w:t xml:space="preserve">, </w:t>
      </w:r>
      <w:proofErr w:type="spellStart"/>
      <w:r w:rsidRPr="00BC1206">
        <w:rPr>
          <w:rFonts w:eastAsia="Calibri" w:cs="Arial"/>
          <w:szCs w:val="24"/>
        </w:rPr>
        <w:t>Rössler</w:t>
      </w:r>
      <w:proofErr w:type="spellEnd"/>
      <w:r w:rsidRPr="00BC1206">
        <w:rPr>
          <w:rFonts w:eastAsia="Calibri" w:cs="Arial"/>
          <w:szCs w:val="24"/>
        </w:rPr>
        <w:t xml:space="preserve"> &amp; </w:t>
      </w:r>
      <w:proofErr w:type="spellStart"/>
      <w:r w:rsidRPr="00BC1206">
        <w:rPr>
          <w:rFonts w:eastAsia="Calibri" w:cs="Arial"/>
          <w:szCs w:val="24"/>
        </w:rPr>
        <w:t>Jäger</w:t>
      </w:r>
      <w:proofErr w:type="spellEnd"/>
      <w:r w:rsidRPr="00BC1206">
        <w:rPr>
          <w:rFonts w:eastAsia="Calibri" w:cs="Arial"/>
          <w:szCs w:val="24"/>
        </w:rPr>
        <w:t>, 2012; Walsh &amp; Boyle, 2009; Wing &amp; Brown, 1970). This review indicates that a remedy to this may be to support detained inpatients to choose how they use their time, and thereby enable them to do things that are important and relevant to their lives. This may include therapy, work, and/or activities to develop skills, but should be personally meaningful rather than something the service suggests they ‘should’ do. Supporting people to spend their time doing something that they consider personally meaningful may help promote feelings of autonomy, which is important for good psychological health (Deci &amp; Ryan, 1985).</w:t>
      </w:r>
    </w:p>
    <w:p w14:paraId="3084D927" w14:textId="77777777" w:rsidR="00BC1206" w:rsidRPr="00BC1206" w:rsidRDefault="00BC1206" w:rsidP="00BC1206">
      <w:pPr>
        <w:spacing w:line="360" w:lineRule="auto"/>
        <w:rPr>
          <w:rFonts w:eastAsia="Calibri" w:cs="Arial"/>
          <w:b/>
          <w:i/>
          <w:szCs w:val="24"/>
        </w:rPr>
      </w:pPr>
    </w:p>
    <w:p w14:paraId="738B7446" w14:textId="77777777" w:rsidR="00BC1206" w:rsidRPr="00BC1206" w:rsidRDefault="00BC1206" w:rsidP="00225CC6">
      <w:pPr>
        <w:pStyle w:val="Heading2"/>
        <w:rPr>
          <w:rFonts w:eastAsia="Calibri" w:cs="Arial"/>
          <w:szCs w:val="24"/>
        </w:rPr>
      </w:pPr>
      <w:bookmarkStart w:id="64" w:name="_Toc47106633"/>
      <w:r w:rsidRPr="00BC1206">
        <w:rPr>
          <w:rFonts w:eastAsia="Calibri" w:cs="Arial"/>
          <w:szCs w:val="24"/>
        </w:rPr>
        <w:lastRenderedPageBreak/>
        <w:t>Limitations</w:t>
      </w:r>
      <w:bookmarkEnd w:id="64"/>
    </w:p>
    <w:p w14:paraId="47F889BB" w14:textId="202B0371" w:rsidR="00BC1206" w:rsidRPr="00BC1206" w:rsidRDefault="00BC1206" w:rsidP="00BC1206">
      <w:pPr>
        <w:spacing w:line="360" w:lineRule="auto"/>
        <w:rPr>
          <w:rFonts w:eastAsia="Calibri" w:cs="Arial"/>
          <w:szCs w:val="24"/>
        </w:rPr>
      </w:pPr>
      <w:r w:rsidRPr="00BC1206">
        <w:rPr>
          <w:rFonts w:eastAsia="Calibri" w:cs="Arial"/>
          <w:szCs w:val="24"/>
        </w:rPr>
        <w:t xml:space="preserve">Limitations of this review must be considered. The data appraised was mainly qualitative, gained through interviews. This relies on accurate recall from participants. However, some may have been detained up to years beforehand and thus may not recall their experiences as a detained inpatient accurately, or they may recall it in an overly positive or negative way. Furthermore, people may have had multiple inpatient stays, both voluntary and involuntary, so it is possible that their account of their experience may amalgamate the two and make it difficult to extract the experience of one type of hospitalisation from the other. This would make the findings of this review less </w:t>
      </w:r>
      <w:r w:rsidR="00061279">
        <w:rPr>
          <w:rFonts w:eastAsia="Calibri" w:cs="Arial"/>
          <w:szCs w:val="24"/>
        </w:rPr>
        <w:t>credible</w:t>
      </w:r>
      <w:r w:rsidRPr="00BC1206">
        <w:rPr>
          <w:rFonts w:eastAsia="Calibri" w:cs="Arial"/>
          <w:szCs w:val="24"/>
        </w:rPr>
        <w:t xml:space="preserve">, </w:t>
      </w:r>
      <w:r w:rsidR="00061279">
        <w:rPr>
          <w:rFonts w:eastAsia="Calibri" w:cs="Arial"/>
          <w:szCs w:val="24"/>
        </w:rPr>
        <w:t>trustworthy</w:t>
      </w:r>
      <w:r w:rsidRPr="00BC1206">
        <w:rPr>
          <w:rFonts w:eastAsia="Calibri" w:cs="Arial"/>
          <w:szCs w:val="24"/>
        </w:rPr>
        <w:t xml:space="preserve"> and </w:t>
      </w:r>
      <w:r w:rsidR="00061279">
        <w:rPr>
          <w:rFonts w:eastAsia="Calibri" w:cs="Arial"/>
          <w:szCs w:val="24"/>
        </w:rPr>
        <w:t>transferable</w:t>
      </w:r>
      <w:r w:rsidRPr="00BC1206">
        <w:rPr>
          <w:rFonts w:eastAsia="Calibri" w:cs="Arial"/>
          <w:szCs w:val="24"/>
        </w:rPr>
        <w:t xml:space="preserve"> to practice. </w:t>
      </w:r>
    </w:p>
    <w:p w14:paraId="24C89EC8" w14:textId="77777777" w:rsidR="00BC1206" w:rsidRPr="00BC1206" w:rsidRDefault="00BC1206" w:rsidP="00BC1206">
      <w:pPr>
        <w:spacing w:line="360" w:lineRule="auto"/>
        <w:rPr>
          <w:rFonts w:eastAsia="Calibri" w:cs="Arial"/>
          <w:szCs w:val="24"/>
        </w:rPr>
      </w:pPr>
    </w:p>
    <w:p w14:paraId="3F801BF3" w14:textId="77777777" w:rsidR="00BC1206" w:rsidRPr="00BC1206" w:rsidRDefault="00BC1206" w:rsidP="00BC1206">
      <w:pPr>
        <w:spacing w:line="360" w:lineRule="auto"/>
        <w:rPr>
          <w:rFonts w:eastAsia="Calibri" w:cs="Arial"/>
          <w:szCs w:val="24"/>
        </w:rPr>
      </w:pPr>
      <w:r w:rsidRPr="00BC1206">
        <w:rPr>
          <w:rFonts w:eastAsia="Calibri" w:cs="Arial"/>
          <w:szCs w:val="24"/>
        </w:rPr>
        <w:t>An inherent issue in literature reviews is publication bias. The overall publication rates of both quantitative and qualitative papers is only around 44-45% (</w:t>
      </w:r>
      <w:proofErr w:type="spellStart"/>
      <w:r w:rsidRPr="00BC1206">
        <w:rPr>
          <w:rFonts w:eastAsia="Calibri" w:cs="Arial"/>
          <w:szCs w:val="24"/>
        </w:rPr>
        <w:t>Petticrew</w:t>
      </w:r>
      <w:proofErr w:type="spellEnd"/>
      <w:r w:rsidRPr="00BC1206">
        <w:rPr>
          <w:rFonts w:eastAsia="Calibri" w:cs="Arial"/>
          <w:szCs w:val="24"/>
        </w:rPr>
        <w:t xml:space="preserve"> et al., 2008; Scherer, </w:t>
      </w:r>
      <w:proofErr w:type="spellStart"/>
      <w:r w:rsidRPr="00BC1206">
        <w:rPr>
          <w:rFonts w:eastAsia="Calibri" w:cs="Arial"/>
          <w:szCs w:val="24"/>
        </w:rPr>
        <w:t>Langenberg</w:t>
      </w:r>
      <w:proofErr w:type="spellEnd"/>
      <w:r w:rsidRPr="00BC1206">
        <w:rPr>
          <w:rFonts w:eastAsia="Calibri" w:cs="Arial"/>
          <w:szCs w:val="24"/>
        </w:rPr>
        <w:t xml:space="preserve"> &amp; von Elm, 2006), with </w:t>
      </w:r>
      <w:r w:rsidRPr="00BC1206">
        <w:rPr>
          <w:rFonts w:eastAsia="Calibri" w:cs="Arial"/>
          <w:szCs w:val="24"/>
          <w:shd w:val="clear" w:color="auto" w:fill="FFFFFF"/>
        </w:rPr>
        <w:t>unpublished studies being less likely to report significant findings. This</w:t>
      </w:r>
      <w:r w:rsidRPr="00BC1206">
        <w:rPr>
          <w:rFonts w:eastAsia="Calibri" w:cs="Arial"/>
          <w:szCs w:val="24"/>
        </w:rPr>
        <w:t xml:space="preserve"> reflects underrepresentation of negative findings in the literature (Fanelli, 2012), which is likely to cause important research to be missed as finding no effect is just as important as finding one. This bias in publication of papers may also mean that papers are published which are not necessarily of high quality. This is reflected by the large range (35-95%) in quality assessment scores for papers included in this review. This may affect the review’s findings as a complete picture of inpatient experience may not be available due to relevant papers being unpublished. This issue was addressed in this review through searching online databases of unpublished ‘grey’ literature and student theses, of which two were included in the review.</w:t>
      </w:r>
    </w:p>
    <w:p w14:paraId="30BD0315" w14:textId="77777777" w:rsidR="00BC1206" w:rsidRPr="00BC1206" w:rsidRDefault="00BC1206" w:rsidP="00BC1206">
      <w:pPr>
        <w:spacing w:line="360" w:lineRule="auto"/>
        <w:rPr>
          <w:rFonts w:eastAsia="Calibri" w:cs="Arial"/>
          <w:szCs w:val="24"/>
        </w:rPr>
      </w:pPr>
    </w:p>
    <w:p w14:paraId="5E2C133F" w14:textId="77777777" w:rsidR="00BC1206" w:rsidRPr="00BC1206" w:rsidRDefault="00BC1206" w:rsidP="00BC1206">
      <w:pPr>
        <w:spacing w:line="360" w:lineRule="auto"/>
        <w:rPr>
          <w:rFonts w:eastAsia="Calibri" w:cs="Arial"/>
          <w:szCs w:val="24"/>
        </w:rPr>
      </w:pPr>
      <w:r w:rsidRPr="00BC1206">
        <w:rPr>
          <w:rFonts w:eastAsia="Calibri" w:cs="Arial"/>
          <w:szCs w:val="24"/>
        </w:rPr>
        <w:t xml:space="preserve">An issue around quality appraisal was that all relevant papers were reviewed regardless of their quality rating, as the CASP does not advise a quality score ‘cut-off’ below which studies should be excluded. This may affect the integrity of the findings presented, as drawing conclusions using information from ‘weaker’ studies may make the review less representative of reality. The use of a quality appraisal tool did mitigate this somewhat, as the reviewer was </w:t>
      </w:r>
      <w:r w:rsidRPr="00BC1206">
        <w:rPr>
          <w:rFonts w:eastAsia="Calibri" w:cs="Arial"/>
          <w:szCs w:val="24"/>
        </w:rPr>
        <w:lastRenderedPageBreak/>
        <w:t xml:space="preserve">cautious to draw assumptions about aspects of the study that had been scored low on quality. </w:t>
      </w:r>
    </w:p>
    <w:p w14:paraId="5BEB30D3" w14:textId="77777777" w:rsidR="00BC1206" w:rsidRPr="00BC1206" w:rsidRDefault="00BC1206" w:rsidP="00BC1206">
      <w:pPr>
        <w:spacing w:line="360" w:lineRule="auto"/>
        <w:rPr>
          <w:rFonts w:eastAsia="Calibri" w:cs="Arial"/>
          <w:szCs w:val="24"/>
        </w:rPr>
      </w:pPr>
    </w:p>
    <w:p w14:paraId="68BCFFCB" w14:textId="4BB6CED6" w:rsidR="00BC1206" w:rsidRPr="00BC1206" w:rsidRDefault="00BC1206" w:rsidP="00BC1206">
      <w:pPr>
        <w:spacing w:line="360" w:lineRule="auto"/>
        <w:rPr>
          <w:rFonts w:eastAsia="Calibri" w:cs="Arial"/>
          <w:szCs w:val="24"/>
        </w:rPr>
      </w:pPr>
      <w:r w:rsidRPr="00BC1206">
        <w:rPr>
          <w:rFonts w:eastAsia="Calibri" w:cs="Arial"/>
          <w:szCs w:val="24"/>
        </w:rPr>
        <w:t xml:space="preserve">The searches, synthesis and conclusions presented were performed by one reviewer, and it was not possible to perform checks with others to clarify or confirm findings. Therefore the findings may be limited in </w:t>
      </w:r>
      <w:r w:rsidR="00061279">
        <w:rPr>
          <w:rFonts w:eastAsia="Calibri" w:cs="Arial"/>
          <w:szCs w:val="24"/>
        </w:rPr>
        <w:t>rigour</w:t>
      </w:r>
      <w:r w:rsidRPr="00BC1206">
        <w:rPr>
          <w:rFonts w:eastAsia="Calibri" w:cs="Arial"/>
          <w:szCs w:val="24"/>
        </w:rPr>
        <w:t>. The review process is subjective, as is the synthesis of qualitative information; supposedly more so than that of quantitative data (</w:t>
      </w:r>
      <w:proofErr w:type="spellStart"/>
      <w:r w:rsidRPr="00BC1206">
        <w:rPr>
          <w:rFonts w:eastAsia="Calibri" w:cs="Arial"/>
          <w:szCs w:val="24"/>
        </w:rPr>
        <w:t>Katsakou</w:t>
      </w:r>
      <w:proofErr w:type="spellEnd"/>
      <w:r w:rsidRPr="00BC1206">
        <w:rPr>
          <w:rFonts w:eastAsia="Calibri" w:cs="Arial"/>
          <w:szCs w:val="24"/>
        </w:rPr>
        <w:t xml:space="preserve"> &amp; </w:t>
      </w:r>
      <w:proofErr w:type="spellStart"/>
      <w:r w:rsidRPr="00BC1206">
        <w:rPr>
          <w:rFonts w:eastAsia="Calibri" w:cs="Arial"/>
          <w:szCs w:val="24"/>
        </w:rPr>
        <w:t>Priebe</w:t>
      </w:r>
      <w:proofErr w:type="spellEnd"/>
      <w:r w:rsidRPr="00BC1206">
        <w:rPr>
          <w:rFonts w:eastAsia="Calibri" w:cs="Arial"/>
          <w:szCs w:val="24"/>
        </w:rPr>
        <w:t xml:space="preserve">, 2007). To moderate this, a detailed search strategy is described in the review in an attempt to increase reliability by allowing others to replicate the review and achieve similar findings. </w:t>
      </w:r>
    </w:p>
    <w:p w14:paraId="35ADF33A" w14:textId="77777777" w:rsidR="00BC1206" w:rsidRPr="00BC1206" w:rsidRDefault="00BC1206" w:rsidP="00BC1206">
      <w:pPr>
        <w:spacing w:line="360" w:lineRule="auto"/>
        <w:rPr>
          <w:rFonts w:eastAsia="Calibri" w:cs="Arial"/>
          <w:szCs w:val="24"/>
        </w:rPr>
      </w:pPr>
    </w:p>
    <w:p w14:paraId="6D58C1CC" w14:textId="6CE994E2" w:rsidR="00BC1206" w:rsidRPr="00BC1206" w:rsidRDefault="00BC1206" w:rsidP="00BC1206">
      <w:pPr>
        <w:spacing w:line="360" w:lineRule="auto"/>
        <w:rPr>
          <w:rFonts w:eastAsia="Calibri" w:cs="Arial"/>
          <w:szCs w:val="24"/>
        </w:rPr>
      </w:pPr>
      <w:r w:rsidRPr="00BC1206">
        <w:rPr>
          <w:rFonts w:eastAsia="Calibri" w:cs="Arial"/>
          <w:szCs w:val="24"/>
        </w:rPr>
        <w:t xml:space="preserve">Articles whose participants were detained as inpatients under criminal sections of the MHA were provided by the literature search, and were included in the review to encompass a wider range of experiences of being detained under the MHA. This was both to include multiple perspectives of adult longer-term involuntary hospitalisation, and also to increase reliability of the search as these results would appear if this search strategy were to be replicated. </w:t>
      </w:r>
      <w:r w:rsidR="00370787" w:rsidRPr="00F17E09">
        <w:rPr>
          <w:rFonts w:eastAsia="Calibri" w:cs="Arial"/>
          <w:szCs w:val="24"/>
        </w:rPr>
        <w:t>However, this may have slightly skewed the review:</w:t>
      </w:r>
      <w:r w:rsidR="00370787">
        <w:rPr>
          <w:rFonts w:eastAsia="Calibri" w:cs="Arial"/>
          <w:szCs w:val="24"/>
        </w:rPr>
        <w:t xml:space="preserve"> i</w:t>
      </w:r>
      <w:r w:rsidRPr="00BC1206">
        <w:rPr>
          <w:rFonts w:eastAsia="Calibri" w:cs="Arial"/>
          <w:szCs w:val="24"/>
        </w:rPr>
        <w:t>f the review had specifically aimed to include criminal inpatient sections, the resulting theme</w:t>
      </w:r>
      <w:r w:rsidR="00370787">
        <w:rPr>
          <w:rFonts w:eastAsia="Calibri" w:cs="Arial"/>
          <w:szCs w:val="24"/>
        </w:rPr>
        <w:t>s may have been different.</w:t>
      </w:r>
      <w:r w:rsidRPr="00BC1206">
        <w:rPr>
          <w:rFonts w:eastAsia="Calibri" w:cs="Arial"/>
          <w:szCs w:val="24"/>
        </w:rPr>
        <w:t xml:space="preserve"> </w:t>
      </w:r>
      <w:r w:rsidR="00370787">
        <w:rPr>
          <w:rFonts w:eastAsia="Calibri" w:cs="Arial"/>
          <w:szCs w:val="24"/>
        </w:rPr>
        <w:t>T</w:t>
      </w:r>
      <w:r w:rsidRPr="00BC1206">
        <w:rPr>
          <w:rFonts w:eastAsia="Calibri" w:cs="Arial"/>
          <w:szCs w:val="24"/>
        </w:rPr>
        <w:t>his presents a potential limitation that could be explored more in a further review.</w:t>
      </w:r>
    </w:p>
    <w:p w14:paraId="010FA520" w14:textId="77777777" w:rsidR="00BC1206" w:rsidRPr="00BC1206" w:rsidRDefault="00BC1206" w:rsidP="00BC1206">
      <w:pPr>
        <w:spacing w:line="360" w:lineRule="auto"/>
        <w:rPr>
          <w:rFonts w:eastAsia="Calibri" w:cs="Arial"/>
          <w:szCs w:val="24"/>
        </w:rPr>
      </w:pPr>
      <w:r w:rsidRPr="00BC1206">
        <w:rPr>
          <w:rFonts w:eastAsia="Calibri" w:cs="Arial"/>
          <w:szCs w:val="24"/>
        </w:rPr>
        <w:t xml:space="preserve"> </w:t>
      </w:r>
    </w:p>
    <w:p w14:paraId="503E7366" w14:textId="77777777" w:rsidR="00BC1206" w:rsidRPr="00BC1206" w:rsidRDefault="00BC1206" w:rsidP="00225CC6">
      <w:pPr>
        <w:pStyle w:val="Heading2"/>
        <w:rPr>
          <w:rFonts w:eastAsia="Calibri" w:cs="Arial"/>
          <w:szCs w:val="24"/>
        </w:rPr>
      </w:pPr>
      <w:bookmarkStart w:id="65" w:name="_Toc47106634"/>
      <w:r w:rsidRPr="00BC1206">
        <w:rPr>
          <w:rFonts w:eastAsia="Calibri" w:cs="Arial"/>
          <w:szCs w:val="24"/>
        </w:rPr>
        <w:t>Clinical Implications</w:t>
      </w:r>
      <w:bookmarkEnd w:id="65"/>
      <w:r w:rsidRPr="00BC1206">
        <w:rPr>
          <w:rFonts w:eastAsia="Calibri" w:cs="Arial"/>
          <w:szCs w:val="24"/>
        </w:rPr>
        <w:t xml:space="preserve"> </w:t>
      </w:r>
    </w:p>
    <w:p w14:paraId="06DDE16F" w14:textId="48193353" w:rsidR="00BC1206" w:rsidRPr="00BC1206" w:rsidRDefault="00BC1206" w:rsidP="00BC1206">
      <w:pPr>
        <w:tabs>
          <w:tab w:val="left" w:pos="1134"/>
        </w:tabs>
        <w:spacing w:line="360" w:lineRule="auto"/>
        <w:rPr>
          <w:rFonts w:eastAsia="Calibri" w:cs="Arial"/>
          <w:szCs w:val="24"/>
        </w:rPr>
      </w:pPr>
      <w:r w:rsidRPr="00BC1206">
        <w:rPr>
          <w:rFonts w:eastAsia="Calibri" w:cs="Arial"/>
          <w:szCs w:val="24"/>
        </w:rPr>
        <w:t xml:space="preserve">The knowledge gained from this review may be applied to clinical practice in order to improve </w:t>
      </w:r>
      <w:r w:rsidR="00EA76A3">
        <w:rPr>
          <w:rFonts w:eastAsia="Calibri" w:cs="Arial"/>
          <w:szCs w:val="24"/>
        </w:rPr>
        <w:t>inpatient</w:t>
      </w:r>
      <w:r w:rsidRPr="00BC1206">
        <w:rPr>
          <w:rFonts w:eastAsia="Calibri" w:cs="Arial"/>
          <w:szCs w:val="24"/>
        </w:rPr>
        <w:t xml:space="preserve"> experience of detention under the MHA, in line with the DHSC’s (2018) recommendations and other recent initiatives (see ‘Introduction’) advocating that service-user experience should be improved through increased autonomy and dignity. </w:t>
      </w:r>
    </w:p>
    <w:p w14:paraId="091E01F2" w14:textId="77777777" w:rsidR="00BC1206" w:rsidRPr="00BC1206" w:rsidRDefault="00BC1206" w:rsidP="00BC1206">
      <w:pPr>
        <w:tabs>
          <w:tab w:val="left" w:pos="1134"/>
        </w:tabs>
        <w:spacing w:line="360" w:lineRule="auto"/>
        <w:rPr>
          <w:rFonts w:eastAsia="Calibri" w:cs="Arial"/>
          <w:szCs w:val="24"/>
        </w:rPr>
      </w:pPr>
    </w:p>
    <w:p w14:paraId="5F3D513E" w14:textId="39FB4C14" w:rsidR="00BC1206" w:rsidRPr="00BC1206" w:rsidRDefault="00BC1206" w:rsidP="00BC1206">
      <w:pPr>
        <w:tabs>
          <w:tab w:val="left" w:pos="1134"/>
        </w:tabs>
        <w:spacing w:line="360" w:lineRule="auto"/>
        <w:rPr>
          <w:rFonts w:eastAsia="Calibri" w:cs="Arial"/>
          <w:szCs w:val="24"/>
        </w:rPr>
      </w:pPr>
      <w:r w:rsidRPr="00BC1206">
        <w:rPr>
          <w:rFonts w:eastAsia="Calibri" w:cs="Arial"/>
          <w:szCs w:val="24"/>
        </w:rPr>
        <w:t>Prom</w:t>
      </w:r>
      <w:r w:rsidR="00EA76A3">
        <w:rPr>
          <w:rFonts w:eastAsia="Calibri" w:cs="Arial"/>
          <w:szCs w:val="24"/>
        </w:rPr>
        <w:t>oting positive staff/inpatient</w:t>
      </w:r>
      <w:r w:rsidRPr="00BC1206">
        <w:rPr>
          <w:rFonts w:eastAsia="Calibri" w:cs="Arial"/>
          <w:szCs w:val="24"/>
        </w:rPr>
        <w:t xml:space="preserve"> relationships may allow both parties to feel more comfortable collaborating in care, including routinely involving detained </w:t>
      </w:r>
      <w:r w:rsidR="00EA76A3">
        <w:rPr>
          <w:rFonts w:eastAsia="Calibri" w:cs="Arial"/>
          <w:szCs w:val="24"/>
        </w:rPr>
        <w:t>inpatients</w:t>
      </w:r>
      <w:r w:rsidRPr="00BC1206">
        <w:rPr>
          <w:rFonts w:eastAsia="Calibri" w:cs="Arial"/>
          <w:szCs w:val="24"/>
        </w:rPr>
        <w:t xml:space="preserve"> in shared decision-making, which is a quality standard for inpatient care (NICE, 2011). Helping people make informed choices is important, so </w:t>
      </w:r>
      <w:r w:rsidRPr="00BC1206">
        <w:rPr>
          <w:rFonts w:eastAsia="Calibri" w:cs="Arial"/>
          <w:szCs w:val="24"/>
        </w:rPr>
        <w:lastRenderedPageBreak/>
        <w:t xml:space="preserve">explaining their options is as important as offering them. Collaborating with </w:t>
      </w:r>
      <w:r w:rsidR="0032113B">
        <w:rPr>
          <w:rFonts w:eastAsia="Calibri" w:cs="Arial"/>
          <w:szCs w:val="24"/>
        </w:rPr>
        <w:t>inpatients</w:t>
      </w:r>
      <w:r w:rsidRPr="00BC1206">
        <w:rPr>
          <w:rFonts w:eastAsia="Calibri" w:cs="Arial"/>
          <w:szCs w:val="24"/>
        </w:rPr>
        <w:t xml:space="preserve"> more in their care, for example around treatment options (e.g. medication, psychological therapy) and providing more information about the detention process, might alleviate feelings of being worked ‘on’ rather than ‘with’. This would likely increase feelings of autonomy, inclusion and empowerment. The development and maintenance of effective therapeutic alliances may increase </w:t>
      </w:r>
      <w:r w:rsidR="0032113B">
        <w:rPr>
          <w:rFonts w:eastAsia="Calibri" w:cs="Arial"/>
          <w:szCs w:val="24"/>
        </w:rPr>
        <w:t>inpatients’</w:t>
      </w:r>
      <w:r w:rsidRPr="00BC1206">
        <w:rPr>
          <w:rFonts w:eastAsia="Calibri" w:cs="Arial"/>
          <w:szCs w:val="24"/>
        </w:rPr>
        <w:t xml:space="preserve"> satisfaction on the wards through increased feelings of agency and dignity, respect from self and others, a reduction in isolation and more involvement in one’s own care. Promoting therapeutic engagement and development of effective therapeutic alliances through communication skills training for staff may therefore be an important step in improving detained </w:t>
      </w:r>
      <w:r w:rsidR="0032113B">
        <w:rPr>
          <w:rFonts w:eastAsia="Calibri" w:cs="Arial"/>
          <w:szCs w:val="24"/>
        </w:rPr>
        <w:t>inpatient</w:t>
      </w:r>
      <w:r w:rsidRPr="00BC1206">
        <w:rPr>
          <w:rFonts w:eastAsia="Calibri" w:cs="Arial"/>
          <w:szCs w:val="24"/>
        </w:rPr>
        <w:t xml:space="preserve"> experience.</w:t>
      </w:r>
    </w:p>
    <w:p w14:paraId="4E62976E" w14:textId="77777777" w:rsidR="00BC1206" w:rsidRPr="00BC1206" w:rsidRDefault="00BC1206" w:rsidP="00BC1206">
      <w:pPr>
        <w:tabs>
          <w:tab w:val="left" w:pos="1134"/>
        </w:tabs>
        <w:spacing w:line="360" w:lineRule="auto"/>
        <w:rPr>
          <w:rFonts w:eastAsia="Calibri" w:cs="Arial"/>
          <w:szCs w:val="24"/>
        </w:rPr>
      </w:pPr>
    </w:p>
    <w:p w14:paraId="375843FC" w14:textId="10A244A1" w:rsidR="00BC1206" w:rsidRPr="00BC1206" w:rsidRDefault="00BC1206" w:rsidP="00BC1206">
      <w:pPr>
        <w:tabs>
          <w:tab w:val="left" w:pos="1134"/>
        </w:tabs>
        <w:spacing w:line="360" w:lineRule="auto"/>
        <w:rPr>
          <w:rFonts w:eastAsia="Calibri" w:cs="Arial"/>
          <w:szCs w:val="24"/>
        </w:rPr>
      </w:pPr>
      <w:r w:rsidRPr="00BC1206">
        <w:rPr>
          <w:rFonts w:eastAsia="Calibri" w:cs="Arial"/>
          <w:szCs w:val="24"/>
        </w:rPr>
        <w:t xml:space="preserve">Positive relationships between staff and </w:t>
      </w:r>
      <w:r w:rsidR="0032113B">
        <w:rPr>
          <w:rFonts w:eastAsia="Calibri" w:cs="Arial"/>
          <w:szCs w:val="24"/>
        </w:rPr>
        <w:t>inpatients</w:t>
      </w:r>
      <w:r w:rsidRPr="00BC1206">
        <w:rPr>
          <w:rFonts w:eastAsia="Calibri" w:cs="Arial"/>
          <w:szCs w:val="24"/>
        </w:rPr>
        <w:t xml:space="preserve"> may also increase staff’s confidence in implementing LRPs rather than imposing harsher restrictions or penalties than necessary upon </w:t>
      </w:r>
      <w:r w:rsidR="0032113B">
        <w:rPr>
          <w:rFonts w:eastAsia="Calibri" w:cs="Arial"/>
          <w:szCs w:val="24"/>
        </w:rPr>
        <w:t>in</w:t>
      </w:r>
      <w:r w:rsidRPr="00BC1206">
        <w:rPr>
          <w:rFonts w:eastAsia="Calibri" w:cs="Arial"/>
          <w:szCs w:val="24"/>
        </w:rPr>
        <w:t xml:space="preserve">patients. Use of LRPs would likely increase </w:t>
      </w:r>
      <w:r w:rsidR="0032113B">
        <w:rPr>
          <w:rFonts w:eastAsia="Calibri" w:cs="Arial"/>
          <w:szCs w:val="24"/>
        </w:rPr>
        <w:t>in</w:t>
      </w:r>
      <w:r w:rsidRPr="00BC1206">
        <w:rPr>
          <w:rFonts w:eastAsia="Calibri" w:cs="Arial"/>
          <w:szCs w:val="24"/>
        </w:rPr>
        <w:t>patients’ ownership of treatment and feelings of empowerment and independence. Relationships with staff could then become more trusting, which is vital to promote feelings of self-respect and dignity (e.g. Lord, 2014), and may re</w:t>
      </w:r>
      <w:r w:rsidR="009C730D">
        <w:rPr>
          <w:rFonts w:eastAsia="Calibri" w:cs="Arial"/>
          <w:szCs w:val="24"/>
        </w:rPr>
        <w:t>duce both perceptions of an ‘us’ and ‘</w:t>
      </w:r>
      <w:r w:rsidRPr="00BC1206">
        <w:rPr>
          <w:rFonts w:eastAsia="Calibri" w:cs="Arial"/>
          <w:szCs w:val="24"/>
        </w:rPr>
        <w:t xml:space="preserve">them’ divide between staff and </w:t>
      </w:r>
      <w:r w:rsidR="0032113B">
        <w:rPr>
          <w:rFonts w:eastAsia="Calibri" w:cs="Arial"/>
          <w:szCs w:val="24"/>
        </w:rPr>
        <w:t>inpatients</w:t>
      </w:r>
      <w:r w:rsidRPr="00BC1206">
        <w:rPr>
          <w:rFonts w:eastAsia="Calibri" w:cs="Arial"/>
          <w:szCs w:val="24"/>
        </w:rPr>
        <w:t xml:space="preserve"> and also feelings of powerlessness and institutionalisation. This emphasises the importance of relationships, involvement and communication for </w:t>
      </w:r>
      <w:r w:rsidR="007B0D95">
        <w:rPr>
          <w:rFonts w:eastAsia="Calibri" w:cs="Arial"/>
          <w:szCs w:val="24"/>
        </w:rPr>
        <w:t>inpatients detained</w:t>
      </w:r>
      <w:r w:rsidRPr="00BC1206">
        <w:rPr>
          <w:rFonts w:eastAsia="Calibri" w:cs="Arial"/>
          <w:szCs w:val="24"/>
        </w:rPr>
        <w:t xml:space="preserve"> under the MHA in helping them to preserve their dignity and self-respect, and supports that staff should strive to use LRPs as far as possible in accordance with the Mental Health Units Act (2018).</w:t>
      </w:r>
    </w:p>
    <w:p w14:paraId="5034D909" w14:textId="77777777" w:rsidR="00BC1206" w:rsidRPr="00BC1206" w:rsidRDefault="00BC1206" w:rsidP="00BC1206">
      <w:pPr>
        <w:tabs>
          <w:tab w:val="left" w:pos="3431"/>
        </w:tabs>
        <w:spacing w:line="360" w:lineRule="auto"/>
        <w:rPr>
          <w:rFonts w:eastAsia="Calibri" w:cs="Arial"/>
          <w:szCs w:val="24"/>
        </w:rPr>
      </w:pPr>
      <w:r w:rsidRPr="00BC1206">
        <w:rPr>
          <w:rFonts w:eastAsia="Calibri" w:cs="Arial"/>
          <w:szCs w:val="24"/>
        </w:rPr>
        <w:tab/>
      </w:r>
    </w:p>
    <w:p w14:paraId="16771AD8" w14:textId="45F4CF1D" w:rsidR="00BC1206" w:rsidRPr="00BC1206" w:rsidRDefault="00BC1206" w:rsidP="00BC1206">
      <w:pPr>
        <w:tabs>
          <w:tab w:val="left" w:pos="1134"/>
        </w:tabs>
        <w:spacing w:line="360" w:lineRule="auto"/>
        <w:rPr>
          <w:rFonts w:eastAsia="Calibri" w:cs="Arial"/>
          <w:szCs w:val="24"/>
        </w:rPr>
      </w:pPr>
      <w:r w:rsidRPr="00BC1206">
        <w:rPr>
          <w:rFonts w:eastAsia="Calibri" w:cs="Arial"/>
          <w:szCs w:val="24"/>
        </w:rPr>
        <w:t xml:space="preserve">Detained inpatient experience may be improved through increased staff training around, and increased access to, meaningful therapeutic activity on inpatient wards. Supporting </w:t>
      </w:r>
      <w:r w:rsidR="0032113B">
        <w:rPr>
          <w:rFonts w:eastAsia="Calibri" w:cs="Arial"/>
          <w:szCs w:val="24"/>
        </w:rPr>
        <w:t>inpatients</w:t>
      </w:r>
      <w:r w:rsidRPr="00BC1206">
        <w:rPr>
          <w:rFonts w:eastAsia="Calibri" w:cs="Arial"/>
          <w:szCs w:val="24"/>
        </w:rPr>
        <w:t xml:space="preserve"> to choose how they spend their time and thereby engage in interests that are personally relevant and important to them as an individual is likely to increase their sense of autonomy and empowerment, and may both increase </w:t>
      </w:r>
      <w:r w:rsidR="0032113B">
        <w:rPr>
          <w:rFonts w:eastAsia="Calibri" w:cs="Arial"/>
          <w:szCs w:val="24"/>
        </w:rPr>
        <w:t>inpatient</w:t>
      </w:r>
      <w:r w:rsidRPr="00BC1206">
        <w:rPr>
          <w:rFonts w:eastAsia="Calibri" w:cs="Arial"/>
          <w:szCs w:val="24"/>
        </w:rPr>
        <w:t xml:space="preserve"> engagement while detained and also help to reduce the number or length of an individual’s admissions </w:t>
      </w:r>
      <w:r w:rsidRPr="00BC1206">
        <w:rPr>
          <w:rFonts w:eastAsia="Calibri" w:cs="Arial"/>
          <w:szCs w:val="24"/>
        </w:rPr>
        <w:lastRenderedPageBreak/>
        <w:t xml:space="preserve">(Wykes et al., 2017). Findings suggest that access to meaningful activities can improve </w:t>
      </w:r>
      <w:r w:rsidR="0032113B">
        <w:rPr>
          <w:rFonts w:eastAsia="Calibri" w:cs="Arial"/>
          <w:szCs w:val="24"/>
        </w:rPr>
        <w:t>inpatients’</w:t>
      </w:r>
      <w:r w:rsidRPr="00BC1206">
        <w:rPr>
          <w:rFonts w:eastAsia="Calibri" w:cs="Arial"/>
          <w:szCs w:val="24"/>
        </w:rPr>
        <w:t xml:space="preserve"> perceptions about their environment (Wykes et al., 2017), perhaps due to</w:t>
      </w:r>
      <w:r w:rsidR="00013847">
        <w:rPr>
          <w:rFonts w:eastAsia="Calibri" w:cs="Arial"/>
          <w:szCs w:val="24"/>
        </w:rPr>
        <w:t xml:space="preserve"> eliciting</w:t>
      </w:r>
      <w:r w:rsidRPr="00BC1206">
        <w:rPr>
          <w:rFonts w:eastAsia="Calibri" w:cs="Arial"/>
          <w:szCs w:val="24"/>
        </w:rPr>
        <w:t xml:space="preserve"> a sense of participation and belonging and making the ward environment seem like a less hostile, more welcoming place.</w:t>
      </w:r>
    </w:p>
    <w:p w14:paraId="724D8B82" w14:textId="77777777" w:rsidR="00BC1206" w:rsidRPr="00BC1206" w:rsidRDefault="00BC1206" w:rsidP="00BC1206">
      <w:pPr>
        <w:tabs>
          <w:tab w:val="left" w:pos="1134"/>
        </w:tabs>
        <w:spacing w:line="360" w:lineRule="auto"/>
        <w:rPr>
          <w:rFonts w:eastAsia="Calibri" w:cs="Arial"/>
          <w:color w:val="C00000"/>
          <w:szCs w:val="24"/>
        </w:rPr>
      </w:pPr>
      <w:r w:rsidRPr="00BC1206">
        <w:rPr>
          <w:rFonts w:eastAsia="Calibri" w:cs="Arial"/>
          <w:color w:val="C00000"/>
          <w:szCs w:val="24"/>
        </w:rPr>
        <w:t xml:space="preserve"> </w:t>
      </w:r>
    </w:p>
    <w:p w14:paraId="23EDFF87" w14:textId="77777777" w:rsidR="00BC1206" w:rsidRPr="00BC1206" w:rsidRDefault="00BC1206" w:rsidP="00225CC6">
      <w:pPr>
        <w:pStyle w:val="Heading2"/>
        <w:rPr>
          <w:rFonts w:eastAsia="Calibri" w:cs="Arial"/>
          <w:szCs w:val="24"/>
        </w:rPr>
      </w:pPr>
      <w:bookmarkStart w:id="66" w:name="_Toc47106635"/>
      <w:r w:rsidRPr="00BC1206">
        <w:rPr>
          <w:rFonts w:eastAsia="Calibri" w:cs="Arial"/>
          <w:szCs w:val="24"/>
        </w:rPr>
        <w:t>Directions for Future Research</w:t>
      </w:r>
      <w:bookmarkEnd w:id="66"/>
      <w:r w:rsidRPr="00BC1206">
        <w:rPr>
          <w:rFonts w:eastAsia="Calibri" w:cs="Arial"/>
          <w:szCs w:val="24"/>
        </w:rPr>
        <w:t xml:space="preserve"> </w:t>
      </w:r>
    </w:p>
    <w:p w14:paraId="7C7096E9" w14:textId="1A40237D" w:rsidR="00BC1206" w:rsidRPr="00BC1206" w:rsidRDefault="00BC1206" w:rsidP="00BC1206">
      <w:pPr>
        <w:spacing w:line="360" w:lineRule="auto"/>
        <w:rPr>
          <w:rFonts w:eastAsia="Calibri" w:cs="Arial"/>
          <w:szCs w:val="24"/>
        </w:rPr>
      </w:pPr>
      <w:r w:rsidRPr="00BC1206">
        <w:rPr>
          <w:rFonts w:eastAsia="Calibri" w:cs="Arial"/>
          <w:szCs w:val="24"/>
        </w:rPr>
        <w:t xml:space="preserve">There is relatively limited literature on the experience of inpatients detained under the amended MHA. In order to fully understand and appreciate the experiences that people detained under the Act currently have, further rich, in-depth qualitative exploration is required to allow us to address and improve the most significant issues of MHA-detainee experience. Following the implications for clinical practice, future research could focus on barriers to effective therapeutic relationships and meaningful/therapeutic activity from both staff and </w:t>
      </w:r>
      <w:r w:rsidR="000C01B9" w:rsidRPr="00BC1206">
        <w:rPr>
          <w:rFonts w:eastAsia="Calibri" w:cs="Arial"/>
          <w:szCs w:val="24"/>
        </w:rPr>
        <w:t>detained inpatients</w:t>
      </w:r>
      <w:r w:rsidR="000C01B9">
        <w:rPr>
          <w:rFonts w:eastAsia="Calibri" w:cs="Arial"/>
          <w:szCs w:val="24"/>
        </w:rPr>
        <w:t>’</w:t>
      </w:r>
      <w:r w:rsidR="000C01B9" w:rsidRPr="00BC1206">
        <w:rPr>
          <w:rFonts w:eastAsia="Calibri" w:cs="Arial"/>
          <w:szCs w:val="24"/>
        </w:rPr>
        <w:t xml:space="preserve"> </w:t>
      </w:r>
      <w:r w:rsidRPr="00BC1206">
        <w:rPr>
          <w:rFonts w:eastAsia="Calibri" w:cs="Arial"/>
          <w:szCs w:val="24"/>
        </w:rPr>
        <w:t xml:space="preserve">points of view. Training or other measures may then be implemented to remove these barriers, in order to offer these important experiences to detained </w:t>
      </w:r>
      <w:r w:rsidR="000C01B9">
        <w:rPr>
          <w:rFonts w:eastAsia="Calibri" w:cs="Arial"/>
          <w:szCs w:val="24"/>
        </w:rPr>
        <w:t>inpatients</w:t>
      </w:r>
      <w:r w:rsidRPr="00BC1206">
        <w:rPr>
          <w:rFonts w:eastAsia="Calibri" w:cs="Arial"/>
          <w:szCs w:val="24"/>
        </w:rPr>
        <w:t xml:space="preserve">. This may consequently reduce negative perceptions of detention, reduce feelings of institutionalisation, and improve service-user experience as advocated by the aforementioned initiatives such as 'High quality care for all' (2008). </w:t>
      </w:r>
    </w:p>
    <w:p w14:paraId="065A63AE" w14:textId="77777777" w:rsidR="00BC1206" w:rsidRPr="00BC1206" w:rsidRDefault="00BC1206" w:rsidP="00BC1206">
      <w:pPr>
        <w:spacing w:line="360" w:lineRule="auto"/>
        <w:rPr>
          <w:rFonts w:eastAsia="Calibri" w:cs="Arial"/>
          <w:szCs w:val="24"/>
        </w:rPr>
      </w:pPr>
    </w:p>
    <w:p w14:paraId="54AEC794" w14:textId="77777777" w:rsidR="00BC1206" w:rsidRPr="00BC1206" w:rsidRDefault="00BC1206" w:rsidP="00BC1206">
      <w:pPr>
        <w:spacing w:line="360" w:lineRule="auto"/>
        <w:rPr>
          <w:rFonts w:eastAsia="Calibri" w:cs="Arial"/>
          <w:szCs w:val="24"/>
        </w:rPr>
      </w:pPr>
      <w:r w:rsidRPr="00BC1206">
        <w:rPr>
          <w:rFonts w:eastAsia="Calibri" w:cs="Arial"/>
          <w:szCs w:val="24"/>
        </w:rPr>
        <w:t xml:space="preserve">Future research would benefit from attempting to avoid methodological limitations similar to those of the studies reviewed in this report. A major concern was that very few of the studies described how they would handle ethical issues that arose, for example what procedures would be taken should a participant become distressed. Involuntarily detained patients are a vulnerable group of people and research into their detention may cause upset. Future research should consider how to manage this and be transparent about their processes to demonstrate that they are protecting this vulnerable population when including them in research. </w:t>
      </w:r>
    </w:p>
    <w:p w14:paraId="502B498A" w14:textId="77777777" w:rsidR="00BC1206" w:rsidRPr="00BC1206" w:rsidRDefault="00BC1206" w:rsidP="00BC1206">
      <w:pPr>
        <w:spacing w:line="360" w:lineRule="auto"/>
        <w:rPr>
          <w:rFonts w:eastAsia="Calibri" w:cs="Arial"/>
          <w:szCs w:val="24"/>
        </w:rPr>
      </w:pPr>
    </w:p>
    <w:p w14:paraId="27B105A1" w14:textId="0C2093CF" w:rsidR="00BC1206" w:rsidRPr="00BC1206" w:rsidRDefault="00BC1206" w:rsidP="00BC1206">
      <w:pPr>
        <w:spacing w:line="360" w:lineRule="auto"/>
        <w:rPr>
          <w:rFonts w:eastAsia="Calibri" w:cs="Arial"/>
          <w:szCs w:val="24"/>
        </w:rPr>
      </w:pPr>
      <w:r w:rsidRPr="00BC1206">
        <w:rPr>
          <w:rFonts w:eastAsia="Calibri" w:cs="Arial"/>
          <w:szCs w:val="24"/>
        </w:rPr>
        <w:t xml:space="preserve">It would be helpful if participants were recruited from a variety of geographical locations in England and Wales. This would help us understand whether the experience of detention under the MHA is consistent or perhaps </w:t>
      </w:r>
      <w:r w:rsidRPr="00BC1206">
        <w:rPr>
          <w:rFonts w:eastAsia="Calibri" w:cs="Arial"/>
          <w:szCs w:val="24"/>
        </w:rPr>
        <w:lastRenderedPageBreak/>
        <w:t>dependent on where a person is detained, as this may indicate that interrelated factors such as socioeconomic and cultural influences can affect detainee experience. Likewise, wider use of interpreters (</w:t>
      </w:r>
      <w:proofErr w:type="spellStart"/>
      <w:r w:rsidRPr="00BC1206">
        <w:rPr>
          <w:rFonts w:eastAsia="Calibri" w:cs="Arial"/>
          <w:szCs w:val="24"/>
        </w:rPr>
        <w:t>Giacco</w:t>
      </w:r>
      <w:proofErr w:type="spellEnd"/>
      <w:r w:rsidRPr="00BC1206">
        <w:rPr>
          <w:rFonts w:eastAsia="Calibri" w:cs="Arial"/>
          <w:szCs w:val="24"/>
        </w:rPr>
        <w:t xml:space="preserve"> et al., 2018) could obtain more diverse viewpoints and accounts of detainee experience, as could inviting people to volunteer to participate rather than them having to be identified by staff. These measures would make the research more inclusive and representative of the target population. This would allow stronger, more cred</w:t>
      </w:r>
      <w:r w:rsidR="001F3614">
        <w:rPr>
          <w:rFonts w:eastAsia="Calibri" w:cs="Arial"/>
          <w:szCs w:val="24"/>
        </w:rPr>
        <w:t>ible recommendations to be made</w:t>
      </w:r>
      <w:r w:rsidRPr="00BC1206">
        <w:rPr>
          <w:rFonts w:eastAsia="Calibri" w:cs="Arial"/>
          <w:szCs w:val="24"/>
        </w:rPr>
        <w:t xml:space="preserve"> from higher-quality studies as they would provide a more accurate and representative idea of what current </w:t>
      </w:r>
      <w:r w:rsidR="000C01B9">
        <w:rPr>
          <w:rFonts w:eastAsia="Calibri" w:cs="Arial"/>
          <w:szCs w:val="24"/>
        </w:rPr>
        <w:t>inpatient</w:t>
      </w:r>
      <w:r w:rsidRPr="00BC1206">
        <w:rPr>
          <w:rFonts w:eastAsia="Calibri" w:cs="Arial"/>
          <w:szCs w:val="24"/>
        </w:rPr>
        <w:t xml:space="preserve"> experience is, so we can be more confident that we understand what needs addressing and prioritising in order to make meaningful improvements.</w:t>
      </w:r>
    </w:p>
    <w:p w14:paraId="4D31CACD" w14:textId="77777777" w:rsidR="00BC1206" w:rsidRPr="00BC1206" w:rsidRDefault="00BC1206" w:rsidP="00BC1206">
      <w:pPr>
        <w:spacing w:line="360" w:lineRule="auto"/>
        <w:rPr>
          <w:rFonts w:eastAsia="Calibri" w:cs="Arial"/>
          <w:szCs w:val="24"/>
        </w:rPr>
      </w:pPr>
    </w:p>
    <w:p w14:paraId="0A3E0819" w14:textId="05A48F99" w:rsidR="00BC1206" w:rsidRPr="00BC1206" w:rsidRDefault="00BC1206" w:rsidP="00BC1206">
      <w:pPr>
        <w:spacing w:line="360" w:lineRule="auto"/>
        <w:rPr>
          <w:rFonts w:eastAsia="Calibri" w:cs="Arial"/>
          <w:szCs w:val="24"/>
        </w:rPr>
      </w:pPr>
      <w:r w:rsidRPr="00BC1206">
        <w:rPr>
          <w:rFonts w:eastAsia="Calibri" w:cs="Arial"/>
          <w:szCs w:val="24"/>
        </w:rPr>
        <w:t xml:space="preserve">The DHSC published recommendations from their independent review in late 2018, which essentially focused on improving service-user experience. It would be useful to replicate this literature review in a few years’ time once these recommendations have had the opportunity to be incorporated into practice, if not legislation in a further amendment to the MHA, to investigate whether their contribution makes any difference to </w:t>
      </w:r>
      <w:r w:rsidR="001F3614">
        <w:rPr>
          <w:rFonts w:eastAsia="Calibri" w:cs="Arial"/>
          <w:szCs w:val="24"/>
        </w:rPr>
        <w:t>detained inpatient</w:t>
      </w:r>
      <w:r w:rsidRPr="00BC1206">
        <w:rPr>
          <w:rFonts w:eastAsia="Calibri" w:cs="Arial"/>
          <w:szCs w:val="24"/>
        </w:rPr>
        <w:t xml:space="preserve"> experience. This would help inform the ongoing development of clinical initiatives, legislation and practice.</w:t>
      </w:r>
    </w:p>
    <w:p w14:paraId="08C95099" w14:textId="77777777" w:rsidR="00BC1206" w:rsidRPr="00BC1206" w:rsidRDefault="00BC1206" w:rsidP="00BC1206">
      <w:pPr>
        <w:spacing w:line="360" w:lineRule="auto"/>
        <w:rPr>
          <w:rFonts w:eastAsia="Calibri" w:cs="Arial"/>
          <w:b/>
          <w:szCs w:val="24"/>
        </w:rPr>
      </w:pPr>
    </w:p>
    <w:p w14:paraId="2E25A2D3" w14:textId="77777777" w:rsidR="00BC1206" w:rsidRPr="00BC1206" w:rsidRDefault="00BC1206" w:rsidP="00BC1206">
      <w:pPr>
        <w:spacing w:line="360" w:lineRule="auto"/>
        <w:jc w:val="center"/>
        <w:outlineLvl w:val="0"/>
        <w:rPr>
          <w:rFonts w:eastAsia="Calibri" w:cs="Arial"/>
          <w:szCs w:val="24"/>
        </w:rPr>
      </w:pPr>
      <w:bookmarkStart w:id="67" w:name="_Toc47106636"/>
      <w:r w:rsidRPr="00BC1206">
        <w:rPr>
          <w:rFonts w:eastAsia="Calibri" w:cs="Arial"/>
          <w:b/>
          <w:szCs w:val="24"/>
        </w:rPr>
        <w:t>Conclusions</w:t>
      </w:r>
      <w:bookmarkEnd w:id="67"/>
    </w:p>
    <w:p w14:paraId="74E436B1" w14:textId="77777777" w:rsidR="00BC1206" w:rsidRPr="00BC1206" w:rsidRDefault="00BC1206" w:rsidP="00BC1206">
      <w:pPr>
        <w:tabs>
          <w:tab w:val="left" w:pos="1134"/>
        </w:tabs>
        <w:spacing w:line="360" w:lineRule="auto"/>
        <w:jc w:val="center"/>
        <w:rPr>
          <w:rFonts w:eastAsia="Calibri" w:cs="Arial"/>
          <w:szCs w:val="24"/>
        </w:rPr>
      </w:pPr>
    </w:p>
    <w:p w14:paraId="72130D6C" w14:textId="77777777" w:rsidR="00BC1206" w:rsidRPr="00BC1206" w:rsidRDefault="00BC1206" w:rsidP="00BC1206">
      <w:pPr>
        <w:spacing w:line="360" w:lineRule="auto"/>
        <w:rPr>
          <w:rFonts w:eastAsia="Calibri" w:cs="Arial"/>
          <w:szCs w:val="24"/>
        </w:rPr>
      </w:pPr>
      <w:r w:rsidRPr="00BC1206">
        <w:rPr>
          <w:rFonts w:eastAsia="Calibri" w:cs="Arial"/>
          <w:szCs w:val="24"/>
        </w:rPr>
        <w:t>This review highlights some important issues to address when focusing on the experience of those detained under the MHA. It can be used as a foundation to inform future research and reviews, and to increase awareness of the most significant themes in detained inpatient experience as explained by the available research on this important topic area. This may help to facilitate continuous development of future care initiatives and practice</w:t>
      </w:r>
      <w:r w:rsidRPr="00BC1206">
        <w:rPr>
          <w:rFonts w:eastAsia="Calibri" w:cs="Arial"/>
          <w:b/>
          <w:szCs w:val="24"/>
        </w:rPr>
        <w:t xml:space="preserve">. </w:t>
      </w:r>
    </w:p>
    <w:p w14:paraId="5FF6E271" w14:textId="77777777" w:rsidR="00BC1206" w:rsidRPr="00BC1206" w:rsidRDefault="00BC1206" w:rsidP="00BC1206">
      <w:pPr>
        <w:spacing w:line="360" w:lineRule="auto"/>
        <w:rPr>
          <w:rFonts w:eastAsia="Calibri" w:cs="Arial"/>
          <w:szCs w:val="24"/>
        </w:rPr>
      </w:pPr>
    </w:p>
    <w:p w14:paraId="1D59ECC8" w14:textId="77777777" w:rsidR="00BC1206" w:rsidRPr="00BC1206" w:rsidRDefault="00BC1206" w:rsidP="00BC1206">
      <w:pPr>
        <w:tabs>
          <w:tab w:val="left" w:pos="1134"/>
        </w:tabs>
        <w:spacing w:line="360" w:lineRule="auto"/>
        <w:rPr>
          <w:rFonts w:eastAsia="Calibri" w:cs="Arial"/>
          <w:szCs w:val="24"/>
        </w:rPr>
      </w:pPr>
      <w:r w:rsidRPr="00BC1206">
        <w:rPr>
          <w:rFonts w:eastAsia="Calibri" w:cs="Arial"/>
          <w:szCs w:val="24"/>
        </w:rPr>
        <w:t xml:space="preserve">The findings suggest that the experience of people detained under the amended MHA could be improved through enabling individuals to have choice and control over their own time and treatment through personally </w:t>
      </w:r>
      <w:r w:rsidRPr="00BC1206">
        <w:rPr>
          <w:rFonts w:eastAsia="Calibri" w:cs="Arial"/>
          <w:szCs w:val="24"/>
        </w:rPr>
        <w:lastRenderedPageBreak/>
        <w:t>meaningful activities, and development of effective therapeutic alliances with staff. These would allow individuals to maintain agency and a sense of control during detention, due to their dignity and respect being nurtured and relationships improved through better communication with staff and involvement in their treatment. This would potentially reduce negative feelings associated with detention such as isolation and powerlessness, and may empower people to consider their detention as a more positive experience.</w:t>
      </w:r>
    </w:p>
    <w:p w14:paraId="1DDD856E" w14:textId="77777777" w:rsidR="00BC1206" w:rsidRPr="00BC1206" w:rsidRDefault="00BC1206" w:rsidP="00BC1206">
      <w:pPr>
        <w:tabs>
          <w:tab w:val="left" w:pos="1134"/>
        </w:tabs>
        <w:spacing w:line="360" w:lineRule="auto"/>
        <w:rPr>
          <w:rFonts w:eastAsia="Calibri" w:cs="Arial"/>
          <w:szCs w:val="24"/>
        </w:rPr>
      </w:pPr>
    </w:p>
    <w:p w14:paraId="56549F75" w14:textId="77777777" w:rsidR="00BC1206" w:rsidRPr="00BC1206" w:rsidRDefault="00BC1206" w:rsidP="00BC1206">
      <w:pPr>
        <w:tabs>
          <w:tab w:val="left" w:pos="1134"/>
        </w:tabs>
        <w:spacing w:line="360" w:lineRule="auto"/>
        <w:rPr>
          <w:rFonts w:eastAsia="Calibri" w:cs="Arial"/>
          <w:szCs w:val="24"/>
        </w:rPr>
      </w:pPr>
    </w:p>
    <w:p w14:paraId="077624D2" w14:textId="77777777" w:rsidR="00BC1206" w:rsidRPr="00BC1206" w:rsidRDefault="00BC1206" w:rsidP="00BC1206">
      <w:pPr>
        <w:spacing w:line="360" w:lineRule="auto"/>
        <w:rPr>
          <w:rFonts w:eastAsia="Calibri" w:cs="Arial"/>
          <w:szCs w:val="24"/>
        </w:rPr>
      </w:pPr>
    </w:p>
    <w:p w14:paraId="5A6F538B" w14:textId="77777777" w:rsidR="00BC1206" w:rsidRPr="00BC1206" w:rsidRDefault="00BC1206" w:rsidP="00BC1206">
      <w:pPr>
        <w:spacing w:line="360" w:lineRule="auto"/>
        <w:rPr>
          <w:rFonts w:eastAsia="Calibri" w:cs="Arial"/>
          <w:color w:val="FF0000"/>
          <w:szCs w:val="24"/>
        </w:rPr>
      </w:pPr>
    </w:p>
    <w:p w14:paraId="7BE4F1BB" w14:textId="77777777" w:rsidR="00BC1206" w:rsidRPr="00BC1206" w:rsidRDefault="00BC1206" w:rsidP="00BC1206">
      <w:pPr>
        <w:spacing w:line="360" w:lineRule="auto"/>
        <w:rPr>
          <w:rFonts w:eastAsia="Calibri" w:cs="Arial"/>
          <w:color w:val="FF0000"/>
          <w:szCs w:val="24"/>
        </w:rPr>
      </w:pPr>
    </w:p>
    <w:p w14:paraId="191A84E7" w14:textId="77777777" w:rsidR="00BC1206" w:rsidRPr="00BC1206" w:rsidRDefault="00BC1206" w:rsidP="00BC1206">
      <w:pPr>
        <w:spacing w:line="360" w:lineRule="auto"/>
        <w:rPr>
          <w:rFonts w:eastAsia="Calibri" w:cs="Arial"/>
          <w:b/>
          <w:szCs w:val="24"/>
          <w:u w:val="single"/>
        </w:rPr>
      </w:pPr>
      <w:r w:rsidRPr="00BC1206">
        <w:rPr>
          <w:rFonts w:eastAsia="Calibri" w:cs="Arial"/>
          <w:b/>
          <w:szCs w:val="24"/>
          <w:u w:val="single"/>
        </w:rPr>
        <w:br w:type="page"/>
      </w:r>
    </w:p>
    <w:p w14:paraId="29695009" w14:textId="77777777" w:rsidR="00BC1206" w:rsidRPr="00B27710" w:rsidRDefault="00BC1206" w:rsidP="00B27710">
      <w:pPr>
        <w:pStyle w:val="Heading1"/>
        <w:rPr>
          <w:rFonts w:cs="Arial"/>
          <w:szCs w:val="24"/>
        </w:rPr>
      </w:pPr>
      <w:bookmarkStart w:id="68" w:name="_Toc47106637"/>
      <w:r w:rsidRPr="00B27710">
        <w:rPr>
          <w:rFonts w:cs="Arial"/>
          <w:szCs w:val="24"/>
        </w:rPr>
        <w:lastRenderedPageBreak/>
        <w:t>References</w:t>
      </w:r>
      <w:bookmarkEnd w:id="68"/>
    </w:p>
    <w:p w14:paraId="48303300" w14:textId="77777777" w:rsidR="00BC1206" w:rsidRPr="00BC1206" w:rsidRDefault="00BC1206" w:rsidP="00BC1206">
      <w:pPr>
        <w:spacing w:line="360" w:lineRule="auto"/>
        <w:ind w:left="510" w:hanging="510"/>
        <w:rPr>
          <w:rFonts w:cs="Arial"/>
          <w:b/>
          <w:szCs w:val="24"/>
        </w:rPr>
      </w:pPr>
    </w:p>
    <w:p w14:paraId="7C2156A5" w14:textId="77777777" w:rsidR="00BC1206" w:rsidRPr="003A086E" w:rsidRDefault="00BC1206" w:rsidP="00BC1206">
      <w:pPr>
        <w:spacing w:line="360" w:lineRule="auto"/>
        <w:ind w:left="510" w:hanging="510"/>
        <w:rPr>
          <w:rFonts w:cs="Arial"/>
          <w:szCs w:val="24"/>
        </w:rPr>
      </w:pPr>
      <w:r w:rsidRPr="00BC1206">
        <w:rPr>
          <w:rFonts w:cs="Arial"/>
          <w:szCs w:val="24"/>
        </w:rPr>
        <w:t xml:space="preserve">Armstrong, A., Jackson, N., Doyle, </w:t>
      </w:r>
      <w:r w:rsidRPr="0088326D">
        <w:rPr>
          <w:rFonts w:cs="Arial"/>
          <w:szCs w:val="24"/>
        </w:rPr>
        <w:t xml:space="preserve">J., Waters, E., &amp; Howes, F. (2005). It's in your hands: the value of </w:t>
      </w:r>
      <w:r w:rsidRPr="003A086E">
        <w:rPr>
          <w:rFonts w:cs="Arial"/>
          <w:szCs w:val="24"/>
        </w:rPr>
        <w:t xml:space="preserve">handsearching in conducting systematic reviews of public health interventions. </w:t>
      </w:r>
      <w:r w:rsidRPr="003A086E">
        <w:rPr>
          <w:rFonts w:cs="Arial"/>
          <w:i/>
          <w:iCs/>
          <w:szCs w:val="24"/>
        </w:rPr>
        <w:t>Journal of Public Health</w:t>
      </w:r>
      <w:r w:rsidRPr="003A086E">
        <w:rPr>
          <w:rFonts w:cs="Arial"/>
          <w:szCs w:val="24"/>
        </w:rPr>
        <w:t xml:space="preserve">, </w:t>
      </w:r>
      <w:r w:rsidRPr="003A086E">
        <w:rPr>
          <w:rFonts w:cs="Arial"/>
          <w:i/>
          <w:iCs/>
          <w:szCs w:val="24"/>
        </w:rPr>
        <w:t>27</w:t>
      </w:r>
      <w:r w:rsidRPr="003A086E">
        <w:rPr>
          <w:rFonts w:cs="Arial"/>
          <w:szCs w:val="24"/>
        </w:rPr>
        <w:t xml:space="preserve">, 388-91. </w:t>
      </w:r>
      <w:proofErr w:type="spellStart"/>
      <w:r w:rsidRPr="003A086E">
        <w:rPr>
          <w:rFonts w:cs="Arial"/>
          <w:szCs w:val="24"/>
        </w:rPr>
        <w:t>doi</w:t>
      </w:r>
      <w:proofErr w:type="spellEnd"/>
      <w:r w:rsidRPr="003A086E">
        <w:rPr>
          <w:rFonts w:cs="Arial"/>
          <w:szCs w:val="24"/>
        </w:rPr>
        <w:t xml:space="preserve">: </w:t>
      </w:r>
      <w:hyperlink r:id="rId23" w:tgtFrame="_blank" w:history="1">
        <w:r w:rsidRPr="003A086E">
          <w:rPr>
            <w:rFonts w:cs="Arial"/>
            <w:szCs w:val="24"/>
          </w:rPr>
          <w:t>10.1093/</w:t>
        </w:r>
        <w:proofErr w:type="spellStart"/>
        <w:r w:rsidRPr="003A086E">
          <w:rPr>
            <w:rFonts w:cs="Arial"/>
            <w:szCs w:val="24"/>
          </w:rPr>
          <w:t>pubmed</w:t>
        </w:r>
        <w:proofErr w:type="spellEnd"/>
        <w:r w:rsidRPr="003A086E">
          <w:rPr>
            <w:rFonts w:cs="Arial"/>
            <w:szCs w:val="24"/>
          </w:rPr>
          <w:t>/fdi056</w:t>
        </w:r>
      </w:hyperlink>
    </w:p>
    <w:p w14:paraId="2605FB5E" w14:textId="77777777" w:rsidR="00BC1206" w:rsidRPr="003A086E" w:rsidRDefault="00BC1206" w:rsidP="00BC1206">
      <w:pPr>
        <w:spacing w:line="360" w:lineRule="auto"/>
        <w:ind w:left="510" w:hanging="510"/>
        <w:rPr>
          <w:rFonts w:cs="Arial"/>
          <w:szCs w:val="24"/>
        </w:rPr>
      </w:pPr>
    </w:p>
    <w:p w14:paraId="4E890FB4" w14:textId="77777777" w:rsidR="00BC1206" w:rsidRPr="003A086E" w:rsidRDefault="00BC1206" w:rsidP="00BC1206">
      <w:pPr>
        <w:spacing w:line="360" w:lineRule="auto"/>
        <w:ind w:left="510" w:hanging="510"/>
        <w:rPr>
          <w:rFonts w:cs="Arial"/>
          <w:szCs w:val="24"/>
        </w:rPr>
      </w:pPr>
      <w:r w:rsidRPr="003A086E">
        <w:rPr>
          <w:rFonts w:cs="Arial"/>
          <w:szCs w:val="24"/>
        </w:rPr>
        <w:t>Aveyard, H., &amp; Sharp, P. (2013). </w:t>
      </w:r>
      <w:r w:rsidRPr="003A086E">
        <w:rPr>
          <w:rFonts w:cs="Arial"/>
          <w:i/>
          <w:iCs/>
          <w:szCs w:val="24"/>
        </w:rPr>
        <w:t>A beginner's guide to evidence-based practice in health and social care</w:t>
      </w:r>
      <w:r w:rsidRPr="003A086E">
        <w:rPr>
          <w:rFonts w:cs="Arial"/>
          <w:szCs w:val="24"/>
        </w:rPr>
        <w:t>. UK: McGraw-Hill Education.</w:t>
      </w:r>
    </w:p>
    <w:p w14:paraId="7B2C3BF6" w14:textId="77777777" w:rsidR="00BC1206" w:rsidRPr="003A086E" w:rsidRDefault="00BC1206" w:rsidP="00BC1206">
      <w:pPr>
        <w:spacing w:line="360" w:lineRule="auto"/>
        <w:ind w:left="510" w:hanging="510"/>
        <w:rPr>
          <w:rFonts w:cs="Arial"/>
          <w:szCs w:val="24"/>
        </w:rPr>
      </w:pPr>
    </w:p>
    <w:p w14:paraId="6B0548D2" w14:textId="77777777" w:rsidR="00BC1206" w:rsidRPr="003A086E" w:rsidRDefault="00BC1206" w:rsidP="00BC1206">
      <w:pPr>
        <w:shd w:val="clear" w:color="auto" w:fill="FFFFFF"/>
        <w:spacing w:line="360" w:lineRule="auto"/>
        <w:ind w:left="510" w:hanging="510"/>
        <w:rPr>
          <w:rFonts w:eastAsia="Times New Roman" w:cs="Arial"/>
          <w:szCs w:val="24"/>
          <w:lang w:eastAsia="en-GB"/>
        </w:rPr>
      </w:pPr>
      <w:proofErr w:type="spellStart"/>
      <w:r w:rsidRPr="003A086E">
        <w:rPr>
          <w:rFonts w:eastAsia="Times New Roman" w:cs="Arial"/>
          <w:szCs w:val="24"/>
          <w:lang w:eastAsia="en-GB"/>
        </w:rPr>
        <w:t>Blaxter</w:t>
      </w:r>
      <w:proofErr w:type="spellEnd"/>
      <w:r w:rsidRPr="003A086E">
        <w:rPr>
          <w:rFonts w:eastAsia="Times New Roman" w:cs="Arial"/>
          <w:szCs w:val="24"/>
          <w:lang w:eastAsia="en-GB"/>
        </w:rPr>
        <w:t>, M. (1996). Criteria for the evaluation of qualitative research papers. </w:t>
      </w:r>
      <w:r w:rsidRPr="003A086E">
        <w:rPr>
          <w:rFonts w:eastAsia="Times New Roman" w:cs="Arial"/>
          <w:i/>
          <w:iCs/>
          <w:szCs w:val="24"/>
          <w:lang w:eastAsia="en-GB"/>
        </w:rPr>
        <w:t>Medical Sociology News</w:t>
      </w:r>
      <w:r w:rsidRPr="003A086E">
        <w:rPr>
          <w:rFonts w:eastAsia="Times New Roman" w:cs="Arial"/>
          <w:szCs w:val="24"/>
          <w:lang w:eastAsia="en-GB"/>
        </w:rPr>
        <w:t>, </w:t>
      </w:r>
      <w:r w:rsidRPr="003A086E">
        <w:rPr>
          <w:rFonts w:eastAsia="Times New Roman" w:cs="Arial"/>
          <w:i/>
          <w:iCs/>
          <w:szCs w:val="24"/>
          <w:lang w:eastAsia="en-GB"/>
        </w:rPr>
        <w:t>22</w:t>
      </w:r>
      <w:r w:rsidRPr="003A086E">
        <w:rPr>
          <w:rFonts w:eastAsia="Times New Roman" w:cs="Arial"/>
          <w:szCs w:val="24"/>
          <w:lang w:eastAsia="en-GB"/>
        </w:rPr>
        <w:t xml:space="preserve">, 68-71. </w:t>
      </w:r>
      <w:proofErr w:type="spellStart"/>
      <w:r w:rsidRPr="003A086E">
        <w:rPr>
          <w:rFonts w:eastAsia="Times New Roman" w:cs="Arial"/>
          <w:szCs w:val="24"/>
          <w:lang w:eastAsia="en-GB"/>
        </w:rPr>
        <w:t>doi</w:t>
      </w:r>
      <w:proofErr w:type="spellEnd"/>
      <w:r w:rsidRPr="003A086E">
        <w:rPr>
          <w:rFonts w:eastAsia="Times New Roman" w:cs="Arial"/>
          <w:szCs w:val="24"/>
          <w:lang w:eastAsia="en-GB"/>
        </w:rPr>
        <w:t xml:space="preserve">: </w:t>
      </w:r>
      <w:r w:rsidRPr="003A086E">
        <w:rPr>
          <w:rFonts w:eastAsia="Times New Roman" w:cs="Arial"/>
          <w:i/>
          <w:szCs w:val="24"/>
          <w:lang w:eastAsia="en-GB"/>
        </w:rPr>
        <w:t>not available</w:t>
      </w:r>
    </w:p>
    <w:p w14:paraId="44C79541" w14:textId="77777777" w:rsidR="00BC1206" w:rsidRPr="003A086E" w:rsidRDefault="00BC1206" w:rsidP="00BC1206">
      <w:pPr>
        <w:shd w:val="clear" w:color="auto" w:fill="FFFFFF"/>
        <w:spacing w:line="360" w:lineRule="auto"/>
        <w:ind w:left="510" w:hanging="510"/>
        <w:rPr>
          <w:rFonts w:eastAsia="Times New Roman" w:cs="Arial"/>
          <w:szCs w:val="24"/>
          <w:lang w:eastAsia="en-GB"/>
        </w:rPr>
      </w:pPr>
    </w:p>
    <w:p w14:paraId="37B5A6EB" w14:textId="77777777" w:rsidR="00BC1206" w:rsidRPr="003A086E" w:rsidRDefault="00BC1206" w:rsidP="00BC1206">
      <w:pPr>
        <w:shd w:val="clear" w:color="auto" w:fill="FFFFFF"/>
        <w:spacing w:line="360" w:lineRule="auto"/>
        <w:ind w:left="510" w:hanging="510"/>
        <w:rPr>
          <w:rFonts w:eastAsia="Times New Roman" w:cs="Arial"/>
          <w:szCs w:val="24"/>
          <w:lang w:eastAsia="en-GB"/>
        </w:rPr>
      </w:pPr>
      <w:proofErr w:type="spellStart"/>
      <w:r w:rsidRPr="003A086E">
        <w:rPr>
          <w:rFonts w:eastAsia="Times New Roman" w:cs="Arial"/>
          <w:szCs w:val="24"/>
          <w:lang w:eastAsia="en-GB"/>
        </w:rPr>
        <w:t>Bonsack</w:t>
      </w:r>
      <w:proofErr w:type="spellEnd"/>
      <w:r w:rsidRPr="003A086E">
        <w:rPr>
          <w:rFonts w:eastAsia="Times New Roman" w:cs="Arial"/>
          <w:szCs w:val="24"/>
          <w:lang w:eastAsia="en-GB"/>
        </w:rPr>
        <w:t xml:space="preserve">, C. &amp; </w:t>
      </w:r>
      <w:proofErr w:type="spellStart"/>
      <w:r w:rsidRPr="003A086E">
        <w:rPr>
          <w:rFonts w:eastAsia="Times New Roman" w:cs="Arial"/>
          <w:szCs w:val="24"/>
          <w:lang w:eastAsia="en-GB"/>
        </w:rPr>
        <w:t>Borgeat</w:t>
      </w:r>
      <w:proofErr w:type="spellEnd"/>
      <w:r w:rsidRPr="003A086E">
        <w:rPr>
          <w:rFonts w:eastAsia="Times New Roman" w:cs="Arial"/>
          <w:szCs w:val="24"/>
          <w:lang w:eastAsia="en-GB"/>
        </w:rPr>
        <w:t xml:space="preserve">, F. (2005). Perceived coercion and need for hospitalization related to psychiatric admission. </w:t>
      </w:r>
      <w:r w:rsidRPr="003A086E">
        <w:rPr>
          <w:rFonts w:eastAsia="Times New Roman" w:cs="Arial"/>
          <w:i/>
          <w:szCs w:val="24"/>
          <w:lang w:eastAsia="en-GB"/>
        </w:rPr>
        <w:t>International Journal of Law and Psychiatry, 28</w:t>
      </w:r>
      <w:r w:rsidRPr="003A086E">
        <w:rPr>
          <w:rFonts w:eastAsia="Times New Roman" w:cs="Arial"/>
          <w:szCs w:val="24"/>
          <w:lang w:eastAsia="en-GB"/>
        </w:rPr>
        <w:t xml:space="preserve">, 342–347. </w:t>
      </w:r>
      <w:proofErr w:type="spellStart"/>
      <w:r w:rsidRPr="003A086E">
        <w:rPr>
          <w:rFonts w:eastAsia="Times New Roman" w:cs="Arial"/>
          <w:szCs w:val="24"/>
          <w:lang w:eastAsia="en-GB"/>
        </w:rPr>
        <w:t>doi</w:t>
      </w:r>
      <w:proofErr w:type="spellEnd"/>
      <w:r w:rsidRPr="003A086E">
        <w:rPr>
          <w:rFonts w:eastAsia="Times New Roman" w:cs="Arial"/>
          <w:szCs w:val="24"/>
          <w:lang w:eastAsia="en-GB"/>
        </w:rPr>
        <w:t xml:space="preserve">: </w:t>
      </w:r>
      <w:hyperlink r:id="rId24" w:tgtFrame="_blank" w:history="1">
        <w:r w:rsidRPr="003A086E">
          <w:rPr>
            <w:rFonts w:eastAsia="Times New Roman" w:cs="Arial"/>
            <w:szCs w:val="24"/>
            <w:lang w:eastAsia="en-GB"/>
          </w:rPr>
          <w:t>10.1016/j.ijlp.2005.03.008</w:t>
        </w:r>
      </w:hyperlink>
    </w:p>
    <w:p w14:paraId="4ED16A13" w14:textId="77777777" w:rsidR="00BC1206" w:rsidRPr="003A086E" w:rsidRDefault="00BC1206" w:rsidP="00BC1206">
      <w:pPr>
        <w:shd w:val="clear" w:color="auto" w:fill="FFFFFF"/>
        <w:spacing w:line="360" w:lineRule="auto"/>
        <w:ind w:left="510" w:hanging="510"/>
        <w:rPr>
          <w:rFonts w:eastAsia="Times New Roman" w:cs="Arial"/>
          <w:szCs w:val="24"/>
          <w:lang w:eastAsia="en-GB"/>
        </w:rPr>
      </w:pPr>
    </w:p>
    <w:p w14:paraId="52DF3989" w14:textId="77777777" w:rsidR="00BC1206" w:rsidRPr="003A086E" w:rsidRDefault="00BC1206" w:rsidP="00BC1206">
      <w:pPr>
        <w:shd w:val="clear" w:color="auto" w:fill="FFFFFF"/>
        <w:spacing w:line="360" w:lineRule="auto"/>
        <w:ind w:left="510" w:hanging="510"/>
        <w:rPr>
          <w:rFonts w:eastAsia="Times New Roman" w:cs="Arial"/>
          <w:szCs w:val="24"/>
          <w:lang w:eastAsia="en-GB"/>
        </w:rPr>
      </w:pPr>
      <w:r w:rsidRPr="003A086E">
        <w:rPr>
          <w:rFonts w:eastAsia="Times New Roman" w:cs="Arial"/>
          <w:szCs w:val="24"/>
          <w:lang w:eastAsia="en-GB"/>
        </w:rPr>
        <w:t xml:space="preserve">Care Quality Commission (2014). Monitoring the Mental Health Act in 2012/13: Care Quality Commission 2014. Retrieved from </w:t>
      </w:r>
      <w:hyperlink r:id="rId25" w:history="1">
        <w:r w:rsidRPr="006E37A8">
          <w:rPr>
            <w:rFonts w:eastAsia="Times New Roman" w:cs="Arial"/>
            <w:i/>
            <w:szCs w:val="24"/>
            <w:lang w:eastAsia="en-GB"/>
          </w:rPr>
          <w:t>https://www.cqc.org.uk/sites/default/files/documents/cqc_mentalhealth_2012_13_07_update.pdf</w:t>
        </w:r>
      </w:hyperlink>
      <w:r w:rsidRPr="003A086E">
        <w:rPr>
          <w:rFonts w:eastAsia="Times New Roman" w:cs="Arial"/>
          <w:szCs w:val="24"/>
          <w:lang w:eastAsia="en-GB"/>
        </w:rPr>
        <w:t xml:space="preserve"> </w:t>
      </w:r>
    </w:p>
    <w:p w14:paraId="58AF266B" w14:textId="77777777" w:rsidR="00BC1206" w:rsidRPr="003A086E" w:rsidRDefault="00BC1206" w:rsidP="00BC1206">
      <w:pPr>
        <w:shd w:val="clear" w:color="auto" w:fill="FFFFFF"/>
        <w:spacing w:line="360" w:lineRule="auto"/>
        <w:ind w:left="510" w:hanging="510"/>
        <w:rPr>
          <w:rFonts w:eastAsia="Times New Roman" w:cs="Arial"/>
          <w:szCs w:val="24"/>
          <w:lang w:eastAsia="en-GB"/>
        </w:rPr>
      </w:pPr>
    </w:p>
    <w:p w14:paraId="5261B50E" w14:textId="77777777" w:rsidR="00BC1206" w:rsidRPr="003A086E" w:rsidRDefault="00BC1206" w:rsidP="00BC1206">
      <w:pPr>
        <w:shd w:val="clear" w:color="auto" w:fill="FFFFFF"/>
        <w:spacing w:line="360" w:lineRule="auto"/>
        <w:ind w:left="510" w:hanging="510"/>
        <w:rPr>
          <w:rFonts w:eastAsia="Times New Roman" w:cs="Arial"/>
          <w:szCs w:val="24"/>
          <w:lang w:eastAsia="en-GB"/>
        </w:rPr>
      </w:pPr>
      <w:r w:rsidRPr="003A086E">
        <w:rPr>
          <w:rFonts w:eastAsia="Times New Roman" w:cs="Arial"/>
          <w:szCs w:val="24"/>
          <w:lang w:eastAsia="en-GB"/>
        </w:rPr>
        <w:t xml:space="preserve">Care Quality Commission (2015). Monitoring the Mental Health Act in 2015/16. Care Quality Commission. Retrieved from </w:t>
      </w:r>
      <w:hyperlink r:id="rId26" w:history="1">
        <w:r w:rsidRPr="006E37A8">
          <w:rPr>
            <w:rFonts w:eastAsia="Times New Roman" w:cs="Arial"/>
            <w:i/>
            <w:szCs w:val="24"/>
            <w:lang w:eastAsia="en-GB"/>
          </w:rPr>
          <w:t>https://www.cqc.org.uk/sites/default/files/20161122_mhareport1516_web.pdf</w:t>
        </w:r>
      </w:hyperlink>
    </w:p>
    <w:p w14:paraId="096BC04B" w14:textId="77777777" w:rsidR="00BC1206" w:rsidRPr="003A086E" w:rsidRDefault="00BC1206" w:rsidP="00BC1206">
      <w:pPr>
        <w:shd w:val="clear" w:color="auto" w:fill="FFFFFF"/>
        <w:spacing w:line="360" w:lineRule="auto"/>
        <w:ind w:left="510" w:hanging="510"/>
        <w:rPr>
          <w:rFonts w:eastAsia="Times New Roman" w:cs="Arial"/>
          <w:szCs w:val="24"/>
          <w:lang w:eastAsia="en-GB"/>
        </w:rPr>
      </w:pPr>
    </w:p>
    <w:p w14:paraId="05BCA76F" w14:textId="77777777" w:rsidR="00BC1206" w:rsidRPr="003A086E" w:rsidRDefault="00BC1206" w:rsidP="00BC1206">
      <w:pPr>
        <w:shd w:val="clear" w:color="auto" w:fill="FFFFFF"/>
        <w:spacing w:line="360" w:lineRule="auto"/>
        <w:ind w:left="510" w:hanging="510"/>
        <w:rPr>
          <w:rFonts w:eastAsia="Times New Roman" w:cs="Arial"/>
          <w:szCs w:val="24"/>
          <w:lang w:eastAsia="en-GB"/>
        </w:rPr>
      </w:pPr>
      <w:r w:rsidRPr="003A086E">
        <w:rPr>
          <w:rFonts w:eastAsia="Times New Roman" w:cs="Arial"/>
          <w:szCs w:val="24"/>
          <w:lang w:eastAsia="en-GB"/>
        </w:rPr>
        <w:t xml:space="preserve">Chambers, M., Gallagher, A., Borschmann, R., Gillard, S., Turner, K. &amp; </w:t>
      </w:r>
      <w:proofErr w:type="spellStart"/>
      <w:r w:rsidRPr="003A086E">
        <w:rPr>
          <w:rFonts w:eastAsia="Times New Roman" w:cs="Arial"/>
          <w:szCs w:val="24"/>
          <w:lang w:eastAsia="en-GB"/>
        </w:rPr>
        <w:t>Kantaris</w:t>
      </w:r>
      <w:proofErr w:type="spellEnd"/>
      <w:r w:rsidRPr="003A086E">
        <w:rPr>
          <w:rFonts w:eastAsia="Times New Roman" w:cs="Arial"/>
          <w:szCs w:val="24"/>
          <w:lang w:eastAsia="en-GB"/>
        </w:rPr>
        <w:t>, X. (2014). The experiences of detained mental health service-users: Issues of dignity in care.</w:t>
      </w:r>
      <w:r w:rsidRPr="003A086E">
        <w:rPr>
          <w:rFonts w:eastAsia="Times New Roman" w:cs="Arial"/>
          <w:i/>
          <w:iCs/>
          <w:szCs w:val="24"/>
          <w:lang w:eastAsia="en-GB"/>
        </w:rPr>
        <w:t> BMC Medical Ethics, 15</w:t>
      </w:r>
      <w:r w:rsidRPr="003A086E">
        <w:rPr>
          <w:rFonts w:eastAsia="Times New Roman" w:cs="Arial"/>
          <w:szCs w:val="24"/>
          <w:lang w:eastAsia="en-GB"/>
        </w:rPr>
        <w:t xml:space="preserve">, 50. </w:t>
      </w:r>
      <w:proofErr w:type="spellStart"/>
      <w:r w:rsidRPr="003A086E">
        <w:rPr>
          <w:rFonts w:eastAsia="Times New Roman" w:cs="Arial"/>
          <w:szCs w:val="24"/>
          <w:lang w:eastAsia="en-GB"/>
        </w:rPr>
        <w:t>doi</w:t>
      </w:r>
      <w:proofErr w:type="spellEnd"/>
      <w:r w:rsidRPr="003A086E">
        <w:rPr>
          <w:rFonts w:eastAsia="Times New Roman" w:cs="Arial"/>
          <w:szCs w:val="24"/>
          <w:lang w:eastAsia="en-GB"/>
        </w:rPr>
        <w:t xml:space="preserve">: </w:t>
      </w:r>
      <w:hyperlink r:id="rId27" w:tgtFrame="_blank" w:history="1">
        <w:r w:rsidRPr="003A086E">
          <w:rPr>
            <w:rFonts w:eastAsia="Times New Roman" w:cs="Arial"/>
            <w:szCs w:val="24"/>
            <w:lang w:eastAsia="en-GB"/>
          </w:rPr>
          <w:t>10.1186/1472-6939-15-50</w:t>
        </w:r>
      </w:hyperlink>
    </w:p>
    <w:p w14:paraId="31700AEB" w14:textId="77777777" w:rsidR="00BC1206" w:rsidRPr="003A086E" w:rsidRDefault="00BC1206" w:rsidP="00BC1206">
      <w:pPr>
        <w:shd w:val="clear" w:color="auto" w:fill="FFFFFF"/>
        <w:spacing w:line="360" w:lineRule="auto"/>
        <w:ind w:left="510" w:hanging="510"/>
        <w:rPr>
          <w:rFonts w:eastAsia="Times New Roman" w:cs="Arial"/>
          <w:szCs w:val="24"/>
          <w:lang w:eastAsia="en-GB"/>
        </w:rPr>
      </w:pPr>
    </w:p>
    <w:p w14:paraId="325F98B0" w14:textId="77777777" w:rsidR="00BC1206" w:rsidRPr="003A086E" w:rsidRDefault="00BC1206" w:rsidP="00BC1206">
      <w:pPr>
        <w:shd w:val="clear" w:color="auto" w:fill="FFFFFF"/>
        <w:spacing w:line="360" w:lineRule="auto"/>
        <w:ind w:left="510" w:hanging="510"/>
        <w:rPr>
          <w:rFonts w:eastAsia="Times New Roman" w:cs="Arial"/>
          <w:szCs w:val="24"/>
          <w:lang w:eastAsia="en-GB"/>
        </w:rPr>
      </w:pPr>
      <w:r w:rsidRPr="003A086E">
        <w:rPr>
          <w:rFonts w:eastAsia="Times New Roman" w:cs="Arial"/>
          <w:szCs w:val="24"/>
          <w:lang w:eastAsia="en-GB"/>
        </w:rPr>
        <w:t xml:space="preserve">Cleary, M., Hunt, G. E., Horsfall, J. &amp; Deacon, M. (2012). Nurse-patient interaction in acute adult inpatient mental health units: a review and </w:t>
      </w:r>
      <w:r w:rsidRPr="003A086E">
        <w:rPr>
          <w:rFonts w:eastAsia="Times New Roman" w:cs="Arial"/>
          <w:szCs w:val="24"/>
          <w:lang w:eastAsia="en-GB"/>
        </w:rPr>
        <w:lastRenderedPageBreak/>
        <w:t>synthesis of qualitative studies. </w:t>
      </w:r>
      <w:r w:rsidRPr="003A086E">
        <w:rPr>
          <w:rFonts w:eastAsia="Times New Roman" w:cs="Arial"/>
          <w:i/>
          <w:iCs/>
          <w:szCs w:val="24"/>
          <w:lang w:eastAsia="en-GB"/>
        </w:rPr>
        <w:t>Issues in Mental Health Nursing</w:t>
      </w:r>
      <w:r w:rsidRPr="003A086E">
        <w:rPr>
          <w:rFonts w:eastAsia="Times New Roman" w:cs="Arial"/>
          <w:szCs w:val="24"/>
          <w:lang w:eastAsia="en-GB"/>
        </w:rPr>
        <w:t>, </w:t>
      </w:r>
      <w:r w:rsidRPr="003A086E">
        <w:rPr>
          <w:rFonts w:eastAsia="Times New Roman" w:cs="Arial"/>
          <w:i/>
          <w:iCs/>
          <w:szCs w:val="24"/>
          <w:lang w:eastAsia="en-GB"/>
        </w:rPr>
        <w:t>33</w:t>
      </w:r>
      <w:r w:rsidRPr="003A086E">
        <w:rPr>
          <w:rFonts w:eastAsia="Times New Roman" w:cs="Arial"/>
          <w:szCs w:val="24"/>
          <w:lang w:eastAsia="en-GB"/>
        </w:rPr>
        <w:t xml:space="preserve">, 66-79. </w:t>
      </w:r>
      <w:proofErr w:type="spellStart"/>
      <w:r w:rsidRPr="003A086E">
        <w:rPr>
          <w:rFonts w:eastAsia="Times New Roman" w:cs="Arial"/>
          <w:szCs w:val="24"/>
          <w:lang w:eastAsia="en-GB"/>
        </w:rPr>
        <w:t>doi</w:t>
      </w:r>
      <w:proofErr w:type="spellEnd"/>
      <w:r w:rsidRPr="003A086E">
        <w:rPr>
          <w:rFonts w:eastAsia="Times New Roman" w:cs="Arial"/>
          <w:szCs w:val="24"/>
          <w:lang w:eastAsia="en-GB"/>
        </w:rPr>
        <w:t xml:space="preserve">: </w:t>
      </w:r>
      <w:hyperlink r:id="rId28" w:tgtFrame="_blank" w:history="1">
        <w:r w:rsidRPr="003A086E">
          <w:rPr>
            <w:rFonts w:eastAsia="Times New Roman" w:cs="Arial"/>
            <w:szCs w:val="24"/>
            <w:lang w:eastAsia="en-GB"/>
          </w:rPr>
          <w:t>10.3109/01612840.2011.622428</w:t>
        </w:r>
      </w:hyperlink>
    </w:p>
    <w:p w14:paraId="18715E13" w14:textId="77777777" w:rsidR="00BC1206" w:rsidRPr="003A086E" w:rsidRDefault="00BC1206" w:rsidP="00BC1206">
      <w:pPr>
        <w:shd w:val="clear" w:color="auto" w:fill="FFFFFF"/>
        <w:spacing w:line="360" w:lineRule="auto"/>
        <w:ind w:left="510" w:hanging="510"/>
        <w:rPr>
          <w:rFonts w:eastAsia="Times New Roman" w:cs="Arial"/>
          <w:szCs w:val="24"/>
          <w:lang w:eastAsia="en-GB"/>
        </w:rPr>
      </w:pPr>
    </w:p>
    <w:p w14:paraId="5032B2FA" w14:textId="77777777" w:rsidR="00BC1206" w:rsidRPr="003A086E" w:rsidRDefault="00BC1206" w:rsidP="00BC1206">
      <w:pPr>
        <w:spacing w:line="360" w:lineRule="auto"/>
        <w:ind w:left="510" w:hanging="510"/>
        <w:rPr>
          <w:rFonts w:cs="Arial"/>
          <w:szCs w:val="24"/>
        </w:rPr>
      </w:pPr>
      <w:r w:rsidRPr="003A086E">
        <w:rPr>
          <w:rFonts w:cs="Arial"/>
          <w:szCs w:val="24"/>
        </w:rPr>
        <w:t xml:space="preserve">Cooke, A., Smith, D. &amp; Booth, A. (2012). </w:t>
      </w:r>
      <w:r w:rsidRPr="003A086E">
        <w:rPr>
          <w:rFonts w:cs="Arial"/>
          <w:iCs/>
          <w:szCs w:val="24"/>
        </w:rPr>
        <w:t>Beyond PICO: the SPIDER tool for qualitative evidence synthesis.</w:t>
      </w:r>
      <w:r w:rsidRPr="003A086E">
        <w:rPr>
          <w:rFonts w:cs="Arial"/>
          <w:i/>
          <w:iCs/>
          <w:szCs w:val="24"/>
        </w:rPr>
        <w:t xml:space="preserve"> </w:t>
      </w:r>
      <w:r w:rsidRPr="003A086E">
        <w:rPr>
          <w:rFonts w:cs="Arial"/>
          <w:i/>
          <w:szCs w:val="24"/>
        </w:rPr>
        <w:t>Qualitative Health Research</w:t>
      </w:r>
      <w:r w:rsidRPr="003A086E">
        <w:rPr>
          <w:rFonts w:cs="Arial"/>
          <w:szCs w:val="24"/>
        </w:rPr>
        <w:t xml:space="preserve">, </w:t>
      </w:r>
      <w:r w:rsidRPr="003A086E">
        <w:rPr>
          <w:rFonts w:cs="Arial"/>
          <w:i/>
          <w:szCs w:val="24"/>
        </w:rPr>
        <w:t>22</w:t>
      </w:r>
      <w:r w:rsidRPr="003A086E">
        <w:rPr>
          <w:rFonts w:cs="Arial"/>
          <w:szCs w:val="24"/>
        </w:rPr>
        <w:t>,</w:t>
      </w:r>
      <w:r w:rsidRPr="003A086E">
        <w:rPr>
          <w:rFonts w:cs="Arial"/>
          <w:szCs w:val="24"/>
          <w:shd w:val="clear" w:color="auto" w:fill="FFFFFF"/>
        </w:rPr>
        <w:t xml:space="preserve"> </w:t>
      </w:r>
      <w:r w:rsidRPr="003A086E">
        <w:rPr>
          <w:rFonts w:cs="Arial"/>
          <w:szCs w:val="24"/>
        </w:rPr>
        <w:t xml:space="preserve">1435-1443. </w:t>
      </w:r>
      <w:proofErr w:type="spellStart"/>
      <w:r w:rsidRPr="003A086E">
        <w:rPr>
          <w:rFonts w:cs="Arial"/>
          <w:szCs w:val="24"/>
        </w:rPr>
        <w:t>doi</w:t>
      </w:r>
      <w:proofErr w:type="spellEnd"/>
      <w:r w:rsidRPr="003A086E">
        <w:rPr>
          <w:rFonts w:cs="Arial"/>
          <w:szCs w:val="24"/>
        </w:rPr>
        <w:t xml:space="preserve">: </w:t>
      </w:r>
      <w:hyperlink r:id="rId29" w:history="1">
        <w:r w:rsidRPr="003A086E">
          <w:rPr>
            <w:rFonts w:cs="Arial"/>
            <w:szCs w:val="24"/>
          </w:rPr>
          <w:t>10.1177/1049732312452938</w:t>
        </w:r>
      </w:hyperlink>
      <w:r w:rsidRPr="003A086E">
        <w:rPr>
          <w:rFonts w:cs="Arial"/>
          <w:szCs w:val="24"/>
        </w:rPr>
        <w:t xml:space="preserve"> </w:t>
      </w:r>
    </w:p>
    <w:p w14:paraId="440903E0" w14:textId="77777777" w:rsidR="00BC1206" w:rsidRPr="003A086E" w:rsidRDefault="00BC1206" w:rsidP="00BC1206">
      <w:pPr>
        <w:spacing w:line="360" w:lineRule="auto"/>
        <w:ind w:left="510" w:hanging="510"/>
        <w:rPr>
          <w:rFonts w:cs="Arial"/>
          <w:szCs w:val="24"/>
        </w:rPr>
      </w:pPr>
    </w:p>
    <w:p w14:paraId="28E68729" w14:textId="30EFE31C" w:rsidR="00BC1206" w:rsidRPr="003A086E" w:rsidRDefault="00BC1206" w:rsidP="00BC1206">
      <w:pPr>
        <w:shd w:val="clear" w:color="auto" w:fill="FFFFFF"/>
        <w:spacing w:line="360" w:lineRule="auto"/>
        <w:ind w:left="510" w:hanging="510"/>
        <w:rPr>
          <w:rFonts w:eastAsia="Times New Roman" w:cs="Arial"/>
          <w:iCs/>
          <w:szCs w:val="24"/>
          <w:lang w:eastAsia="en-GB"/>
        </w:rPr>
      </w:pPr>
      <w:r w:rsidRPr="003A086E">
        <w:rPr>
          <w:rFonts w:eastAsia="Times New Roman" w:cs="Arial"/>
          <w:iCs/>
          <w:szCs w:val="24"/>
          <w:lang w:eastAsia="en-GB"/>
        </w:rPr>
        <w:t>Critical Appraisal Skills Programme</w:t>
      </w:r>
      <w:r w:rsidR="00AC29CF" w:rsidRPr="003A086E">
        <w:rPr>
          <w:rFonts w:eastAsia="Times New Roman" w:cs="Arial"/>
          <w:iCs/>
          <w:szCs w:val="24"/>
          <w:lang w:eastAsia="en-GB"/>
        </w:rPr>
        <w:t>.</w:t>
      </w:r>
      <w:r w:rsidRPr="003A086E">
        <w:rPr>
          <w:rFonts w:eastAsia="Times New Roman" w:cs="Arial"/>
          <w:iCs/>
          <w:szCs w:val="24"/>
          <w:lang w:eastAsia="en-GB"/>
        </w:rPr>
        <w:t xml:space="preserve"> (2018). CASP Qualitative Checklist. Retrieved from </w:t>
      </w:r>
      <w:hyperlink r:id="rId30" w:history="1">
        <w:r w:rsidRPr="006E37A8">
          <w:rPr>
            <w:rFonts w:eastAsia="Times New Roman" w:cs="Arial"/>
            <w:i/>
            <w:iCs/>
            <w:szCs w:val="24"/>
            <w:lang w:eastAsia="en-GB"/>
          </w:rPr>
          <w:t>https://casp-uk.net/wp-content/uploads/2018/01/CASP-Qualitative-Checklist-2018.pdf</w:t>
        </w:r>
      </w:hyperlink>
    </w:p>
    <w:p w14:paraId="2EDC011E" w14:textId="77777777" w:rsidR="00BC1206" w:rsidRPr="003A086E" w:rsidRDefault="00BC1206" w:rsidP="00BC1206">
      <w:pPr>
        <w:shd w:val="clear" w:color="auto" w:fill="FFFFFF"/>
        <w:spacing w:line="360" w:lineRule="auto"/>
        <w:ind w:left="510" w:hanging="510"/>
        <w:rPr>
          <w:rFonts w:eastAsia="Times New Roman" w:cs="Arial"/>
          <w:iCs/>
          <w:szCs w:val="24"/>
          <w:lang w:eastAsia="en-GB"/>
        </w:rPr>
      </w:pPr>
    </w:p>
    <w:p w14:paraId="0F4A6C8A" w14:textId="7DE886AE" w:rsidR="00313482" w:rsidRPr="006E37A8" w:rsidRDefault="00313482" w:rsidP="00313482">
      <w:pPr>
        <w:spacing w:line="360" w:lineRule="auto"/>
        <w:ind w:left="510" w:hanging="510"/>
        <w:rPr>
          <w:rFonts w:cs="Arial"/>
          <w:i/>
          <w:iCs/>
          <w:szCs w:val="24"/>
          <w:shd w:val="clear" w:color="auto" w:fill="FFFFFF"/>
        </w:rPr>
      </w:pPr>
      <w:r w:rsidRPr="003A086E">
        <w:rPr>
          <w:rFonts w:cs="Arial"/>
          <w:iCs/>
          <w:szCs w:val="24"/>
          <w:shd w:val="clear" w:color="auto" w:fill="FFFFFF"/>
        </w:rPr>
        <w:t>Critical Appraisal Skills Programme</w:t>
      </w:r>
      <w:r w:rsidR="00AC29CF" w:rsidRPr="003A086E">
        <w:rPr>
          <w:rFonts w:cs="Arial"/>
          <w:iCs/>
          <w:szCs w:val="24"/>
          <w:shd w:val="clear" w:color="auto" w:fill="FFFFFF"/>
        </w:rPr>
        <w:t>.</w:t>
      </w:r>
      <w:r w:rsidRPr="003A086E">
        <w:rPr>
          <w:rFonts w:cs="Arial"/>
          <w:iCs/>
          <w:szCs w:val="24"/>
          <w:shd w:val="clear" w:color="auto" w:fill="FFFFFF"/>
        </w:rPr>
        <w:t xml:space="preserve"> (2018). CASP Randomised Controlled Trial Checklist. Retrieved from </w:t>
      </w:r>
      <w:r w:rsidRPr="006E37A8">
        <w:rPr>
          <w:rFonts w:cs="Arial"/>
          <w:i/>
          <w:szCs w:val="24"/>
          <w:shd w:val="clear" w:color="auto" w:fill="FFFFFF"/>
        </w:rPr>
        <w:t xml:space="preserve">https://casp-uk.net/wp-content/uploads/2018/03/CASP-Randomised-Controlled-Trial-Checklist-2018_fillable_form.pdf </w:t>
      </w:r>
    </w:p>
    <w:p w14:paraId="504121EA" w14:textId="77777777" w:rsidR="00313482" w:rsidRPr="003A086E" w:rsidRDefault="00313482" w:rsidP="00BC1206">
      <w:pPr>
        <w:spacing w:line="360" w:lineRule="auto"/>
        <w:ind w:left="510" w:hanging="510"/>
        <w:rPr>
          <w:rFonts w:cs="Arial"/>
          <w:szCs w:val="24"/>
          <w:shd w:val="clear" w:color="auto" w:fill="FFFFFF"/>
        </w:rPr>
      </w:pPr>
    </w:p>
    <w:p w14:paraId="4923B1D7" w14:textId="77777777" w:rsidR="00BC1206" w:rsidRPr="003A086E" w:rsidRDefault="00BC1206" w:rsidP="00BC1206">
      <w:pPr>
        <w:spacing w:line="360" w:lineRule="auto"/>
        <w:ind w:left="510" w:hanging="510"/>
        <w:rPr>
          <w:rFonts w:cs="Arial"/>
          <w:szCs w:val="24"/>
          <w:shd w:val="clear" w:color="auto" w:fill="FFFFFF"/>
        </w:rPr>
      </w:pPr>
      <w:r w:rsidRPr="003A086E">
        <w:rPr>
          <w:rFonts w:cs="Arial"/>
          <w:szCs w:val="24"/>
          <w:shd w:val="clear" w:color="auto" w:fill="FFFFFF"/>
        </w:rPr>
        <w:t>Cronin, T., Gouda, P., McDonald, C., &amp; Hallahan, B. (2017). A comparison of mental health legislation in five developed countries: a narrative review. </w:t>
      </w:r>
      <w:r w:rsidRPr="003A086E">
        <w:rPr>
          <w:rFonts w:cs="Arial"/>
          <w:i/>
          <w:iCs/>
          <w:szCs w:val="24"/>
          <w:shd w:val="clear" w:color="auto" w:fill="FFFFFF"/>
        </w:rPr>
        <w:t>Irish journal of psychological medicine</w:t>
      </w:r>
      <w:r w:rsidRPr="003A086E">
        <w:rPr>
          <w:rFonts w:cs="Arial"/>
          <w:szCs w:val="24"/>
          <w:shd w:val="clear" w:color="auto" w:fill="FFFFFF"/>
        </w:rPr>
        <w:t>, </w:t>
      </w:r>
      <w:r w:rsidRPr="003A086E">
        <w:rPr>
          <w:rFonts w:cs="Arial"/>
          <w:i/>
          <w:iCs/>
          <w:szCs w:val="24"/>
          <w:shd w:val="clear" w:color="auto" w:fill="FFFFFF"/>
        </w:rPr>
        <w:t>34</w:t>
      </w:r>
      <w:r w:rsidRPr="003A086E">
        <w:rPr>
          <w:rFonts w:cs="Arial"/>
          <w:szCs w:val="24"/>
          <w:shd w:val="clear" w:color="auto" w:fill="FFFFFF"/>
        </w:rPr>
        <w:t xml:space="preserve">, 261-269. </w:t>
      </w:r>
      <w:proofErr w:type="spellStart"/>
      <w:r w:rsidRPr="003A086E">
        <w:rPr>
          <w:rFonts w:cs="Arial"/>
          <w:szCs w:val="24"/>
          <w:shd w:val="clear" w:color="auto" w:fill="FFFFFF"/>
        </w:rPr>
        <w:t>doi</w:t>
      </w:r>
      <w:proofErr w:type="spellEnd"/>
      <w:r w:rsidRPr="003A086E">
        <w:rPr>
          <w:rFonts w:cs="Arial"/>
          <w:szCs w:val="24"/>
          <w:shd w:val="clear" w:color="auto" w:fill="FFFFFF"/>
        </w:rPr>
        <w:t xml:space="preserve">: </w:t>
      </w:r>
      <w:hyperlink r:id="rId31" w:history="1">
        <w:r w:rsidRPr="003A086E">
          <w:rPr>
            <w:rFonts w:cs="Arial"/>
            <w:iCs/>
            <w:szCs w:val="24"/>
          </w:rPr>
          <w:t>10.1017/ipm.2017.48</w:t>
        </w:r>
      </w:hyperlink>
    </w:p>
    <w:p w14:paraId="796A6C0E" w14:textId="77777777" w:rsidR="00BC1206" w:rsidRPr="003A086E" w:rsidRDefault="00BC1206" w:rsidP="00BC1206">
      <w:pPr>
        <w:spacing w:line="360" w:lineRule="auto"/>
        <w:ind w:left="510" w:hanging="510"/>
        <w:rPr>
          <w:rFonts w:cs="Arial"/>
          <w:szCs w:val="24"/>
          <w:shd w:val="clear" w:color="auto" w:fill="FFFFFF"/>
        </w:rPr>
      </w:pPr>
    </w:p>
    <w:p w14:paraId="02C044F5" w14:textId="77777777" w:rsidR="00BC1206" w:rsidRPr="003A086E" w:rsidRDefault="00BC1206" w:rsidP="00BC1206">
      <w:pPr>
        <w:spacing w:line="360" w:lineRule="auto"/>
        <w:ind w:left="510" w:hanging="510"/>
        <w:rPr>
          <w:rFonts w:cs="Arial"/>
          <w:szCs w:val="24"/>
          <w:shd w:val="clear" w:color="auto" w:fill="FFFFFF"/>
        </w:rPr>
      </w:pPr>
      <w:proofErr w:type="spellStart"/>
      <w:r w:rsidRPr="003A086E">
        <w:rPr>
          <w:rFonts w:cs="Arial"/>
          <w:szCs w:val="24"/>
          <w:shd w:val="clear" w:color="auto" w:fill="FFFFFF"/>
        </w:rPr>
        <w:t>Csipke</w:t>
      </w:r>
      <w:proofErr w:type="spellEnd"/>
      <w:r w:rsidRPr="003A086E">
        <w:rPr>
          <w:rFonts w:cs="Arial"/>
          <w:szCs w:val="24"/>
          <w:shd w:val="clear" w:color="auto" w:fill="FFFFFF"/>
        </w:rPr>
        <w:t xml:space="preserve">, E., Williams, P., Rose, D., </w:t>
      </w:r>
      <w:proofErr w:type="spellStart"/>
      <w:r w:rsidRPr="003A086E">
        <w:rPr>
          <w:rFonts w:cs="Arial"/>
          <w:szCs w:val="24"/>
          <w:shd w:val="clear" w:color="auto" w:fill="FFFFFF"/>
        </w:rPr>
        <w:t>Koeser</w:t>
      </w:r>
      <w:proofErr w:type="spellEnd"/>
      <w:r w:rsidRPr="003A086E">
        <w:rPr>
          <w:rFonts w:cs="Arial"/>
          <w:szCs w:val="24"/>
          <w:shd w:val="clear" w:color="auto" w:fill="FFFFFF"/>
        </w:rPr>
        <w:t xml:space="preserve">, L., </w:t>
      </w:r>
      <w:proofErr w:type="spellStart"/>
      <w:r w:rsidRPr="003A086E">
        <w:rPr>
          <w:rFonts w:cs="Arial"/>
          <w:szCs w:val="24"/>
          <w:shd w:val="clear" w:color="auto" w:fill="FFFFFF"/>
        </w:rPr>
        <w:t>McCrone</w:t>
      </w:r>
      <w:proofErr w:type="spellEnd"/>
      <w:r w:rsidRPr="003A086E">
        <w:rPr>
          <w:rFonts w:cs="Arial"/>
          <w:szCs w:val="24"/>
          <w:shd w:val="clear" w:color="auto" w:fill="FFFFFF"/>
        </w:rPr>
        <w:t xml:space="preserve">, P., Wykes, T. &amp; Craig, T. (2016). Following the Francis report: investigating patient experience of mental health in-patient care. </w:t>
      </w:r>
      <w:r w:rsidRPr="003A086E">
        <w:rPr>
          <w:rFonts w:cs="Arial"/>
          <w:i/>
          <w:szCs w:val="24"/>
          <w:shd w:val="clear" w:color="auto" w:fill="FFFFFF"/>
        </w:rPr>
        <w:t>British Journal of Psychiatry, 209</w:t>
      </w:r>
      <w:r w:rsidRPr="003A086E">
        <w:rPr>
          <w:rFonts w:cs="Arial"/>
          <w:szCs w:val="24"/>
          <w:shd w:val="clear" w:color="auto" w:fill="FFFFFF"/>
        </w:rPr>
        <w:t xml:space="preserve">, 35. </w:t>
      </w:r>
      <w:proofErr w:type="spellStart"/>
      <w:r w:rsidRPr="003A086E">
        <w:rPr>
          <w:rFonts w:cs="Arial"/>
          <w:szCs w:val="24"/>
          <w:shd w:val="clear" w:color="auto" w:fill="FFFFFF"/>
        </w:rPr>
        <w:t>doi</w:t>
      </w:r>
      <w:proofErr w:type="spellEnd"/>
      <w:r w:rsidRPr="003A086E">
        <w:rPr>
          <w:rFonts w:cs="Arial"/>
          <w:szCs w:val="24"/>
          <w:shd w:val="clear" w:color="auto" w:fill="FFFFFF"/>
        </w:rPr>
        <w:t xml:space="preserve">: </w:t>
      </w:r>
      <w:hyperlink r:id="rId32" w:tgtFrame="pmc_ext" w:history="1">
        <w:r w:rsidRPr="003A086E">
          <w:rPr>
            <w:rFonts w:cs="Arial"/>
            <w:szCs w:val="24"/>
            <w:shd w:val="clear" w:color="auto" w:fill="FFFFFF"/>
          </w:rPr>
          <w:t>10.1192/bjp.bp.115.171124</w:t>
        </w:r>
      </w:hyperlink>
    </w:p>
    <w:p w14:paraId="252225D3" w14:textId="77777777" w:rsidR="00BC1206" w:rsidRPr="003A086E" w:rsidRDefault="00BC1206" w:rsidP="00BC1206">
      <w:pPr>
        <w:spacing w:line="360" w:lineRule="auto"/>
        <w:ind w:left="510" w:hanging="510"/>
        <w:rPr>
          <w:rFonts w:cs="Arial"/>
          <w:szCs w:val="24"/>
          <w:shd w:val="clear" w:color="auto" w:fill="FFFFFF"/>
        </w:rPr>
      </w:pPr>
    </w:p>
    <w:p w14:paraId="2A11D9AF" w14:textId="5C1A1ED6" w:rsidR="00BC1206" w:rsidRPr="006E37A8" w:rsidRDefault="00BC1206" w:rsidP="00BC1206">
      <w:pPr>
        <w:spacing w:line="360" w:lineRule="auto"/>
        <w:ind w:left="510" w:hanging="510"/>
        <w:rPr>
          <w:rFonts w:eastAsia="Times New Roman" w:cs="Arial"/>
          <w:i/>
          <w:szCs w:val="24"/>
          <w:lang w:eastAsia="en-GB"/>
        </w:rPr>
      </w:pPr>
      <w:r w:rsidRPr="003A086E">
        <w:rPr>
          <w:rFonts w:eastAsia="Times New Roman" w:cs="Arial"/>
          <w:szCs w:val="24"/>
          <w:lang w:eastAsia="en-GB"/>
        </w:rPr>
        <w:t xml:space="preserve">Department of Health. (2007). </w:t>
      </w:r>
      <w:r w:rsidRPr="006E37A8">
        <w:rPr>
          <w:rFonts w:eastAsia="Times New Roman" w:cs="Arial"/>
          <w:szCs w:val="24"/>
          <w:lang w:eastAsia="en-GB"/>
        </w:rPr>
        <w:t>Explanatory notes to mental health act 2007.</w:t>
      </w:r>
      <w:r w:rsidRPr="003A086E">
        <w:rPr>
          <w:rFonts w:eastAsia="Times New Roman" w:cs="Arial"/>
          <w:szCs w:val="24"/>
          <w:lang w:eastAsia="en-GB"/>
        </w:rPr>
        <w:t xml:space="preserve"> Retrieved </w:t>
      </w:r>
      <w:r w:rsidR="00AC29CF" w:rsidRPr="003A086E">
        <w:rPr>
          <w:rFonts w:eastAsia="Times New Roman" w:cs="Arial"/>
          <w:szCs w:val="24"/>
          <w:lang w:eastAsia="en-GB"/>
        </w:rPr>
        <w:t xml:space="preserve">from </w:t>
      </w:r>
      <w:hyperlink r:id="rId33" w:tgtFrame="_blank" w:history="1">
        <w:r w:rsidRPr="006E37A8">
          <w:rPr>
            <w:rFonts w:eastAsia="Times New Roman" w:cs="Arial"/>
            <w:i/>
            <w:szCs w:val="24"/>
            <w:lang w:eastAsia="en-GB"/>
          </w:rPr>
          <w:t>http://www.legislation.gov.uk/ukpga/2007/12/notes/division/3</w:t>
        </w:r>
      </w:hyperlink>
    </w:p>
    <w:p w14:paraId="09D8EABD" w14:textId="77777777" w:rsidR="00BC1206" w:rsidRPr="003A086E" w:rsidRDefault="00BC1206" w:rsidP="00BC1206">
      <w:pPr>
        <w:spacing w:line="360" w:lineRule="auto"/>
        <w:ind w:left="510" w:hanging="510"/>
        <w:rPr>
          <w:rFonts w:eastAsia="Times New Roman" w:cs="Arial"/>
          <w:szCs w:val="24"/>
          <w:lang w:eastAsia="en-GB"/>
        </w:rPr>
      </w:pPr>
    </w:p>
    <w:p w14:paraId="61B2182B" w14:textId="77777777" w:rsidR="00BC1206" w:rsidRPr="003A086E" w:rsidRDefault="00BC1206" w:rsidP="00BC1206">
      <w:pPr>
        <w:shd w:val="clear" w:color="auto" w:fill="FFFFFF"/>
        <w:spacing w:line="360" w:lineRule="auto"/>
        <w:ind w:left="510" w:hanging="510"/>
        <w:rPr>
          <w:rFonts w:cs="Arial"/>
          <w:szCs w:val="24"/>
          <w:shd w:val="clear" w:color="auto" w:fill="FFFFFF"/>
        </w:rPr>
      </w:pPr>
      <w:r w:rsidRPr="003A086E">
        <w:rPr>
          <w:rFonts w:eastAsia="Times New Roman" w:cs="Arial"/>
          <w:szCs w:val="24"/>
          <w:lang w:eastAsia="en-GB"/>
        </w:rPr>
        <w:t>Department of Health. (2008). High quality care for all: NHS next stage review final report. </w:t>
      </w:r>
      <w:r w:rsidRPr="006E37A8">
        <w:rPr>
          <w:rFonts w:eastAsia="Times New Roman" w:cs="Arial"/>
          <w:iCs/>
          <w:szCs w:val="24"/>
          <w:lang w:eastAsia="en-GB"/>
        </w:rPr>
        <w:t>The Darzi Report</w:t>
      </w:r>
      <w:r w:rsidRPr="006E37A8">
        <w:rPr>
          <w:rFonts w:eastAsia="Times New Roman" w:cs="Arial"/>
          <w:szCs w:val="24"/>
          <w:lang w:eastAsia="en-GB"/>
        </w:rPr>
        <w:t>,</w:t>
      </w:r>
      <w:r w:rsidRPr="003A086E">
        <w:rPr>
          <w:rFonts w:eastAsia="Times New Roman" w:cs="Arial"/>
          <w:szCs w:val="24"/>
          <w:lang w:eastAsia="en-GB"/>
        </w:rPr>
        <w:t xml:space="preserve"> 49.</w:t>
      </w:r>
      <w:r w:rsidRPr="003A086E">
        <w:rPr>
          <w:rFonts w:cs="Arial"/>
          <w:szCs w:val="24"/>
          <w:shd w:val="clear" w:color="auto" w:fill="FFFFFF"/>
        </w:rPr>
        <w:t xml:space="preserve"> Retrieved from </w:t>
      </w:r>
      <w:hyperlink r:id="rId34" w:history="1">
        <w:r w:rsidRPr="006E37A8">
          <w:rPr>
            <w:rFonts w:cs="Arial"/>
            <w:i/>
            <w:szCs w:val="24"/>
            <w:shd w:val="clear" w:color="auto" w:fill="FFFFFF"/>
          </w:rPr>
          <w:t>https://assets.publishing.service.gov.uk/government/uploads/system/uploads/attachment_data/file/228836/7432.pdf</w:t>
        </w:r>
      </w:hyperlink>
      <w:r w:rsidRPr="003A086E">
        <w:rPr>
          <w:rFonts w:cs="Arial"/>
          <w:szCs w:val="24"/>
          <w:shd w:val="clear" w:color="auto" w:fill="FFFFFF"/>
        </w:rPr>
        <w:t xml:space="preserve"> </w:t>
      </w:r>
    </w:p>
    <w:p w14:paraId="08561CB7" w14:textId="77777777" w:rsidR="00BC1206" w:rsidRPr="003A086E" w:rsidRDefault="00BC1206" w:rsidP="00BC1206">
      <w:pPr>
        <w:shd w:val="clear" w:color="auto" w:fill="FFFFFF"/>
        <w:spacing w:line="360" w:lineRule="auto"/>
        <w:ind w:left="510" w:hanging="510"/>
        <w:rPr>
          <w:rFonts w:cs="Arial"/>
          <w:szCs w:val="24"/>
          <w:shd w:val="clear" w:color="auto" w:fill="FFFFFF"/>
        </w:rPr>
      </w:pPr>
    </w:p>
    <w:p w14:paraId="6A984BF4" w14:textId="77777777" w:rsidR="00BC1206" w:rsidRPr="006E37A8" w:rsidRDefault="00BC1206" w:rsidP="00BC1206">
      <w:pPr>
        <w:shd w:val="clear" w:color="auto" w:fill="FFFFFF"/>
        <w:spacing w:line="360" w:lineRule="auto"/>
        <w:ind w:left="510" w:hanging="510"/>
        <w:rPr>
          <w:rFonts w:eastAsia="Times New Roman" w:cs="Arial"/>
          <w:i/>
          <w:iCs/>
          <w:szCs w:val="24"/>
          <w:lang w:eastAsia="en-GB"/>
        </w:rPr>
      </w:pPr>
      <w:r w:rsidRPr="003A086E">
        <w:rPr>
          <w:rFonts w:eastAsia="Times New Roman" w:cs="Arial"/>
          <w:szCs w:val="24"/>
          <w:lang w:eastAsia="en-GB"/>
        </w:rPr>
        <w:t xml:space="preserve">Department of Health. (2012). </w:t>
      </w:r>
      <w:r w:rsidRPr="006E37A8">
        <w:rPr>
          <w:rFonts w:eastAsia="Times New Roman" w:cs="Arial"/>
          <w:iCs/>
          <w:szCs w:val="24"/>
          <w:lang w:eastAsia="en-GB"/>
        </w:rPr>
        <w:t>Liberating the NHS: No decision about me, without me</w:t>
      </w:r>
      <w:r w:rsidRPr="006E37A8">
        <w:rPr>
          <w:rFonts w:eastAsia="Times New Roman" w:cs="Arial"/>
          <w:szCs w:val="24"/>
          <w:lang w:eastAsia="en-GB"/>
        </w:rPr>
        <w:t xml:space="preserve">. </w:t>
      </w:r>
      <w:r w:rsidRPr="003A086E">
        <w:rPr>
          <w:rFonts w:eastAsia="Times New Roman" w:cs="Arial"/>
          <w:szCs w:val="24"/>
          <w:lang w:eastAsia="en-GB"/>
        </w:rPr>
        <w:t xml:space="preserve">Retrieved from </w:t>
      </w:r>
      <w:hyperlink r:id="rId35" w:history="1">
        <w:r w:rsidRPr="006E37A8">
          <w:rPr>
            <w:rFonts w:eastAsia="Times New Roman" w:cs="Arial"/>
            <w:i/>
            <w:szCs w:val="24"/>
            <w:lang w:eastAsia="en-GB"/>
          </w:rPr>
          <w:t>https://www.gov.uk/government/uploads /system/upload/attachmentdata/file</w:t>
        </w:r>
        <w:r w:rsidRPr="006E37A8">
          <w:rPr>
            <w:rFonts w:eastAsia="Times New Roman" w:cs="Arial"/>
            <w:i/>
            <w:iCs/>
            <w:szCs w:val="24"/>
            <w:lang w:eastAsia="en-GB"/>
          </w:rPr>
          <w:t>216980/Liberating-the-NHS-No-decision-about-me-without-me-Government-response.pdf</w:t>
        </w:r>
      </w:hyperlink>
      <w:r w:rsidRPr="006E37A8">
        <w:rPr>
          <w:rFonts w:eastAsia="Times New Roman" w:cs="Arial"/>
          <w:i/>
          <w:iCs/>
          <w:szCs w:val="24"/>
          <w:lang w:eastAsia="en-GB"/>
        </w:rPr>
        <w:t xml:space="preserve"> </w:t>
      </w:r>
    </w:p>
    <w:p w14:paraId="6FA6C7AC" w14:textId="77777777" w:rsidR="00BC1206" w:rsidRPr="003A086E" w:rsidRDefault="00BC1206" w:rsidP="00BC1206">
      <w:pPr>
        <w:shd w:val="clear" w:color="auto" w:fill="FFFFFF"/>
        <w:spacing w:line="360" w:lineRule="auto"/>
        <w:ind w:left="510" w:hanging="510"/>
        <w:rPr>
          <w:rFonts w:eastAsia="Times New Roman" w:cs="Arial"/>
          <w:i/>
          <w:iCs/>
          <w:szCs w:val="24"/>
          <w:lang w:eastAsia="en-GB"/>
        </w:rPr>
      </w:pPr>
    </w:p>
    <w:p w14:paraId="6C47113C" w14:textId="77777777" w:rsidR="00BC1206" w:rsidRPr="006E37A8" w:rsidRDefault="00BC1206" w:rsidP="00BC1206">
      <w:pPr>
        <w:spacing w:line="360" w:lineRule="auto"/>
        <w:ind w:left="510" w:hanging="510"/>
        <w:rPr>
          <w:rFonts w:cs="Arial"/>
          <w:i/>
          <w:szCs w:val="24"/>
          <w:shd w:val="clear" w:color="auto" w:fill="FFFFFF"/>
        </w:rPr>
      </w:pPr>
      <w:r w:rsidRPr="003A086E">
        <w:rPr>
          <w:rFonts w:cs="Arial"/>
          <w:szCs w:val="24"/>
        </w:rPr>
        <w:t xml:space="preserve">Department of Health and Social Care. (2018). </w:t>
      </w:r>
      <w:r w:rsidRPr="006E37A8">
        <w:rPr>
          <w:rFonts w:cs="Arial"/>
          <w:szCs w:val="24"/>
          <w:shd w:val="clear" w:color="auto" w:fill="FFFFFF"/>
        </w:rPr>
        <w:t>Modernising the Mental Health Act – final report from the independent review.</w:t>
      </w:r>
      <w:r w:rsidRPr="003A086E">
        <w:rPr>
          <w:rFonts w:cs="Arial"/>
          <w:i/>
          <w:szCs w:val="24"/>
          <w:shd w:val="clear" w:color="auto" w:fill="FFFFFF"/>
        </w:rPr>
        <w:t xml:space="preserve"> </w:t>
      </w:r>
      <w:r w:rsidRPr="003A086E">
        <w:rPr>
          <w:rFonts w:cs="Arial"/>
          <w:szCs w:val="24"/>
          <w:shd w:val="clear" w:color="auto" w:fill="FFFFFF"/>
        </w:rPr>
        <w:t xml:space="preserve">Retrieved from </w:t>
      </w:r>
      <w:hyperlink r:id="rId36" w:history="1">
        <w:r w:rsidRPr="006E37A8">
          <w:rPr>
            <w:rFonts w:cs="Arial"/>
            <w:i/>
            <w:szCs w:val="24"/>
            <w:shd w:val="clear" w:color="auto" w:fill="FFFFFF"/>
          </w:rPr>
          <w:t>https://www.gov.uk/government/publications/modernising-the-mental-health-act-final-report-from-the-independent-review</w:t>
        </w:r>
      </w:hyperlink>
      <w:r w:rsidRPr="006E37A8">
        <w:rPr>
          <w:rFonts w:cs="Arial"/>
          <w:i/>
          <w:szCs w:val="24"/>
          <w:shd w:val="clear" w:color="auto" w:fill="FFFFFF"/>
        </w:rPr>
        <w:t xml:space="preserve"> </w:t>
      </w:r>
    </w:p>
    <w:p w14:paraId="7D6D1F75" w14:textId="77777777" w:rsidR="00BC1206" w:rsidRPr="003A086E" w:rsidRDefault="00BC1206" w:rsidP="00BC1206">
      <w:pPr>
        <w:spacing w:line="360" w:lineRule="auto"/>
        <w:ind w:left="510" w:hanging="510"/>
        <w:rPr>
          <w:rFonts w:cs="Arial"/>
          <w:szCs w:val="24"/>
          <w:shd w:val="clear" w:color="auto" w:fill="FFFFFF"/>
        </w:rPr>
      </w:pPr>
    </w:p>
    <w:p w14:paraId="5E5CC4A9" w14:textId="77777777" w:rsidR="00BC1206" w:rsidRPr="003A086E" w:rsidRDefault="00BC1206" w:rsidP="00BC1206">
      <w:pPr>
        <w:spacing w:line="360" w:lineRule="auto"/>
        <w:ind w:left="510" w:hanging="510"/>
        <w:rPr>
          <w:rFonts w:cs="Arial"/>
          <w:szCs w:val="24"/>
          <w:shd w:val="clear" w:color="auto" w:fill="FFFFFF"/>
        </w:rPr>
      </w:pPr>
      <w:r w:rsidRPr="003A086E">
        <w:rPr>
          <w:rFonts w:cs="Arial"/>
          <w:szCs w:val="24"/>
          <w:shd w:val="clear" w:color="auto" w:fill="FFFFFF"/>
        </w:rPr>
        <w:t>Deci, E. L. &amp; Ryan, R. M. (1985). The general causality orientations scale: Self-determination in personality. </w:t>
      </w:r>
      <w:r w:rsidRPr="003A086E">
        <w:rPr>
          <w:rFonts w:cs="Arial"/>
          <w:i/>
          <w:iCs/>
          <w:szCs w:val="24"/>
          <w:shd w:val="clear" w:color="auto" w:fill="FFFFFF"/>
        </w:rPr>
        <w:t>Journal of research in personality</w:t>
      </w:r>
      <w:r w:rsidRPr="003A086E">
        <w:rPr>
          <w:rFonts w:cs="Arial"/>
          <w:szCs w:val="24"/>
          <w:shd w:val="clear" w:color="auto" w:fill="FFFFFF"/>
        </w:rPr>
        <w:t>, </w:t>
      </w:r>
      <w:r w:rsidRPr="003A086E">
        <w:rPr>
          <w:rFonts w:cs="Arial"/>
          <w:i/>
          <w:iCs/>
          <w:szCs w:val="24"/>
          <w:shd w:val="clear" w:color="auto" w:fill="FFFFFF"/>
        </w:rPr>
        <w:t>19</w:t>
      </w:r>
      <w:r w:rsidRPr="003A086E">
        <w:rPr>
          <w:rFonts w:cs="Arial"/>
          <w:szCs w:val="24"/>
          <w:shd w:val="clear" w:color="auto" w:fill="FFFFFF"/>
        </w:rPr>
        <w:t xml:space="preserve">, 109-134. </w:t>
      </w:r>
      <w:proofErr w:type="spellStart"/>
      <w:r w:rsidRPr="003A086E">
        <w:rPr>
          <w:rFonts w:cs="Arial"/>
          <w:szCs w:val="24"/>
          <w:shd w:val="clear" w:color="auto" w:fill="FFFFFF"/>
        </w:rPr>
        <w:t>doi</w:t>
      </w:r>
      <w:proofErr w:type="spellEnd"/>
      <w:r w:rsidRPr="003A086E">
        <w:rPr>
          <w:rFonts w:cs="Arial"/>
          <w:szCs w:val="24"/>
          <w:shd w:val="clear" w:color="auto" w:fill="FFFFFF"/>
        </w:rPr>
        <w:t xml:space="preserve">: </w:t>
      </w:r>
      <w:hyperlink r:id="rId37" w:tgtFrame="_blank" w:tooltip="Persistent link using digital object identifier" w:history="1">
        <w:r w:rsidRPr="003A086E">
          <w:rPr>
            <w:rFonts w:cs="Arial"/>
            <w:szCs w:val="24"/>
            <w:shd w:val="clear" w:color="auto" w:fill="FFFFFF"/>
          </w:rPr>
          <w:t>10.1016/0092-6566(85)90023-6</w:t>
        </w:r>
      </w:hyperlink>
    </w:p>
    <w:p w14:paraId="27F17CA9" w14:textId="77777777" w:rsidR="00BC1206" w:rsidRPr="003A086E" w:rsidRDefault="00BC1206" w:rsidP="00BC1206">
      <w:pPr>
        <w:spacing w:line="360" w:lineRule="auto"/>
        <w:ind w:left="510" w:hanging="510"/>
        <w:rPr>
          <w:rFonts w:cs="Arial"/>
          <w:szCs w:val="24"/>
          <w:shd w:val="clear" w:color="auto" w:fill="FFFFFF"/>
        </w:rPr>
      </w:pPr>
    </w:p>
    <w:p w14:paraId="76481D22" w14:textId="77777777" w:rsidR="00BC1206" w:rsidRPr="003A086E" w:rsidRDefault="00BC1206" w:rsidP="00BC1206">
      <w:pPr>
        <w:spacing w:line="360" w:lineRule="auto"/>
        <w:ind w:left="510" w:hanging="510"/>
        <w:rPr>
          <w:rFonts w:cs="Arial"/>
          <w:szCs w:val="24"/>
          <w:shd w:val="clear" w:color="auto" w:fill="FFFFFF"/>
        </w:rPr>
      </w:pPr>
      <w:proofErr w:type="spellStart"/>
      <w:r w:rsidRPr="003A086E">
        <w:rPr>
          <w:rFonts w:cs="Arial"/>
          <w:szCs w:val="24"/>
          <w:shd w:val="clear" w:color="auto" w:fill="FFFFFF"/>
        </w:rPr>
        <w:t>Fistein</w:t>
      </w:r>
      <w:proofErr w:type="spellEnd"/>
      <w:r w:rsidRPr="003A086E">
        <w:rPr>
          <w:rFonts w:cs="Arial"/>
          <w:szCs w:val="24"/>
          <w:shd w:val="clear" w:color="auto" w:fill="FFFFFF"/>
        </w:rPr>
        <w:t>, E. C., Holland, A. J., Clare, I. C. H., &amp; Gunn, M. J. (2009). A comparison of mental health legislation from diverse Commonwealth jurisdictions. </w:t>
      </w:r>
      <w:r w:rsidRPr="003A086E">
        <w:rPr>
          <w:rFonts w:cs="Arial"/>
          <w:i/>
          <w:iCs/>
          <w:szCs w:val="24"/>
          <w:shd w:val="clear" w:color="auto" w:fill="FFFFFF"/>
        </w:rPr>
        <w:t>International Journal of law and Psychiatry</w:t>
      </w:r>
      <w:r w:rsidRPr="003A086E">
        <w:rPr>
          <w:rFonts w:cs="Arial"/>
          <w:szCs w:val="24"/>
          <w:shd w:val="clear" w:color="auto" w:fill="FFFFFF"/>
        </w:rPr>
        <w:t>, </w:t>
      </w:r>
      <w:r w:rsidRPr="003A086E">
        <w:rPr>
          <w:rFonts w:cs="Arial"/>
          <w:i/>
          <w:iCs/>
          <w:szCs w:val="24"/>
          <w:shd w:val="clear" w:color="auto" w:fill="FFFFFF"/>
        </w:rPr>
        <w:t>32</w:t>
      </w:r>
      <w:r w:rsidRPr="003A086E">
        <w:rPr>
          <w:rFonts w:cs="Arial"/>
          <w:szCs w:val="24"/>
          <w:shd w:val="clear" w:color="auto" w:fill="FFFFFF"/>
        </w:rPr>
        <w:t xml:space="preserve">, 147-155. </w:t>
      </w:r>
      <w:proofErr w:type="spellStart"/>
      <w:r w:rsidRPr="003A086E">
        <w:rPr>
          <w:rFonts w:cs="Arial"/>
          <w:szCs w:val="24"/>
          <w:shd w:val="clear" w:color="auto" w:fill="FFFFFF"/>
        </w:rPr>
        <w:t>doi</w:t>
      </w:r>
      <w:proofErr w:type="spellEnd"/>
      <w:r w:rsidRPr="003A086E">
        <w:rPr>
          <w:rFonts w:cs="Arial"/>
          <w:szCs w:val="24"/>
          <w:shd w:val="clear" w:color="auto" w:fill="FFFFFF"/>
        </w:rPr>
        <w:t xml:space="preserve">: </w:t>
      </w:r>
      <w:hyperlink r:id="rId38" w:tgtFrame="pmc_ext" w:history="1">
        <w:r w:rsidRPr="003A086E">
          <w:rPr>
            <w:rFonts w:cs="Arial"/>
            <w:szCs w:val="24"/>
            <w:shd w:val="clear" w:color="auto" w:fill="FFFFFF"/>
          </w:rPr>
          <w:t>10.1016/j.ijlp.2009.02.006</w:t>
        </w:r>
      </w:hyperlink>
    </w:p>
    <w:p w14:paraId="479294F7" w14:textId="77777777" w:rsidR="00BC1206" w:rsidRPr="003A086E" w:rsidRDefault="00BC1206" w:rsidP="00BC1206">
      <w:pPr>
        <w:spacing w:line="360" w:lineRule="auto"/>
        <w:ind w:left="510" w:hanging="510"/>
        <w:rPr>
          <w:rFonts w:cs="Arial"/>
          <w:szCs w:val="24"/>
          <w:shd w:val="clear" w:color="auto" w:fill="FFFFFF"/>
        </w:rPr>
      </w:pPr>
    </w:p>
    <w:p w14:paraId="5D69AC0F" w14:textId="77777777" w:rsidR="00BC1206" w:rsidRPr="003A086E" w:rsidRDefault="00BC1206" w:rsidP="00BC1206">
      <w:pPr>
        <w:shd w:val="clear" w:color="auto" w:fill="FFFFFF"/>
        <w:spacing w:line="360" w:lineRule="auto"/>
        <w:ind w:left="510" w:hanging="510"/>
        <w:rPr>
          <w:rFonts w:eastAsia="Times New Roman" w:cs="Arial"/>
          <w:szCs w:val="24"/>
          <w:lang w:eastAsia="en-GB"/>
        </w:rPr>
      </w:pPr>
      <w:proofErr w:type="spellStart"/>
      <w:r w:rsidRPr="003A086E">
        <w:rPr>
          <w:rFonts w:eastAsia="Times New Roman" w:cs="Arial"/>
          <w:szCs w:val="24"/>
          <w:lang w:eastAsia="en-GB"/>
        </w:rPr>
        <w:t>Giacco</w:t>
      </w:r>
      <w:proofErr w:type="spellEnd"/>
      <w:r w:rsidRPr="003A086E">
        <w:rPr>
          <w:rFonts w:eastAsia="Times New Roman" w:cs="Arial"/>
          <w:szCs w:val="24"/>
          <w:lang w:eastAsia="en-GB"/>
        </w:rPr>
        <w:t xml:space="preserve">, D., </w:t>
      </w:r>
      <w:proofErr w:type="spellStart"/>
      <w:r w:rsidRPr="003A086E">
        <w:rPr>
          <w:rFonts w:eastAsia="Times New Roman" w:cs="Arial"/>
          <w:szCs w:val="24"/>
          <w:lang w:eastAsia="en-GB"/>
        </w:rPr>
        <w:t>Mavromara</w:t>
      </w:r>
      <w:proofErr w:type="spellEnd"/>
      <w:r w:rsidRPr="003A086E">
        <w:rPr>
          <w:rFonts w:eastAsia="Times New Roman" w:cs="Arial"/>
          <w:szCs w:val="24"/>
          <w:lang w:eastAsia="en-GB"/>
        </w:rPr>
        <w:t xml:space="preserve">, L., </w:t>
      </w:r>
      <w:proofErr w:type="spellStart"/>
      <w:r w:rsidRPr="003A086E">
        <w:rPr>
          <w:rFonts w:eastAsia="Times New Roman" w:cs="Arial"/>
          <w:szCs w:val="24"/>
          <w:lang w:eastAsia="en-GB"/>
        </w:rPr>
        <w:t>Gamblen</w:t>
      </w:r>
      <w:proofErr w:type="spellEnd"/>
      <w:r w:rsidRPr="003A086E">
        <w:rPr>
          <w:rFonts w:eastAsia="Times New Roman" w:cs="Arial"/>
          <w:szCs w:val="24"/>
          <w:lang w:eastAsia="en-GB"/>
        </w:rPr>
        <w:t xml:space="preserve">, J., </w:t>
      </w:r>
      <w:proofErr w:type="spellStart"/>
      <w:r w:rsidRPr="003A086E">
        <w:rPr>
          <w:rFonts w:eastAsia="Times New Roman" w:cs="Arial"/>
          <w:szCs w:val="24"/>
          <w:lang w:eastAsia="en-GB"/>
        </w:rPr>
        <w:t>Conneely</w:t>
      </w:r>
      <w:proofErr w:type="spellEnd"/>
      <w:r w:rsidRPr="003A086E">
        <w:rPr>
          <w:rFonts w:eastAsia="Times New Roman" w:cs="Arial"/>
          <w:szCs w:val="24"/>
          <w:lang w:eastAsia="en-GB"/>
        </w:rPr>
        <w:t>, M., &amp; Priebe, S. (2018). Shared decision-making with involuntary hospital patients: A qualitative study of barriers and facilitators.</w:t>
      </w:r>
      <w:r w:rsidRPr="003A086E">
        <w:rPr>
          <w:rFonts w:eastAsia="Times New Roman" w:cs="Arial"/>
          <w:i/>
          <w:iCs/>
          <w:szCs w:val="24"/>
          <w:lang w:eastAsia="en-GB"/>
        </w:rPr>
        <w:t> </w:t>
      </w:r>
      <w:proofErr w:type="spellStart"/>
      <w:r w:rsidRPr="003A086E">
        <w:rPr>
          <w:rFonts w:eastAsia="Times New Roman" w:cs="Arial"/>
          <w:i/>
          <w:iCs/>
          <w:szCs w:val="24"/>
          <w:lang w:eastAsia="en-GB"/>
        </w:rPr>
        <w:t>BJPsych</w:t>
      </w:r>
      <w:proofErr w:type="spellEnd"/>
      <w:r w:rsidRPr="003A086E">
        <w:rPr>
          <w:rFonts w:eastAsia="Times New Roman" w:cs="Arial"/>
          <w:i/>
          <w:iCs/>
          <w:szCs w:val="24"/>
          <w:lang w:eastAsia="en-GB"/>
        </w:rPr>
        <w:t xml:space="preserve"> Open, 4</w:t>
      </w:r>
      <w:r w:rsidRPr="003A086E">
        <w:rPr>
          <w:rFonts w:eastAsia="Times New Roman" w:cs="Arial"/>
          <w:szCs w:val="24"/>
          <w:lang w:eastAsia="en-GB"/>
        </w:rPr>
        <w:t xml:space="preserve">, 113-118. </w:t>
      </w:r>
      <w:proofErr w:type="spellStart"/>
      <w:r w:rsidRPr="003A086E">
        <w:rPr>
          <w:rFonts w:eastAsia="Times New Roman" w:cs="Arial"/>
          <w:szCs w:val="24"/>
          <w:lang w:eastAsia="en-GB"/>
        </w:rPr>
        <w:t>doi</w:t>
      </w:r>
      <w:proofErr w:type="spellEnd"/>
      <w:r w:rsidRPr="003A086E">
        <w:rPr>
          <w:rFonts w:eastAsia="Times New Roman" w:cs="Arial"/>
          <w:szCs w:val="24"/>
          <w:lang w:eastAsia="en-GB"/>
        </w:rPr>
        <w:t xml:space="preserve">: </w:t>
      </w:r>
      <w:hyperlink r:id="rId39" w:history="1">
        <w:r w:rsidRPr="003A086E">
          <w:rPr>
            <w:rFonts w:eastAsia="Times New Roman" w:cs="Arial"/>
            <w:szCs w:val="24"/>
            <w:lang w:eastAsia="en-GB"/>
          </w:rPr>
          <w:t>10.1192/bjo.2018.6</w:t>
        </w:r>
      </w:hyperlink>
      <w:r w:rsidRPr="003A086E">
        <w:rPr>
          <w:rFonts w:eastAsia="Times New Roman" w:cs="Arial"/>
          <w:szCs w:val="24"/>
          <w:lang w:eastAsia="en-GB"/>
        </w:rPr>
        <w:t xml:space="preserve"> </w:t>
      </w:r>
    </w:p>
    <w:p w14:paraId="39FA9D9B" w14:textId="77777777" w:rsidR="00BC1206" w:rsidRPr="003A086E" w:rsidRDefault="00BC1206" w:rsidP="00BC1206">
      <w:pPr>
        <w:shd w:val="clear" w:color="auto" w:fill="FFFFFF"/>
        <w:spacing w:line="360" w:lineRule="auto"/>
        <w:ind w:left="510" w:hanging="510"/>
        <w:rPr>
          <w:rFonts w:eastAsia="Times New Roman" w:cs="Arial"/>
          <w:szCs w:val="24"/>
          <w:lang w:eastAsia="en-GB"/>
        </w:rPr>
      </w:pPr>
    </w:p>
    <w:p w14:paraId="5E7D1B33" w14:textId="5C8A846F" w:rsidR="00BC1206" w:rsidRPr="006E37A8" w:rsidRDefault="00BC1206" w:rsidP="00BC1206">
      <w:pPr>
        <w:shd w:val="clear" w:color="auto" w:fill="FFFFFF"/>
        <w:spacing w:line="360" w:lineRule="auto"/>
        <w:ind w:left="510" w:hanging="510"/>
        <w:rPr>
          <w:rFonts w:eastAsia="Times New Roman" w:cs="Arial"/>
          <w:i/>
          <w:szCs w:val="24"/>
          <w:lang w:eastAsia="en-GB"/>
        </w:rPr>
      </w:pPr>
      <w:r w:rsidRPr="003A086E">
        <w:rPr>
          <w:rFonts w:eastAsia="Times New Roman" w:cs="Arial"/>
          <w:szCs w:val="24"/>
          <w:lang w:eastAsia="en-GB"/>
        </w:rPr>
        <w:t>Grace, J. D. (2015). </w:t>
      </w:r>
      <w:r w:rsidRPr="006E37A8">
        <w:rPr>
          <w:rFonts w:eastAsia="Times New Roman" w:cs="Arial"/>
          <w:iCs/>
          <w:szCs w:val="24"/>
          <w:lang w:eastAsia="en-GB"/>
        </w:rPr>
        <w:t>The experience of being assessed and detained under the mental health act: An interpretative phenomenological analysis.</w:t>
      </w:r>
      <w:r w:rsidRPr="003A086E">
        <w:rPr>
          <w:rFonts w:eastAsia="Times New Roman" w:cs="Arial"/>
          <w:i/>
          <w:iCs/>
          <w:szCs w:val="24"/>
          <w:lang w:eastAsia="en-GB"/>
        </w:rPr>
        <w:t> </w:t>
      </w:r>
      <w:r w:rsidRPr="003A086E">
        <w:rPr>
          <w:rFonts w:eastAsia="Times New Roman" w:cs="Arial"/>
          <w:szCs w:val="24"/>
          <w:lang w:eastAsia="en-GB"/>
        </w:rPr>
        <w:t xml:space="preserve">Available from Dissertations &amp; Theses Europe Full Text: Literature &amp; Language. Retrieved </w:t>
      </w:r>
      <w:r w:rsidR="00AC29CF" w:rsidRPr="003A086E">
        <w:rPr>
          <w:rFonts w:eastAsia="Times New Roman" w:cs="Arial"/>
          <w:szCs w:val="24"/>
          <w:lang w:eastAsia="en-GB"/>
        </w:rPr>
        <w:t xml:space="preserve">from </w:t>
      </w:r>
      <w:hyperlink r:id="rId40" w:tgtFrame="_blank" w:history="1">
        <w:r w:rsidRPr="006E37A8">
          <w:rPr>
            <w:rFonts w:eastAsia="Times New Roman" w:cs="Arial"/>
            <w:i/>
            <w:szCs w:val="24"/>
            <w:lang w:eastAsia="en-GB"/>
          </w:rPr>
          <w:t>https://search.proquest.com/docview/1794923960</w:t>
        </w:r>
      </w:hyperlink>
      <w:r w:rsidR="009E111E" w:rsidRPr="009E111E">
        <w:rPr>
          <w:rFonts w:eastAsia="Times New Roman" w:cs="Arial"/>
          <w:i/>
          <w:szCs w:val="24"/>
          <w:vertAlign w:val="superscript"/>
          <w:lang w:eastAsia="en-GB"/>
        </w:rPr>
        <w:sym w:font="Symbol" w:char="F02A"/>
      </w:r>
    </w:p>
    <w:p w14:paraId="00894FD8" w14:textId="77777777" w:rsidR="00BC1206" w:rsidRPr="003A086E" w:rsidRDefault="00BC1206" w:rsidP="00BC1206">
      <w:pPr>
        <w:shd w:val="clear" w:color="auto" w:fill="FFFFFF"/>
        <w:spacing w:line="360" w:lineRule="auto"/>
        <w:ind w:left="510" w:hanging="510"/>
        <w:rPr>
          <w:rFonts w:eastAsia="Times New Roman" w:cs="Arial"/>
          <w:szCs w:val="24"/>
          <w:lang w:eastAsia="en-GB"/>
        </w:rPr>
      </w:pPr>
    </w:p>
    <w:p w14:paraId="2EC8BC8E" w14:textId="7CF8E01A" w:rsidR="00BC1206" w:rsidRPr="003A086E" w:rsidRDefault="00BC1206" w:rsidP="00BC1206">
      <w:pPr>
        <w:shd w:val="clear" w:color="auto" w:fill="FFFFFF"/>
        <w:spacing w:line="360" w:lineRule="auto"/>
        <w:ind w:left="510" w:hanging="510"/>
        <w:rPr>
          <w:rFonts w:cs="Arial"/>
          <w:szCs w:val="24"/>
        </w:rPr>
      </w:pPr>
      <w:r w:rsidRPr="003A086E">
        <w:rPr>
          <w:rFonts w:eastAsia="Times New Roman" w:cs="Arial"/>
          <w:iCs/>
          <w:szCs w:val="24"/>
          <w:lang w:eastAsia="en-GB"/>
        </w:rPr>
        <w:t>Hannes, K. (2011). Chapter 4: Critical apprai</w:t>
      </w:r>
      <w:r w:rsidR="00AC29CF" w:rsidRPr="003A086E">
        <w:rPr>
          <w:rFonts w:eastAsia="Times New Roman" w:cs="Arial"/>
          <w:iCs/>
          <w:szCs w:val="24"/>
          <w:lang w:eastAsia="en-GB"/>
        </w:rPr>
        <w:t>sal of qualitative research. In</w:t>
      </w:r>
      <w:r w:rsidRPr="003A086E">
        <w:rPr>
          <w:rFonts w:eastAsia="Times New Roman" w:cs="Arial"/>
          <w:iCs/>
          <w:szCs w:val="24"/>
          <w:lang w:eastAsia="en-GB"/>
        </w:rPr>
        <w:t xml:space="preserve"> </w:t>
      </w:r>
      <w:r w:rsidR="00AC29CF" w:rsidRPr="003A086E">
        <w:rPr>
          <w:rFonts w:eastAsia="Times New Roman" w:cs="Arial"/>
          <w:iCs/>
          <w:szCs w:val="24"/>
          <w:lang w:eastAsia="en-GB"/>
        </w:rPr>
        <w:t xml:space="preserve">J. </w:t>
      </w:r>
      <w:r w:rsidRPr="003A086E">
        <w:rPr>
          <w:rFonts w:eastAsia="Times New Roman" w:cs="Arial"/>
          <w:iCs/>
          <w:szCs w:val="24"/>
          <w:lang w:eastAsia="en-GB"/>
        </w:rPr>
        <w:t>Noyes</w:t>
      </w:r>
      <w:r w:rsidR="00AC29CF" w:rsidRPr="003A086E">
        <w:rPr>
          <w:rFonts w:eastAsia="Times New Roman" w:cs="Arial"/>
          <w:iCs/>
          <w:szCs w:val="24"/>
          <w:lang w:eastAsia="en-GB"/>
        </w:rPr>
        <w:t xml:space="preserve">, A. </w:t>
      </w:r>
      <w:r w:rsidRPr="003A086E">
        <w:rPr>
          <w:rFonts w:eastAsia="Times New Roman" w:cs="Arial"/>
          <w:iCs/>
          <w:szCs w:val="24"/>
          <w:lang w:eastAsia="en-GB"/>
        </w:rPr>
        <w:t>Booth</w:t>
      </w:r>
      <w:r w:rsidR="00AC29CF" w:rsidRPr="003A086E">
        <w:rPr>
          <w:rFonts w:eastAsia="Times New Roman" w:cs="Arial"/>
          <w:iCs/>
          <w:szCs w:val="24"/>
          <w:lang w:eastAsia="en-GB"/>
        </w:rPr>
        <w:t>,</w:t>
      </w:r>
      <w:r w:rsidRPr="003A086E">
        <w:rPr>
          <w:rFonts w:eastAsia="Times New Roman" w:cs="Arial"/>
          <w:iCs/>
          <w:szCs w:val="24"/>
          <w:lang w:eastAsia="en-GB"/>
        </w:rPr>
        <w:t xml:space="preserve"> </w:t>
      </w:r>
      <w:r w:rsidR="00AC29CF" w:rsidRPr="003A086E">
        <w:rPr>
          <w:rFonts w:eastAsia="Times New Roman" w:cs="Arial"/>
          <w:iCs/>
          <w:szCs w:val="24"/>
          <w:lang w:eastAsia="en-GB"/>
        </w:rPr>
        <w:t>K.</w:t>
      </w:r>
      <w:r w:rsidRPr="003A086E">
        <w:rPr>
          <w:rFonts w:eastAsia="Times New Roman" w:cs="Arial"/>
          <w:iCs/>
          <w:szCs w:val="24"/>
          <w:lang w:eastAsia="en-GB"/>
        </w:rPr>
        <w:t xml:space="preserve"> Hannes</w:t>
      </w:r>
      <w:r w:rsidR="00AC29CF" w:rsidRPr="003A086E">
        <w:rPr>
          <w:rFonts w:eastAsia="Times New Roman" w:cs="Arial"/>
          <w:iCs/>
          <w:szCs w:val="24"/>
          <w:lang w:eastAsia="en-GB"/>
        </w:rPr>
        <w:t>,</w:t>
      </w:r>
      <w:r w:rsidRPr="003A086E">
        <w:rPr>
          <w:rFonts w:eastAsia="Times New Roman" w:cs="Arial"/>
          <w:iCs/>
          <w:szCs w:val="24"/>
          <w:lang w:eastAsia="en-GB"/>
        </w:rPr>
        <w:t xml:space="preserve"> </w:t>
      </w:r>
      <w:r w:rsidR="00AC29CF" w:rsidRPr="003A086E">
        <w:rPr>
          <w:rFonts w:eastAsia="Times New Roman" w:cs="Arial"/>
          <w:iCs/>
          <w:szCs w:val="24"/>
          <w:lang w:eastAsia="en-GB"/>
        </w:rPr>
        <w:t xml:space="preserve">A. Harden, J. </w:t>
      </w:r>
      <w:r w:rsidRPr="003A086E">
        <w:rPr>
          <w:rFonts w:eastAsia="Times New Roman" w:cs="Arial"/>
          <w:iCs/>
          <w:szCs w:val="24"/>
          <w:lang w:eastAsia="en-GB"/>
        </w:rPr>
        <w:t>Harris</w:t>
      </w:r>
      <w:r w:rsidR="00AC29CF" w:rsidRPr="003A086E">
        <w:rPr>
          <w:rFonts w:eastAsia="Times New Roman" w:cs="Arial"/>
          <w:iCs/>
          <w:szCs w:val="24"/>
          <w:lang w:eastAsia="en-GB"/>
        </w:rPr>
        <w:t>,</w:t>
      </w:r>
      <w:r w:rsidRPr="003A086E">
        <w:rPr>
          <w:rFonts w:eastAsia="Times New Roman" w:cs="Arial"/>
          <w:iCs/>
          <w:szCs w:val="24"/>
          <w:lang w:eastAsia="en-GB"/>
        </w:rPr>
        <w:t xml:space="preserve"> </w:t>
      </w:r>
      <w:r w:rsidR="00AC29CF" w:rsidRPr="003A086E">
        <w:rPr>
          <w:rFonts w:eastAsia="Times New Roman" w:cs="Arial"/>
          <w:iCs/>
          <w:szCs w:val="24"/>
          <w:lang w:eastAsia="en-GB"/>
        </w:rPr>
        <w:t>S.</w:t>
      </w:r>
      <w:r w:rsidRPr="003A086E">
        <w:rPr>
          <w:rFonts w:eastAsia="Times New Roman" w:cs="Arial"/>
          <w:iCs/>
          <w:szCs w:val="24"/>
          <w:lang w:eastAsia="en-GB"/>
        </w:rPr>
        <w:t xml:space="preserve"> Lewin </w:t>
      </w:r>
      <w:r w:rsidR="00AC29CF" w:rsidRPr="003A086E">
        <w:rPr>
          <w:rFonts w:eastAsia="Times New Roman" w:cs="Arial"/>
          <w:iCs/>
          <w:szCs w:val="24"/>
          <w:lang w:eastAsia="en-GB"/>
        </w:rPr>
        <w:t xml:space="preserve">&amp; C. </w:t>
      </w:r>
      <w:r w:rsidR="00AC29CF" w:rsidRPr="003A086E">
        <w:rPr>
          <w:rFonts w:eastAsia="Times New Roman" w:cs="Arial"/>
          <w:iCs/>
          <w:szCs w:val="24"/>
          <w:lang w:eastAsia="en-GB"/>
        </w:rPr>
        <w:lastRenderedPageBreak/>
        <w:t>Lockwood</w:t>
      </w:r>
      <w:r w:rsidRPr="003A086E">
        <w:rPr>
          <w:rFonts w:eastAsia="Times New Roman" w:cs="Arial"/>
          <w:iCs/>
          <w:szCs w:val="24"/>
          <w:lang w:eastAsia="en-GB"/>
        </w:rPr>
        <w:t xml:space="preserve"> (</w:t>
      </w:r>
      <w:r w:rsidR="00AC29CF" w:rsidRPr="003A086E">
        <w:rPr>
          <w:rFonts w:eastAsia="Times New Roman" w:cs="Arial"/>
          <w:iCs/>
          <w:szCs w:val="24"/>
          <w:lang w:eastAsia="en-GB"/>
        </w:rPr>
        <w:t>Eds.</w:t>
      </w:r>
      <w:r w:rsidRPr="003A086E">
        <w:rPr>
          <w:rFonts w:eastAsia="Times New Roman" w:cs="Arial"/>
          <w:iCs/>
          <w:szCs w:val="24"/>
          <w:lang w:eastAsia="en-GB"/>
        </w:rPr>
        <w:t xml:space="preserve">), </w:t>
      </w:r>
      <w:r w:rsidRPr="00F803BF">
        <w:rPr>
          <w:rFonts w:eastAsia="Times New Roman" w:cs="Arial"/>
          <w:i/>
          <w:iCs/>
          <w:szCs w:val="24"/>
          <w:lang w:eastAsia="en-GB"/>
        </w:rPr>
        <w:t xml:space="preserve">Supplementary Guidance for Inclusion of Qualitative Research in Cochrane Systematic Reviews of Interventions. Version 1 </w:t>
      </w:r>
      <w:r w:rsidRPr="003A086E">
        <w:rPr>
          <w:rFonts w:eastAsia="Times New Roman" w:cs="Arial"/>
          <w:iCs/>
          <w:szCs w:val="24"/>
          <w:lang w:eastAsia="en-GB"/>
        </w:rPr>
        <w:t xml:space="preserve">(updated August 2011). Cochrane Collaboration Qualitative Methods Group, 2011. Retrieved from </w:t>
      </w:r>
      <w:hyperlink r:id="rId41" w:history="1">
        <w:r w:rsidRPr="003A086E">
          <w:rPr>
            <w:rFonts w:eastAsia="Times New Roman" w:cs="Arial"/>
            <w:iCs/>
            <w:szCs w:val="24"/>
            <w:lang w:eastAsia="en-GB"/>
          </w:rPr>
          <w:t>http://cqrmg.cochrane.org/supplemental-handbook-guidance</w:t>
        </w:r>
      </w:hyperlink>
      <w:r w:rsidRPr="003A086E">
        <w:rPr>
          <w:rFonts w:cs="Arial"/>
          <w:szCs w:val="24"/>
        </w:rPr>
        <w:t xml:space="preserve"> </w:t>
      </w:r>
    </w:p>
    <w:p w14:paraId="65F65812" w14:textId="77777777" w:rsidR="00BC1206" w:rsidRPr="003A086E" w:rsidRDefault="00BC1206" w:rsidP="00BC1206">
      <w:pPr>
        <w:shd w:val="clear" w:color="auto" w:fill="FFFFFF"/>
        <w:spacing w:line="360" w:lineRule="auto"/>
        <w:ind w:left="510" w:hanging="510"/>
        <w:rPr>
          <w:rFonts w:cs="Arial"/>
          <w:szCs w:val="24"/>
        </w:rPr>
      </w:pPr>
    </w:p>
    <w:p w14:paraId="369D90A1" w14:textId="77777777" w:rsidR="00BC1206" w:rsidRPr="003A086E" w:rsidRDefault="00BC1206" w:rsidP="00BC1206">
      <w:pPr>
        <w:shd w:val="clear" w:color="auto" w:fill="FFFFFF"/>
        <w:spacing w:line="360" w:lineRule="auto"/>
        <w:ind w:left="510" w:hanging="510"/>
        <w:rPr>
          <w:rFonts w:eastAsia="Times New Roman" w:cs="Arial"/>
          <w:szCs w:val="24"/>
          <w:lang w:eastAsia="en-GB"/>
        </w:rPr>
      </w:pPr>
      <w:r w:rsidRPr="003A086E">
        <w:rPr>
          <w:rFonts w:eastAsia="Times New Roman" w:cs="Arial"/>
          <w:szCs w:val="24"/>
          <w:lang w:eastAsia="en-GB"/>
        </w:rPr>
        <w:t xml:space="preserve">Hong, Q. N., </w:t>
      </w:r>
      <w:proofErr w:type="spellStart"/>
      <w:r w:rsidRPr="003A086E">
        <w:rPr>
          <w:rFonts w:eastAsia="Times New Roman" w:cs="Arial"/>
          <w:szCs w:val="24"/>
          <w:lang w:eastAsia="en-GB"/>
        </w:rPr>
        <w:t>Pluye</w:t>
      </w:r>
      <w:proofErr w:type="spellEnd"/>
      <w:r w:rsidRPr="003A086E">
        <w:rPr>
          <w:rFonts w:eastAsia="Times New Roman" w:cs="Arial"/>
          <w:szCs w:val="24"/>
          <w:lang w:eastAsia="en-GB"/>
        </w:rPr>
        <w:t xml:space="preserve">, P., </w:t>
      </w:r>
      <w:proofErr w:type="spellStart"/>
      <w:r w:rsidRPr="003A086E">
        <w:rPr>
          <w:rFonts w:eastAsia="Times New Roman" w:cs="Arial"/>
          <w:szCs w:val="24"/>
          <w:lang w:eastAsia="en-GB"/>
        </w:rPr>
        <w:t>Fàbregues</w:t>
      </w:r>
      <w:proofErr w:type="spellEnd"/>
      <w:r w:rsidRPr="003A086E">
        <w:rPr>
          <w:rFonts w:eastAsia="Times New Roman" w:cs="Arial"/>
          <w:szCs w:val="24"/>
          <w:lang w:eastAsia="en-GB"/>
        </w:rPr>
        <w:t xml:space="preserve">, S., Bartlett, G., Boardman, F., Cargo, M., </w:t>
      </w:r>
      <w:proofErr w:type="spellStart"/>
      <w:r w:rsidRPr="003A086E">
        <w:rPr>
          <w:rFonts w:eastAsia="Times New Roman" w:cs="Arial"/>
          <w:szCs w:val="24"/>
          <w:lang w:eastAsia="en-GB"/>
        </w:rPr>
        <w:t>Dagenais</w:t>
      </w:r>
      <w:proofErr w:type="spellEnd"/>
      <w:r w:rsidRPr="003A086E">
        <w:rPr>
          <w:rFonts w:eastAsia="Times New Roman" w:cs="Arial"/>
          <w:szCs w:val="24"/>
          <w:lang w:eastAsia="en-GB"/>
        </w:rPr>
        <w:t xml:space="preserve">, P., Gagnon, M., Griffiths, F., </w:t>
      </w:r>
      <w:proofErr w:type="spellStart"/>
      <w:r w:rsidRPr="003A086E">
        <w:rPr>
          <w:rFonts w:eastAsia="Times New Roman" w:cs="Arial"/>
          <w:szCs w:val="24"/>
          <w:lang w:eastAsia="en-GB"/>
        </w:rPr>
        <w:t>Nicolau</w:t>
      </w:r>
      <w:proofErr w:type="spellEnd"/>
      <w:r w:rsidRPr="003A086E">
        <w:rPr>
          <w:rFonts w:eastAsia="Times New Roman" w:cs="Arial"/>
          <w:szCs w:val="24"/>
          <w:lang w:eastAsia="en-GB"/>
        </w:rPr>
        <w:t xml:space="preserve">, B., </w:t>
      </w:r>
      <w:proofErr w:type="spellStart"/>
      <w:r w:rsidRPr="003A086E">
        <w:rPr>
          <w:rFonts w:eastAsia="Times New Roman" w:cs="Arial"/>
          <w:szCs w:val="24"/>
          <w:lang w:eastAsia="en-GB"/>
        </w:rPr>
        <w:t>O’Cathain</w:t>
      </w:r>
      <w:proofErr w:type="spellEnd"/>
      <w:r w:rsidRPr="003A086E">
        <w:rPr>
          <w:rFonts w:eastAsia="Times New Roman" w:cs="Arial"/>
          <w:szCs w:val="24"/>
          <w:lang w:eastAsia="en-GB"/>
        </w:rPr>
        <w:t xml:space="preserve">, A., Rousseau, M. C. &amp; </w:t>
      </w:r>
      <w:proofErr w:type="spellStart"/>
      <w:r w:rsidRPr="003A086E">
        <w:rPr>
          <w:rFonts w:eastAsia="Times New Roman" w:cs="Arial"/>
          <w:szCs w:val="24"/>
          <w:lang w:eastAsia="en-GB"/>
        </w:rPr>
        <w:t>Vedel</w:t>
      </w:r>
      <w:proofErr w:type="spellEnd"/>
      <w:r w:rsidRPr="003A086E">
        <w:rPr>
          <w:rFonts w:eastAsia="Times New Roman" w:cs="Arial"/>
          <w:szCs w:val="24"/>
          <w:lang w:eastAsia="en-GB"/>
        </w:rPr>
        <w:t>, I. (2018). Mixed methods appraisal tool (MMAT), version 2018. </w:t>
      </w:r>
      <w:r w:rsidRPr="003A086E">
        <w:rPr>
          <w:rFonts w:eastAsia="Times New Roman" w:cs="Arial"/>
          <w:i/>
          <w:iCs/>
          <w:szCs w:val="24"/>
          <w:lang w:eastAsia="en-GB"/>
        </w:rPr>
        <w:t>IC Canadian Intellectual Property Office, Industry Canada</w:t>
      </w:r>
      <w:r w:rsidRPr="003A086E">
        <w:rPr>
          <w:rFonts w:eastAsia="Times New Roman" w:cs="Arial"/>
          <w:szCs w:val="24"/>
          <w:lang w:eastAsia="en-GB"/>
        </w:rPr>
        <w:t xml:space="preserve">. </w:t>
      </w:r>
    </w:p>
    <w:p w14:paraId="55C249CD" w14:textId="77777777" w:rsidR="00BC1206" w:rsidRPr="003A086E" w:rsidRDefault="00BC1206" w:rsidP="00BC1206">
      <w:pPr>
        <w:shd w:val="clear" w:color="auto" w:fill="FFFFFF"/>
        <w:spacing w:line="360" w:lineRule="auto"/>
        <w:ind w:left="510" w:hanging="510"/>
        <w:rPr>
          <w:rFonts w:eastAsia="Times New Roman" w:cs="Arial"/>
          <w:szCs w:val="24"/>
          <w:lang w:eastAsia="en-GB"/>
        </w:rPr>
      </w:pPr>
    </w:p>
    <w:p w14:paraId="19962B18" w14:textId="77777777" w:rsidR="00BC1206" w:rsidRPr="003A086E" w:rsidRDefault="00BC1206" w:rsidP="00BC1206">
      <w:pPr>
        <w:shd w:val="clear" w:color="auto" w:fill="FFFFFF"/>
        <w:spacing w:line="360" w:lineRule="auto"/>
        <w:ind w:left="510" w:hanging="510"/>
        <w:rPr>
          <w:rFonts w:eastAsia="Times New Roman" w:cs="Arial"/>
          <w:szCs w:val="24"/>
          <w:lang w:eastAsia="en-GB"/>
        </w:rPr>
      </w:pPr>
      <w:r w:rsidRPr="003A086E">
        <w:rPr>
          <w:rFonts w:eastAsia="Times New Roman" w:cs="Arial"/>
          <w:szCs w:val="24"/>
          <w:lang w:eastAsia="en-GB"/>
        </w:rPr>
        <w:t>Hughes, R., Hayward, M. &amp; Finlay, W. M. L. (2009). Patients' perceptions of the impact of involuntary inpatient care on self, relationships and recovery.</w:t>
      </w:r>
      <w:r w:rsidRPr="003A086E">
        <w:rPr>
          <w:rFonts w:eastAsia="Times New Roman" w:cs="Arial"/>
          <w:i/>
          <w:iCs/>
          <w:szCs w:val="24"/>
          <w:lang w:eastAsia="en-GB"/>
        </w:rPr>
        <w:t> Journal of Mental Health, 18</w:t>
      </w:r>
      <w:r w:rsidRPr="003A086E">
        <w:rPr>
          <w:rFonts w:eastAsia="Times New Roman" w:cs="Arial"/>
          <w:szCs w:val="24"/>
          <w:lang w:eastAsia="en-GB"/>
        </w:rPr>
        <w:t xml:space="preserve">, 152-160. </w:t>
      </w:r>
      <w:proofErr w:type="spellStart"/>
      <w:r w:rsidRPr="003A086E">
        <w:rPr>
          <w:rFonts w:eastAsia="Times New Roman" w:cs="Arial"/>
          <w:szCs w:val="24"/>
          <w:lang w:eastAsia="en-GB"/>
        </w:rPr>
        <w:t>doi</w:t>
      </w:r>
      <w:proofErr w:type="spellEnd"/>
      <w:r w:rsidRPr="003A086E">
        <w:rPr>
          <w:rFonts w:eastAsia="Times New Roman" w:cs="Arial"/>
          <w:szCs w:val="24"/>
          <w:lang w:eastAsia="en-GB"/>
        </w:rPr>
        <w:t xml:space="preserve">: </w:t>
      </w:r>
      <w:hyperlink r:id="rId42" w:history="1">
        <w:r w:rsidRPr="003A086E">
          <w:rPr>
            <w:rFonts w:eastAsia="Times New Roman" w:cs="Arial"/>
            <w:szCs w:val="24"/>
            <w:lang w:eastAsia="en-GB"/>
          </w:rPr>
          <w:t>10.1080/09638230802053326</w:t>
        </w:r>
      </w:hyperlink>
      <w:r w:rsidRPr="003A086E">
        <w:rPr>
          <w:rFonts w:eastAsia="Times New Roman" w:cs="Arial"/>
          <w:szCs w:val="24"/>
          <w:lang w:eastAsia="en-GB"/>
        </w:rPr>
        <w:t xml:space="preserve"> </w:t>
      </w:r>
    </w:p>
    <w:p w14:paraId="31000798" w14:textId="77777777" w:rsidR="00BC1206" w:rsidRPr="003A086E" w:rsidRDefault="00BC1206" w:rsidP="00BC1206">
      <w:pPr>
        <w:shd w:val="clear" w:color="auto" w:fill="FFFFFF"/>
        <w:spacing w:line="360" w:lineRule="auto"/>
        <w:ind w:left="510" w:hanging="510"/>
        <w:rPr>
          <w:rFonts w:eastAsia="Times New Roman" w:cs="Arial"/>
          <w:szCs w:val="24"/>
          <w:lang w:eastAsia="en-GB"/>
        </w:rPr>
      </w:pPr>
    </w:p>
    <w:p w14:paraId="69301DD2" w14:textId="77777777" w:rsidR="00BC1206" w:rsidRPr="003A086E" w:rsidRDefault="00BC1206" w:rsidP="00BC1206">
      <w:pPr>
        <w:shd w:val="clear" w:color="auto" w:fill="FFFFFF"/>
        <w:spacing w:line="360" w:lineRule="auto"/>
        <w:ind w:left="510" w:hanging="510"/>
        <w:rPr>
          <w:rFonts w:eastAsia="Times New Roman" w:cs="Arial"/>
          <w:iCs/>
          <w:szCs w:val="24"/>
          <w:lang w:eastAsia="en-GB"/>
        </w:rPr>
      </w:pPr>
      <w:r w:rsidRPr="003A086E">
        <w:rPr>
          <w:rFonts w:eastAsia="Times New Roman" w:cs="Arial"/>
          <w:szCs w:val="24"/>
          <w:lang w:eastAsia="en-GB"/>
        </w:rPr>
        <w:t xml:space="preserve">Johnson, S., </w:t>
      </w:r>
      <w:proofErr w:type="spellStart"/>
      <w:r w:rsidRPr="003A086E">
        <w:rPr>
          <w:rFonts w:eastAsia="Times New Roman" w:cs="Arial"/>
          <w:szCs w:val="24"/>
          <w:lang w:eastAsia="en-GB"/>
        </w:rPr>
        <w:t>Gilburt</w:t>
      </w:r>
      <w:proofErr w:type="spellEnd"/>
      <w:r w:rsidRPr="003A086E">
        <w:rPr>
          <w:rFonts w:eastAsia="Times New Roman" w:cs="Arial"/>
          <w:szCs w:val="24"/>
          <w:lang w:eastAsia="en-GB"/>
        </w:rPr>
        <w:t>, H., Lloyd-Evans, B., Osborn, D. P., Boardman, J., Leese, M., Shepherd, G., Thornicroft, G. &amp; Slade, M. (2009). In-patient and residential alternatives to standard acute psychiatric wards in England. </w:t>
      </w:r>
      <w:r w:rsidRPr="003A086E">
        <w:rPr>
          <w:rFonts w:eastAsia="Times New Roman" w:cs="Arial"/>
          <w:i/>
          <w:iCs/>
          <w:szCs w:val="24"/>
          <w:lang w:eastAsia="en-GB"/>
        </w:rPr>
        <w:t>The British Journal of Psychiatry, 194</w:t>
      </w:r>
      <w:r w:rsidRPr="003A086E">
        <w:rPr>
          <w:rFonts w:eastAsia="Times New Roman" w:cs="Arial"/>
          <w:iCs/>
          <w:szCs w:val="24"/>
          <w:lang w:eastAsia="en-GB"/>
        </w:rPr>
        <w:t xml:space="preserve">, 456-463. </w:t>
      </w:r>
      <w:proofErr w:type="spellStart"/>
      <w:r w:rsidRPr="003A086E">
        <w:rPr>
          <w:rFonts w:eastAsia="Times New Roman" w:cs="Arial"/>
          <w:iCs/>
          <w:szCs w:val="24"/>
          <w:lang w:eastAsia="en-GB"/>
        </w:rPr>
        <w:t>doi</w:t>
      </w:r>
      <w:proofErr w:type="spellEnd"/>
      <w:r w:rsidRPr="003A086E">
        <w:rPr>
          <w:rFonts w:eastAsia="Times New Roman" w:cs="Arial"/>
          <w:iCs/>
          <w:szCs w:val="24"/>
          <w:lang w:eastAsia="en-GB"/>
        </w:rPr>
        <w:t xml:space="preserve">: </w:t>
      </w:r>
      <w:hyperlink r:id="rId43" w:history="1">
        <w:r w:rsidRPr="003A086E">
          <w:rPr>
            <w:rFonts w:eastAsia="Times New Roman" w:cs="Arial"/>
            <w:iCs/>
            <w:szCs w:val="24"/>
            <w:lang w:eastAsia="en-GB"/>
          </w:rPr>
          <w:t>10.1192/bjp.bp.108.051698</w:t>
        </w:r>
      </w:hyperlink>
    </w:p>
    <w:p w14:paraId="75F4E5B1" w14:textId="77777777" w:rsidR="00BC1206" w:rsidRPr="003A086E" w:rsidRDefault="00BC1206" w:rsidP="00BC1206">
      <w:pPr>
        <w:spacing w:line="360" w:lineRule="auto"/>
        <w:ind w:left="510" w:hanging="510"/>
        <w:rPr>
          <w:rFonts w:eastAsia="Times New Roman" w:cs="Arial"/>
          <w:iCs/>
          <w:szCs w:val="24"/>
          <w:lang w:eastAsia="en-GB"/>
        </w:rPr>
      </w:pPr>
    </w:p>
    <w:p w14:paraId="4F1CA06D" w14:textId="77777777" w:rsidR="00BC1206" w:rsidRPr="003A086E" w:rsidRDefault="00BC1206" w:rsidP="00BC1206">
      <w:pPr>
        <w:spacing w:line="360" w:lineRule="auto"/>
        <w:ind w:left="510" w:hanging="510"/>
        <w:rPr>
          <w:rFonts w:cs="Arial"/>
          <w:szCs w:val="24"/>
          <w:shd w:val="clear" w:color="auto" w:fill="FFFFFF"/>
        </w:rPr>
      </w:pPr>
      <w:proofErr w:type="spellStart"/>
      <w:r w:rsidRPr="003A086E">
        <w:rPr>
          <w:rFonts w:cs="Arial"/>
          <w:szCs w:val="24"/>
          <w:shd w:val="clear" w:color="auto" w:fill="FFFFFF"/>
        </w:rPr>
        <w:t>Katsakou</w:t>
      </w:r>
      <w:proofErr w:type="spellEnd"/>
      <w:r w:rsidRPr="003A086E">
        <w:rPr>
          <w:rFonts w:cs="Arial"/>
          <w:szCs w:val="24"/>
          <w:shd w:val="clear" w:color="auto" w:fill="FFFFFF"/>
        </w:rPr>
        <w:t>, C., &amp; Priebe, S. (2007). Patient's experiences of involuntary hospital admission and treatment: a review of qualitative studies. </w:t>
      </w:r>
      <w:r w:rsidRPr="003A086E">
        <w:rPr>
          <w:rFonts w:cs="Arial"/>
          <w:i/>
          <w:iCs/>
          <w:szCs w:val="24"/>
          <w:shd w:val="clear" w:color="auto" w:fill="FFFFFF"/>
        </w:rPr>
        <w:t>Epidemiology and Psychiatric Sciences</w:t>
      </w:r>
      <w:r w:rsidRPr="003A086E">
        <w:rPr>
          <w:rFonts w:cs="Arial"/>
          <w:szCs w:val="24"/>
          <w:shd w:val="clear" w:color="auto" w:fill="FFFFFF"/>
        </w:rPr>
        <w:t>, </w:t>
      </w:r>
      <w:r w:rsidRPr="003A086E">
        <w:rPr>
          <w:rFonts w:cs="Arial"/>
          <w:i/>
          <w:iCs/>
          <w:szCs w:val="24"/>
          <w:shd w:val="clear" w:color="auto" w:fill="FFFFFF"/>
        </w:rPr>
        <w:t>16</w:t>
      </w:r>
      <w:r w:rsidRPr="003A086E">
        <w:rPr>
          <w:rFonts w:cs="Arial"/>
          <w:szCs w:val="24"/>
          <w:shd w:val="clear" w:color="auto" w:fill="FFFFFF"/>
        </w:rPr>
        <w:t xml:space="preserve">, 172-178. </w:t>
      </w:r>
      <w:proofErr w:type="spellStart"/>
      <w:r w:rsidRPr="003A086E">
        <w:rPr>
          <w:rFonts w:cs="Arial"/>
          <w:szCs w:val="24"/>
          <w:shd w:val="clear" w:color="auto" w:fill="FFFFFF"/>
        </w:rPr>
        <w:t>doi</w:t>
      </w:r>
      <w:proofErr w:type="spellEnd"/>
      <w:r w:rsidRPr="003A086E">
        <w:rPr>
          <w:rFonts w:cs="Arial"/>
          <w:szCs w:val="24"/>
          <w:shd w:val="clear" w:color="auto" w:fill="FFFFFF"/>
        </w:rPr>
        <w:t xml:space="preserve">: </w:t>
      </w:r>
      <w:hyperlink r:id="rId44" w:tgtFrame="_blank" w:history="1">
        <w:r w:rsidRPr="003A086E">
          <w:rPr>
            <w:rFonts w:cs="Arial"/>
            <w:szCs w:val="24"/>
            <w:shd w:val="clear" w:color="auto" w:fill="FFFFFF"/>
          </w:rPr>
          <w:t>10.1017/S1121189X00004802</w:t>
        </w:r>
      </w:hyperlink>
    </w:p>
    <w:p w14:paraId="18434972" w14:textId="77777777" w:rsidR="00BC1206" w:rsidRPr="003A086E" w:rsidRDefault="00BC1206" w:rsidP="00BC1206">
      <w:pPr>
        <w:spacing w:line="360" w:lineRule="auto"/>
        <w:ind w:left="510" w:hanging="510"/>
        <w:rPr>
          <w:rFonts w:cs="Arial"/>
          <w:szCs w:val="24"/>
          <w:shd w:val="clear" w:color="auto" w:fill="FFFFFF"/>
        </w:rPr>
      </w:pPr>
    </w:p>
    <w:p w14:paraId="686557B4" w14:textId="77777777" w:rsidR="00BC1206" w:rsidRPr="006E37A8" w:rsidRDefault="00BC1206" w:rsidP="00BC1206">
      <w:pPr>
        <w:shd w:val="clear" w:color="auto" w:fill="FFFFFF"/>
        <w:spacing w:line="360" w:lineRule="auto"/>
        <w:ind w:left="510" w:hanging="510"/>
        <w:rPr>
          <w:rFonts w:eastAsia="Times New Roman" w:cs="Arial"/>
          <w:i/>
          <w:szCs w:val="24"/>
          <w:lang w:eastAsia="en-GB"/>
        </w:rPr>
      </w:pPr>
      <w:r w:rsidRPr="003A086E">
        <w:rPr>
          <w:rFonts w:eastAsia="Times New Roman" w:cs="Arial"/>
          <w:szCs w:val="24"/>
          <w:lang w:eastAsia="en-GB"/>
        </w:rPr>
        <w:t xml:space="preserve">Lawton-Smith, S. (2008). </w:t>
      </w:r>
      <w:r w:rsidRPr="006E37A8">
        <w:rPr>
          <w:rFonts w:eastAsia="Times New Roman" w:cs="Arial"/>
          <w:szCs w:val="24"/>
          <w:lang w:eastAsia="en-GB"/>
        </w:rPr>
        <w:t>Mental Health Act 2007.</w:t>
      </w:r>
      <w:r w:rsidRPr="003A086E">
        <w:rPr>
          <w:rFonts w:eastAsia="Times New Roman" w:cs="Arial"/>
          <w:i/>
          <w:szCs w:val="24"/>
          <w:lang w:eastAsia="en-GB"/>
        </w:rPr>
        <w:t xml:space="preserve"> </w:t>
      </w:r>
      <w:r w:rsidRPr="003A086E">
        <w:rPr>
          <w:rFonts w:eastAsia="Times New Roman" w:cs="Arial"/>
          <w:szCs w:val="24"/>
          <w:lang w:eastAsia="en-GB"/>
        </w:rPr>
        <w:t>Retrieved from</w:t>
      </w:r>
      <w:r w:rsidRPr="003A086E">
        <w:rPr>
          <w:rFonts w:eastAsia="Times New Roman" w:cs="Arial"/>
          <w:i/>
          <w:szCs w:val="24"/>
          <w:lang w:eastAsia="en-GB"/>
        </w:rPr>
        <w:t xml:space="preserve"> </w:t>
      </w:r>
      <w:hyperlink r:id="rId45" w:history="1">
        <w:r w:rsidRPr="006E37A8">
          <w:rPr>
            <w:rFonts w:eastAsia="Times New Roman" w:cs="Arial"/>
            <w:i/>
            <w:szCs w:val="24"/>
            <w:lang w:eastAsia="en-GB"/>
          </w:rPr>
          <w:t>https://www.kingsfund.org.uk/sites/default/files/briefing-mental-health-act-2007-simon-lawton-smith-kings-fund-december-2008.pdf</w:t>
        </w:r>
      </w:hyperlink>
    </w:p>
    <w:p w14:paraId="12E28490" w14:textId="77777777" w:rsidR="00BC1206" w:rsidRPr="003A086E" w:rsidRDefault="00BC1206" w:rsidP="00BC1206">
      <w:pPr>
        <w:shd w:val="clear" w:color="auto" w:fill="FFFFFF"/>
        <w:spacing w:line="360" w:lineRule="auto"/>
        <w:ind w:left="510" w:hanging="510"/>
        <w:rPr>
          <w:rFonts w:eastAsia="Times New Roman" w:cs="Arial"/>
          <w:szCs w:val="24"/>
          <w:lang w:eastAsia="en-GB"/>
        </w:rPr>
      </w:pPr>
    </w:p>
    <w:p w14:paraId="17043892" w14:textId="77777777" w:rsidR="00BC1206" w:rsidRPr="003A086E" w:rsidRDefault="00BC1206" w:rsidP="00BC1206">
      <w:pPr>
        <w:shd w:val="clear" w:color="auto" w:fill="FFFFFF"/>
        <w:spacing w:line="360" w:lineRule="auto"/>
        <w:ind w:left="510" w:hanging="510"/>
        <w:rPr>
          <w:rFonts w:eastAsia="Times New Roman" w:cs="Arial"/>
          <w:szCs w:val="24"/>
          <w:lang w:eastAsia="en-GB"/>
        </w:rPr>
      </w:pPr>
      <w:r w:rsidRPr="003A086E">
        <w:rPr>
          <w:rFonts w:eastAsia="Times New Roman" w:cs="Arial"/>
          <w:szCs w:val="24"/>
          <w:lang w:eastAsia="en-GB"/>
        </w:rPr>
        <w:t xml:space="preserve">Loft, N. O. &amp; Lavender, T. (2016). Exploring compulsory admission experiences of adults with psychosis in the UK using grounded </w:t>
      </w:r>
      <w:r w:rsidRPr="003A086E">
        <w:rPr>
          <w:rFonts w:eastAsia="Times New Roman" w:cs="Arial"/>
          <w:szCs w:val="24"/>
          <w:lang w:eastAsia="en-GB"/>
        </w:rPr>
        <w:lastRenderedPageBreak/>
        <w:t>theory.</w:t>
      </w:r>
      <w:r w:rsidRPr="003A086E">
        <w:rPr>
          <w:rFonts w:eastAsia="Times New Roman" w:cs="Arial"/>
          <w:i/>
          <w:iCs/>
          <w:szCs w:val="24"/>
          <w:lang w:eastAsia="en-GB"/>
        </w:rPr>
        <w:t> Journal of Mental Health, 25</w:t>
      </w:r>
      <w:r w:rsidRPr="003A086E">
        <w:rPr>
          <w:rFonts w:eastAsia="Times New Roman" w:cs="Arial"/>
          <w:szCs w:val="24"/>
          <w:lang w:eastAsia="en-GB"/>
        </w:rPr>
        <w:t xml:space="preserve">, 297-302. </w:t>
      </w:r>
      <w:proofErr w:type="spellStart"/>
      <w:r w:rsidRPr="003A086E">
        <w:rPr>
          <w:rFonts w:eastAsia="Times New Roman" w:cs="Arial"/>
          <w:szCs w:val="24"/>
          <w:lang w:eastAsia="en-GB"/>
        </w:rPr>
        <w:t>doi</w:t>
      </w:r>
      <w:proofErr w:type="spellEnd"/>
      <w:r w:rsidRPr="003A086E">
        <w:rPr>
          <w:rFonts w:eastAsia="Times New Roman" w:cs="Arial"/>
          <w:szCs w:val="24"/>
          <w:lang w:eastAsia="en-GB"/>
        </w:rPr>
        <w:t xml:space="preserve">: </w:t>
      </w:r>
      <w:hyperlink r:id="rId46" w:history="1">
        <w:r w:rsidRPr="003A086E">
          <w:rPr>
            <w:rFonts w:eastAsia="Times New Roman" w:cs="Arial"/>
            <w:szCs w:val="24"/>
            <w:lang w:eastAsia="en-GB"/>
          </w:rPr>
          <w:t>10.3109/09638237.2015.1101415</w:t>
        </w:r>
      </w:hyperlink>
    </w:p>
    <w:p w14:paraId="17FAEB9E" w14:textId="77777777" w:rsidR="00BC1206" w:rsidRPr="003A086E" w:rsidRDefault="00BC1206" w:rsidP="00BC1206">
      <w:pPr>
        <w:shd w:val="clear" w:color="auto" w:fill="FFFFFF"/>
        <w:spacing w:line="360" w:lineRule="auto"/>
        <w:rPr>
          <w:rFonts w:eastAsia="Times New Roman" w:cs="Arial"/>
          <w:szCs w:val="24"/>
          <w:lang w:eastAsia="en-GB"/>
        </w:rPr>
      </w:pPr>
    </w:p>
    <w:p w14:paraId="102DD72E" w14:textId="4931C88E" w:rsidR="00BC1206" w:rsidRPr="006E37A8" w:rsidRDefault="00BC1206" w:rsidP="00BC1206">
      <w:pPr>
        <w:shd w:val="clear" w:color="auto" w:fill="FFFFFF"/>
        <w:spacing w:line="360" w:lineRule="auto"/>
        <w:ind w:left="510" w:hanging="510"/>
        <w:rPr>
          <w:rFonts w:eastAsia="Times New Roman" w:cs="Arial"/>
          <w:i/>
          <w:szCs w:val="24"/>
          <w:lang w:eastAsia="en-GB"/>
        </w:rPr>
      </w:pPr>
      <w:r w:rsidRPr="003A086E">
        <w:rPr>
          <w:rFonts w:eastAsia="Times New Roman" w:cs="Arial"/>
          <w:szCs w:val="24"/>
          <w:lang w:eastAsia="en-GB"/>
        </w:rPr>
        <w:t>Lord, K. M. (2014). </w:t>
      </w:r>
      <w:r w:rsidRPr="006E37A8">
        <w:rPr>
          <w:rFonts w:eastAsia="Times New Roman" w:cs="Arial"/>
          <w:iCs/>
          <w:szCs w:val="24"/>
          <w:lang w:eastAsia="en-GB"/>
        </w:rPr>
        <w:t>When service-user and research worlds come together: An investigation into therapeutic engagement in secure settings.</w:t>
      </w:r>
      <w:r w:rsidRPr="003A086E">
        <w:rPr>
          <w:rFonts w:eastAsia="Times New Roman" w:cs="Arial"/>
          <w:i/>
          <w:iCs/>
          <w:szCs w:val="24"/>
          <w:lang w:eastAsia="en-GB"/>
        </w:rPr>
        <w:t> </w:t>
      </w:r>
      <w:r w:rsidRPr="003A086E">
        <w:rPr>
          <w:rFonts w:eastAsia="Times New Roman" w:cs="Arial"/>
          <w:szCs w:val="24"/>
          <w:lang w:eastAsia="en-GB"/>
        </w:rPr>
        <w:t xml:space="preserve">Available from Dissertations &amp; Theses Europe Full Text: Literature &amp; Language. Retrieved from </w:t>
      </w:r>
      <w:hyperlink r:id="rId47" w:tgtFrame="_blank" w:history="1">
        <w:r w:rsidRPr="006E37A8">
          <w:rPr>
            <w:rFonts w:eastAsia="Times New Roman" w:cs="Arial"/>
            <w:i/>
            <w:szCs w:val="24"/>
            <w:lang w:eastAsia="en-GB"/>
          </w:rPr>
          <w:t>https://search.proquest.com/docview/1779253370</w:t>
        </w:r>
      </w:hyperlink>
      <w:r w:rsidR="009E111E" w:rsidRPr="009E111E">
        <w:rPr>
          <w:rStyle w:val="FootnoteReference"/>
          <w:rFonts w:eastAsia="Times New Roman" w:cs="Arial"/>
          <w:i/>
          <w:szCs w:val="24"/>
          <w:lang w:eastAsia="en-GB"/>
        </w:rPr>
        <w:footnoteReference w:customMarkFollows="1" w:id="1"/>
        <w:sym w:font="Symbol" w:char="F02A"/>
      </w:r>
    </w:p>
    <w:p w14:paraId="49A4BDD4" w14:textId="77777777" w:rsidR="00BC1206" w:rsidRPr="003A086E" w:rsidRDefault="00BC1206" w:rsidP="00BC1206">
      <w:pPr>
        <w:shd w:val="clear" w:color="auto" w:fill="FFFFFF"/>
        <w:spacing w:line="360" w:lineRule="auto"/>
        <w:ind w:left="510" w:hanging="510"/>
        <w:rPr>
          <w:rFonts w:eastAsia="Times New Roman" w:cs="Arial"/>
          <w:szCs w:val="24"/>
          <w:lang w:eastAsia="en-GB"/>
        </w:rPr>
      </w:pPr>
    </w:p>
    <w:p w14:paraId="501337BF" w14:textId="1F15624F" w:rsidR="00BC1206" w:rsidRPr="006E37A8" w:rsidRDefault="00BC1206" w:rsidP="00BC1206">
      <w:pPr>
        <w:autoSpaceDE w:val="0"/>
        <w:autoSpaceDN w:val="0"/>
        <w:adjustRightInd w:val="0"/>
        <w:spacing w:line="360" w:lineRule="auto"/>
        <w:ind w:left="510" w:hanging="510"/>
        <w:rPr>
          <w:rFonts w:cs="Arial"/>
          <w:i/>
          <w:szCs w:val="24"/>
        </w:rPr>
      </w:pPr>
      <w:r w:rsidRPr="003A086E">
        <w:rPr>
          <w:rFonts w:cs="Arial"/>
          <w:szCs w:val="24"/>
        </w:rPr>
        <w:t>Mental Health Act 1983 (c.20)</w:t>
      </w:r>
      <w:r w:rsidR="003A086E" w:rsidRPr="003A086E">
        <w:rPr>
          <w:rFonts w:cs="Arial"/>
          <w:szCs w:val="24"/>
        </w:rPr>
        <w:t>.</w:t>
      </w:r>
      <w:r w:rsidRPr="003A086E">
        <w:rPr>
          <w:rFonts w:cs="Arial"/>
          <w:szCs w:val="24"/>
        </w:rPr>
        <w:t xml:space="preserve"> London: HMSO. Retrieved from </w:t>
      </w:r>
      <w:hyperlink r:id="rId48" w:history="1">
        <w:r w:rsidRPr="006E37A8">
          <w:rPr>
            <w:rFonts w:cs="Arial"/>
            <w:i/>
            <w:szCs w:val="24"/>
          </w:rPr>
          <w:t>http://www.legislation.gov.uk/ukpga/1983/20/contents</w:t>
        </w:r>
      </w:hyperlink>
      <w:r w:rsidRPr="006E37A8">
        <w:rPr>
          <w:rFonts w:cs="Arial"/>
          <w:i/>
          <w:szCs w:val="24"/>
        </w:rPr>
        <w:t xml:space="preserve"> </w:t>
      </w:r>
    </w:p>
    <w:p w14:paraId="0C4E6A0A" w14:textId="77777777" w:rsidR="00BC1206" w:rsidRPr="003A086E" w:rsidRDefault="00BC1206" w:rsidP="00BC1206">
      <w:pPr>
        <w:autoSpaceDE w:val="0"/>
        <w:autoSpaceDN w:val="0"/>
        <w:adjustRightInd w:val="0"/>
        <w:spacing w:line="360" w:lineRule="auto"/>
        <w:ind w:left="510" w:hanging="510"/>
        <w:rPr>
          <w:rFonts w:cs="Arial"/>
          <w:szCs w:val="24"/>
        </w:rPr>
      </w:pPr>
    </w:p>
    <w:p w14:paraId="3746B855" w14:textId="126932DD" w:rsidR="00BC1206" w:rsidRPr="006E37A8" w:rsidRDefault="00BC1206" w:rsidP="00BC1206">
      <w:pPr>
        <w:autoSpaceDE w:val="0"/>
        <w:autoSpaceDN w:val="0"/>
        <w:adjustRightInd w:val="0"/>
        <w:spacing w:line="360" w:lineRule="auto"/>
        <w:ind w:left="510" w:hanging="510"/>
        <w:rPr>
          <w:rFonts w:cs="Arial"/>
          <w:i/>
          <w:szCs w:val="24"/>
        </w:rPr>
      </w:pPr>
      <w:r w:rsidRPr="003A086E">
        <w:rPr>
          <w:rFonts w:cs="Arial"/>
          <w:szCs w:val="24"/>
        </w:rPr>
        <w:t>Mental Health Act 2007 (c.12)</w:t>
      </w:r>
      <w:r w:rsidR="003A086E" w:rsidRPr="003A086E">
        <w:rPr>
          <w:rFonts w:cs="Arial"/>
          <w:szCs w:val="24"/>
        </w:rPr>
        <w:t>.</w:t>
      </w:r>
      <w:r w:rsidRPr="003A086E">
        <w:rPr>
          <w:rFonts w:cs="Arial"/>
          <w:szCs w:val="24"/>
        </w:rPr>
        <w:t xml:space="preserve"> London: HMSO. Retrieved from </w:t>
      </w:r>
      <w:hyperlink r:id="rId49" w:history="1">
        <w:r w:rsidRPr="006E37A8">
          <w:rPr>
            <w:rFonts w:cs="Arial"/>
            <w:i/>
            <w:szCs w:val="24"/>
          </w:rPr>
          <w:t>http://www.legislation.gov.uk/ukpga/2007/12/contents</w:t>
        </w:r>
      </w:hyperlink>
    </w:p>
    <w:p w14:paraId="2F1A5F49" w14:textId="77777777" w:rsidR="00BC1206" w:rsidRPr="003A086E" w:rsidRDefault="00BC1206" w:rsidP="00BC1206">
      <w:pPr>
        <w:autoSpaceDE w:val="0"/>
        <w:autoSpaceDN w:val="0"/>
        <w:adjustRightInd w:val="0"/>
        <w:spacing w:line="360" w:lineRule="auto"/>
        <w:ind w:left="510" w:hanging="510"/>
        <w:rPr>
          <w:rFonts w:cs="Arial"/>
          <w:szCs w:val="24"/>
        </w:rPr>
      </w:pPr>
    </w:p>
    <w:p w14:paraId="21C63529" w14:textId="68D10AAB" w:rsidR="00BC1206" w:rsidRPr="006E37A8" w:rsidRDefault="00BC1206" w:rsidP="00BC1206">
      <w:pPr>
        <w:spacing w:line="360" w:lineRule="auto"/>
        <w:ind w:left="510" w:hanging="510"/>
        <w:rPr>
          <w:rFonts w:cs="Arial"/>
          <w:i/>
          <w:szCs w:val="24"/>
          <w:shd w:val="clear" w:color="auto" w:fill="FFFFFF"/>
        </w:rPr>
      </w:pPr>
      <w:r w:rsidRPr="003A086E">
        <w:rPr>
          <w:rFonts w:cs="Arial"/>
          <w:szCs w:val="24"/>
          <w:shd w:val="clear" w:color="auto" w:fill="FFFFFF"/>
        </w:rPr>
        <w:t>Mental Health Units (Use of Force) Act 2018 (c. 27)</w:t>
      </w:r>
      <w:r w:rsidR="003A086E" w:rsidRPr="003A086E">
        <w:rPr>
          <w:rFonts w:cs="Arial"/>
          <w:szCs w:val="24"/>
          <w:shd w:val="clear" w:color="auto" w:fill="FFFFFF"/>
        </w:rPr>
        <w:t>.</w:t>
      </w:r>
      <w:r w:rsidRPr="003A086E">
        <w:rPr>
          <w:rFonts w:cs="Arial"/>
          <w:szCs w:val="24"/>
          <w:shd w:val="clear" w:color="auto" w:fill="FFFFFF"/>
        </w:rPr>
        <w:t xml:space="preserve"> London: HMS0. </w:t>
      </w:r>
      <w:r w:rsidRPr="006E37A8">
        <w:rPr>
          <w:rFonts w:cs="Arial"/>
          <w:i/>
          <w:szCs w:val="24"/>
          <w:shd w:val="clear" w:color="auto" w:fill="FFFFFF"/>
        </w:rPr>
        <w:t xml:space="preserve">Retrieved from </w:t>
      </w:r>
      <w:hyperlink r:id="rId50" w:history="1">
        <w:r w:rsidRPr="006E37A8">
          <w:rPr>
            <w:rFonts w:cs="Arial"/>
            <w:i/>
            <w:szCs w:val="24"/>
            <w:shd w:val="clear" w:color="auto" w:fill="FFFFFF"/>
          </w:rPr>
          <w:t>http://www.legislation.gov.uk/ukpga/2018/27/enacted</w:t>
        </w:r>
      </w:hyperlink>
    </w:p>
    <w:p w14:paraId="4BF21DDE" w14:textId="77777777" w:rsidR="00BC1206" w:rsidRPr="003A086E" w:rsidRDefault="00BC1206" w:rsidP="00BC1206">
      <w:pPr>
        <w:spacing w:line="360" w:lineRule="auto"/>
        <w:ind w:left="510" w:hanging="510"/>
        <w:rPr>
          <w:rFonts w:cs="Arial"/>
          <w:szCs w:val="24"/>
          <w:shd w:val="clear" w:color="auto" w:fill="FFFFFF"/>
        </w:rPr>
      </w:pPr>
    </w:p>
    <w:p w14:paraId="22709B6D" w14:textId="77777777" w:rsidR="00BC1206" w:rsidRPr="006E37A8" w:rsidRDefault="00BC1206" w:rsidP="00BC1206">
      <w:pPr>
        <w:shd w:val="clear" w:color="auto" w:fill="FFFFFF"/>
        <w:spacing w:line="360" w:lineRule="auto"/>
        <w:ind w:left="510" w:hanging="510"/>
        <w:rPr>
          <w:rFonts w:eastAsia="Times New Roman" w:cs="Arial"/>
          <w:i/>
          <w:szCs w:val="24"/>
          <w:lang w:eastAsia="en-GB"/>
        </w:rPr>
      </w:pPr>
      <w:r w:rsidRPr="003A086E">
        <w:rPr>
          <w:rFonts w:eastAsia="Times New Roman" w:cs="Arial"/>
          <w:szCs w:val="24"/>
          <w:lang w:eastAsia="en-GB"/>
        </w:rPr>
        <w:t xml:space="preserve">National Health Service (NHS). (2013). The Handbook to The NHS Constitution. Retrieved from </w:t>
      </w:r>
      <w:hyperlink r:id="rId51" w:history="1">
        <w:r w:rsidRPr="006E37A8">
          <w:rPr>
            <w:rFonts w:eastAsia="Times New Roman" w:cs="Arial"/>
            <w:i/>
            <w:szCs w:val="24"/>
            <w:lang w:eastAsia="en-GB"/>
          </w:rPr>
          <w:t>https://assets.publishing.service.gov.uk/government/uploads/system/uploads/attachment_data/file/170649/Handbook_to_the_NHS_Constitution.pdf</w:t>
        </w:r>
      </w:hyperlink>
    </w:p>
    <w:p w14:paraId="55076CE7" w14:textId="77777777" w:rsidR="00BC1206" w:rsidRPr="003A086E" w:rsidRDefault="00BC1206" w:rsidP="00BC1206">
      <w:pPr>
        <w:shd w:val="clear" w:color="auto" w:fill="FFFFFF"/>
        <w:spacing w:line="360" w:lineRule="auto"/>
        <w:rPr>
          <w:rFonts w:eastAsia="Times New Roman" w:cs="Arial"/>
          <w:szCs w:val="24"/>
          <w:lang w:eastAsia="en-GB"/>
        </w:rPr>
      </w:pPr>
    </w:p>
    <w:p w14:paraId="18E9BEA0" w14:textId="77777777" w:rsidR="00BC1206" w:rsidRPr="006E37A8" w:rsidRDefault="00BC1206" w:rsidP="00BC1206">
      <w:pPr>
        <w:shd w:val="clear" w:color="auto" w:fill="FFFFFF"/>
        <w:spacing w:line="360" w:lineRule="auto"/>
        <w:ind w:left="510" w:hanging="510"/>
        <w:rPr>
          <w:rFonts w:eastAsia="Times New Roman" w:cs="Arial"/>
          <w:i/>
          <w:szCs w:val="24"/>
          <w:lang w:eastAsia="en-GB"/>
        </w:rPr>
      </w:pPr>
      <w:r w:rsidRPr="003A086E">
        <w:rPr>
          <w:rFonts w:eastAsia="Times New Roman" w:cs="Arial"/>
          <w:szCs w:val="24"/>
          <w:lang w:eastAsia="en-GB"/>
        </w:rPr>
        <w:t xml:space="preserve">National Institute for Health and Care Excellence. (2011). Service-user experience in adult mental health: improving the experience of care for people using adult NHS mental health services (NICE Clinical Guideline No. 136). Retrieved from </w:t>
      </w:r>
      <w:hyperlink r:id="rId52" w:history="1">
        <w:r w:rsidRPr="006E37A8">
          <w:rPr>
            <w:rFonts w:eastAsia="Times New Roman" w:cs="Arial"/>
            <w:i/>
            <w:szCs w:val="24"/>
            <w:lang w:eastAsia="en-GB"/>
          </w:rPr>
          <w:t>http://www.nice.org.uk/guidance/cg136/chapter/1-guidance</w:t>
        </w:r>
      </w:hyperlink>
      <w:r w:rsidRPr="006E37A8">
        <w:rPr>
          <w:rFonts w:eastAsia="Times New Roman" w:cs="Arial"/>
          <w:i/>
          <w:szCs w:val="24"/>
          <w:lang w:eastAsia="en-GB"/>
        </w:rPr>
        <w:t xml:space="preserve"> </w:t>
      </w:r>
    </w:p>
    <w:p w14:paraId="5A42B865" w14:textId="77777777" w:rsidR="00BC1206" w:rsidRPr="003A086E" w:rsidRDefault="00BC1206" w:rsidP="00BC1206">
      <w:pPr>
        <w:shd w:val="clear" w:color="auto" w:fill="FFFFFF"/>
        <w:spacing w:line="360" w:lineRule="auto"/>
        <w:ind w:left="510" w:hanging="510"/>
        <w:rPr>
          <w:rFonts w:eastAsia="Times New Roman" w:cs="Arial"/>
          <w:szCs w:val="24"/>
          <w:lang w:eastAsia="en-GB"/>
        </w:rPr>
      </w:pPr>
    </w:p>
    <w:p w14:paraId="4CA8E457" w14:textId="77777777" w:rsidR="00BC1206" w:rsidRPr="003A086E" w:rsidRDefault="00BC1206" w:rsidP="00BC1206">
      <w:pPr>
        <w:spacing w:line="360" w:lineRule="auto"/>
        <w:ind w:left="510" w:hanging="510"/>
        <w:rPr>
          <w:rFonts w:eastAsia="Times New Roman" w:cs="Arial"/>
          <w:szCs w:val="24"/>
          <w:lang w:eastAsia="en-GB"/>
        </w:rPr>
      </w:pPr>
      <w:r w:rsidRPr="003A086E">
        <w:rPr>
          <w:rFonts w:eastAsia="Times New Roman" w:cs="Arial"/>
          <w:szCs w:val="24"/>
          <w:lang w:eastAsia="en-GB"/>
        </w:rPr>
        <w:t xml:space="preserve">National Institute for Health and Care Excellence. (2018). Developing NICE guidelines: the manual (NICE Process and Methods No. 20). Retrieved </w:t>
      </w:r>
      <w:r w:rsidRPr="003A086E">
        <w:rPr>
          <w:rFonts w:eastAsia="Times New Roman" w:cs="Arial"/>
          <w:szCs w:val="24"/>
          <w:lang w:eastAsia="en-GB"/>
        </w:rPr>
        <w:lastRenderedPageBreak/>
        <w:t xml:space="preserve">from </w:t>
      </w:r>
      <w:hyperlink r:id="rId53" w:history="1">
        <w:r w:rsidRPr="006E37A8">
          <w:rPr>
            <w:rFonts w:eastAsia="Times New Roman" w:cs="Arial"/>
            <w:i/>
            <w:szCs w:val="24"/>
            <w:lang w:eastAsia="en-GB"/>
          </w:rPr>
          <w:t>https://www.nice.org.uk/process/pmg20/chapter/reviewing-research-evidence</w:t>
        </w:r>
      </w:hyperlink>
    </w:p>
    <w:p w14:paraId="064CBBCB" w14:textId="77777777" w:rsidR="00BC1206" w:rsidRPr="003A086E" w:rsidRDefault="00BC1206" w:rsidP="00BC1206">
      <w:pPr>
        <w:shd w:val="clear" w:color="auto" w:fill="FFFFFF"/>
        <w:spacing w:line="360" w:lineRule="auto"/>
        <w:ind w:left="510" w:hanging="510"/>
        <w:rPr>
          <w:rFonts w:eastAsia="Times New Roman" w:cs="Arial"/>
          <w:szCs w:val="24"/>
          <w:lang w:val="en" w:eastAsia="en-GB"/>
        </w:rPr>
      </w:pPr>
    </w:p>
    <w:p w14:paraId="48CD1A96" w14:textId="77777777" w:rsidR="00BC1206" w:rsidRPr="003A086E" w:rsidRDefault="00BC1206" w:rsidP="00BC1206">
      <w:pPr>
        <w:shd w:val="clear" w:color="auto" w:fill="FFFFFF"/>
        <w:spacing w:line="360" w:lineRule="auto"/>
        <w:ind w:left="510" w:hanging="510"/>
        <w:rPr>
          <w:rFonts w:eastAsia="Times New Roman" w:cs="Arial"/>
          <w:szCs w:val="24"/>
          <w:lang w:val="en" w:eastAsia="en-GB"/>
        </w:rPr>
      </w:pPr>
      <w:r w:rsidRPr="003A086E">
        <w:rPr>
          <w:rFonts w:eastAsia="Times New Roman" w:cs="Arial"/>
          <w:szCs w:val="24"/>
          <w:lang w:val="en" w:eastAsia="en-GB"/>
        </w:rPr>
        <w:t xml:space="preserve">NHS Digital (2019). Mental Health Act statistics. Retrieved from </w:t>
      </w:r>
      <w:hyperlink r:id="rId54" w:history="1">
        <w:r w:rsidRPr="006E37A8">
          <w:rPr>
            <w:rFonts w:eastAsia="Times New Roman" w:cs="Arial"/>
            <w:i/>
            <w:szCs w:val="24"/>
            <w:lang w:eastAsia="en-GB"/>
          </w:rPr>
          <w:t>https://digital.nhs.uk/data-and-information/publications/statistical/mental-health-act-statistics-annual-figures/2018-19-annual-figures</w:t>
        </w:r>
      </w:hyperlink>
      <w:r w:rsidRPr="003A086E">
        <w:rPr>
          <w:rFonts w:eastAsia="Times New Roman" w:cs="Arial"/>
          <w:szCs w:val="24"/>
          <w:lang w:val="en" w:eastAsia="en-GB"/>
        </w:rPr>
        <w:t xml:space="preserve"> </w:t>
      </w:r>
    </w:p>
    <w:p w14:paraId="7F81BD09" w14:textId="77777777" w:rsidR="00BC1206" w:rsidRPr="003A086E" w:rsidRDefault="00BC1206" w:rsidP="00BC1206">
      <w:pPr>
        <w:shd w:val="clear" w:color="auto" w:fill="FFFFFF"/>
        <w:spacing w:line="360" w:lineRule="auto"/>
        <w:ind w:left="510" w:hanging="510"/>
        <w:rPr>
          <w:rFonts w:eastAsia="Times New Roman" w:cs="Arial"/>
          <w:szCs w:val="24"/>
          <w:lang w:eastAsia="en-GB"/>
        </w:rPr>
      </w:pPr>
    </w:p>
    <w:p w14:paraId="2F3E0C97" w14:textId="77777777" w:rsidR="00BC1206" w:rsidRPr="003A086E" w:rsidRDefault="00BC1206" w:rsidP="00BC1206">
      <w:pPr>
        <w:shd w:val="clear" w:color="auto" w:fill="FFFFFF"/>
        <w:spacing w:line="360" w:lineRule="auto"/>
        <w:ind w:left="510" w:hanging="510"/>
        <w:rPr>
          <w:rFonts w:eastAsia="Times New Roman" w:cs="Arial"/>
          <w:szCs w:val="24"/>
          <w:lang w:eastAsia="en-GB"/>
        </w:rPr>
      </w:pPr>
      <w:proofErr w:type="spellStart"/>
      <w:r w:rsidRPr="003A086E">
        <w:rPr>
          <w:rFonts w:eastAsia="Times New Roman" w:cs="Arial"/>
          <w:szCs w:val="24"/>
          <w:lang w:eastAsia="en-GB"/>
        </w:rPr>
        <w:t>Petticrew</w:t>
      </w:r>
      <w:proofErr w:type="spellEnd"/>
      <w:r w:rsidRPr="003A086E">
        <w:rPr>
          <w:rFonts w:eastAsia="Times New Roman" w:cs="Arial"/>
          <w:szCs w:val="24"/>
          <w:lang w:eastAsia="en-GB"/>
        </w:rPr>
        <w:t xml:space="preserve">, M., Egan, M., Thomson, H., Hamilton, V., </w:t>
      </w:r>
      <w:proofErr w:type="spellStart"/>
      <w:r w:rsidRPr="003A086E">
        <w:rPr>
          <w:rFonts w:eastAsia="Times New Roman" w:cs="Arial"/>
          <w:szCs w:val="24"/>
          <w:lang w:eastAsia="en-GB"/>
        </w:rPr>
        <w:t>Kunkler</w:t>
      </w:r>
      <w:proofErr w:type="spellEnd"/>
      <w:r w:rsidRPr="003A086E">
        <w:rPr>
          <w:rFonts w:eastAsia="Times New Roman" w:cs="Arial"/>
          <w:szCs w:val="24"/>
          <w:lang w:eastAsia="en-GB"/>
        </w:rPr>
        <w:t>, R., &amp; Roberts, H. (2008). Publication bias in qualitative research: what becomes of qualitative research presented at conferences</w:t>
      </w:r>
      <w:proofErr w:type="gramStart"/>
      <w:r w:rsidRPr="003A086E">
        <w:rPr>
          <w:rFonts w:eastAsia="Times New Roman" w:cs="Arial"/>
          <w:szCs w:val="24"/>
          <w:lang w:eastAsia="en-GB"/>
        </w:rPr>
        <w:t>?.</w:t>
      </w:r>
      <w:proofErr w:type="gramEnd"/>
      <w:r w:rsidRPr="003A086E">
        <w:rPr>
          <w:rFonts w:eastAsia="Times New Roman" w:cs="Arial"/>
          <w:szCs w:val="24"/>
          <w:lang w:eastAsia="en-GB"/>
        </w:rPr>
        <w:t xml:space="preserve"> </w:t>
      </w:r>
      <w:r w:rsidRPr="003A086E">
        <w:rPr>
          <w:rFonts w:eastAsia="Times New Roman" w:cs="Arial"/>
          <w:i/>
          <w:szCs w:val="24"/>
          <w:lang w:eastAsia="en-GB"/>
        </w:rPr>
        <w:t>Journal of Epidemiology &amp; Community Health, 62</w:t>
      </w:r>
      <w:r w:rsidRPr="003A086E">
        <w:rPr>
          <w:rFonts w:eastAsia="Times New Roman" w:cs="Arial"/>
          <w:szCs w:val="24"/>
          <w:lang w:eastAsia="en-GB"/>
        </w:rPr>
        <w:t xml:space="preserve">, 552-554. </w:t>
      </w:r>
      <w:proofErr w:type="spellStart"/>
      <w:r w:rsidRPr="003A086E">
        <w:rPr>
          <w:rFonts w:eastAsia="Times New Roman" w:cs="Arial"/>
          <w:szCs w:val="24"/>
          <w:lang w:eastAsia="en-GB"/>
        </w:rPr>
        <w:t>doi</w:t>
      </w:r>
      <w:proofErr w:type="spellEnd"/>
      <w:r w:rsidRPr="003A086E">
        <w:rPr>
          <w:rFonts w:eastAsia="Times New Roman" w:cs="Arial"/>
          <w:szCs w:val="24"/>
          <w:lang w:eastAsia="en-GB"/>
        </w:rPr>
        <w:t xml:space="preserve">: </w:t>
      </w:r>
      <w:hyperlink r:id="rId55" w:tgtFrame="_blank" w:history="1">
        <w:r w:rsidRPr="003A086E">
          <w:rPr>
            <w:rFonts w:eastAsia="Times New Roman" w:cs="Arial"/>
            <w:szCs w:val="24"/>
            <w:lang w:eastAsia="en-GB"/>
          </w:rPr>
          <w:t>10.1136/jech.2006.059394</w:t>
        </w:r>
      </w:hyperlink>
    </w:p>
    <w:p w14:paraId="7A75BC51" w14:textId="77777777" w:rsidR="00BC1206" w:rsidRPr="003A086E" w:rsidRDefault="00BC1206" w:rsidP="00BC1206">
      <w:pPr>
        <w:shd w:val="clear" w:color="auto" w:fill="FFFFFF"/>
        <w:spacing w:line="360" w:lineRule="auto"/>
        <w:ind w:left="510" w:hanging="510"/>
        <w:rPr>
          <w:rFonts w:eastAsia="Times New Roman" w:cs="Arial"/>
          <w:szCs w:val="24"/>
          <w:lang w:eastAsia="en-GB"/>
        </w:rPr>
      </w:pPr>
    </w:p>
    <w:p w14:paraId="11C669DD" w14:textId="77777777" w:rsidR="00BC1206" w:rsidRPr="003A086E" w:rsidRDefault="00BC1206" w:rsidP="00BC1206">
      <w:pPr>
        <w:shd w:val="clear" w:color="auto" w:fill="FFFFFF"/>
        <w:spacing w:line="360" w:lineRule="auto"/>
        <w:ind w:left="510" w:hanging="510"/>
        <w:rPr>
          <w:rFonts w:eastAsia="Times New Roman" w:cs="Arial"/>
          <w:szCs w:val="24"/>
          <w:lang w:eastAsia="en-GB"/>
        </w:rPr>
      </w:pPr>
      <w:r w:rsidRPr="003A086E">
        <w:rPr>
          <w:rFonts w:eastAsia="Times New Roman" w:cs="Arial"/>
          <w:szCs w:val="24"/>
          <w:lang w:eastAsia="en-GB"/>
        </w:rPr>
        <w:t>Rain, S. D., Williams, V .</w:t>
      </w:r>
      <w:proofErr w:type="gramStart"/>
      <w:r w:rsidRPr="003A086E">
        <w:rPr>
          <w:rFonts w:eastAsia="Times New Roman" w:cs="Arial"/>
          <w:szCs w:val="24"/>
          <w:lang w:eastAsia="en-GB"/>
        </w:rPr>
        <w:t>F.,</w:t>
      </w:r>
      <w:proofErr w:type="gramEnd"/>
      <w:r w:rsidRPr="003A086E">
        <w:rPr>
          <w:rFonts w:eastAsia="Times New Roman" w:cs="Arial"/>
          <w:szCs w:val="24"/>
          <w:lang w:eastAsia="en-GB"/>
        </w:rPr>
        <w:t xml:space="preserve"> Clark Robbins, P., Monahan, J., Steadman, H. J., &amp; </w:t>
      </w:r>
      <w:proofErr w:type="spellStart"/>
      <w:r w:rsidRPr="003A086E">
        <w:rPr>
          <w:rFonts w:eastAsia="Times New Roman" w:cs="Arial"/>
          <w:szCs w:val="24"/>
          <w:lang w:eastAsia="en-GB"/>
        </w:rPr>
        <w:t>Vesseline</w:t>
      </w:r>
      <w:proofErr w:type="spellEnd"/>
      <w:r w:rsidRPr="003A086E">
        <w:rPr>
          <w:rFonts w:eastAsia="Times New Roman" w:cs="Arial"/>
          <w:szCs w:val="24"/>
          <w:lang w:eastAsia="en-GB"/>
        </w:rPr>
        <w:t xml:space="preserve">, R. (2003). Perceived coercion at hospital admission and adherence to mental health treatment after discharge. </w:t>
      </w:r>
      <w:r w:rsidRPr="003A086E">
        <w:rPr>
          <w:rFonts w:eastAsia="Times New Roman" w:cs="Arial"/>
          <w:i/>
          <w:szCs w:val="24"/>
          <w:lang w:eastAsia="en-GB"/>
        </w:rPr>
        <w:t>Psychiatric Services, 54</w:t>
      </w:r>
      <w:r w:rsidRPr="003A086E">
        <w:rPr>
          <w:rFonts w:eastAsia="Times New Roman" w:cs="Arial"/>
          <w:szCs w:val="24"/>
          <w:lang w:eastAsia="en-GB"/>
        </w:rPr>
        <w:t xml:space="preserve">, 103–105. </w:t>
      </w:r>
      <w:proofErr w:type="spellStart"/>
      <w:r w:rsidRPr="003A086E">
        <w:rPr>
          <w:rFonts w:eastAsia="Times New Roman" w:cs="Arial"/>
          <w:szCs w:val="24"/>
          <w:lang w:eastAsia="en-GB"/>
        </w:rPr>
        <w:t>doi</w:t>
      </w:r>
      <w:proofErr w:type="spellEnd"/>
      <w:r w:rsidRPr="003A086E">
        <w:rPr>
          <w:rFonts w:eastAsia="Times New Roman" w:cs="Arial"/>
          <w:szCs w:val="24"/>
          <w:lang w:eastAsia="en-GB"/>
        </w:rPr>
        <w:t xml:space="preserve">: </w:t>
      </w:r>
      <w:hyperlink r:id="rId56" w:tgtFrame="_blank" w:history="1">
        <w:r w:rsidRPr="003A086E">
          <w:rPr>
            <w:rFonts w:eastAsia="Times New Roman" w:cs="Arial"/>
            <w:szCs w:val="24"/>
            <w:lang w:eastAsia="en-GB"/>
          </w:rPr>
          <w:t>10.1176/appi.ps.54.1.103</w:t>
        </w:r>
      </w:hyperlink>
    </w:p>
    <w:p w14:paraId="03D7EF46" w14:textId="77777777" w:rsidR="00BC1206" w:rsidRPr="003A086E" w:rsidRDefault="00BC1206" w:rsidP="00BC1206">
      <w:pPr>
        <w:shd w:val="clear" w:color="auto" w:fill="FFFFFF"/>
        <w:spacing w:line="360" w:lineRule="auto"/>
        <w:ind w:left="510" w:hanging="510"/>
        <w:rPr>
          <w:rFonts w:eastAsia="Times New Roman" w:cs="Arial"/>
          <w:szCs w:val="24"/>
          <w:lang w:eastAsia="en-GB"/>
        </w:rPr>
      </w:pPr>
    </w:p>
    <w:p w14:paraId="0E02F573" w14:textId="77777777" w:rsidR="00BC1206" w:rsidRPr="003A086E" w:rsidRDefault="00BC1206" w:rsidP="00BC1206">
      <w:pPr>
        <w:shd w:val="clear" w:color="auto" w:fill="FFFFFF"/>
        <w:spacing w:line="360" w:lineRule="auto"/>
        <w:ind w:left="510" w:hanging="510"/>
        <w:rPr>
          <w:rFonts w:eastAsia="Times New Roman" w:cs="Arial"/>
          <w:szCs w:val="24"/>
          <w:lang w:eastAsia="en-GB"/>
        </w:rPr>
      </w:pPr>
      <w:r w:rsidRPr="003A086E">
        <w:rPr>
          <w:rFonts w:eastAsia="Times New Roman" w:cs="Arial"/>
          <w:szCs w:val="24"/>
          <w:lang w:eastAsia="en-GB"/>
        </w:rPr>
        <w:t xml:space="preserve">Scherer, R. W., </w:t>
      </w:r>
      <w:proofErr w:type="spellStart"/>
      <w:r w:rsidRPr="003A086E">
        <w:rPr>
          <w:rFonts w:eastAsia="Times New Roman" w:cs="Arial"/>
          <w:szCs w:val="24"/>
          <w:lang w:eastAsia="en-GB"/>
        </w:rPr>
        <w:t>Langenberg</w:t>
      </w:r>
      <w:proofErr w:type="spellEnd"/>
      <w:r w:rsidRPr="003A086E">
        <w:rPr>
          <w:rFonts w:eastAsia="Times New Roman" w:cs="Arial"/>
          <w:szCs w:val="24"/>
          <w:lang w:eastAsia="en-GB"/>
        </w:rPr>
        <w:t xml:space="preserve">, P. &amp; von Elm, E. (2006). </w:t>
      </w:r>
      <w:r w:rsidRPr="003A086E">
        <w:rPr>
          <w:rFonts w:eastAsia="Times New Roman" w:cs="Arial"/>
          <w:i/>
          <w:szCs w:val="24"/>
          <w:lang w:eastAsia="en-GB"/>
        </w:rPr>
        <w:t>Full publication of results initially presented in abstracts</w:t>
      </w:r>
      <w:r w:rsidRPr="003A086E">
        <w:rPr>
          <w:rFonts w:eastAsia="Times New Roman" w:cs="Arial"/>
          <w:szCs w:val="24"/>
          <w:lang w:eastAsia="en-GB"/>
        </w:rPr>
        <w:t>. Cochrane Methodology Review: The Cochrane Library.</w:t>
      </w:r>
    </w:p>
    <w:p w14:paraId="228EE5EA" w14:textId="77777777" w:rsidR="00BC1206" w:rsidRPr="003A086E" w:rsidRDefault="00BC1206" w:rsidP="00BC1206">
      <w:pPr>
        <w:shd w:val="clear" w:color="auto" w:fill="FFFFFF"/>
        <w:spacing w:line="360" w:lineRule="auto"/>
        <w:ind w:left="510" w:hanging="510"/>
        <w:rPr>
          <w:rFonts w:eastAsia="Times New Roman" w:cs="Arial"/>
          <w:szCs w:val="24"/>
          <w:lang w:eastAsia="en-GB"/>
        </w:rPr>
      </w:pPr>
    </w:p>
    <w:p w14:paraId="5F171121" w14:textId="77777777" w:rsidR="00BC1206" w:rsidRPr="003A086E" w:rsidRDefault="00BC1206" w:rsidP="00BC1206">
      <w:pPr>
        <w:shd w:val="clear" w:color="auto" w:fill="FFFFFF"/>
        <w:spacing w:line="360" w:lineRule="auto"/>
        <w:ind w:left="510" w:hanging="510"/>
        <w:rPr>
          <w:rFonts w:eastAsia="Times New Roman" w:cs="Arial"/>
          <w:szCs w:val="24"/>
          <w:lang w:eastAsia="en-GB"/>
        </w:rPr>
      </w:pPr>
      <w:r w:rsidRPr="003A086E">
        <w:rPr>
          <w:rFonts w:eastAsia="Times New Roman" w:cs="Arial"/>
          <w:szCs w:val="24"/>
          <w:lang w:eastAsia="en-GB"/>
        </w:rPr>
        <w:t>Seed, T., Fox, J. &amp; Berry, K. (2016). Experiences of detention under the mental health act for adults with anorexia nervosa.</w:t>
      </w:r>
      <w:r w:rsidRPr="003A086E">
        <w:rPr>
          <w:rFonts w:eastAsia="Times New Roman" w:cs="Arial"/>
          <w:i/>
          <w:iCs/>
          <w:szCs w:val="24"/>
          <w:lang w:eastAsia="en-GB"/>
        </w:rPr>
        <w:t> Clinical Psychology &amp; Psychotherapy, 23</w:t>
      </w:r>
      <w:r w:rsidRPr="003A086E">
        <w:rPr>
          <w:rFonts w:eastAsia="Times New Roman" w:cs="Arial"/>
          <w:szCs w:val="24"/>
          <w:lang w:eastAsia="en-GB"/>
        </w:rPr>
        <w:t xml:space="preserve">, 352-362. </w:t>
      </w:r>
      <w:proofErr w:type="spellStart"/>
      <w:r w:rsidRPr="003A086E">
        <w:rPr>
          <w:rFonts w:eastAsia="Times New Roman" w:cs="Arial"/>
          <w:szCs w:val="24"/>
          <w:lang w:eastAsia="en-GB"/>
        </w:rPr>
        <w:t>doi</w:t>
      </w:r>
      <w:proofErr w:type="spellEnd"/>
      <w:r w:rsidRPr="003A086E">
        <w:rPr>
          <w:rFonts w:eastAsia="Times New Roman" w:cs="Arial"/>
          <w:szCs w:val="24"/>
          <w:lang w:eastAsia="en-GB"/>
        </w:rPr>
        <w:t xml:space="preserve">: </w:t>
      </w:r>
      <w:hyperlink r:id="rId57" w:history="1">
        <w:r w:rsidRPr="003A086E">
          <w:rPr>
            <w:rFonts w:eastAsia="Times New Roman" w:cs="Arial"/>
            <w:szCs w:val="24"/>
            <w:lang w:eastAsia="en-GB"/>
          </w:rPr>
          <w:t>10.1002/cpp.1963</w:t>
        </w:r>
      </w:hyperlink>
    </w:p>
    <w:p w14:paraId="12F91800" w14:textId="77777777" w:rsidR="00BC1206" w:rsidRPr="003A086E" w:rsidRDefault="00BC1206" w:rsidP="00BC1206">
      <w:pPr>
        <w:shd w:val="clear" w:color="auto" w:fill="FFFFFF"/>
        <w:spacing w:line="360" w:lineRule="auto"/>
        <w:ind w:left="510" w:hanging="510"/>
        <w:rPr>
          <w:rFonts w:eastAsia="Times New Roman" w:cs="Arial"/>
          <w:szCs w:val="24"/>
          <w:lang w:eastAsia="en-GB"/>
        </w:rPr>
      </w:pPr>
    </w:p>
    <w:p w14:paraId="791A78E2" w14:textId="77777777" w:rsidR="00BC1206" w:rsidRPr="003A086E" w:rsidRDefault="00BC1206" w:rsidP="00BC1206">
      <w:pPr>
        <w:spacing w:line="360" w:lineRule="auto"/>
        <w:ind w:left="510" w:hanging="510"/>
        <w:rPr>
          <w:rFonts w:cs="Arial"/>
          <w:szCs w:val="24"/>
          <w:shd w:val="clear" w:color="auto" w:fill="FFFFFF"/>
        </w:rPr>
      </w:pPr>
      <w:r w:rsidRPr="003A086E">
        <w:rPr>
          <w:rFonts w:cs="Arial"/>
          <w:szCs w:val="24"/>
          <w:shd w:val="clear" w:color="auto" w:fill="FFFFFF"/>
        </w:rPr>
        <w:t>Seed, T., Fox, J. R., &amp; Berry, K. (2016). The experience of involuntary detention in acute psychiatric care. A review and synthesis of qualitative studies. </w:t>
      </w:r>
      <w:r w:rsidRPr="003A086E">
        <w:rPr>
          <w:rFonts w:cs="Arial"/>
          <w:i/>
          <w:iCs/>
          <w:szCs w:val="24"/>
          <w:shd w:val="clear" w:color="auto" w:fill="FFFFFF"/>
        </w:rPr>
        <w:t>International journal of nursing studies</w:t>
      </w:r>
      <w:r w:rsidRPr="003A086E">
        <w:rPr>
          <w:rFonts w:cs="Arial"/>
          <w:szCs w:val="24"/>
          <w:shd w:val="clear" w:color="auto" w:fill="FFFFFF"/>
        </w:rPr>
        <w:t>, </w:t>
      </w:r>
      <w:r w:rsidRPr="003A086E">
        <w:rPr>
          <w:rFonts w:cs="Arial"/>
          <w:i/>
          <w:iCs/>
          <w:szCs w:val="24"/>
          <w:shd w:val="clear" w:color="auto" w:fill="FFFFFF"/>
        </w:rPr>
        <w:t>61</w:t>
      </w:r>
      <w:r w:rsidRPr="003A086E">
        <w:rPr>
          <w:rFonts w:cs="Arial"/>
          <w:szCs w:val="24"/>
          <w:shd w:val="clear" w:color="auto" w:fill="FFFFFF"/>
        </w:rPr>
        <w:t xml:space="preserve">, 82-94. </w:t>
      </w:r>
      <w:proofErr w:type="spellStart"/>
      <w:r w:rsidRPr="003A086E">
        <w:rPr>
          <w:rFonts w:cs="Arial"/>
          <w:szCs w:val="24"/>
          <w:shd w:val="clear" w:color="auto" w:fill="FFFFFF"/>
        </w:rPr>
        <w:t>doi</w:t>
      </w:r>
      <w:proofErr w:type="spellEnd"/>
      <w:r w:rsidRPr="003A086E">
        <w:rPr>
          <w:rFonts w:cs="Arial"/>
          <w:szCs w:val="24"/>
          <w:shd w:val="clear" w:color="auto" w:fill="FFFFFF"/>
        </w:rPr>
        <w:t xml:space="preserve">: </w:t>
      </w:r>
      <w:hyperlink r:id="rId58" w:tgtFrame="_blank" w:history="1">
        <w:r w:rsidRPr="003A086E">
          <w:rPr>
            <w:rFonts w:cs="Arial"/>
            <w:szCs w:val="24"/>
            <w:shd w:val="clear" w:color="auto" w:fill="FFFFFF"/>
          </w:rPr>
          <w:t>10.1016/j.ijnurstu.2016.05.014</w:t>
        </w:r>
      </w:hyperlink>
    </w:p>
    <w:p w14:paraId="079C81D9" w14:textId="77777777" w:rsidR="00BC1206" w:rsidRPr="003A086E" w:rsidRDefault="00BC1206" w:rsidP="00BC1206">
      <w:pPr>
        <w:spacing w:line="360" w:lineRule="auto"/>
        <w:ind w:left="510" w:hanging="510"/>
        <w:rPr>
          <w:rFonts w:cs="Arial"/>
          <w:szCs w:val="24"/>
          <w:shd w:val="clear" w:color="auto" w:fill="FFFFFF"/>
        </w:rPr>
      </w:pPr>
    </w:p>
    <w:p w14:paraId="1A2E0C2B" w14:textId="77777777" w:rsidR="00BC1206" w:rsidRPr="003A086E" w:rsidRDefault="00BC1206" w:rsidP="00BC1206">
      <w:pPr>
        <w:shd w:val="clear" w:color="auto" w:fill="FFFFFF"/>
        <w:spacing w:line="360" w:lineRule="auto"/>
        <w:ind w:left="510" w:hanging="510"/>
        <w:rPr>
          <w:rFonts w:cs="Arial"/>
          <w:szCs w:val="24"/>
          <w:shd w:val="clear" w:color="auto" w:fill="FFFFFF"/>
        </w:rPr>
      </w:pPr>
      <w:r w:rsidRPr="003A086E">
        <w:rPr>
          <w:rFonts w:eastAsia="Times New Roman" w:cs="Arial"/>
          <w:szCs w:val="24"/>
          <w:lang w:eastAsia="en-GB"/>
        </w:rPr>
        <w:t>Stenhouse, R. C. (2011). ‘They all said you could come and speak to us’: patients' expectations and experiences of help on an acute psychiatric inpatient ward. </w:t>
      </w:r>
      <w:r w:rsidRPr="003A086E">
        <w:rPr>
          <w:rFonts w:eastAsia="Times New Roman" w:cs="Arial"/>
          <w:i/>
          <w:iCs/>
          <w:szCs w:val="24"/>
          <w:lang w:eastAsia="en-GB"/>
        </w:rPr>
        <w:t>Journal of Psychiatric and Mental Health Nursing</w:t>
      </w:r>
      <w:r w:rsidRPr="003A086E">
        <w:rPr>
          <w:rFonts w:eastAsia="Times New Roman" w:cs="Arial"/>
          <w:szCs w:val="24"/>
          <w:lang w:eastAsia="en-GB"/>
        </w:rPr>
        <w:t>, </w:t>
      </w:r>
      <w:r w:rsidRPr="003A086E">
        <w:rPr>
          <w:rFonts w:eastAsia="Times New Roman" w:cs="Arial"/>
          <w:i/>
          <w:iCs/>
          <w:szCs w:val="24"/>
          <w:lang w:eastAsia="en-GB"/>
        </w:rPr>
        <w:t>18</w:t>
      </w:r>
      <w:r w:rsidRPr="003A086E">
        <w:rPr>
          <w:rFonts w:eastAsia="Times New Roman" w:cs="Arial"/>
          <w:szCs w:val="24"/>
          <w:lang w:eastAsia="en-GB"/>
        </w:rPr>
        <w:t>, 74-80.</w:t>
      </w:r>
      <w:r w:rsidRPr="003A086E">
        <w:rPr>
          <w:rFonts w:cs="Arial"/>
          <w:szCs w:val="24"/>
          <w:shd w:val="clear" w:color="auto" w:fill="FFFFFF"/>
        </w:rPr>
        <w:t xml:space="preserve"> </w:t>
      </w:r>
      <w:proofErr w:type="spellStart"/>
      <w:r w:rsidRPr="003A086E">
        <w:rPr>
          <w:rFonts w:cs="Arial"/>
          <w:szCs w:val="24"/>
          <w:shd w:val="clear" w:color="auto" w:fill="FFFFFF"/>
        </w:rPr>
        <w:t>doi</w:t>
      </w:r>
      <w:proofErr w:type="spellEnd"/>
      <w:r w:rsidRPr="003A086E">
        <w:rPr>
          <w:rFonts w:cs="Arial"/>
          <w:szCs w:val="24"/>
          <w:shd w:val="clear" w:color="auto" w:fill="FFFFFF"/>
        </w:rPr>
        <w:t xml:space="preserve">: </w:t>
      </w:r>
      <w:hyperlink r:id="rId59" w:tgtFrame="_blank" w:history="1">
        <w:r w:rsidRPr="003A086E">
          <w:rPr>
            <w:rFonts w:cs="Arial"/>
            <w:szCs w:val="24"/>
            <w:shd w:val="clear" w:color="auto" w:fill="FFFFFF"/>
          </w:rPr>
          <w:t>10.1111/j.1365-2850.2010.01645.x</w:t>
        </w:r>
      </w:hyperlink>
    </w:p>
    <w:p w14:paraId="73959925" w14:textId="77777777" w:rsidR="00BC1206" w:rsidRPr="003A086E" w:rsidRDefault="00BC1206" w:rsidP="00BC1206">
      <w:pPr>
        <w:shd w:val="clear" w:color="auto" w:fill="FFFFFF"/>
        <w:spacing w:line="360" w:lineRule="auto"/>
        <w:ind w:left="510" w:hanging="510"/>
        <w:rPr>
          <w:rFonts w:cs="Arial"/>
          <w:szCs w:val="24"/>
          <w:shd w:val="clear" w:color="auto" w:fill="FFFFFF"/>
        </w:rPr>
      </w:pPr>
    </w:p>
    <w:p w14:paraId="4D21243D" w14:textId="77777777" w:rsidR="00BC1206" w:rsidRPr="003A086E" w:rsidRDefault="00BC1206" w:rsidP="00BC1206">
      <w:pPr>
        <w:shd w:val="clear" w:color="auto" w:fill="FFFFFF"/>
        <w:spacing w:line="360" w:lineRule="auto"/>
        <w:ind w:left="510" w:hanging="510"/>
        <w:rPr>
          <w:rFonts w:eastAsia="Times New Roman" w:cs="Arial"/>
          <w:szCs w:val="24"/>
          <w:lang w:eastAsia="en-GB"/>
        </w:rPr>
      </w:pPr>
      <w:proofErr w:type="spellStart"/>
      <w:r w:rsidRPr="003A086E">
        <w:rPr>
          <w:rFonts w:eastAsia="Times New Roman" w:cs="Arial"/>
          <w:szCs w:val="24"/>
          <w:lang w:eastAsia="en-GB"/>
        </w:rPr>
        <w:t>Sustere</w:t>
      </w:r>
      <w:proofErr w:type="spellEnd"/>
      <w:r w:rsidRPr="003A086E">
        <w:rPr>
          <w:rFonts w:eastAsia="Times New Roman" w:cs="Arial"/>
          <w:szCs w:val="24"/>
          <w:lang w:eastAsia="en-GB"/>
        </w:rPr>
        <w:t xml:space="preserve">, E. &amp; </w:t>
      </w:r>
      <w:proofErr w:type="spellStart"/>
      <w:r w:rsidRPr="003A086E">
        <w:rPr>
          <w:rFonts w:eastAsia="Times New Roman" w:cs="Arial"/>
          <w:szCs w:val="24"/>
          <w:lang w:eastAsia="en-GB"/>
        </w:rPr>
        <w:t>Tarpey</w:t>
      </w:r>
      <w:proofErr w:type="spellEnd"/>
      <w:r w:rsidRPr="003A086E">
        <w:rPr>
          <w:rFonts w:eastAsia="Times New Roman" w:cs="Arial"/>
          <w:szCs w:val="24"/>
          <w:lang w:eastAsia="en-GB"/>
        </w:rPr>
        <w:t>, E. (2019). Least restrictive practice: Its role in patient independence and recovery.</w:t>
      </w:r>
      <w:r w:rsidRPr="003A086E">
        <w:rPr>
          <w:rFonts w:eastAsia="Times New Roman" w:cs="Arial"/>
          <w:i/>
          <w:iCs/>
          <w:szCs w:val="24"/>
          <w:lang w:eastAsia="en-GB"/>
        </w:rPr>
        <w:t> The Journal of Forensic Psychiatry &amp; Psychology,</w:t>
      </w:r>
      <w:r w:rsidRPr="003A086E">
        <w:rPr>
          <w:rFonts w:eastAsia="Times New Roman" w:cs="Arial"/>
          <w:szCs w:val="24"/>
          <w:lang w:eastAsia="en-GB"/>
        </w:rPr>
        <w:t xml:space="preserve"> </w:t>
      </w:r>
      <w:r w:rsidRPr="003A086E">
        <w:rPr>
          <w:rFonts w:eastAsia="Times New Roman" w:cs="Arial"/>
          <w:i/>
          <w:szCs w:val="24"/>
          <w:lang w:eastAsia="en-GB"/>
        </w:rPr>
        <w:t>30</w:t>
      </w:r>
      <w:r w:rsidRPr="003A086E">
        <w:rPr>
          <w:rFonts w:eastAsia="Times New Roman" w:cs="Arial"/>
          <w:szCs w:val="24"/>
          <w:lang w:eastAsia="en-GB"/>
        </w:rPr>
        <w:t xml:space="preserve">, 614-629. </w:t>
      </w:r>
      <w:proofErr w:type="spellStart"/>
      <w:r w:rsidRPr="003A086E">
        <w:rPr>
          <w:rFonts w:eastAsia="Times New Roman" w:cs="Arial"/>
          <w:szCs w:val="24"/>
          <w:lang w:eastAsia="en-GB"/>
        </w:rPr>
        <w:t>doi</w:t>
      </w:r>
      <w:proofErr w:type="spellEnd"/>
      <w:r w:rsidRPr="003A086E">
        <w:rPr>
          <w:rFonts w:eastAsia="Times New Roman" w:cs="Arial"/>
          <w:szCs w:val="24"/>
          <w:lang w:eastAsia="en-GB"/>
        </w:rPr>
        <w:t xml:space="preserve">: </w:t>
      </w:r>
      <w:hyperlink r:id="rId60" w:history="1">
        <w:r w:rsidRPr="003A086E">
          <w:rPr>
            <w:rFonts w:eastAsia="Times New Roman" w:cs="Arial"/>
            <w:szCs w:val="24"/>
            <w:lang w:eastAsia="en-GB"/>
          </w:rPr>
          <w:t>10.1080/14789949.2019.1566489</w:t>
        </w:r>
      </w:hyperlink>
    </w:p>
    <w:p w14:paraId="0B78257C" w14:textId="77777777" w:rsidR="00BC1206" w:rsidRPr="003A086E" w:rsidRDefault="00BC1206" w:rsidP="00BC1206">
      <w:pPr>
        <w:shd w:val="clear" w:color="auto" w:fill="FFFFFF"/>
        <w:spacing w:line="360" w:lineRule="auto"/>
        <w:ind w:left="510" w:hanging="510"/>
        <w:rPr>
          <w:rFonts w:eastAsia="Times New Roman" w:cs="Arial"/>
          <w:szCs w:val="24"/>
          <w:lang w:eastAsia="en-GB"/>
        </w:rPr>
      </w:pPr>
    </w:p>
    <w:p w14:paraId="1B42BA0D" w14:textId="77777777" w:rsidR="00BC1206" w:rsidRPr="003A086E" w:rsidRDefault="00BC1206" w:rsidP="00BC1206">
      <w:pPr>
        <w:shd w:val="clear" w:color="auto" w:fill="FFFFFF"/>
        <w:spacing w:line="360" w:lineRule="auto"/>
        <w:ind w:left="510" w:hanging="510"/>
        <w:rPr>
          <w:rFonts w:eastAsia="Times New Roman" w:cs="Arial"/>
          <w:szCs w:val="24"/>
          <w:lang w:eastAsia="en-GB"/>
        </w:rPr>
      </w:pPr>
      <w:r w:rsidRPr="003A086E">
        <w:rPr>
          <w:rFonts w:eastAsia="Times New Roman" w:cs="Arial"/>
          <w:szCs w:val="24"/>
          <w:lang w:eastAsia="en-GB"/>
        </w:rPr>
        <w:t>Tapp, J., Warren, F., Fife-</w:t>
      </w:r>
      <w:proofErr w:type="spellStart"/>
      <w:r w:rsidRPr="003A086E">
        <w:rPr>
          <w:rFonts w:eastAsia="Times New Roman" w:cs="Arial"/>
          <w:szCs w:val="24"/>
          <w:lang w:eastAsia="en-GB"/>
        </w:rPr>
        <w:t>Schaw</w:t>
      </w:r>
      <w:proofErr w:type="spellEnd"/>
      <w:r w:rsidRPr="003A086E">
        <w:rPr>
          <w:rFonts w:eastAsia="Times New Roman" w:cs="Arial"/>
          <w:szCs w:val="24"/>
          <w:lang w:eastAsia="en-GB"/>
        </w:rPr>
        <w:t>, C., Perkins, D. &amp; Moore, E. (2013). What do the experts by experience tell us about 'what works' in high secure forensic inpatient hospital services?</w:t>
      </w:r>
      <w:r w:rsidRPr="003A086E">
        <w:rPr>
          <w:rFonts w:eastAsia="Times New Roman" w:cs="Arial"/>
          <w:i/>
          <w:iCs/>
          <w:szCs w:val="24"/>
          <w:lang w:eastAsia="en-GB"/>
        </w:rPr>
        <w:t> The Journal of Forensic Psychiatry &amp; Psychology, 24</w:t>
      </w:r>
      <w:r w:rsidRPr="003A086E">
        <w:rPr>
          <w:rFonts w:eastAsia="Times New Roman" w:cs="Arial"/>
          <w:szCs w:val="24"/>
          <w:lang w:eastAsia="en-GB"/>
        </w:rPr>
        <w:t xml:space="preserve">, 160-178. </w:t>
      </w:r>
      <w:proofErr w:type="spellStart"/>
      <w:r w:rsidRPr="003A086E">
        <w:rPr>
          <w:rFonts w:eastAsia="Times New Roman" w:cs="Arial"/>
          <w:szCs w:val="24"/>
          <w:lang w:eastAsia="en-GB"/>
        </w:rPr>
        <w:t>doi</w:t>
      </w:r>
      <w:proofErr w:type="spellEnd"/>
      <w:r w:rsidRPr="003A086E">
        <w:rPr>
          <w:rFonts w:eastAsia="Times New Roman" w:cs="Arial"/>
          <w:szCs w:val="24"/>
          <w:lang w:eastAsia="en-GB"/>
        </w:rPr>
        <w:t xml:space="preserve">: </w:t>
      </w:r>
      <w:hyperlink r:id="rId61" w:history="1">
        <w:r w:rsidRPr="003A086E">
          <w:rPr>
            <w:rFonts w:eastAsia="Times New Roman" w:cs="Arial"/>
            <w:szCs w:val="24"/>
            <w:lang w:eastAsia="en-GB"/>
          </w:rPr>
          <w:t>10.1080/14789949.2012.760642</w:t>
        </w:r>
      </w:hyperlink>
    </w:p>
    <w:p w14:paraId="69E83A72" w14:textId="77777777" w:rsidR="00BC1206" w:rsidRPr="003A086E" w:rsidRDefault="00BC1206" w:rsidP="00BC1206">
      <w:pPr>
        <w:shd w:val="clear" w:color="auto" w:fill="FFFFFF"/>
        <w:spacing w:line="360" w:lineRule="auto"/>
        <w:ind w:left="510" w:hanging="510"/>
        <w:rPr>
          <w:rFonts w:eastAsia="Times New Roman" w:cs="Arial"/>
          <w:szCs w:val="24"/>
          <w:lang w:eastAsia="en-GB"/>
        </w:rPr>
      </w:pPr>
    </w:p>
    <w:p w14:paraId="0D170A53" w14:textId="77777777" w:rsidR="00BC1206" w:rsidRPr="003A086E" w:rsidRDefault="00BC1206" w:rsidP="00BC1206">
      <w:pPr>
        <w:spacing w:line="360" w:lineRule="auto"/>
        <w:ind w:left="510" w:hanging="510"/>
        <w:rPr>
          <w:rFonts w:cs="Arial"/>
          <w:szCs w:val="24"/>
          <w:shd w:val="clear" w:color="auto" w:fill="FFFFFF"/>
        </w:rPr>
      </w:pPr>
      <w:proofErr w:type="spellStart"/>
      <w:r w:rsidRPr="003A086E">
        <w:rPr>
          <w:rFonts w:cs="Arial"/>
          <w:szCs w:val="24"/>
          <w:shd w:val="clear" w:color="auto" w:fill="FFFFFF"/>
        </w:rPr>
        <w:t>Theodoridou</w:t>
      </w:r>
      <w:proofErr w:type="spellEnd"/>
      <w:r w:rsidRPr="003A086E">
        <w:rPr>
          <w:rFonts w:cs="Arial"/>
          <w:szCs w:val="24"/>
          <w:shd w:val="clear" w:color="auto" w:fill="FFFFFF"/>
        </w:rPr>
        <w:t xml:space="preserve">, A., Schlatter, F., </w:t>
      </w:r>
      <w:proofErr w:type="spellStart"/>
      <w:r w:rsidRPr="003A086E">
        <w:rPr>
          <w:rFonts w:cs="Arial"/>
          <w:szCs w:val="24"/>
          <w:shd w:val="clear" w:color="auto" w:fill="FFFFFF"/>
        </w:rPr>
        <w:t>Ajdacic</w:t>
      </w:r>
      <w:proofErr w:type="spellEnd"/>
      <w:r w:rsidRPr="003A086E">
        <w:rPr>
          <w:rFonts w:cs="Arial"/>
          <w:szCs w:val="24"/>
          <w:shd w:val="clear" w:color="auto" w:fill="FFFFFF"/>
        </w:rPr>
        <w:t xml:space="preserve">, V., </w:t>
      </w:r>
      <w:proofErr w:type="spellStart"/>
      <w:r w:rsidRPr="003A086E">
        <w:rPr>
          <w:rFonts w:cs="Arial"/>
          <w:szCs w:val="24"/>
          <w:shd w:val="clear" w:color="auto" w:fill="FFFFFF"/>
        </w:rPr>
        <w:t>Rössler</w:t>
      </w:r>
      <w:proofErr w:type="spellEnd"/>
      <w:r w:rsidRPr="003A086E">
        <w:rPr>
          <w:rFonts w:cs="Arial"/>
          <w:szCs w:val="24"/>
          <w:shd w:val="clear" w:color="auto" w:fill="FFFFFF"/>
        </w:rPr>
        <w:t xml:space="preserve">, W. &amp; </w:t>
      </w:r>
      <w:proofErr w:type="spellStart"/>
      <w:r w:rsidRPr="003A086E">
        <w:rPr>
          <w:rFonts w:cs="Arial"/>
          <w:szCs w:val="24"/>
          <w:shd w:val="clear" w:color="auto" w:fill="FFFFFF"/>
        </w:rPr>
        <w:t>Jäger</w:t>
      </w:r>
      <w:proofErr w:type="spellEnd"/>
      <w:r w:rsidRPr="003A086E">
        <w:rPr>
          <w:rFonts w:cs="Arial"/>
          <w:szCs w:val="24"/>
          <w:shd w:val="clear" w:color="auto" w:fill="FFFFFF"/>
        </w:rPr>
        <w:t xml:space="preserve">, M. (2012). Therapeutic relationship in the context of perceived coercion in a psychiatric population. </w:t>
      </w:r>
      <w:r w:rsidRPr="003A086E">
        <w:rPr>
          <w:rFonts w:cs="Arial"/>
          <w:i/>
          <w:szCs w:val="24"/>
          <w:shd w:val="clear" w:color="auto" w:fill="FFFFFF"/>
        </w:rPr>
        <w:t>Psychiatry research, 200</w:t>
      </w:r>
      <w:r w:rsidRPr="003A086E">
        <w:rPr>
          <w:rFonts w:cs="Arial"/>
          <w:szCs w:val="24"/>
          <w:shd w:val="clear" w:color="auto" w:fill="FFFFFF"/>
        </w:rPr>
        <w:t xml:space="preserve">, 939-944. </w:t>
      </w:r>
      <w:proofErr w:type="spellStart"/>
      <w:r w:rsidRPr="003A086E">
        <w:rPr>
          <w:rFonts w:cs="Arial"/>
          <w:szCs w:val="24"/>
          <w:shd w:val="clear" w:color="auto" w:fill="FFFFFF"/>
        </w:rPr>
        <w:t>doi</w:t>
      </w:r>
      <w:proofErr w:type="spellEnd"/>
      <w:r w:rsidRPr="003A086E">
        <w:rPr>
          <w:rFonts w:cs="Arial"/>
          <w:szCs w:val="24"/>
          <w:shd w:val="clear" w:color="auto" w:fill="FFFFFF"/>
        </w:rPr>
        <w:t xml:space="preserve">: </w:t>
      </w:r>
      <w:hyperlink r:id="rId62" w:tgtFrame="_blank" w:history="1">
        <w:r w:rsidRPr="003A086E">
          <w:rPr>
            <w:rFonts w:cs="Arial"/>
            <w:szCs w:val="24"/>
            <w:shd w:val="clear" w:color="auto" w:fill="FFFFFF"/>
          </w:rPr>
          <w:t>10.1016/j.psychres.2012.04.012</w:t>
        </w:r>
      </w:hyperlink>
    </w:p>
    <w:p w14:paraId="47F3BCA3" w14:textId="77777777" w:rsidR="00BC1206" w:rsidRPr="003A086E" w:rsidRDefault="00BC1206" w:rsidP="00BC1206">
      <w:pPr>
        <w:spacing w:line="360" w:lineRule="auto"/>
        <w:ind w:left="510" w:hanging="510"/>
        <w:rPr>
          <w:rFonts w:cs="Arial"/>
          <w:szCs w:val="24"/>
          <w:shd w:val="clear" w:color="auto" w:fill="FFFFFF"/>
        </w:rPr>
      </w:pPr>
    </w:p>
    <w:p w14:paraId="6C9892AD" w14:textId="77777777" w:rsidR="00BC1206" w:rsidRPr="003A086E" w:rsidRDefault="00BC1206" w:rsidP="00BC1206">
      <w:pPr>
        <w:spacing w:line="360" w:lineRule="auto"/>
        <w:ind w:left="510" w:hanging="510"/>
        <w:rPr>
          <w:rFonts w:cs="Arial"/>
          <w:szCs w:val="24"/>
          <w:shd w:val="clear" w:color="auto" w:fill="FFFFFF"/>
        </w:rPr>
      </w:pPr>
      <w:r w:rsidRPr="003A086E">
        <w:rPr>
          <w:rFonts w:cs="Arial"/>
          <w:szCs w:val="24"/>
          <w:shd w:val="clear" w:color="auto" w:fill="FFFFFF"/>
        </w:rPr>
        <w:t xml:space="preserve">Walker-Tilley, T., </w:t>
      </w:r>
      <w:proofErr w:type="spellStart"/>
      <w:r w:rsidRPr="003A086E">
        <w:rPr>
          <w:rFonts w:cs="Arial"/>
          <w:szCs w:val="24"/>
          <w:shd w:val="clear" w:color="auto" w:fill="FFFFFF"/>
        </w:rPr>
        <w:t>Exworthy</w:t>
      </w:r>
      <w:proofErr w:type="spellEnd"/>
      <w:r w:rsidRPr="003A086E">
        <w:rPr>
          <w:rFonts w:cs="Arial"/>
          <w:szCs w:val="24"/>
          <w:shd w:val="clear" w:color="auto" w:fill="FFFFFF"/>
        </w:rPr>
        <w:t xml:space="preserve">, T., </w:t>
      </w:r>
      <w:proofErr w:type="spellStart"/>
      <w:r w:rsidRPr="003A086E">
        <w:rPr>
          <w:rFonts w:cs="Arial"/>
          <w:szCs w:val="24"/>
          <w:shd w:val="clear" w:color="auto" w:fill="FFFFFF"/>
        </w:rPr>
        <w:t>Baggaley</w:t>
      </w:r>
      <w:proofErr w:type="spellEnd"/>
      <w:r w:rsidRPr="003A086E">
        <w:rPr>
          <w:rFonts w:cs="Arial"/>
          <w:szCs w:val="24"/>
          <w:shd w:val="clear" w:color="auto" w:fill="FFFFFF"/>
        </w:rPr>
        <w:t xml:space="preserve">, M., Wilkinson, L., &amp; </w:t>
      </w:r>
      <w:proofErr w:type="spellStart"/>
      <w:r w:rsidRPr="003A086E">
        <w:rPr>
          <w:rFonts w:cs="Arial"/>
          <w:szCs w:val="24"/>
          <w:shd w:val="clear" w:color="auto" w:fill="FFFFFF"/>
        </w:rPr>
        <w:t>Nilforooshan</w:t>
      </w:r>
      <w:proofErr w:type="spellEnd"/>
      <w:r w:rsidRPr="003A086E">
        <w:rPr>
          <w:rFonts w:cs="Arial"/>
          <w:szCs w:val="24"/>
          <w:shd w:val="clear" w:color="auto" w:fill="FFFFFF"/>
        </w:rPr>
        <w:t>, R. (2011). Effect of recent changes to the Mental Health Act 1983 on sections and appeals: possible unintended consequences. </w:t>
      </w:r>
      <w:r w:rsidRPr="003A086E">
        <w:rPr>
          <w:rFonts w:cs="Arial"/>
          <w:i/>
          <w:iCs/>
          <w:szCs w:val="24"/>
          <w:shd w:val="clear" w:color="auto" w:fill="FFFFFF"/>
        </w:rPr>
        <w:t>The Psychiatrist</w:t>
      </w:r>
      <w:r w:rsidRPr="003A086E">
        <w:rPr>
          <w:rFonts w:cs="Arial"/>
          <w:szCs w:val="24"/>
          <w:shd w:val="clear" w:color="auto" w:fill="FFFFFF"/>
        </w:rPr>
        <w:t>, </w:t>
      </w:r>
      <w:r w:rsidRPr="003A086E">
        <w:rPr>
          <w:rFonts w:cs="Arial"/>
          <w:i/>
          <w:iCs/>
          <w:szCs w:val="24"/>
          <w:shd w:val="clear" w:color="auto" w:fill="FFFFFF"/>
        </w:rPr>
        <w:t>35</w:t>
      </w:r>
      <w:r w:rsidRPr="003A086E">
        <w:rPr>
          <w:rFonts w:cs="Arial"/>
          <w:szCs w:val="24"/>
          <w:shd w:val="clear" w:color="auto" w:fill="FFFFFF"/>
        </w:rPr>
        <w:t xml:space="preserve">, 305-307. </w:t>
      </w:r>
      <w:proofErr w:type="spellStart"/>
      <w:r w:rsidRPr="003A086E">
        <w:rPr>
          <w:rFonts w:cs="Arial"/>
          <w:szCs w:val="24"/>
          <w:shd w:val="clear" w:color="auto" w:fill="FFFFFF"/>
        </w:rPr>
        <w:t>doi</w:t>
      </w:r>
      <w:proofErr w:type="spellEnd"/>
      <w:r w:rsidRPr="003A086E">
        <w:rPr>
          <w:rFonts w:cs="Arial"/>
          <w:szCs w:val="24"/>
          <w:shd w:val="clear" w:color="auto" w:fill="FFFFFF"/>
        </w:rPr>
        <w:t xml:space="preserve">: </w:t>
      </w:r>
      <w:hyperlink r:id="rId63" w:tgtFrame="_blank" w:history="1">
        <w:r w:rsidRPr="003A086E">
          <w:rPr>
            <w:rFonts w:cs="Arial"/>
            <w:szCs w:val="24"/>
            <w:shd w:val="clear" w:color="auto" w:fill="FFFFFF"/>
          </w:rPr>
          <w:t>https://doi.org/10.1192/pb.bp.110.032391</w:t>
        </w:r>
      </w:hyperlink>
    </w:p>
    <w:p w14:paraId="343FF268" w14:textId="77777777" w:rsidR="00BC1206" w:rsidRPr="003A086E" w:rsidRDefault="00BC1206" w:rsidP="00BC1206">
      <w:pPr>
        <w:shd w:val="clear" w:color="auto" w:fill="FFFFFF"/>
        <w:spacing w:line="360" w:lineRule="auto"/>
        <w:ind w:left="510" w:hanging="510"/>
        <w:rPr>
          <w:rFonts w:eastAsia="Times New Roman" w:cs="Arial"/>
          <w:szCs w:val="24"/>
          <w:lang w:eastAsia="en-GB"/>
        </w:rPr>
      </w:pPr>
    </w:p>
    <w:p w14:paraId="1443477E" w14:textId="77777777" w:rsidR="00BC1206" w:rsidRPr="003A086E" w:rsidRDefault="00BC1206" w:rsidP="00BC1206">
      <w:pPr>
        <w:shd w:val="clear" w:color="auto" w:fill="FFFFFF"/>
        <w:spacing w:line="360" w:lineRule="auto"/>
        <w:ind w:left="510" w:hanging="510"/>
        <w:rPr>
          <w:rFonts w:eastAsia="Times New Roman" w:cs="Arial"/>
          <w:szCs w:val="24"/>
          <w:lang w:eastAsia="en-GB"/>
        </w:rPr>
      </w:pPr>
      <w:r w:rsidRPr="003A086E">
        <w:rPr>
          <w:rFonts w:eastAsia="Times New Roman" w:cs="Arial"/>
          <w:szCs w:val="24"/>
          <w:lang w:eastAsia="en-GB"/>
        </w:rPr>
        <w:t xml:space="preserve">Walsh J. &amp; Boyle, J. (2009). Improving acute psychiatric hospital services according to inpatient experiences. </w:t>
      </w:r>
      <w:proofErr w:type="gramStart"/>
      <w:r w:rsidRPr="003A086E">
        <w:rPr>
          <w:rFonts w:eastAsia="Times New Roman" w:cs="Arial"/>
          <w:szCs w:val="24"/>
          <w:lang w:eastAsia="en-GB"/>
        </w:rPr>
        <w:t>A user-led piece of research as a means to empowerment.</w:t>
      </w:r>
      <w:proofErr w:type="gramEnd"/>
      <w:r w:rsidRPr="003A086E">
        <w:rPr>
          <w:rFonts w:eastAsia="Times New Roman" w:cs="Arial"/>
          <w:szCs w:val="24"/>
          <w:lang w:eastAsia="en-GB"/>
        </w:rPr>
        <w:t xml:space="preserve"> </w:t>
      </w:r>
      <w:r w:rsidRPr="003A086E">
        <w:rPr>
          <w:rFonts w:eastAsia="Times New Roman" w:cs="Arial"/>
          <w:i/>
          <w:szCs w:val="24"/>
          <w:lang w:eastAsia="en-GB"/>
        </w:rPr>
        <w:t>Issues in Mental Health Nursing, 30</w:t>
      </w:r>
      <w:r w:rsidRPr="003A086E">
        <w:rPr>
          <w:rFonts w:eastAsia="Times New Roman" w:cs="Arial"/>
          <w:szCs w:val="24"/>
          <w:lang w:eastAsia="en-GB"/>
        </w:rPr>
        <w:t xml:space="preserve">, 31–38. </w:t>
      </w:r>
      <w:proofErr w:type="spellStart"/>
      <w:r w:rsidRPr="003A086E">
        <w:rPr>
          <w:rFonts w:eastAsia="Times New Roman" w:cs="Arial"/>
          <w:szCs w:val="24"/>
          <w:lang w:eastAsia="en-GB"/>
        </w:rPr>
        <w:t>doi</w:t>
      </w:r>
      <w:proofErr w:type="spellEnd"/>
      <w:r w:rsidRPr="003A086E">
        <w:rPr>
          <w:rFonts w:eastAsia="Times New Roman" w:cs="Arial"/>
          <w:szCs w:val="24"/>
          <w:lang w:eastAsia="en-GB"/>
        </w:rPr>
        <w:t xml:space="preserve">: </w:t>
      </w:r>
      <w:hyperlink r:id="rId64" w:tgtFrame="_blank" w:history="1">
        <w:r w:rsidRPr="003A086E">
          <w:rPr>
            <w:rFonts w:eastAsia="Times New Roman" w:cs="Arial"/>
            <w:szCs w:val="24"/>
            <w:lang w:eastAsia="en-GB"/>
          </w:rPr>
          <w:t>10.1080/01612840802500733</w:t>
        </w:r>
      </w:hyperlink>
    </w:p>
    <w:p w14:paraId="741A59BA" w14:textId="77777777" w:rsidR="00BC1206" w:rsidRPr="003A086E" w:rsidRDefault="00BC1206" w:rsidP="00BC1206">
      <w:pPr>
        <w:shd w:val="clear" w:color="auto" w:fill="FFFFFF"/>
        <w:spacing w:line="360" w:lineRule="auto"/>
        <w:ind w:left="510" w:hanging="510"/>
        <w:rPr>
          <w:rFonts w:eastAsia="Times New Roman" w:cs="Arial"/>
          <w:szCs w:val="24"/>
          <w:lang w:eastAsia="en-GB"/>
        </w:rPr>
      </w:pPr>
    </w:p>
    <w:p w14:paraId="31F1342D" w14:textId="77777777" w:rsidR="00BC1206" w:rsidRPr="003A086E" w:rsidRDefault="00BC1206" w:rsidP="00BC1206">
      <w:pPr>
        <w:shd w:val="clear" w:color="auto" w:fill="FFFFFF"/>
        <w:spacing w:line="360" w:lineRule="auto"/>
        <w:ind w:left="510" w:hanging="510"/>
        <w:rPr>
          <w:rFonts w:cs="Arial"/>
          <w:szCs w:val="24"/>
          <w:shd w:val="clear" w:color="auto" w:fill="FFFFFF"/>
        </w:rPr>
      </w:pPr>
      <w:proofErr w:type="spellStart"/>
      <w:r w:rsidRPr="003A086E">
        <w:rPr>
          <w:rFonts w:eastAsia="Times New Roman" w:cs="Arial"/>
          <w:szCs w:val="24"/>
          <w:lang w:eastAsia="en-GB"/>
        </w:rPr>
        <w:t>Weich</w:t>
      </w:r>
      <w:proofErr w:type="spellEnd"/>
      <w:r w:rsidRPr="003A086E">
        <w:rPr>
          <w:rFonts w:eastAsia="Times New Roman" w:cs="Arial"/>
          <w:szCs w:val="24"/>
          <w:lang w:eastAsia="en-GB"/>
        </w:rPr>
        <w:t xml:space="preserve">, S., Griffith, L., Commander, M., Bradby, H., </w:t>
      </w:r>
      <w:proofErr w:type="spellStart"/>
      <w:r w:rsidRPr="003A086E">
        <w:rPr>
          <w:rFonts w:eastAsia="Times New Roman" w:cs="Arial"/>
          <w:szCs w:val="24"/>
          <w:lang w:eastAsia="en-GB"/>
        </w:rPr>
        <w:t>Sashidharan</w:t>
      </w:r>
      <w:proofErr w:type="spellEnd"/>
      <w:r w:rsidRPr="003A086E">
        <w:rPr>
          <w:rFonts w:eastAsia="Times New Roman" w:cs="Arial"/>
          <w:szCs w:val="24"/>
          <w:lang w:eastAsia="en-GB"/>
        </w:rPr>
        <w:t xml:space="preserve">, S. P., Pemberton, S., </w:t>
      </w:r>
      <w:proofErr w:type="spellStart"/>
      <w:r w:rsidRPr="003A086E">
        <w:rPr>
          <w:rFonts w:eastAsia="Times New Roman" w:cs="Arial"/>
          <w:szCs w:val="24"/>
          <w:lang w:eastAsia="en-GB"/>
        </w:rPr>
        <w:t>Jasani</w:t>
      </w:r>
      <w:proofErr w:type="spellEnd"/>
      <w:r w:rsidRPr="003A086E">
        <w:rPr>
          <w:rFonts w:eastAsia="Times New Roman" w:cs="Arial"/>
          <w:szCs w:val="24"/>
          <w:lang w:eastAsia="en-GB"/>
        </w:rPr>
        <w:t xml:space="preserve">, R. &amp; </w:t>
      </w:r>
      <w:proofErr w:type="spellStart"/>
      <w:r w:rsidRPr="003A086E">
        <w:rPr>
          <w:rFonts w:eastAsia="Times New Roman" w:cs="Arial"/>
          <w:szCs w:val="24"/>
          <w:lang w:eastAsia="en-GB"/>
        </w:rPr>
        <w:t>Bhui</w:t>
      </w:r>
      <w:proofErr w:type="spellEnd"/>
      <w:r w:rsidRPr="003A086E">
        <w:rPr>
          <w:rFonts w:eastAsia="Times New Roman" w:cs="Arial"/>
          <w:szCs w:val="24"/>
          <w:lang w:eastAsia="en-GB"/>
        </w:rPr>
        <w:t xml:space="preserve">, K. S. (2012). Experiences of acute mental health care in an ethnically diverse inner city: qualitative interview study. </w:t>
      </w:r>
      <w:r w:rsidRPr="003A086E">
        <w:rPr>
          <w:rFonts w:eastAsia="Times New Roman" w:cs="Arial"/>
          <w:i/>
          <w:szCs w:val="24"/>
          <w:lang w:eastAsia="en-GB"/>
        </w:rPr>
        <w:t>Social psychiatry and psychiatric epidemiology, 47</w:t>
      </w:r>
      <w:r w:rsidRPr="003A086E">
        <w:rPr>
          <w:rFonts w:eastAsia="Times New Roman" w:cs="Arial"/>
          <w:szCs w:val="24"/>
          <w:lang w:eastAsia="en-GB"/>
        </w:rPr>
        <w:t>, 119-128.</w:t>
      </w:r>
      <w:r w:rsidRPr="003A086E">
        <w:rPr>
          <w:rFonts w:cs="Arial"/>
          <w:szCs w:val="24"/>
          <w:shd w:val="clear" w:color="auto" w:fill="FFFFFF"/>
        </w:rPr>
        <w:t xml:space="preserve"> </w:t>
      </w:r>
      <w:proofErr w:type="spellStart"/>
      <w:r w:rsidRPr="003A086E">
        <w:rPr>
          <w:rFonts w:cs="Arial"/>
          <w:szCs w:val="24"/>
          <w:shd w:val="clear" w:color="auto" w:fill="FFFFFF"/>
        </w:rPr>
        <w:t>doi</w:t>
      </w:r>
      <w:proofErr w:type="spellEnd"/>
      <w:r w:rsidRPr="003A086E">
        <w:rPr>
          <w:rFonts w:cs="Arial"/>
          <w:szCs w:val="24"/>
          <w:shd w:val="clear" w:color="auto" w:fill="FFFFFF"/>
        </w:rPr>
        <w:t xml:space="preserve">: </w:t>
      </w:r>
      <w:hyperlink r:id="rId65" w:tgtFrame="_blank" w:history="1">
        <w:r w:rsidRPr="003A086E">
          <w:rPr>
            <w:rFonts w:cs="Arial"/>
            <w:szCs w:val="24"/>
            <w:shd w:val="clear" w:color="auto" w:fill="FFFFFF"/>
          </w:rPr>
          <w:t>10.1007/s00127-010-0314-z</w:t>
        </w:r>
      </w:hyperlink>
    </w:p>
    <w:p w14:paraId="0D6B62B7" w14:textId="77777777" w:rsidR="00BC1206" w:rsidRPr="003A086E" w:rsidRDefault="00BC1206" w:rsidP="00BC1206">
      <w:pPr>
        <w:shd w:val="clear" w:color="auto" w:fill="FFFFFF"/>
        <w:spacing w:line="360" w:lineRule="auto"/>
        <w:ind w:left="510" w:hanging="510"/>
        <w:rPr>
          <w:rFonts w:cs="Arial"/>
          <w:szCs w:val="24"/>
          <w:shd w:val="clear" w:color="auto" w:fill="FFFFFF"/>
        </w:rPr>
      </w:pPr>
    </w:p>
    <w:p w14:paraId="6BB6BB14" w14:textId="77777777" w:rsidR="00BC1206" w:rsidRPr="003A086E" w:rsidRDefault="00BC1206" w:rsidP="00BC1206">
      <w:pPr>
        <w:shd w:val="clear" w:color="auto" w:fill="FFFFFF"/>
        <w:spacing w:line="360" w:lineRule="auto"/>
        <w:ind w:left="510" w:hanging="510"/>
        <w:rPr>
          <w:rFonts w:eastAsia="Times New Roman" w:cs="Arial"/>
          <w:szCs w:val="24"/>
          <w:lang w:eastAsia="en-GB"/>
        </w:rPr>
      </w:pPr>
      <w:r w:rsidRPr="003A086E">
        <w:rPr>
          <w:rFonts w:eastAsia="Times New Roman" w:cs="Arial"/>
          <w:szCs w:val="24"/>
          <w:lang w:eastAsia="en-GB"/>
        </w:rPr>
        <w:t>Wing, J. K. &amp; Brown, G. W. (1970). </w:t>
      </w:r>
      <w:r w:rsidRPr="003A086E">
        <w:rPr>
          <w:rFonts w:eastAsia="Times New Roman" w:cs="Arial"/>
          <w:i/>
          <w:iCs/>
          <w:szCs w:val="24"/>
          <w:lang w:eastAsia="en-GB"/>
        </w:rPr>
        <w:t>Institutionalism and schizophrenia: A comparative study of three mental hospitals</w:t>
      </w:r>
      <w:r w:rsidRPr="003A086E">
        <w:rPr>
          <w:rFonts w:eastAsia="Times New Roman" w:cs="Arial"/>
          <w:szCs w:val="24"/>
          <w:lang w:eastAsia="en-GB"/>
        </w:rPr>
        <w:t>. London: Cambridge University Press.</w:t>
      </w:r>
    </w:p>
    <w:p w14:paraId="5C33DBBC" w14:textId="77777777" w:rsidR="00BC1206" w:rsidRPr="003A086E" w:rsidRDefault="00BC1206" w:rsidP="00BC1206">
      <w:pPr>
        <w:shd w:val="clear" w:color="auto" w:fill="FFFFFF"/>
        <w:spacing w:line="360" w:lineRule="auto"/>
        <w:ind w:left="510" w:hanging="510"/>
        <w:rPr>
          <w:rFonts w:eastAsia="Times New Roman" w:cs="Arial"/>
          <w:szCs w:val="24"/>
          <w:lang w:eastAsia="en-GB"/>
        </w:rPr>
      </w:pPr>
    </w:p>
    <w:p w14:paraId="4C81A3AC" w14:textId="77777777" w:rsidR="00BC1206" w:rsidRPr="003A086E" w:rsidRDefault="00BC1206" w:rsidP="00BC1206">
      <w:pPr>
        <w:shd w:val="clear" w:color="auto" w:fill="FFFFFF"/>
        <w:spacing w:line="360" w:lineRule="auto"/>
        <w:ind w:left="510" w:hanging="510"/>
        <w:rPr>
          <w:rFonts w:eastAsia="Times New Roman" w:cs="Arial"/>
          <w:szCs w:val="24"/>
          <w:lang w:eastAsia="en-GB"/>
        </w:rPr>
      </w:pPr>
      <w:r w:rsidRPr="003A086E">
        <w:rPr>
          <w:rFonts w:eastAsia="Times New Roman" w:cs="Arial"/>
          <w:szCs w:val="24"/>
          <w:lang w:eastAsia="en-GB"/>
        </w:rPr>
        <w:t xml:space="preserve">Wykes, T., </w:t>
      </w:r>
      <w:proofErr w:type="spellStart"/>
      <w:r w:rsidRPr="003A086E">
        <w:rPr>
          <w:rFonts w:eastAsia="Times New Roman" w:cs="Arial"/>
          <w:szCs w:val="24"/>
          <w:lang w:eastAsia="en-GB"/>
        </w:rPr>
        <w:t>Csipke</w:t>
      </w:r>
      <w:proofErr w:type="spellEnd"/>
      <w:r w:rsidRPr="003A086E">
        <w:rPr>
          <w:rFonts w:eastAsia="Times New Roman" w:cs="Arial"/>
          <w:szCs w:val="24"/>
          <w:lang w:eastAsia="en-GB"/>
        </w:rPr>
        <w:t xml:space="preserve">, E., Williams, P., </w:t>
      </w:r>
      <w:proofErr w:type="spellStart"/>
      <w:r w:rsidRPr="003A086E">
        <w:rPr>
          <w:rFonts w:eastAsia="Times New Roman" w:cs="Arial"/>
          <w:szCs w:val="24"/>
          <w:lang w:eastAsia="en-GB"/>
        </w:rPr>
        <w:t>Koeser</w:t>
      </w:r>
      <w:proofErr w:type="spellEnd"/>
      <w:r w:rsidRPr="003A086E">
        <w:rPr>
          <w:rFonts w:eastAsia="Times New Roman" w:cs="Arial"/>
          <w:szCs w:val="24"/>
          <w:lang w:eastAsia="en-GB"/>
        </w:rPr>
        <w:t xml:space="preserve">, L., Nash, S., Rose, D., Craig, T. &amp; </w:t>
      </w:r>
      <w:proofErr w:type="spellStart"/>
      <w:r w:rsidRPr="003A086E">
        <w:rPr>
          <w:rFonts w:eastAsia="Times New Roman" w:cs="Arial"/>
          <w:szCs w:val="24"/>
          <w:lang w:eastAsia="en-GB"/>
        </w:rPr>
        <w:t>McCrone</w:t>
      </w:r>
      <w:proofErr w:type="spellEnd"/>
      <w:r w:rsidRPr="003A086E">
        <w:rPr>
          <w:rFonts w:eastAsia="Times New Roman" w:cs="Arial"/>
          <w:szCs w:val="24"/>
          <w:lang w:eastAsia="en-GB"/>
        </w:rPr>
        <w:t>, P. (2018). Improving patient experiences of mental health inpatient care: A randomised controlled trial.</w:t>
      </w:r>
      <w:r w:rsidRPr="003A086E">
        <w:rPr>
          <w:rFonts w:eastAsia="Times New Roman" w:cs="Arial"/>
          <w:i/>
          <w:iCs/>
          <w:szCs w:val="24"/>
          <w:lang w:eastAsia="en-GB"/>
        </w:rPr>
        <w:t> Psychological Medicine, 48</w:t>
      </w:r>
      <w:r w:rsidRPr="003A086E">
        <w:rPr>
          <w:rFonts w:eastAsia="Times New Roman" w:cs="Arial"/>
          <w:szCs w:val="24"/>
          <w:lang w:eastAsia="en-GB"/>
        </w:rPr>
        <w:t xml:space="preserve">, 488-497. </w:t>
      </w:r>
      <w:proofErr w:type="spellStart"/>
      <w:r w:rsidRPr="003A086E">
        <w:rPr>
          <w:rFonts w:eastAsia="Times New Roman" w:cs="Arial"/>
          <w:szCs w:val="24"/>
          <w:lang w:eastAsia="en-GB"/>
        </w:rPr>
        <w:t>doi</w:t>
      </w:r>
      <w:proofErr w:type="spellEnd"/>
      <w:r w:rsidRPr="003A086E">
        <w:rPr>
          <w:rFonts w:eastAsia="Times New Roman" w:cs="Arial"/>
          <w:szCs w:val="24"/>
          <w:lang w:eastAsia="en-GB"/>
        </w:rPr>
        <w:t xml:space="preserve">: </w:t>
      </w:r>
      <w:hyperlink r:id="rId66" w:tgtFrame="_blank" w:history="1">
        <w:r w:rsidRPr="003A086E">
          <w:rPr>
            <w:rFonts w:eastAsia="Times New Roman" w:cs="Arial"/>
            <w:szCs w:val="24"/>
            <w:lang w:eastAsia="en-GB"/>
          </w:rPr>
          <w:t>10.1017/S003329171700188X</w:t>
        </w:r>
      </w:hyperlink>
    </w:p>
    <w:p w14:paraId="2470D84D" w14:textId="77777777" w:rsidR="00BC1206" w:rsidRPr="00BC1206" w:rsidRDefault="00BC1206" w:rsidP="00BC1206">
      <w:pPr>
        <w:spacing w:line="360" w:lineRule="auto"/>
        <w:rPr>
          <w:rFonts w:cs="Arial"/>
          <w:b/>
          <w:szCs w:val="24"/>
          <w:u w:val="single"/>
        </w:rPr>
      </w:pPr>
    </w:p>
    <w:p w14:paraId="43124E0C" w14:textId="77777777" w:rsidR="0003672C" w:rsidRDefault="0003672C">
      <w:pPr>
        <w:spacing w:after="200"/>
        <w:rPr>
          <w:rFonts w:eastAsia="Calibri" w:cs="Arial"/>
          <w:b/>
          <w:szCs w:val="24"/>
        </w:rPr>
      </w:pPr>
      <w:r>
        <w:rPr>
          <w:rFonts w:eastAsia="Calibri" w:cs="Arial"/>
          <w:b/>
          <w:szCs w:val="24"/>
        </w:rPr>
        <w:br w:type="page"/>
      </w:r>
    </w:p>
    <w:p w14:paraId="6094BC1A" w14:textId="77777777" w:rsidR="00A6184C" w:rsidRPr="008B49A9" w:rsidRDefault="00A6184C" w:rsidP="00A6184C">
      <w:pPr>
        <w:spacing w:line="360" w:lineRule="auto"/>
        <w:jc w:val="center"/>
        <w:outlineLvl w:val="0"/>
        <w:rPr>
          <w:rFonts w:eastAsia="Calibri" w:cs="Arial"/>
          <w:b/>
          <w:szCs w:val="24"/>
        </w:rPr>
      </w:pPr>
      <w:bookmarkStart w:id="69" w:name="_Toc47106638"/>
      <w:r w:rsidRPr="008B49A9">
        <w:rPr>
          <w:rFonts w:eastAsia="Calibri" w:cs="Arial"/>
          <w:b/>
          <w:szCs w:val="24"/>
        </w:rPr>
        <w:lastRenderedPageBreak/>
        <w:t>Paper 2: Empirical Paper</w:t>
      </w:r>
      <w:bookmarkEnd w:id="69"/>
    </w:p>
    <w:p w14:paraId="45012343" w14:textId="77777777" w:rsidR="00A6184C" w:rsidRPr="008B49A9" w:rsidRDefault="00A6184C" w:rsidP="00A6184C">
      <w:pPr>
        <w:spacing w:after="160" w:line="259" w:lineRule="auto"/>
        <w:rPr>
          <w:rFonts w:ascii="Calibri" w:eastAsia="Calibri" w:hAnsi="Calibri" w:cs="Times New Roman"/>
          <w:sz w:val="22"/>
        </w:rPr>
      </w:pPr>
    </w:p>
    <w:p w14:paraId="57B297CE" w14:textId="77777777" w:rsidR="00A6184C" w:rsidRPr="008B49A9" w:rsidRDefault="00A6184C" w:rsidP="00A6184C">
      <w:pPr>
        <w:pStyle w:val="Heading1"/>
        <w:spacing w:after="160"/>
        <w:rPr>
          <w:rFonts w:eastAsia="Arial" w:cs="Arial"/>
          <w:b w:val="0"/>
        </w:rPr>
      </w:pPr>
      <w:bookmarkStart w:id="70" w:name="_Toc47106639"/>
      <w:r w:rsidRPr="008B49A9">
        <w:rPr>
          <w:rFonts w:eastAsia="Arial" w:cs="Arial"/>
        </w:rPr>
        <w:t>A thematic analysis of the impact of attending a hearing to review detention on people who remain detained on an acute mental health inpatient ward</w:t>
      </w:r>
      <w:bookmarkEnd w:id="70"/>
    </w:p>
    <w:p w14:paraId="7976AB33" w14:textId="77777777" w:rsidR="00A6184C" w:rsidRPr="008B49A9" w:rsidRDefault="00A6184C" w:rsidP="00A6184C">
      <w:pPr>
        <w:spacing w:after="160" w:line="259" w:lineRule="auto"/>
        <w:jc w:val="center"/>
        <w:rPr>
          <w:rFonts w:eastAsia="Calibri" w:cs="Arial"/>
          <w:b/>
          <w:i/>
          <w:szCs w:val="24"/>
        </w:rPr>
      </w:pPr>
    </w:p>
    <w:p w14:paraId="5892BCE9" w14:textId="77777777" w:rsidR="00A6184C" w:rsidRPr="008B49A9" w:rsidRDefault="00A6184C" w:rsidP="00A6184C">
      <w:pPr>
        <w:spacing w:line="360" w:lineRule="auto"/>
        <w:jc w:val="center"/>
        <w:rPr>
          <w:rFonts w:eastAsia="Calibri" w:cs="Arial"/>
          <w:b/>
          <w:szCs w:val="24"/>
        </w:rPr>
      </w:pPr>
      <w:r w:rsidRPr="008B49A9">
        <w:rPr>
          <w:rFonts w:eastAsia="Calibri" w:cs="Arial"/>
          <w:b/>
          <w:i/>
          <w:szCs w:val="24"/>
        </w:rPr>
        <w:t>Continued detention after a review hearing</w:t>
      </w:r>
    </w:p>
    <w:p w14:paraId="10661A61" w14:textId="77777777" w:rsidR="00A6184C" w:rsidRPr="008B49A9" w:rsidRDefault="00A6184C" w:rsidP="00A6184C">
      <w:pPr>
        <w:spacing w:after="160" w:line="259" w:lineRule="auto"/>
        <w:rPr>
          <w:rFonts w:ascii="Calibri" w:eastAsia="Calibri" w:hAnsi="Calibri" w:cs="Times New Roman"/>
          <w:sz w:val="22"/>
        </w:rPr>
      </w:pPr>
    </w:p>
    <w:p w14:paraId="380EA5A6" w14:textId="77777777" w:rsidR="00A6184C" w:rsidRPr="008B49A9" w:rsidRDefault="00A6184C" w:rsidP="00A6184C">
      <w:pPr>
        <w:spacing w:after="160" w:line="259" w:lineRule="auto"/>
        <w:rPr>
          <w:rFonts w:ascii="Calibri" w:eastAsia="Calibri" w:hAnsi="Calibri" w:cs="Times New Roman"/>
          <w:sz w:val="22"/>
        </w:rPr>
      </w:pPr>
    </w:p>
    <w:p w14:paraId="24F5A3CD" w14:textId="77777777" w:rsidR="00A6184C" w:rsidRPr="008B49A9" w:rsidRDefault="00A6184C" w:rsidP="00A6184C">
      <w:pPr>
        <w:spacing w:line="360" w:lineRule="auto"/>
        <w:rPr>
          <w:rFonts w:eastAsia="Calibri" w:cs="Arial"/>
          <w:szCs w:val="24"/>
        </w:rPr>
      </w:pPr>
      <w:r w:rsidRPr="008B49A9">
        <w:rPr>
          <w:rFonts w:eastAsia="Calibri" w:cs="Arial"/>
          <w:szCs w:val="24"/>
        </w:rPr>
        <w:t>Penny Foster</w:t>
      </w:r>
      <w:r w:rsidRPr="008B49A9">
        <w:rPr>
          <w:rFonts w:eastAsia="Calibri" w:cs="Arial"/>
          <w:szCs w:val="24"/>
          <w:vertAlign w:val="superscript"/>
        </w:rPr>
        <w:t>1</w:t>
      </w:r>
    </w:p>
    <w:p w14:paraId="7E99C8C9" w14:textId="77777777" w:rsidR="00A6184C" w:rsidRPr="008B49A9" w:rsidRDefault="00A6184C" w:rsidP="00A6184C">
      <w:pPr>
        <w:spacing w:after="160" w:line="259" w:lineRule="auto"/>
        <w:rPr>
          <w:rFonts w:eastAsia="Calibri" w:cs="Arial"/>
          <w:i/>
          <w:szCs w:val="24"/>
        </w:rPr>
      </w:pPr>
      <w:r w:rsidRPr="008B49A9">
        <w:rPr>
          <w:rFonts w:eastAsia="Calibri" w:cs="Arial"/>
          <w:i/>
          <w:szCs w:val="24"/>
          <w:vertAlign w:val="superscript"/>
        </w:rPr>
        <w:t>1</w:t>
      </w:r>
      <w:r w:rsidRPr="008B49A9">
        <w:rPr>
          <w:rFonts w:eastAsia="Calibri" w:cs="Arial"/>
          <w:i/>
          <w:szCs w:val="24"/>
        </w:rPr>
        <w:t>School of Life Sciences and Education, Staffordshire University</w:t>
      </w:r>
    </w:p>
    <w:p w14:paraId="6CB8B4A3" w14:textId="77777777" w:rsidR="00A6184C" w:rsidRPr="008B49A9" w:rsidRDefault="00A6184C" w:rsidP="00A6184C">
      <w:pPr>
        <w:spacing w:after="160" w:line="259" w:lineRule="auto"/>
        <w:jc w:val="center"/>
        <w:rPr>
          <w:rFonts w:eastAsia="Calibri" w:cs="Arial"/>
          <w:b/>
          <w:i/>
          <w:szCs w:val="24"/>
        </w:rPr>
      </w:pPr>
    </w:p>
    <w:p w14:paraId="04F6C788" w14:textId="77777777" w:rsidR="00A6184C" w:rsidRPr="008B49A9" w:rsidRDefault="00A6184C" w:rsidP="00A6184C">
      <w:pPr>
        <w:spacing w:after="160" w:line="259" w:lineRule="auto"/>
        <w:jc w:val="center"/>
        <w:rPr>
          <w:rFonts w:eastAsia="Calibri" w:cs="Arial"/>
          <w:b/>
          <w:i/>
          <w:szCs w:val="24"/>
        </w:rPr>
      </w:pPr>
    </w:p>
    <w:p w14:paraId="0A5158B1" w14:textId="77777777" w:rsidR="00A6184C" w:rsidRPr="008B49A9" w:rsidRDefault="00A6184C" w:rsidP="00A6184C">
      <w:pPr>
        <w:spacing w:after="160" w:line="259" w:lineRule="auto"/>
        <w:jc w:val="center"/>
        <w:rPr>
          <w:rFonts w:eastAsia="Calibri" w:cs="Arial"/>
          <w:b/>
          <w:i/>
          <w:szCs w:val="24"/>
        </w:rPr>
      </w:pPr>
    </w:p>
    <w:p w14:paraId="6DC43F30" w14:textId="77777777" w:rsidR="00A6184C" w:rsidRPr="008B49A9" w:rsidRDefault="00A6184C" w:rsidP="00A6184C">
      <w:pPr>
        <w:spacing w:after="160" w:line="259" w:lineRule="auto"/>
        <w:jc w:val="center"/>
        <w:rPr>
          <w:rFonts w:eastAsia="Calibri" w:cs="Arial"/>
          <w:b/>
          <w:szCs w:val="24"/>
        </w:rPr>
      </w:pPr>
      <w:r w:rsidRPr="008B49A9">
        <w:rPr>
          <w:rFonts w:eastAsia="Calibri" w:cs="Arial"/>
          <w:b/>
          <w:szCs w:val="24"/>
        </w:rPr>
        <w:t>Penny Foster</w:t>
      </w:r>
    </w:p>
    <w:p w14:paraId="1CB8F9D1" w14:textId="77777777" w:rsidR="00A6184C" w:rsidRPr="008B49A9" w:rsidRDefault="00A6184C" w:rsidP="00A6184C">
      <w:pPr>
        <w:spacing w:after="160" w:line="259" w:lineRule="auto"/>
        <w:jc w:val="center"/>
        <w:rPr>
          <w:rFonts w:eastAsia="Calibri" w:cs="Arial"/>
          <w:b/>
          <w:szCs w:val="24"/>
        </w:rPr>
      </w:pPr>
      <w:r w:rsidRPr="008B49A9">
        <w:rPr>
          <w:rFonts w:eastAsia="Calibri" w:cs="Arial"/>
          <w:b/>
          <w:szCs w:val="24"/>
        </w:rPr>
        <w:t>Doctorate in Clinical Psychology</w:t>
      </w:r>
    </w:p>
    <w:p w14:paraId="7F54979F" w14:textId="77777777" w:rsidR="00A6184C" w:rsidRPr="008B49A9" w:rsidRDefault="00A6184C" w:rsidP="00A6184C">
      <w:pPr>
        <w:spacing w:after="160" w:line="259" w:lineRule="auto"/>
        <w:jc w:val="center"/>
        <w:rPr>
          <w:rFonts w:eastAsia="Calibri" w:cs="Arial"/>
          <w:b/>
          <w:szCs w:val="24"/>
        </w:rPr>
      </w:pPr>
    </w:p>
    <w:p w14:paraId="6B49A0A7" w14:textId="77777777" w:rsidR="00A6184C" w:rsidRPr="008B49A9" w:rsidRDefault="00A6184C" w:rsidP="00A6184C">
      <w:pPr>
        <w:spacing w:after="160" w:line="259" w:lineRule="auto"/>
        <w:jc w:val="center"/>
        <w:rPr>
          <w:rFonts w:eastAsia="Calibri" w:cs="Arial"/>
          <w:b/>
          <w:szCs w:val="24"/>
        </w:rPr>
      </w:pPr>
    </w:p>
    <w:p w14:paraId="02A5041C" w14:textId="77777777" w:rsidR="00A6184C" w:rsidRPr="008B49A9" w:rsidRDefault="00A6184C" w:rsidP="00A6184C">
      <w:pPr>
        <w:spacing w:after="160" w:line="259" w:lineRule="auto"/>
        <w:jc w:val="center"/>
        <w:rPr>
          <w:rFonts w:eastAsia="Calibri" w:cs="Arial"/>
          <w:b/>
          <w:szCs w:val="24"/>
        </w:rPr>
      </w:pPr>
    </w:p>
    <w:p w14:paraId="0F9B46C5" w14:textId="4BD304BE" w:rsidR="00A6184C" w:rsidRPr="008B49A9" w:rsidRDefault="00A6184C" w:rsidP="00A6184C">
      <w:pPr>
        <w:spacing w:after="160" w:line="259" w:lineRule="auto"/>
        <w:jc w:val="center"/>
        <w:rPr>
          <w:rFonts w:eastAsia="Calibri" w:cs="Arial"/>
          <w:b/>
          <w:szCs w:val="24"/>
        </w:rPr>
      </w:pPr>
      <w:r w:rsidRPr="008B49A9">
        <w:rPr>
          <w:rFonts w:eastAsia="Calibri" w:cs="Arial"/>
          <w:b/>
          <w:szCs w:val="24"/>
        </w:rPr>
        <w:t>Word Count: 799</w:t>
      </w:r>
      <w:r w:rsidR="008408F8">
        <w:rPr>
          <w:rFonts w:eastAsia="Calibri" w:cs="Arial"/>
          <w:b/>
          <w:szCs w:val="24"/>
        </w:rPr>
        <w:t>8</w:t>
      </w:r>
    </w:p>
    <w:p w14:paraId="52F6A791" w14:textId="77777777" w:rsidR="00A6184C" w:rsidRPr="008B49A9" w:rsidRDefault="00A6184C" w:rsidP="00A6184C">
      <w:pPr>
        <w:spacing w:after="160" w:line="259" w:lineRule="auto"/>
        <w:jc w:val="center"/>
        <w:rPr>
          <w:rFonts w:eastAsia="Calibri" w:cs="Arial"/>
          <w:b/>
          <w:szCs w:val="24"/>
        </w:rPr>
      </w:pPr>
    </w:p>
    <w:p w14:paraId="5B8758C4" w14:textId="77777777" w:rsidR="00A6184C" w:rsidRPr="008B49A9" w:rsidRDefault="00A6184C" w:rsidP="00A6184C">
      <w:pPr>
        <w:spacing w:after="160" w:line="259" w:lineRule="auto"/>
        <w:jc w:val="center"/>
        <w:rPr>
          <w:rFonts w:eastAsia="Calibri" w:cs="Arial"/>
          <w:b/>
          <w:szCs w:val="24"/>
        </w:rPr>
      </w:pPr>
    </w:p>
    <w:p w14:paraId="7265310A" w14:textId="77777777" w:rsidR="00A6184C" w:rsidRPr="008B49A9" w:rsidRDefault="00A6184C" w:rsidP="00A6184C">
      <w:pPr>
        <w:spacing w:after="160" w:line="259" w:lineRule="auto"/>
        <w:jc w:val="center"/>
        <w:rPr>
          <w:rFonts w:eastAsia="Calibri" w:cs="Arial"/>
          <w:b/>
          <w:szCs w:val="24"/>
        </w:rPr>
      </w:pPr>
    </w:p>
    <w:p w14:paraId="2F1744AB" w14:textId="77777777" w:rsidR="00A6184C" w:rsidRPr="008B49A9" w:rsidRDefault="00A6184C" w:rsidP="00A6184C">
      <w:pPr>
        <w:spacing w:after="160" w:line="360" w:lineRule="auto"/>
        <w:jc w:val="center"/>
        <w:rPr>
          <w:rFonts w:eastAsia="Calibri" w:cs="Arial"/>
          <w:i/>
          <w:szCs w:val="24"/>
        </w:rPr>
      </w:pPr>
      <w:r w:rsidRPr="008B49A9">
        <w:rPr>
          <w:rFonts w:eastAsia="Calibri" w:cs="Arial"/>
          <w:i/>
          <w:szCs w:val="24"/>
        </w:rPr>
        <w:t>This paper has been written in accordance with Journal Submission Guidelines for the journal ‘Clinical Psychology &amp; Psychotherapy’ (excluding word count). These guidelines can be found in Appendix A.</w:t>
      </w:r>
    </w:p>
    <w:p w14:paraId="2AB22D83" w14:textId="77777777" w:rsidR="00A6184C" w:rsidRPr="008B49A9" w:rsidRDefault="00A6184C" w:rsidP="00A6184C">
      <w:pPr>
        <w:spacing w:after="160" w:line="259" w:lineRule="auto"/>
        <w:jc w:val="center"/>
        <w:rPr>
          <w:rFonts w:eastAsia="Calibri" w:cs="Arial"/>
          <w:i/>
          <w:sz w:val="18"/>
          <w:szCs w:val="20"/>
        </w:rPr>
      </w:pPr>
    </w:p>
    <w:p w14:paraId="1088C8D1" w14:textId="77777777" w:rsidR="00A6184C" w:rsidRPr="008B49A9" w:rsidRDefault="00A6184C" w:rsidP="00A6184C">
      <w:pPr>
        <w:spacing w:after="160" w:line="259" w:lineRule="auto"/>
        <w:jc w:val="center"/>
        <w:rPr>
          <w:rFonts w:eastAsia="Calibri" w:cs="Arial"/>
          <w:b/>
          <w:szCs w:val="24"/>
        </w:rPr>
      </w:pPr>
    </w:p>
    <w:p w14:paraId="6A8CC5AD" w14:textId="77777777" w:rsidR="00A6184C" w:rsidRPr="008B49A9" w:rsidRDefault="00A6184C" w:rsidP="00A6184C">
      <w:pPr>
        <w:spacing w:line="360" w:lineRule="auto"/>
        <w:jc w:val="center"/>
        <w:rPr>
          <w:rFonts w:eastAsia="Calibri" w:cs="Arial"/>
          <w:szCs w:val="21"/>
        </w:rPr>
      </w:pPr>
      <w:r w:rsidRPr="008B49A9">
        <w:rPr>
          <w:rFonts w:eastAsia="Calibri" w:cs="Arial"/>
          <w:b/>
          <w:i/>
          <w:szCs w:val="21"/>
        </w:rPr>
        <w:t>Conflict of Interest Statement</w:t>
      </w:r>
    </w:p>
    <w:p w14:paraId="35887030" w14:textId="77777777" w:rsidR="00A6184C" w:rsidRPr="008B49A9" w:rsidRDefault="00A6184C" w:rsidP="00A6184C">
      <w:pPr>
        <w:spacing w:line="360" w:lineRule="auto"/>
        <w:jc w:val="center"/>
        <w:rPr>
          <w:rFonts w:eastAsia="Calibri" w:cs="Arial"/>
          <w:szCs w:val="21"/>
        </w:rPr>
      </w:pPr>
      <w:r w:rsidRPr="008B49A9">
        <w:rPr>
          <w:rFonts w:eastAsia="Calibri" w:cs="Arial"/>
          <w:szCs w:val="21"/>
        </w:rPr>
        <w:t>No conflicts of interest to declare.</w:t>
      </w:r>
    </w:p>
    <w:p w14:paraId="4E44C252" w14:textId="77777777" w:rsidR="00A6184C" w:rsidRPr="008B49A9" w:rsidRDefault="00A6184C" w:rsidP="00A6184C">
      <w:pPr>
        <w:pStyle w:val="Heading1"/>
        <w:rPr>
          <w:rFonts w:cs="Arial"/>
          <w:szCs w:val="24"/>
        </w:rPr>
      </w:pPr>
      <w:r w:rsidRPr="008B49A9">
        <w:rPr>
          <w:rFonts w:cs="Arial"/>
          <w:szCs w:val="24"/>
        </w:rPr>
        <w:br w:type="page"/>
      </w:r>
    </w:p>
    <w:p w14:paraId="3EDF984F" w14:textId="77777777" w:rsidR="00A6184C" w:rsidRPr="008B49A9" w:rsidRDefault="00A6184C" w:rsidP="00A6184C">
      <w:pPr>
        <w:pStyle w:val="Heading1"/>
        <w:rPr>
          <w:rFonts w:cs="Arial"/>
          <w:szCs w:val="24"/>
        </w:rPr>
      </w:pPr>
      <w:bookmarkStart w:id="71" w:name="_Toc47106640"/>
      <w:r w:rsidRPr="008B49A9">
        <w:rPr>
          <w:rFonts w:cs="Arial"/>
          <w:szCs w:val="24"/>
        </w:rPr>
        <w:lastRenderedPageBreak/>
        <w:t>Abstract</w:t>
      </w:r>
      <w:bookmarkEnd w:id="71"/>
    </w:p>
    <w:p w14:paraId="22E2E458" w14:textId="77777777" w:rsidR="00A6184C" w:rsidRPr="008B49A9" w:rsidRDefault="00A6184C" w:rsidP="00A6184C">
      <w:pPr>
        <w:spacing w:line="360" w:lineRule="auto"/>
        <w:rPr>
          <w:rFonts w:cs="Arial"/>
          <w:b/>
          <w:szCs w:val="24"/>
        </w:rPr>
      </w:pPr>
    </w:p>
    <w:p w14:paraId="755ECF0B" w14:textId="77777777" w:rsidR="00A6184C" w:rsidRPr="008B49A9" w:rsidRDefault="00A6184C" w:rsidP="00A6184C">
      <w:pPr>
        <w:spacing w:line="360" w:lineRule="auto"/>
        <w:rPr>
          <w:rFonts w:cs="Arial"/>
          <w:szCs w:val="24"/>
        </w:rPr>
      </w:pPr>
      <w:r w:rsidRPr="008B49A9">
        <w:rPr>
          <w:rFonts w:cs="Arial"/>
          <w:szCs w:val="24"/>
        </w:rPr>
        <w:t xml:space="preserve">In 2018, the Department of Health and Social Care published a review of the Mental Health Act (MHA, 1983; 2007) and associated safeguards, including detention review hearings. This study aims to explore the experience and impact of attending a hearing to review detention under the MHA where detention is upheld. Semi-structured interviews with eight inpatients detained on acute psychiatric wards were analysed using thematic analysis to search for common patterns in meaning. Three themes were identified: </w:t>
      </w:r>
      <w:r w:rsidRPr="008B49A9">
        <w:rPr>
          <w:rFonts w:cs="Arial"/>
          <w:i/>
          <w:iCs/>
          <w:szCs w:val="24"/>
        </w:rPr>
        <w:t>‘</w:t>
      </w:r>
      <w:r w:rsidRPr="008B49A9">
        <w:rPr>
          <w:rFonts w:cs="Arial"/>
          <w:b/>
          <w:bCs/>
          <w:i/>
          <w:iCs/>
          <w:szCs w:val="24"/>
        </w:rPr>
        <w:t>Getting out’</w:t>
      </w:r>
      <w:r w:rsidRPr="008B49A9">
        <w:rPr>
          <w:rFonts w:cs="Arial"/>
          <w:i/>
          <w:iCs/>
          <w:szCs w:val="24"/>
        </w:rPr>
        <w:t xml:space="preserve"> </w:t>
      </w:r>
      <w:r w:rsidRPr="008B49A9">
        <w:rPr>
          <w:rFonts w:cs="Arial"/>
          <w:iCs/>
          <w:szCs w:val="24"/>
        </w:rPr>
        <w:t>(sub-themes: ‘</w:t>
      </w:r>
      <w:r w:rsidRPr="008B49A9">
        <w:rPr>
          <w:rFonts w:cs="Arial"/>
          <w:i/>
          <w:iCs/>
          <w:szCs w:val="24"/>
        </w:rPr>
        <w:t xml:space="preserve">Understanding vs Expectations’ </w:t>
      </w:r>
      <w:r w:rsidRPr="008B49A9">
        <w:rPr>
          <w:rFonts w:cs="Arial"/>
          <w:iCs/>
          <w:szCs w:val="24"/>
        </w:rPr>
        <w:t>and ‘</w:t>
      </w:r>
      <w:r w:rsidRPr="008B49A9">
        <w:rPr>
          <w:rFonts w:cs="Arial"/>
          <w:i/>
          <w:iCs/>
          <w:szCs w:val="24"/>
        </w:rPr>
        <w:t>Left To It’</w:t>
      </w:r>
      <w:r w:rsidRPr="008B49A9">
        <w:rPr>
          <w:rFonts w:cs="Arial"/>
          <w:iCs/>
          <w:szCs w:val="24"/>
        </w:rPr>
        <w:t>),</w:t>
      </w:r>
      <w:r w:rsidRPr="008B49A9">
        <w:rPr>
          <w:rFonts w:cs="Arial"/>
          <w:szCs w:val="24"/>
        </w:rPr>
        <w:t xml:space="preserve"> </w:t>
      </w:r>
      <w:r w:rsidRPr="008B49A9">
        <w:rPr>
          <w:rFonts w:cs="Arial"/>
          <w:i/>
          <w:iCs/>
          <w:szCs w:val="24"/>
        </w:rPr>
        <w:t>‘</w:t>
      </w:r>
      <w:r w:rsidRPr="008B49A9">
        <w:rPr>
          <w:rFonts w:cs="Arial"/>
          <w:b/>
          <w:bCs/>
          <w:i/>
          <w:iCs/>
          <w:szCs w:val="24"/>
        </w:rPr>
        <w:t>F**k…I’m not getting out’</w:t>
      </w:r>
      <w:r w:rsidRPr="008B49A9">
        <w:rPr>
          <w:rFonts w:cs="Arial"/>
          <w:iCs/>
          <w:szCs w:val="24"/>
        </w:rPr>
        <w:t xml:space="preserve"> (sub-theme: </w:t>
      </w:r>
      <w:r w:rsidRPr="008B49A9">
        <w:rPr>
          <w:rFonts w:cs="Arial"/>
          <w:i/>
          <w:iCs/>
          <w:szCs w:val="24"/>
        </w:rPr>
        <w:t xml:space="preserve">‘Silenced’) </w:t>
      </w:r>
      <w:r w:rsidRPr="008B49A9">
        <w:rPr>
          <w:rFonts w:cs="Arial"/>
          <w:iCs/>
          <w:szCs w:val="24"/>
        </w:rPr>
        <w:t xml:space="preserve">and </w:t>
      </w:r>
      <w:r w:rsidRPr="008B49A9">
        <w:rPr>
          <w:rFonts w:cs="Arial"/>
          <w:i/>
          <w:iCs/>
          <w:szCs w:val="24"/>
        </w:rPr>
        <w:t>‘</w:t>
      </w:r>
      <w:r w:rsidRPr="008B49A9">
        <w:rPr>
          <w:rFonts w:cs="Arial"/>
          <w:b/>
          <w:bCs/>
          <w:i/>
          <w:iCs/>
          <w:szCs w:val="24"/>
        </w:rPr>
        <w:t>I’m stuck here’</w:t>
      </w:r>
      <w:r w:rsidRPr="008B49A9">
        <w:rPr>
          <w:rFonts w:cs="Arial"/>
          <w:iCs/>
          <w:szCs w:val="24"/>
        </w:rPr>
        <w:t xml:space="preserve"> (sub-themes: </w:t>
      </w:r>
      <w:r w:rsidRPr="008B49A9">
        <w:rPr>
          <w:rFonts w:cs="Arial"/>
          <w:i/>
          <w:iCs/>
          <w:szCs w:val="24"/>
        </w:rPr>
        <w:t>‘Captive’</w:t>
      </w:r>
      <w:r w:rsidRPr="008B49A9">
        <w:rPr>
          <w:rFonts w:cs="Arial"/>
          <w:iCs/>
          <w:szCs w:val="24"/>
        </w:rPr>
        <w:t xml:space="preserve"> and </w:t>
      </w:r>
      <w:r w:rsidRPr="008B49A9">
        <w:rPr>
          <w:rFonts w:cs="Arial"/>
          <w:i/>
          <w:iCs/>
          <w:szCs w:val="24"/>
        </w:rPr>
        <w:t>‘I shouldn’t even be here’</w:t>
      </w:r>
      <w:r w:rsidRPr="008B49A9">
        <w:rPr>
          <w:rFonts w:cs="Arial"/>
          <w:iCs/>
          <w:szCs w:val="24"/>
        </w:rPr>
        <w:t>)</w:t>
      </w:r>
      <w:r w:rsidRPr="008B49A9">
        <w:rPr>
          <w:rFonts w:cs="Arial"/>
          <w:szCs w:val="24"/>
        </w:rPr>
        <w:t xml:space="preserve">. Findings suggest that participants were not supported to understand the purpose and process of detention review hearings, which generated unfounded expectations of release. This led to negative emotional responses both during and after the hearing, which were exacerbated by having to remain ‘stuck’ on the ward and subject to compulsory treatment. This highlights the need for intervention both before and after detention review hearings to increase inpatients’ knowledge and understanding of these, manage expectations, and address practical and emotional needs. </w:t>
      </w:r>
    </w:p>
    <w:p w14:paraId="5139D959" w14:textId="77777777" w:rsidR="00A6184C" w:rsidRPr="008B49A9" w:rsidRDefault="00A6184C" w:rsidP="00A6184C">
      <w:pPr>
        <w:spacing w:line="360" w:lineRule="auto"/>
        <w:rPr>
          <w:rFonts w:cs="Arial"/>
          <w:b/>
          <w:szCs w:val="24"/>
        </w:rPr>
      </w:pPr>
    </w:p>
    <w:p w14:paraId="33540B04" w14:textId="77777777" w:rsidR="00A6184C" w:rsidRPr="00595A0B" w:rsidRDefault="00A6184C" w:rsidP="00A6184C">
      <w:pPr>
        <w:pStyle w:val="Heading2"/>
        <w:rPr>
          <w:rFonts w:cs="Arial"/>
          <w:bCs w:val="0"/>
          <w:i w:val="0"/>
          <w:iCs/>
          <w:szCs w:val="24"/>
        </w:rPr>
      </w:pPr>
      <w:bookmarkStart w:id="72" w:name="_Toc47106641"/>
      <w:r w:rsidRPr="00595A0B">
        <w:rPr>
          <w:rFonts w:cs="Arial"/>
          <w:bCs w:val="0"/>
          <w:i w:val="0"/>
          <w:iCs/>
          <w:szCs w:val="24"/>
        </w:rPr>
        <w:t>Key Practitioner Message</w:t>
      </w:r>
      <w:bookmarkEnd w:id="72"/>
    </w:p>
    <w:p w14:paraId="3A377092" w14:textId="77777777" w:rsidR="00A6184C" w:rsidRPr="008B49A9" w:rsidRDefault="00A6184C" w:rsidP="00A6184C">
      <w:pPr>
        <w:pStyle w:val="ListParagraph"/>
        <w:numPr>
          <w:ilvl w:val="0"/>
          <w:numId w:val="8"/>
        </w:numPr>
        <w:spacing w:line="360" w:lineRule="auto"/>
        <w:rPr>
          <w:rFonts w:cs="Arial"/>
          <w:szCs w:val="24"/>
        </w:rPr>
      </w:pPr>
      <w:r w:rsidRPr="008B49A9">
        <w:rPr>
          <w:rFonts w:cs="Arial"/>
          <w:szCs w:val="24"/>
        </w:rPr>
        <w:t>Inpatients detained on acute psychiatric wards under the MHA can have a limited understanding of the process and purpose of detention review hearings (DRHs)</w:t>
      </w:r>
    </w:p>
    <w:p w14:paraId="7BE65BE4" w14:textId="77777777" w:rsidR="00A6184C" w:rsidRPr="008B49A9" w:rsidRDefault="00A6184C" w:rsidP="00A6184C">
      <w:pPr>
        <w:pStyle w:val="ListParagraph"/>
        <w:numPr>
          <w:ilvl w:val="0"/>
          <w:numId w:val="8"/>
        </w:numPr>
        <w:spacing w:line="360" w:lineRule="auto"/>
        <w:rPr>
          <w:rFonts w:cs="Arial"/>
          <w:szCs w:val="24"/>
        </w:rPr>
      </w:pPr>
      <w:r w:rsidRPr="008B49A9">
        <w:rPr>
          <w:rFonts w:cs="Arial"/>
          <w:szCs w:val="24"/>
        </w:rPr>
        <w:t xml:space="preserve">This can create unfounded expectations of release following a DRH, leading to negative emotional responses and the negative impact of remaining on a psychiatric inpatient ward </w:t>
      </w:r>
    </w:p>
    <w:p w14:paraId="4F602546" w14:textId="77777777" w:rsidR="00A6184C" w:rsidRPr="008B49A9" w:rsidRDefault="00A6184C" w:rsidP="00A6184C">
      <w:pPr>
        <w:pStyle w:val="ListParagraph"/>
        <w:numPr>
          <w:ilvl w:val="0"/>
          <w:numId w:val="8"/>
        </w:numPr>
        <w:spacing w:line="360" w:lineRule="auto"/>
        <w:rPr>
          <w:rFonts w:cs="Arial"/>
          <w:b/>
          <w:szCs w:val="24"/>
        </w:rPr>
      </w:pPr>
      <w:r w:rsidRPr="008B49A9">
        <w:rPr>
          <w:rFonts w:cs="Arial"/>
          <w:szCs w:val="24"/>
        </w:rPr>
        <w:t xml:space="preserve">Provision of education and information about DRHs and support for psychological needs following a DRH need to be improved </w:t>
      </w:r>
    </w:p>
    <w:p w14:paraId="3682DA67" w14:textId="77777777" w:rsidR="00A6184C" w:rsidRPr="008B49A9" w:rsidRDefault="00A6184C" w:rsidP="00A6184C">
      <w:pPr>
        <w:spacing w:line="360" w:lineRule="auto"/>
        <w:rPr>
          <w:rFonts w:cs="Arial"/>
          <w:b/>
          <w:szCs w:val="24"/>
        </w:rPr>
      </w:pPr>
    </w:p>
    <w:p w14:paraId="55017171" w14:textId="77777777" w:rsidR="00A6184C" w:rsidRPr="008B49A9" w:rsidRDefault="00A6184C" w:rsidP="00A6184C">
      <w:pPr>
        <w:spacing w:line="360" w:lineRule="auto"/>
        <w:rPr>
          <w:rFonts w:cs="Arial"/>
          <w:b/>
          <w:szCs w:val="24"/>
        </w:rPr>
      </w:pPr>
      <w:r w:rsidRPr="008B49A9">
        <w:rPr>
          <w:rFonts w:cs="Arial"/>
          <w:b/>
          <w:szCs w:val="24"/>
        </w:rPr>
        <w:t xml:space="preserve">Keywords: </w:t>
      </w:r>
      <w:r w:rsidRPr="008B49A9">
        <w:rPr>
          <w:rFonts w:cs="Arial"/>
          <w:szCs w:val="24"/>
        </w:rPr>
        <w:t>experience, impact, detention review, Tribunal, inpatient, acute</w:t>
      </w:r>
    </w:p>
    <w:p w14:paraId="3369D597" w14:textId="77777777" w:rsidR="00A6184C" w:rsidRPr="008B49A9" w:rsidRDefault="00A6184C" w:rsidP="00A6184C">
      <w:pPr>
        <w:keepNext/>
        <w:keepLines/>
        <w:spacing w:line="360" w:lineRule="auto"/>
        <w:jc w:val="center"/>
        <w:outlineLvl w:val="0"/>
        <w:rPr>
          <w:rFonts w:eastAsiaTheme="majorEastAsia" w:cs="Arial"/>
          <w:b/>
          <w:bCs/>
          <w:szCs w:val="24"/>
        </w:rPr>
      </w:pPr>
      <w:bookmarkStart w:id="73" w:name="_Toc47106642"/>
      <w:r w:rsidRPr="008B49A9">
        <w:rPr>
          <w:rFonts w:eastAsiaTheme="majorEastAsia" w:cs="Arial"/>
          <w:b/>
          <w:bCs/>
          <w:szCs w:val="24"/>
        </w:rPr>
        <w:lastRenderedPageBreak/>
        <w:t>Introduction</w:t>
      </w:r>
      <w:bookmarkEnd w:id="73"/>
    </w:p>
    <w:p w14:paraId="7E33DE04" w14:textId="77777777" w:rsidR="00A6184C" w:rsidRPr="008B49A9" w:rsidRDefault="00A6184C" w:rsidP="00A6184C">
      <w:pPr>
        <w:spacing w:line="360" w:lineRule="auto"/>
        <w:rPr>
          <w:rFonts w:cs="Arial"/>
          <w:b/>
          <w:szCs w:val="24"/>
        </w:rPr>
      </w:pPr>
    </w:p>
    <w:p w14:paraId="26D92954" w14:textId="77777777" w:rsidR="00A6184C" w:rsidRPr="008B49A9" w:rsidRDefault="00A6184C" w:rsidP="00A6184C">
      <w:pPr>
        <w:autoSpaceDE w:val="0"/>
        <w:autoSpaceDN w:val="0"/>
        <w:adjustRightInd w:val="0"/>
        <w:spacing w:line="360" w:lineRule="auto"/>
        <w:rPr>
          <w:rFonts w:eastAsia="Arial" w:cs="Arial"/>
          <w:szCs w:val="24"/>
        </w:rPr>
      </w:pPr>
      <w:r w:rsidRPr="008B49A9">
        <w:rPr>
          <w:rFonts w:eastAsia="Arial" w:cs="Arial"/>
          <w:szCs w:val="24"/>
        </w:rPr>
        <w:t xml:space="preserve">The Mental Health Act (MHA, 1983; amended 2007) provides legal authority in England and Wales for people with mental health difficulties to be admitted to hospital for treatment. Detentions under the MHA are made when someone has a mental health difficulty that requires assessment or treatment in order to maintain the safety of themselves or others (Walker-Tilley, </w:t>
      </w:r>
      <w:proofErr w:type="spellStart"/>
      <w:r w:rsidRPr="008B49A9">
        <w:rPr>
          <w:rFonts w:eastAsia="Arial" w:cs="Arial"/>
          <w:szCs w:val="24"/>
        </w:rPr>
        <w:t>Exworthy</w:t>
      </w:r>
      <w:proofErr w:type="spellEnd"/>
      <w:r w:rsidRPr="008B49A9">
        <w:rPr>
          <w:rFonts w:eastAsia="Arial" w:cs="Arial"/>
          <w:szCs w:val="24"/>
        </w:rPr>
        <w:t xml:space="preserve">, </w:t>
      </w:r>
      <w:proofErr w:type="spellStart"/>
      <w:r w:rsidRPr="008B49A9">
        <w:rPr>
          <w:rFonts w:eastAsia="Arial" w:cs="Arial"/>
          <w:szCs w:val="24"/>
        </w:rPr>
        <w:t>Baggaley</w:t>
      </w:r>
      <w:proofErr w:type="spellEnd"/>
      <w:r w:rsidRPr="008B49A9">
        <w:rPr>
          <w:rFonts w:eastAsia="Arial" w:cs="Arial"/>
          <w:szCs w:val="24"/>
        </w:rPr>
        <w:t xml:space="preserve">, Wilkinson &amp; </w:t>
      </w:r>
      <w:proofErr w:type="spellStart"/>
      <w:r w:rsidRPr="008B49A9">
        <w:rPr>
          <w:rFonts w:eastAsia="Arial" w:cs="Arial"/>
          <w:szCs w:val="24"/>
        </w:rPr>
        <w:t>Nilforooshan</w:t>
      </w:r>
      <w:proofErr w:type="spellEnd"/>
      <w:r w:rsidRPr="008B49A9">
        <w:rPr>
          <w:rFonts w:eastAsia="Arial" w:cs="Arial"/>
          <w:szCs w:val="24"/>
        </w:rPr>
        <w:t xml:space="preserve">, 2011), and is of a nature or degree that makes detention necessary over any other treatment option. Use of the MHA can save lives, but can also mean that people are given treatment against their wishes </w:t>
      </w:r>
      <w:r w:rsidRPr="008B49A9">
        <w:rPr>
          <w:rFonts w:cs="Arial"/>
          <w:szCs w:val="24"/>
        </w:rPr>
        <w:t>(Department of Health and Social Care [DHSC], 2018)</w:t>
      </w:r>
      <w:r w:rsidRPr="008B49A9">
        <w:rPr>
          <w:rFonts w:eastAsia="Arial" w:cs="Arial"/>
          <w:szCs w:val="24"/>
        </w:rPr>
        <w:t xml:space="preserve">. </w:t>
      </w:r>
    </w:p>
    <w:p w14:paraId="74134850" w14:textId="77777777" w:rsidR="00A6184C" w:rsidRPr="008B49A9" w:rsidRDefault="00A6184C" w:rsidP="00A6184C">
      <w:pPr>
        <w:autoSpaceDE w:val="0"/>
        <w:autoSpaceDN w:val="0"/>
        <w:adjustRightInd w:val="0"/>
        <w:spacing w:line="360" w:lineRule="auto"/>
        <w:rPr>
          <w:rFonts w:eastAsia="Arial" w:cs="Arial"/>
          <w:szCs w:val="24"/>
        </w:rPr>
      </w:pPr>
    </w:p>
    <w:p w14:paraId="22CA2C3C" w14:textId="77777777" w:rsidR="00A6184C" w:rsidRPr="008B49A9" w:rsidRDefault="00A6184C" w:rsidP="00A6184C">
      <w:pPr>
        <w:autoSpaceDE w:val="0"/>
        <w:autoSpaceDN w:val="0"/>
        <w:adjustRightInd w:val="0"/>
        <w:spacing w:line="360" w:lineRule="auto"/>
        <w:rPr>
          <w:rFonts w:eastAsia="Arial" w:cs="Arial"/>
          <w:szCs w:val="24"/>
        </w:rPr>
      </w:pPr>
      <w:r w:rsidRPr="008B49A9">
        <w:rPr>
          <w:rFonts w:eastAsia="Arial" w:cs="Arial"/>
          <w:szCs w:val="24"/>
        </w:rPr>
        <w:t>MHA powers are usually exercised when people are at their most vulnerable, presenting the risk that people’s rights and personal dignity may suffer as a result of the Act and its powers of detention. Inpatients may therefore be subject to experiences of epistemic injustice (Fricker, 2007) whereby their capacity as a person with knowledge is wrongfully denied. Their concerns and complaints about detention can be ignored or dismissed as ‘symptoms of a disorder’ (DHSC, 2018), thus challenging their human value and creating senses of loss, fear and trauma (Seed, Fox &amp; Berry, 2016). Whilst some inpatients experience detention under the MHA as a ‘sanctuary’ (Seed et al., 2016), it makes others feel dehumanised, marginalised and powerless (</w:t>
      </w:r>
      <w:proofErr w:type="spellStart"/>
      <w:r w:rsidRPr="008B49A9">
        <w:rPr>
          <w:rFonts w:eastAsia="Arial" w:cs="Arial"/>
          <w:szCs w:val="24"/>
        </w:rPr>
        <w:t>Akther</w:t>
      </w:r>
      <w:proofErr w:type="spellEnd"/>
      <w:r w:rsidRPr="008B49A9">
        <w:rPr>
          <w:rFonts w:eastAsia="Arial" w:cs="Arial"/>
          <w:szCs w:val="24"/>
        </w:rPr>
        <w:t xml:space="preserve"> et al., 2019). </w:t>
      </w:r>
    </w:p>
    <w:p w14:paraId="410FC759" w14:textId="77777777" w:rsidR="00A6184C" w:rsidRPr="008B49A9" w:rsidRDefault="00A6184C" w:rsidP="00A6184C">
      <w:pPr>
        <w:autoSpaceDE w:val="0"/>
        <w:autoSpaceDN w:val="0"/>
        <w:adjustRightInd w:val="0"/>
        <w:spacing w:line="360" w:lineRule="auto"/>
        <w:rPr>
          <w:rFonts w:eastAsia="Arial" w:cs="Arial"/>
          <w:szCs w:val="24"/>
        </w:rPr>
      </w:pPr>
    </w:p>
    <w:p w14:paraId="155F7B19" w14:textId="77777777" w:rsidR="00A6184C" w:rsidRPr="008B49A9" w:rsidRDefault="00A6184C" w:rsidP="00A6184C">
      <w:pPr>
        <w:autoSpaceDE w:val="0"/>
        <w:autoSpaceDN w:val="0"/>
        <w:adjustRightInd w:val="0"/>
        <w:spacing w:line="360" w:lineRule="auto"/>
        <w:rPr>
          <w:rFonts w:eastAsia="Arial" w:cs="Arial"/>
          <w:szCs w:val="24"/>
        </w:rPr>
      </w:pPr>
      <w:r w:rsidRPr="008B49A9">
        <w:rPr>
          <w:rFonts w:eastAsia="Arial" w:cs="Arial"/>
          <w:szCs w:val="24"/>
        </w:rPr>
        <w:t xml:space="preserve">Detention rates in England are around average for Europe, but they appear to be rising faster here than anywhere else (DHSC, 2018). Detentions under the MHA have climbed 15% from 43,361 in 2005/6 to 49,550 in 2017/18 (NHS Digital, 2019), with a 40% increase reported between 2005/06 and 2015/16 (NHS Digital, 2017). It appears that these account for the detention of new people rather than the same people being repeatedly detained (Care Quality Commission [CQC], 2019). This implies that people are being detained with no previous experience of detention, what this entails, or the </w:t>
      </w:r>
      <w:r w:rsidRPr="008B49A9">
        <w:rPr>
          <w:rFonts w:eastAsia="Arial" w:cs="Arial"/>
          <w:szCs w:val="24"/>
        </w:rPr>
        <w:lastRenderedPageBreak/>
        <w:t>implications of detention; therefore their understanding of these issues may be limited.</w:t>
      </w:r>
    </w:p>
    <w:p w14:paraId="0B0238CA" w14:textId="77777777" w:rsidR="00A6184C" w:rsidRPr="008B49A9" w:rsidRDefault="00A6184C" w:rsidP="00A6184C">
      <w:pPr>
        <w:autoSpaceDE w:val="0"/>
        <w:autoSpaceDN w:val="0"/>
        <w:adjustRightInd w:val="0"/>
        <w:spacing w:line="360" w:lineRule="auto"/>
        <w:rPr>
          <w:rFonts w:eastAsia="Arial" w:cs="Arial"/>
          <w:szCs w:val="24"/>
        </w:rPr>
      </w:pPr>
    </w:p>
    <w:p w14:paraId="6F495487" w14:textId="77777777" w:rsidR="00A6184C" w:rsidRPr="008B49A9" w:rsidRDefault="00A6184C" w:rsidP="00A6184C">
      <w:pPr>
        <w:autoSpaceDE w:val="0"/>
        <w:autoSpaceDN w:val="0"/>
        <w:adjustRightInd w:val="0"/>
        <w:spacing w:line="360" w:lineRule="auto"/>
        <w:rPr>
          <w:rFonts w:eastAsia="Arial" w:cs="Arial"/>
          <w:szCs w:val="24"/>
        </w:rPr>
      </w:pPr>
      <w:r w:rsidRPr="008B49A9">
        <w:rPr>
          <w:rFonts w:eastAsia="Arial" w:cs="Arial"/>
          <w:szCs w:val="24"/>
        </w:rPr>
        <w:t xml:space="preserve">People are detained under various ‘sections’ of the MHA depending on their treatment needs. The most well-known (Linden, 2009) and most used sections are 2 (s2) and 3 (s3) (NHS Digital, 2019). Individuals can be held for up to 28 days under s2 and from six months to a year at a time under s3. They may then be discharged, changed to ‘voluntary’ inpatient status, or have their section upheld or revised to a different section. Both the MHA Code of Practice (2015) and National Institute for Health and Care Excellence (NICE) Guidelines (2011) state that a person being treated under the MHA has the right to appeal against their detention, and should be supported with this by health and social care professionals. </w:t>
      </w:r>
    </w:p>
    <w:p w14:paraId="6B3CB341" w14:textId="77777777" w:rsidR="00A6184C" w:rsidRPr="008B49A9" w:rsidRDefault="00A6184C" w:rsidP="00A6184C">
      <w:pPr>
        <w:autoSpaceDE w:val="0"/>
        <w:autoSpaceDN w:val="0"/>
        <w:adjustRightInd w:val="0"/>
        <w:spacing w:line="360" w:lineRule="auto"/>
        <w:rPr>
          <w:rFonts w:eastAsia="Arial" w:cs="Arial"/>
          <w:szCs w:val="24"/>
        </w:rPr>
      </w:pPr>
    </w:p>
    <w:p w14:paraId="12B5BA54" w14:textId="77777777" w:rsidR="00A6184C" w:rsidRPr="008B49A9" w:rsidRDefault="00A6184C" w:rsidP="00A6184C">
      <w:pPr>
        <w:autoSpaceDE w:val="0"/>
        <w:autoSpaceDN w:val="0"/>
        <w:adjustRightInd w:val="0"/>
        <w:spacing w:line="360" w:lineRule="auto"/>
        <w:rPr>
          <w:rFonts w:cs="Arial"/>
          <w:szCs w:val="24"/>
        </w:rPr>
      </w:pPr>
      <w:r w:rsidRPr="008B49A9">
        <w:rPr>
          <w:rFonts w:eastAsia="Arial" w:cs="Arial"/>
          <w:szCs w:val="24"/>
        </w:rPr>
        <w:t>In England, inpatients have two different options to review a decision to detain or continue detention under the MHA. One option is a Hospital Managers Hearing, where an independent panel considers the potential for discharge from detention. The other is to apply to the First-tier Tribunal for Mental Health, an independent judicial body that reviews the cases of individuals who are compulsorily detained or subject to guardianship and community treatment orders (Administrative Justice and Tribunals Council [AJTC] &amp; CQC, 2011). The Hospital Managers Hearing is organised locally by a Mental Health Administrator rather than the Tribunal Service, and the panel consists of three non-executive directors of the organisation whereas the Tribunal consists of a judge, an independent psychiatrist and a specialist layperson. Both have powers under sections of the MHA to discharge inpatients from their detention. For the purposes of this report, both will be referred to as</w:t>
      </w:r>
      <w:r w:rsidRPr="008B49A9">
        <w:rPr>
          <w:rFonts w:cs="Arial"/>
          <w:szCs w:val="24"/>
        </w:rPr>
        <w:t xml:space="preserve"> a ‘detention review hearing’ (DRH). </w:t>
      </w:r>
    </w:p>
    <w:p w14:paraId="60B9E9C7" w14:textId="77777777" w:rsidR="00A6184C" w:rsidRPr="008B49A9" w:rsidRDefault="00A6184C" w:rsidP="00A6184C">
      <w:pPr>
        <w:autoSpaceDE w:val="0"/>
        <w:autoSpaceDN w:val="0"/>
        <w:adjustRightInd w:val="0"/>
        <w:spacing w:line="360" w:lineRule="auto"/>
        <w:rPr>
          <w:rFonts w:eastAsia="Arial" w:cs="Arial"/>
          <w:szCs w:val="24"/>
        </w:rPr>
      </w:pPr>
    </w:p>
    <w:p w14:paraId="574A5926" w14:textId="77777777" w:rsidR="00A6184C" w:rsidRPr="008B49A9" w:rsidRDefault="00A6184C" w:rsidP="00A6184C">
      <w:pPr>
        <w:autoSpaceDE w:val="0"/>
        <w:autoSpaceDN w:val="0"/>
        <w:adjustRightInd w:val="0"/>
        <w:spacing w:line="360" w:lineRule="auto"/>
        <w:rPr>
          <w:rFonts w:eastAsia="Arial" w:cs="Arial"/>
          <w:szCs w:val="24"/>
        </w:rPr>
      </w:pPr>
      <w:r w:rsidRPr="008B49A9">
        <w:rPr>
          <w:rFonts w:eastAsia="Arial" w:cs="Arial"/>
          <w:szCs w:val="24"/>
        </w:rPr>
        <w:t xml:space="preserve">Previous studies report appeal rates of 22-50% (Deshpande, Morton, </w:t>
      </w:r>
      <w:proofErr w:type="spellStart"/>
      <w:r w:rsidRPr="008B49A9">
        <w:rPr>
          <w:rFonts w:eastAsia="Arial" w:cs="Arial"/>
          <w:szCs w:val="24"/>
        </w:rPr>
        <w:t>Haque</w:t>
      </w:r>
      <w:proofErr w:type="spellEnd"/>
      <w:r w:rsidRPr="008B49A9">
        <w:rPr>
          <w:rFonts w:eastAsia="Arial" w:cs="Arial"/>
          <w:szCs w:val="24"/>
        </w:rPr>
        <w:t xml:space="preserve"> &amp; </w:t>
      </w:r>
      <w:proofErr w:type="spellStart"/>
      <w:r w:rsidRPr="008B49A9">
        <w:rPr>
          <w:rFonts w:eastAsia="Arial" w:cs="Arial"/>
          <w:szCs w:val="24"/>
        </w:rPr>
        <w:t>Oyebode</w:t>
      </w:r>
      <w:proofErr w:type="spellEnd"/>
      <w:r w:rsidRPr="008B49A9">
        <w:rPr>
          <w:rFonts w:eastAsia="Arial" w:cs="Arial"/>
          <w:szCs w:val="24"/>
        </w:rPr>
        <w:t xml:space="preserve">, 2008; </w:t>
      </w:r>
      <w:proofErr w:type="spellStart"/>
      <w:r w:rsidRPr="008B49A9">
        <w:rPr>
          <w:rFonts w:eastAsia="Arial" w:cs="Arial"/>
          <w:szCs w:val="24"/>
        </w:rPr>
        <w:t>Nilforooshan</w:t>
      </w:r>
      <w:proofErr w:type="spellEnd"/>
      <w:r w:rsidRPr="008B49A9">
        <w:rPr>
          <w:rFonts w:eastAsia="Arial" w:cs="Arial"/>
          <w:szCs w:val="24"/>
        </w:rPr>
        <w:t xml:space="preserve">, Amin &amp; Warner, 2009; Rimmer, O’Connor &amp; Anderson, 2002). Inpatients may initiate an appeal themselves and automatic referrals to the Tribunal are made periodically on their behalf in line with MHA requirements. Although applications for both types of DRHs have increased, </w:t>
      </w:r>
      <w:r w:rsidRPr="008B49A9">
        <w:rPr>
          <w:rFonts w:eastAsia="Arial" w:cs="Arial"/>
          <w:szCs w:val="24"/>
        </w:rPr>
        <w:lastRenderedPageBreak/>
        <w:t xml:space="preserve">the rate of inpatients being discharged from their sections has dropped (CQC, 2015). </w:t>
      </w:r>
    </w:p>
    <w:p w14:paraId="5A4AE92F" w14:textId="77777777" w:rsidR="00A6184C" w:rsidRPr="008B49A9" w:rsidRDefault="00A6184C" w:rsidP="00A6184C">
      <w:pPr>
        <w:autoSpaceDE w:val="0"/>
        <w:autoSpaceDN w:val="0"/>
        <w:adjustRightInd w:val="0"/>
        <w:spacing w:line="360" w:lineRule="auto"/>
        <w:rPr>
          <w:rFonts w:eastAsia="Arial" w:cs="Arial"/>
          <w:szCs w:val="24"/>
        </w:rPr>
      </w:pPr>
    </w:p>
    <w:p w14:paraId="06E09CE0" w14:textId="77777777" w:rsidR="00A6184C" w:rsidRPr="008B49A9" w:rsidRDefault="00A6184C" w:rsidP="00A6184C">
      <w:pPr>
        <w:autoSpaceDE w:val="0"/>
        <w:autoSpaceDN w:val="0"/>
        <w:adjustRightInd w:val="0"/>
        <w:spacing w:line="360" w:lineRule="auto"/>
        <w:rPr>
          <w:rFonts w:eastAsia="Arial" w:cs="Arial"/>
          <w:szCs w:val="24"/>
        </w:rPr>
      </w:pPr>
      <w:r w:rsidRPr="008B49A9">
        <w:rPr>
          <w:rFonts w:eastAsia="Arial" w:cs="Arial"/>
          <w:szCs w:val="24"/>
        </w:rPr>
        <w:t>An independent review of the MHA (DHSC, 2018) raised questions about how effective DRHs are at carrying out their purpose. Concerns have been identified by the CQC, the AJTC, and from evidence provided by relevant stakeholders, including such issues as current demand on Tribunal and clinical resources and potential duplication between DRHs. It is concerning that these opportunities for release from detention are anticipated by detained individuals, yet may not be conducted effectively. The DHSC’s review of the MHA has therefore published practice-based recommendations to government that aim to improve the treatment and support received by people experiencing mental health difficulties, and to improve services that support people whilst detained. These recommendations also aim to improve other safeguards, including DRHs.</w:t>
      </w:r>
    </w:p>
    <w:p w14:paraId="71EEE6F5" w14:textId="77777777" w:rsidR="00A6184C" w:rsidRPr="008B49A9" w:rsidRDefault="00A6184C" w:rsidP="00A6184C">
      <w:pPr>
        <w:autoSpaceDE w:val="0"/>
        <w:autoSpaceDN w:val="0"/>
        <w:adjustRightInd w:val="0"/>
        <w:spacing w:line="360" w:lineRule="auto"/>
        <w:rPr>
          <w:rFonts w:eastAsia="Arial" w:cs="Arial"/>
          <w:szCs w:val="24"/>
        </w:rPr>
      </w:pPr>
    </w:p>
    <w:p w14:paraId="751F3DEF" w14:textId="77777777" w:rsidR="00A6184C" w:rsidRPr="008B49A9" w:rsidRDefault="00A6184C" w:rsidP="00A6184C">
      <w:pPr>
        <w:autoSpaceDE w:val="0"/>
        <w:autoSpaceDN w:val="0"/>
        <w:adjustRightInd w:val="0"/>
        <w:spacing w:line="360" w:lineRule="auto"/>
        <w:rPr>
          <w:rFonts w:eastAsia="Arial" w:cs="Arial"/>
          <w:szCs w:val="24"/>
        </w:rPr>
      </w:pPr>
      <w:r w:rsidRPr="008B49A9">
        <w:rPr>
          <w:rFonts w:eastAsia="Arial" w:cs="Arial"/>
          <w:szCs w:val="24"/>
        </w:rPr>
        <w:t xml:space="preserve">The DHSC’s (2018) review findings supported recent initiatives emphasising the need to improve the experience of people using the National Health Service (NHS), such as 'High quality care for all' (Department of Health [DOH], 2008) and the NHS Constitution (2013). With proposed changes in legislation having an increased focus on service-user experience, it would be useful to gain insight and understanding into inpatients’ perspectives of DRHs in order to inform future practice. </w:t>
      </w:r>
    </w:p>
    <w:p w14:paraId="4A980078" w14:textId="77777777" w:rsidR="00A6184C" w:rsidRPr="008B49A9" w:rsidRDefault="00A6184C" w:rsidP="00A6184C">
      <w:pPr>
        <w:autoSpaceDE w:val="0"/>
        <w:autoSpaceDN w:val="0"/>
        <w:adjustRightInd w:val="0"/>
        <w:spacing w:line="360" w:lineRule="auto"/>
        <w:rPr>
          <w:rFonts w:cs="Arial"/>
          <w:b/>
          <w:szCs w:val="24"/>
        </w:rPr>
      </w:pPr>
    </w:p>
    <w:p w14:paraId="4456E52B" w14:textId="77777777" w:rsidR="00A6184C" w:rsidRPr="008B49A9" w:rsidRDefault="00A6184C" w:rsidP="00A6184C">
      <w:pPr>
        <w:autoSpaceDE w:val="0"/>
        <w:autoSpaceDN w:val="0"/>
        <w:adjustRightInd w:val="0"/>
        <w:spacing w:line="360" w:lineRule="auto"/>
        <w:rPr>
          <w:rFonts w:eastAsia="Arial" w:cs="Arial"/>
          <w:szCs w:val="24"/>
        </w:rPr>
      </w:pPr>
      <w:r w:rsidRPr="008B49A9">
        <w:rPr>
          <w:rFonts w:eastAsia="Arial" w:cs="Arial"/>
          <w:szCs w:val="24"/>
        </w:rPr>
        <w:t xml:space="preserve">Whilst experiences of the processes involved in the preparation for a DRH, such as sharing Tribunal reports, managing delays and ensuring appropriate representation, have been explored through previous qualitative research (AJTC &amp; CQC, 2011; DHSC, 2018), there is a lack of empirical evidence that explores the after-effects of actually attending a DRH. People place a great deal of hope in these processes as a means of participating in their care and treatment and restoring their liberty (AJTC &amp; CQC, 2011). It is therefore reasonable to hypothesise that this experience may have an impact on an individual’s mental health and wellbeing, especially as only 23% of inpatients report achieving the DRH outcome they wanted (AJTC &amp; CQC, 2011).  </w:t>
      </w:r>
    </w:p>
    <w:p w14:paraId="54A279D6" w14:textId="77777777" w:rsidR="00A6184C" w:rsidRPr="008B49A9" w:rsidRDefault="00A6184C" w:rsidP="00A6184C">
      <w:pPr>
        <w:spacing w:line="360" w:lineRule="auto"/>
        <w:rPr>
          <w:rFonts w:eastAsia="Arial" w:cs="Arial"/>
          <w:szCs w:val="24"/>
        </w:rPr>
      </w:pPr>
    </w:p>
    <w:p w14:paraId="7828F110" w14:textId="7EEAAB42" w:rsidR="00A6184C" w:rsidRPr="008B49A9" w:rsidRDefault="00A6184C" w:rsidP="00A6184C">
      <w:pPr>
        <w:spacing w:line="360" w:lineRule="auto"/>
        <w:rPr>
          <w:rFonts w:eastAsia="Arial" w:cs="Arial"/>
          <w:szCs w:val="24"/>
        </w:rPr>
      </w:pPr>
      <w:r w:rsidRPr="008B49A9">
        <w:rPr>
          <w:rFonts w:eastAsia="Arial" w:cs="Arial"/>
          <w:szCs w:val="24"/>
        </w:rPr>
        <w:t xml:space="preserve">As there is evidence of an increase in people being detained, and literature to suggest that detained individuals face challenges including imbalanced power and other inherent injustices (e.g. </w:t>
      </w:r>
      <w:proofErr w:type="spellStart"/>
      <w:r w:rsidRPr="008B49A9">
        <w:rPr>
          <w:rFonts w:eastAsia="Arial" w:cs="Arial"/>
          <w:szCs w:val="24"/>
        </w:rPr>
        <w:t>Akther</w:t>
      </w:r>
      <w:proofErr w:type="spellEnd"/>
      <w:r w:rsidRPr="008B49A9">
        <w:rPr>
          <w:rFonts w:eastAsia="Arial" w:cs="Arial"/>
          <w:szCs w:val="24"/>
        </w:rPr>
        <w:t xml:space="preserve"> et al., 2019; Fricker, 2007), it may be useful to explore the impact of attending a DRH after which detention under the MHA is upheld. This would not only help inform practice and improve inpatient experience of these safeguards, but may also help NHS Trusts to meet NICE quality standards (2011) such as involving service-users in monitoring and improving the performance of services, and protecting service-users from avoidable physical or psychological harm. Exploring nuanced themes and similarities/differences across people’s experiences and perceived impact of attending a</w:t>
      </w:r>
      <w:r w:rsidRPr="008B49A9">
        <w:rPr>
          <w:rFonts w:cs="Arial"/>
          <w:szCs w:val="24"/>
        </w:rPr>
        <w:t xml:space="preserve"> DRH that upheld detention </w:t>
      </w:r>
      <w:r w:rsidRPr="008B49A9">
        <w:rPr>
          <w:rFonts w:eastAsia="Arial" w:cs="Arial"/>
          <w:szCs w:val="24"/>
        </w:rPr>
        <w:t>may help inform services how to provide appropriate support for individuals</w:t>
      </w:r>
      <w:r w:rsidR="00C71CCF">
        <w:rPr>
          <w:rFonts w:eastAsia="Arial" w:cs="Arial"/>
          <w:szCs w:val="24"/>
        </w:rPr>
        <w:t xml:space="preserve"> whose detention is upheld</w:t>
      </w:r>
      <w:r w:rsidRPr="008B49A9">
        <w:rPr>
          <w:rFonts w:eastAsia="Arial" w:cs="Arial"/>
          <w:szCs w:val="24"/>
        </w:rPr>
        <w:t>.</w:t>
      </w:r>
    </w:p>
    <w:p w14:paraId="55B4E959" w14:textId="77777777" w:rsidR="00A6184C" w:rsidRPr="008B49A9" w:rsidRDefault="00A6184C" w:rsidP="00A6184C">
      <w:pPr>
        <w:spacing w:line="360" w:lineRule="auto"/>
        <w:rPr>
          <w:rFonts w:cs="Arial"/>
          <w:color w:val="FF0000"/>
          <w:szCs w:val="24"/>
        </w:rPr>
      </w:pPr>
    </w:p>
    <w:p w14:paraId="1868E2D0" w14:textId="77777777" w:rsidR="00A6184C" w:rsidRPr="008B49A9" w:rsidRDefault="00A6184C" w:rsidP="00A6184C">
      <w:pPr>
        <w:autoSpaceDE w:val="0"/>
        <w:autoSpaceDN w:val="0"/>
        <w:adjustRightInd w:val="0"/>
        <w:spacing w:line="360" w:lineRule="auto"/>
        <w:rPr>
          <w:rFonts w:eastAsia="Arial" w:cs="Arial"/>
          <w:szCs w:val="24"/>
        </w:rPr>
      </w:pPr>
      <w:r w:rsidRPr="008B49A9">
        <w:rPr>
          <w:rFonts w:eastAsia="Arial" w:cs="Arial"/>
          <w:szCs w:val="24"/>
        </w:rPr>
        <w:t xml:space="preserve">Acute psychiatric inpatient (‘acute’) wards provide care for adults with acute or severe mental health difficulties who require short-term assessment and treatment under s2, or longer-term treatment under s3. It is particularly useful to explore the experiences of people currently detained on acute wards, especially in light of rising MHA detention rates (CQC, 2019; DHSC, 2018), as these are usually the first mental health service in which people will be subject to compulsory detention. </w:t>
      </w:r>
    </w:p>
    <w:p w14:paraId="0AD1F31F" w14:textId="77777777" w:rsidR="00A6184C" w:rsidRPr="008B49A9" w:rsidRDefault="00A6184C" w:rsidP="00A6184C">
      <w:pPr>
        <w:autoSpaceDE w:val="0"/>
        <w:autoSpaceDN w:val="0"/>
        <w:adjustRightInd w:val="0"/>
        <w:spacing w:line="360" w:lineRule="auto"/>
        <w:rPr>
          <w:rFonts w:eastAsia="Arial" w:cs="Arial"/>
          <w:szCs w:val="24"/>
        </w:rPr>
      </w:pPr>
    </w:p>
    <w:p w14:paraId="3368B086" w14:textId="77777777" w:rsidR="00A6184C" w:rsidRPr="008B49A9" w:rsidRDefault="00A6184C" w:rsidP="00A6184C">
      <w:pPr>
        <w:autoSpaceDE w:val="0"/>
        <w:autoSpaceDN w:val="0"/>
        <w:adjustRightInd w:val="0"/>
        <w:spacing w:line="360" w:lineRule="auto"/>
        <w:rPr>
          <w:rFonts w:eastAsia="Arial" w:cs="Arial"/>
          <w:szCs w:val="24"/>
        </w:rPr>
      </w:pPr>
      <w:r w:rsidRPr="008B49A9">
        <w:rPr>
          <w:rFonts w:eastAsia="Arial" w:cs="Arial"/>
          <w:szCs w:val="24"/>
        </w:rPr>
        <w:t>This research focuses on the experiences of people who are currently detained as inpatients in order to avoid any ethical complications associated with contacting people in the community post-discharge; for example causing undue distress when they may have limited support available. This also increases the homogeneity of the group, as those who are no longer detained in hospital may have differing perspectives of the experience. This approach will enhance the potential for the outcomes of this study to directly inform future practice regarding the provision of support for people who remain detained on the ward following attending a DRH, for which there is currently limited empirical research.</w:t>
      </w:r>
    </w:p>
    <w:p w14:paraId="5248CA5D" w14:textId="77777777" w:rsidR="00A6184C" w:rsidRPr="008B49A9" w:rsidRDefault="00A6184C" w:rsidP="00A6184C">
      <w:pPr>
        <w:spacing w:line="360" w:lineRule="auto"/>
        <w:rPr>
          <w:rFonts w:cs="Arial"/>
          <w:szCs w:val="24"/>
        </w:rPr>
      </w:pPr>
    </w:p>
    <w:p w14:paraId="4D8828C7" w14:textId="77777777" w:rsidR="00A6184C" w:rsidRPr="008B49A9" w:rsidRDefault="00A6184C" w:rsidP="00A6184C">
      <w:pPr>
        <w:keepNext/>
        <w:keepLines/>
        <w:spacing w:line="360" w:lineRule="auto"/>
        <w:outlineLvl w:val="1"/>
        <w:rPr>
          <w:rFonts w:eastAsiaTheme="majorEastAsia" w:cs="Arial"/>
          <w:b/>
          <w:bCs/>
          <w:i/>
          <w:szCs w:val="24"/>
        </w:rPr>
      </w:pPr>
      <w:bookmarkStart w:id="74" w:name="_Toc47106643"/>
      <w:r w:rsidRPr="008B49A9">
        <w:rPr>
          <w:rFonts w:eastAsiaTheme="majorEastAsia" w:cs="Arial"/>
          <w:b/>
          <w:bCs/>
          <w:i/>
          <w:szCs w:val="24"/>
        </w:rPr>
        <w:lastRenderedPageBreak/>
        <w:t>Aims</w:t>
      </w:r>
      <w:bookmarkEnd w:id="74"/>
    </w:p>
    <w:p w14:paraId="7B912FB5" w14:textId="77777777" w:rsidR="00A6184C" w:rsidRPr="008B49A9" w:rsidRDefault="00A6184C" w:rsidP="00A6184C">
      <w:pPr>
        <w:spacing w:line="360" w:lineRule="auto"/>
        <w:rPr>
          <w:rFonts w:cs="Arial"/>
          <w:szCs w:val="24"/>
        </w:rPr>
      </w:pPr>
      <w:r w:rsidRPr="008B49A9">
        <w:rPr>
          <w:rFonts w:eastAsia="Arial" w:cs="Arial"/>
          <w:szCs w:val="24"/>
        </w:rPr>
        <w:t>The purpose of this investigation is to identify key patterns of meaning in people’s experiences and the impact of attending a DRH which decides to support continuing detention of a person on an acute psychiatric ward under a section of the MHA</w:t>
      </w:r>
      <w:r w:rsidRPr="008B49A9" w:rsidDel="00D759EF">
        <w:rPr>
          <w:rFonts w:eastAsia="Arial" w:cs="Arial"/>
          <w:szCs w:val="24"/>
        </w:rPr>
        <w:t xml:space="preserve">. </w:t>
      </w:r>
      <w:r w:rsidRPr="008B49A9">
        <w:rPr>
          <w:rFonts w:eastAsia="Arial" w:cs="Arial"/>
          <w:szCs w:val="24"/>
        </w:rPr>
        <w:t xml:space="preserve">The principal objective is to improve understanding of the inpatient experience of this event and its aftermath. </w:t>
      </w:r>
    </w:p>
    <w:p w14:paraId="0BE035A8" w14:textId="77777777" w:rsidR="00A6184C" w:rsidRPr="008B49A9" w:rsidRDefault="00A6184C" w:rsidP="00A6184C">
      <w:pPr>
        <w:spacing w:line="360" w:lineRule="auto"/>
        <w:rPr>
          <w:rFonts w:cs="Arial"/>
          <w:szCs w:val="24"/>
        </w:rPr>
      </w:pPr>
    </w:p>
    <w:p w14:paraId="33772E19" w14:textId="77777777" w:rsidR="00A6184C" w:rsidRPr="008B49A9" w:rsidRDefault="00A6184C" w:rsidP="00A6184C">
      <w:pPr>
        <w:keepNext/>
        <w:keepLines/>
        <w:spacing w:line="360" w:lineRule="auto"/>
        <w:jc w:val="center"/>
        <w:outlineLvl w:val="0"/>
        <w:rPr>
          <w:rFonts w:eastAsiaTheme="majorEastAsia" w:cs="Arial"/>
          <w:b/>
          <w:bCs/>
          <w:szCs w:val="24"/>
        </w:rPr>
      </w:pPr>
      <w:bookmarkStart w:id="75" w:name="_Toc47106644"/>
      <w:r w:rsidRPr="008B49A9">
        <w:rPr>
          <w:rFonts w:eastAsiaTheme="majorEastAsia" w:cs="Arial"/>
          <w:b/>
          <w:bCs/>
          <w:szCs w:val="24"/>
        </w:rPr>
        <w:t>Method</w:t>
      </w:r>
      <w:bookmarkEnd w:id="75"/>
    </w:p>
    <w:p w14:paraId="7E30342B" w14:textId="77777777" w:rsidR="00A6184C" w:rsidRPr="008B49A9" w:rsidRDefault="00A6184C" w:rsidP="00A6184C">
      <w:pPr>
        <w:spacing w:line="360" w:lineRule="auto"/>
        <w:rPr>
          <w:rFonts w:cs="Arial"/>
          <w:b/>
          <w:i/>
          <w:szCs w:val="24"/>
        </w:rPr>
      </w:pPr>
    </w:p>
    <w:p w14:paraId="1A4E5394" w14:textId="77777777" w:rsidR="00A6184C" w:rsidRPr="008B49A9" w:rsidRDefault="00A6184C" w:rsidP="00A6184C">
      <w:pPr>
        <w:keepNext/>
        <w:keepLines/>
        <w:spacing w:line="360" w:lineRule="auto"/>
        <w:outlineLvl w:val="1"/>
        <w:rPr>
          <w:rFonts w:eastAsiaTheme="majorEastAsia" w:cs="Arial"/>
          <w:b/>
          <w:bCs/>
          <w:i/>
          <w:szCs w:val="24"/>
        </w:rPr>
      </w:pPr>
      <w:bookmarkStart w:id="76" w:name="_Toc47106645"/>
      <w:r w:rsidRPr="008B49A9">
        <w:rPr>
          <w:rFonts w:eastAsiaTheme="majorEastAsia" w:cs="Arial"/>
          <w:b/>
          <w:bCs/>
          <w:i/>
          <w:szCs w:val="24"/>
        </w:rPr>
        <w:t>Recruitment</w:t>
      </w:r>
      <w:bookmarkEnd w:id="76"/>
    </w:p>
    <w:p w14:paraId="49E91547" w14:textId="77777777" w:rsidR="00A6184C" w:rsidRPr="008B49A9" w:rsidRDefault="00A6184C" w:rsidP="00A6184C">
      <w:pPr>
        <w:spacing w:line="360" w:lineRule="auto"/>
        <w:rPr>
          <w:rFonts w:cs="Arial"/>
          <w:szCs w:val="24"/>
        </w:rPr>
      </w:pPr>
      <w:r w:rsidRPr="008B49A9">
        <w:rPr>
          <w:rFonts w:cs="Arial"/>
          <w:szCs w:val="24"/>
        </w:rPr>
        <w:t xml:space="preserve">Inpatients from 11 acute wards across five NHS hospitals in North-West England and Staffordshire were invited to participate. Purposive sampling was used to ensure a homogenous sample with experiences relevant to the research question. Service managers and individual ward managers were approached for support to recruit to the study from their wards, and the study was presented to ward staff at team meetings. The researcher approached inpatients who had been identified as eligible by clinicians (Table 1) and had provided verbal consent to the clinicians to be approached about the study. </w:t>
      </w:r>
    </w:p>
    <w:p w14:paraId="0DE22DB2" w14:textId="77777777" w:rsidR="00A6184C" w:rsidRPr="008B49A9" w:rsidRDefault="00A6184C" w:rsidP="00A6184C">
      <w:pPr>
        <w:spacing w:line="360" w:lineRule="auto"/>
        <w:rPr>
          <w:rFonts w:cs="Arial"/>
          <w:szCs w:val="24"/>
        </w:rPr>
      </w:pPr>
    </w:p>
    <w:p w14:paraId="38FFC488" w14:textId="77777777" w:rsidR="00A6184C" w:rsidRPr="008B49A9" w:rsidRDefault="00A6184C" w:rsidP="00A6184C">
      <w:pPr>
        <w:keepNext/>
        <w:keepLines/>
        <w:spacing w:line="360" w:lineRule="auto"/>
        <w:outlineLvl w:val="1"/>
        <w:rPr>
          <w:rFonts w:eastAsiaTheme="majorEastAsia" w:cs="Arial"/>
          <w:bCs/>
          <w:szCs w:val="24"/>
        </w:rPr>
      </w:pPr>
      <w:bookmarkStart w:id="77" w:name="_Toc38031193"/>
      <w:bookmarkStart w:id="78" w:name="_Toc47106646"/>
      <w:r w:rsidRPr="008B49A9">
        <w:rPr>
          <w:rFonts w:eastAsiaTheme="majorEastAsia" w:cs="Arial"/>
          <w:bCs/>
          <w:szCs w:val="24"/>
        </w:rPr>
        <w:t>Table 1.</w:t>
      </w:r>
      <w:bookmarkEnd w:id="77"/>
      <w:bookmarkEnd w:id="78"/>
      <w:r w:rsidRPr="008B49A9">
        <w:rPr>
          <w:rFonts w:eastAsiaTheme="majorEastAsia" w:cs="Arial"/>
          <w:bCs/>
          <w:szCs w:val="24"/>
        </w:rPr>
        <w:t xml:space="preserve"> </w:t>
      </w:r>
    </w:p>
    <w:p w14:paraId="47235818" w14:textId="77777777" w:rsidR="00A6184C" w:rsidRPr="008B49A9" w:rsidRDefault="00A6184C" w:rsidP="00A6184C">
      <w:pPr>
        <w:keepNext/>
        <w:keepLines/>
        <w:spacing w:line="360" w:lineRule="auto"/>
        <w:outlineLvl w:val="1"/>
        <w:rPr>
          <w:rFonts w:eastAsiaTheme="majorEastAsia" w:cs="Arial"/>
          <w:bCs/>
          <w:szCs w:val="24"/>
        </w:rPr>
      </w:pPr>
      <w:bookmarkStart w:id="79" w:name="_Toc38031194"/>
      <w:bookmarkStart w:id="80" w:name="_Toc47106647"/>
      <w:r w:rsidRPr="008B49A9">
        <w:rPr>
          <w:rFonts w:eastAsiaTheme="majorEastAsia" w:cs="Arial"/>
          <w:bCs/>
          <w:i/>
          <w:szCs w:val="24"/>
        </w:rPr>
        <w:t>Eligibility criteria.</w:t>
      </w:r>
      <w:bookmarkEnd w:id="79"/>
      <w:bookmarkEnd w:id="80"/>
    </w:p>
    <w:tbl>
      <w:tblPr>
        <w:tblStyle w:val="TableGrid"/>
        <w:tblW w:w="0" w:type="auto"/>
        <w:tblLook w:val="04A0" w:firstRow="1" w:lastRow="0" w:firstColumn="1" w:lastColumn="0" w:noHBand="0" w:noVBand="1"/>
      </w:tblPr>
      <w:tblGrid>
        <w:gridCol w:w="4165"/>
        <w:gridCol w:w="4271"/>
      </w:tblGrid>
      <w:tr w:rsidR="00A6184C" w:rsidRPr="008B49A9" w14:paraId="1297D12E" w14:textId="77777777" w:rsidTr="00F13906">
        <w:tc>
          <w:tcPr>
            <w:tcW w:w="4621" w:type="dxa"/>
            <w:tcBorders>
              <w:right w:val="single" w:sz="8" w:space="0" w:color="auto"/>
            </w:tcBorders>
            <w:shd w:val="clear" w:color="auto" w:fill="D9D9D9" w:themeFill="background1" w:themeFillShade="D9"/>
          </w:tcPr>
          <w:p w14:paraId="31F75D85" w14:textId="77777777" w:rsidR="00A6184C" w:rsidRPr="008B49A9" w:rsidRDefault="00A6184C" w:rsidP="00F13906">
            <w:pPr>
              <w:spacing w:before="40" w:after="40"/>
              <w:rPr>
                <w:rFonts w:cs="Arial"/>
                <w:szCs w:val="24"/>
              </w:rPr>
            </w:pPr>
            <w:r w:rsidRPr="008B49A9">
              <w:rPr>
                <w:rFonts w:cs="Arial"/>
                <w:szCs w:val="24"/>
              </w:rPr>
              <w:t>Inclusion Criteria</w:t>
            </w:r>
          </w:p>
        </w:tc>
        <w:tc>
          <w:tcPr>
            <w:tcW w:w="4621" w:type="dxa"/>
            <w:tcBorders>
              <w:left w:val="single" w:sz="8" w:space="0" w:color="auto"/>
            </w:tcBorders>
            <w:shd w:val="clear" w:color="auto" w:fill="D9D9D9" w:themeFill="background1" w:themeFillShade="D9"/>
          </w:tcPr>
          <w:p w14:paraId="79CB981F" w14:textId="77777777" w:rsidR="00A6184C" w:rsidRPr="008B49A9" w:rsidRDefault="00A6184C" w:rsidP="00F13906">
            <w:pPr>
              <w:spacing w:before="40" w:after="40"/>
              <w:rPr>
                <w:rFonts w:cs="Arial"/>
                <w:szCs w:val="24"/>
              </w:rPr>
            </w:pPr>
            <w:r w:rsidRPr="008B49A9">
              <w:rPr>
                <w:rFonts w:cs="Arial"/>
                <w:szCs w:val="24"/>
              </w:rPr>
              <w:t>Exclusion Criteria</w:t>
            </w:r>
          </w:p>
        </w:tc>
      </w:tr>
      <w:tr w:rsidR="00A6184C" w:rsidRPr="008B49A9" w14:paraId="46A18F90" w14:textId="77777777" w:rsidTr="00F13906">
        <w:tc>
          <w:tcPr>
            <w:tcW w:w="4621" w:type="dxa"/>
            <w:tcBorders>
              <w:right w:val="single" w:sz="8" w:space="0" w:color="auto"/>
            </w:tcBorders>
          </w:tcPr>
          <w:p w14:paraId="6540852F" w14:textId="77777777" w:rsidR="00A6184C" w:rsidRPr="008B49A9" w:rsidRDefault="00A6184C" w:rsidP="00F13906">
            <w:pPr>
              <w:tabs>
                <w:tab w:val="left" w:pos="1010"/>
              </w:tabs>
              <w:spacing w:before="40" w:after="40"/>
              <w:rPr>
                <w:rFonts w:cs="Arial"/>
                <w:szCs w:val="24"/>
              </w:rPr>
            </w:pPr>
            <w:r w:rsidRPr="008B49A9">
              <w:rPr>
                <w:rFonts w:cs="Arial"/>
                <w:szCs w:val="24"/>
              </w:rPr>
              <w:t>Aged 18 years or over</w:t>
            </w:r>
            <w:r w:rsidRPr="008B49A9">
              <w:rPr>
                <w:rFonts w:cs="Arial"/>
                <w:szCs w:val="24"/>
              </w:rPr>
              <w:tab/>
            </w:r>
          </w:p>
        </w:tc>
        <w:tc>
          <w:tcPr>
            <w:tcW w:w="4621" w:type="dxa"/>
            <w:tcBorders>
              <w:left w:val="single" w:sz="8" w:space="0" w:color="auto"/>
            </w:tcBorders>
          </w:tcPr>
          <w:p w14:paraId="7742541B" w14:textId="77777777" w:rsidR="00A6184C" w:rsidRPr="008B49A9" w:rsidRDefault="00A6184C" w:rsidP="00F13906">
            <w:pPr>
              <w:spacing w:before="40" w:after="40"/>
              <w:rPr>
                <w:rFonts w:cs="Arial"/>
                <w:szCs w:val="24"/>
              </w:rPr>
            </w:pPr>
            <w:r w:rsidRPr="008B49A9">
              <w:rPr>
                <w:rFonts w:cs="Arial"/>
                <w:szCs w:val="24"/>
              </w:rPr>
              <w:t>Unable to speak/understand English well enough to participate in an interview</w:t>
            </w:r>
          </w:p>
        </w:tc>
      </w:tr>
      <w:tr w:rsidR="00A6184C" w:rsidRPr="008B49A9" w14:paraId="20CCEC56" w14:textId="77777777" w:rsidTr="00F13906">
        <w:tc>
          <w:tcPr>
            <w:tcW w:w="4621" w:type="dxa"/>
            <w:tcBorders>
              <w:right w:val="single" w:sz="8" w:space="0" w:color="auto"/>
            </w:tcBorders>
          </w:tcPr>
          <w:p w14:paraId="3F0D559D" w14:textId="77777777" w:rsidR="00A6184C" w:rsidRPr="008B49A9" w:rsidRDefault="00A6184C" w:rsidP="00F13906">
            <w:pPr>
              <w:spacing w:before="40" w:after="40"/>
              <w:rPr>
                <w:rFonts w:cs="Arial"/>
                <w:szCs w:val="24"/>
              </w:rPr>
            </w:pPr>
            <w:r w:rsidRPr="008B49A9">
              <w:rPr>
                <w:rFonts w:cs="Arial"/>
                <w:szCs w:val="24"/>
              </w:rPr>
              <w:t>Currently detained on an acute psychiatric ward under Section 2 or 3 of the MHA</w:t>
            </w:r>
          </w:p>
        </w:tc>
        <w:tc>
          <w:tcPr>
            <w:tcW w:w="4621" w:type="dxa"/>
            <w:tcBorders>
              <w:left w:val="single" w:sz="8" w:space="0" w:color="auto"/>
            </w:tcBorders>
          </w:tcPr>
          <w:p w14:paraId="7D9A3AC1" w14:textId="77777777" w:rsidR="00A6184C" w:rsidRPr="008B49A9" w:rsidRDefault="00A6184C" w:rsidP="00F13906">
            <w:pPr>
              <w:spacing w:before="40" w:after="40"/>
              <w:rPr>
                <w:rFonts w:cs="Arial"/>
                <w:szCs w:val="24"/>
              </w:rPr>
            </w:pPr>
            <w:r w:rsidRPr="008B49A9">
              <w:rPr>
                <w:rFonts w:cs="Arial"/>
                <w:szCs w:val="24"/>
              </w:rPr>
              <w:t>Assessed as being unable to give informed consent (by clinical team and researcher)</w:t>
            </w:r>
          </w:p>
        </w:tc>
      </w:tr>
      <w:tr w:rsidR="00A6184C" w:rsidRPr="008B49A9" w14:paraId="605BB468" w14:textId="77777777" w:rsidTr="00F13906">
        <w:tc>
          <w:tcPr>
            <w:tcW w:w="4621" w:type="dxa"/>
            <w:tcBorders>
              <w:right w:val="single" w:sz="8" w:space="0" w:color="auto"/>
            </w:tcBorders>
          </w:tcPr>
          <w:p w14:paraId="70935A35" w14:textId="77777777" w:rsidR="00A6184C" w:rsidRPr="008B49A9" w:rsidRDefault="00A6184C" w:rsidP="00F13906">
            <w:pPr>
              <w:spacing w:before="40" w:after="40"/>
              <w:rPr>
                <w:rFonts w:cs="Arial"/>
                <w:szCs w:val="24"/>
              </w:rPr>
            </w:pPr>
            <w:r w:rsidRPr="008B49A9">
              <w:rPr>
                <w:rFonts w:cs="Arial"/>
                <w:szCs w:val="24"/>
              </w:rPr>
              <w:t>Have attended a First-tier Tribunal for Mental Health review or a Hospital Managers Hearing that upheld detention</w:t>
            </w:r>
          </w:p>
        </w:tc>
        <w:tc>
          <w:tcPr>
            <w:tcW w:w="4621" w:type="dxa"/>
            <w:tcBorders>
              <w:left w:val="single" w:sz="8" w:space="0" w:color="auto"/>
            </w:tcBorders>
          </w:tcPr>
          <w:p w14:paraId="5FF8A195" w14:textId="77777777" w:rsidR="00A6184C" w:rsidRPr="008B49A9" w:rsidRDefault="00A6184C" w:rsidP="00F13906">
            <w:pPr>
              <w:spacing w:before="40" w:after="40"/>
              <w:rPr>
                <w:rFonts w:cs="Arial"/>
                <w:szCs w:val="24"/>
              </w:rPr>
            </w:pPr>
          </w:p>
        </w:tc>
      </w:tr>
      <w:tr w:rsidR="00A6184C" w:rsidRPr="008B49A9" w14:paraId="7F80CBFD" w14:textId="77777777" w:rsidTr="00F13906">
        <w:tc>
          <w:tcPr>
            <w:tcW w:w="4621" w:type="dxa"/>
            <w:tcBorders>
              <w:right w:val="single" w:sz="8" w:space="0" w:color="auto"/>
            </w:tcBorders>
          </w:tcPr>
          <w:p w14:paraId="3924ED79" w14:textId="77777777" w:rsidR="00A6184C" w:rsidRPr="008B49A9" w:rsidRDefault="00A6184C" w:rsidP="00F13906">
            <w:pPr>
              <w:spacing w:before="40" w:after="40"/>
              <w:rPr>
                <w:rFonts w:cs="Arial"/>
                <w:szCs w:val="24"/>
              </w:rPr>
            </w:pPr>
            <w:r w:rsidRPr="008B49A9">
              <w:rPr>
                <w:rFonts w:cs="Arial"/>
                <w:szCs w:val="24"/>
              </w:rPr>
              <w:t>Able to confidently recall details of their review hearing</w:t>
            </w:r>
          </w:p>
        </w:tc>
        <w:tc>
          <w:tcPr>
            <w:tcW w:w="4621" w:type="dxa"/>
            <w:tcBorders>
              <w:left w:val="single" w:sz="8" w:space="0" w:color="auto"/>
            </w:tcBorders>
          </w:tcPr>
          <w:p w14:paraId="58B6FFD1" w14:textId="77777777" w:rsidR="00A6184C" w:rsidRPr="008B49A9" w:rsidRDefault="00A6184C" w:rsidP="00F13906">
            <w:pPr>
              <w:spacing w:before="40" w:after="40"/>
              <w:rPr>
                <w:rFonts w:cs="Arial"/>
                <w:szCs w:val="24"/>
              </w:rPr>
            </w:pPr>
          </w:p>
        </w:tc>
      </w:tr>
    </w:tbl>
    <w:p w14:paraId="0B1EABAA" w14:textId="77777777" w:rsidR="00A6184C" w:rsidRPr="008B49A9" w:rsidRDefault="00A6184C" w:rsidP="00A6184C">
      <w:pPr>
        <w:spacing w:line="360" w:lineRule="auto"/>
        <w:rPr>
          <w:rFonts w:cs="Arial"/>
          <w:szCs w:val="24"/>
        </w:rPr>
      </w:pPr>
    </w:p>
    <w:p w14:paraId="32AC4AE3" w14:textId="77777777" w:rsidR="00A6184C" w:rsidRPr="008B49A9" w:rsidRDefault="00A6184C" w:rsidP="00A6184C">
      <w:pPr>
        <w:spacing w:line="360" w:lineRule="auto"/>
        <w:rPr>
          <w:rFonts w:cs="Arial"/>
          <w:szCs w:val="24"/>
        </w:rPr>
      </w:pPr>
      <w:r w:rsidRPr="008B49A9">
        <w:rPr>
          <w:rFonts w:cs="Arial"/>
          <w:szCs w:val="24"/>
        </w:rPr>
        <w:t xml:space="preserve">Inpatients who expressed interest in participating were given a participant information leaflet (PIL, Appendix D) and a participant information sheet (PIS, </w:t>
      </w:r>
      <w:r w:rsidRPr="008B49A9">
        <w:rPr>
          <w:rFonts w:cs="Arial"/>
          <w:szCs w:val="24"/>
        </w:rPr>
        <w:lastRenderedPageBreak/>
        <w:t xml:space="preserve">Appendix E) to consider. They were offered a minimum of 24 hours afterwards to decide whether they wanted to consent to participate, to reduce the possibility of people feeling coerced to take part. The study was also advertised on wards using the PILs and posters (Appendix F) so that people could contact the researcher to discuss participating; however no participants self-identified this way. Recruitment took place between October 2019 and February 2020. Participants were required to complete an informed consent form (Appendix G) at the time of interview before being recruited to the study. </w:t>
      </w:r>
    </w:p>
    <w:p w14:paraId="16C1ADCD" w14:textId="77777777" w:rsidR="00A6184C" w:rsidRPr="008B49A9" w:rsidRDefault="00A6184C" w:rsidP="00A6184C">
      <w:pPr>
        <w:spacing w:line="360" w:lineRule="auto"/>
        <w:rPr>
          <w:rFonts w:cs="Arial"/>
          <w:szCs w:val="24"/>
        </w:rPr>
      </w:pPr>
    </w:p>
    <w:p w14:paraId="1F3541F4" w14:textId="77777777" w:rsidR="00A6184C" w:rsidRPr="008B49A9" w:rsidRDefault="00A6184C" w:rsidP="00A6184C">
      <w:pPr>
        <w:keepNext/>
        <w:keepLines/>
        <w:spacing w:line="360" w:lineRule="auto"/>
        <w:outlineLvl w:val="1"/>
        <w:rPr>
          <w:rFonts w:eastAsiaTheme="majorEastAsia" w:cs="Arial"/>
          <w:b/>
          <w:bCs/>
          <w:i/>
          <w:szCs w:val="24"/>
          <w:u w:val="single"/>
        </w:rPr>
      </w:pPr>
      <w:bookmarkStart w:id="81" w:name="_Toc47106648"/>
      <w:r w:rsidRPr="008B49A9">
        <w:rPr>
          <w:rFonts w:eastAsiaTheme="majorEastAsia" w:cs="Arial"/>
          <w:b/>
          <w:bCs/>
          <w:i/>
          <w:szCs w:val="24"/>
        </w:rPr>
        <w:t>Participants</w:t>
      </w:r>
      <w:bookmarkEnd w:id="81"/>
    </w:p>
    <w:p w14:paraId="592FF51F" w14:textId="77777777" w:rsidR="00A6184C" w:rsidRPr="008B49A9" w:rsidRDefault="00A6184C" w:rsidP="00A6184C">
      <w:pPr>
        <w:spacing w:line="360" w:lineRule="auto"/>
        <w:rPr>
          <w:rFonts w:cs="Arial"/>
          <w:szCs w:val="24"/>
        </w:rPr>
      </w:pPr>
      <w:r w:rsidRPr="008B49A9">
        <w:rPr>
          <w:rFonts w:cs="Arial"/>
          <w:szCs w:val="24"/>
        </w:rPr>
        <w:t xml:space="preserve">A target of 8-14 participants was set based on guidance for thematic analysis (TA) that 6-15 participants is appropriate for doctoral research (Smith, 2017). 30 people were identified as eligible by clinicians; 18 consented to discuss the study with the researcher. Four declined to participate, three were deemed by the researcher to lack capacity to provide informed consent, two were not eligible to participate, and one declined due to feeling uncomfortable being audio-recorded. Eight people (5=female, 3=male) were recruited to participate (Table 2) from four of the five hospitals involved. </w:t>
      </w:r>
    </w:p>
    <w:p w14:paraId="1FDB8B0B" w14:textId="77777777" w:rsidR="00A6184C" w:rsidRPr="008B49A9" w:rsidRDefault="00A6184C" w:rsidP="00A6184C">
      <w:pPr>
        <w:spacing w:line="360" w:lineRule="auto"/>
        <w:rPr>
          <w:rFonts w:cs="Arial"/>
          <w:szCs w:val="24"/>
        </w:rPr>
      </w:pPr>
    </w:p>
    <w:p w14:paraId="4471E43C" w14:textId="2A313F9A" w:rsidR="00A6184C" w:rsidRPr="008B49A9" w:rsidRDefault="00791379" w:rsidP="00A6184C">
      <w:pPr>
        <w:keepNext/>
        <w:keepLines/>
        <w:spacing w:line="360" w:lineRule="auto"/>
        <w:outlineLvl w:val="1"/>
        <w:rPr>
          <w:rFonts w:eastAsiaTheme="majorEastAsia" w:cs="Arial"/>
          <w:bCs/>
          <w:szCs w:val="24"/>
        </w:rPr>
      </w:pPr>
      <w:bookmarkStart w:id="82" w:name="_Toc47106649"/>
      <w:r>
        <w:rPr>
          <w:rFonts w:eastAsiaTheme="majorEastAsia" w:cs="Arial"/>
          <w:bCs/>
          <w:szCs w:val="24"/>
        </w:rPr>
        <w:t>Table 2</w:t>
      </w:r>
      <w:r w:rsidR="00A6184C" w:rsidRPr="008B49A9">
        <w:rPr>
          <w:rFonts w:eastAsiaTheme="majorEastAsia" w:cs="Arial"/>
          <w:bCs/>
          <w:szCs w:val="24"/>
        </w:rPr>
        <w:t>.</w:t>
      </w:r>
      <w:bookmarkEnd w:id="82"/>
      <w:r w:rsidR="00A6184C" w:rsidRPr="008B49A9">
        <w:rPr>
          <w:rFonts w:eastAsiaTheme="majorEastAsia" w:cs="Arial"/>
          <w:bCs/>
          <w:szCs w:val="24"/>
        </w:rPr>
        <w:t xml:space="preserve"> </w:t>
      </w:r>
    </w:p>
    <w:p w14:paraId="604DB753" w14:textId="77777777" w:rsidR="00A6184C" w:rsidRPr="008B49A9" w:rsidRDefault="00A6184C" w:rsidP="00A6184C">
      <w:pPr>
        <w:keepNext/>
        <w:keepLines/>
        <w:spacing w:line="360" w:lineRule="auto"/>
        <w:outlineLvl w:val="1"/>
        <w:rPr>
          <w:rFonts w:eastAsiaTheme="majorEastAsia" w:cs="Arial"/>
          <w:bCs/>
          <w:szCs w:val="24"/>
        </w:rPr>
      </w:pPr>
      <w:bookmarkStart w:id="83" w:name="_Toc47106650"/>
      <w:r w:rsidRPr="008B49A9">
        <w:rPr>
          <w:rFonts w:eastAsiaTheme="majorEastAsia" w:cs="Arial"/>
          <w:bCs/>
          <w:i/>
          <w:szCs w:val="24"/>
        </w:rPr>
        <w:t>Participant information.</w:t>
      </w:r>
      <w:bookmarkEnd w:id="83"/>
    </w:p>
    <w:tbl>
      <w:tblPr>
        <w:tblStyle w:val="TableGrid"/>
        <w:tblW w:w="0" w:type="auto"/>
        <w:jc w:val="center"/>
        <w:tblLook w:val="04A0" w:firstRow="1" w:lastRow="0" w:firstColumn="1" w:lastColumn="0" w:noHBand="0" w:noVBand="1"/>
      </w:tblPr>
      <w:tblGrid>
        <w:gridCol w:w="1687"/>
        <w:gridCol w:w="1688"/>
        <w:gridCol w:w="3425"/>
      </w:tblGrid>
      <w:tr w:rsidR="00A6184C" w:rsidRPr="008B49A9" w14:paraId="17AF4157" w14:textId="77777777" w:rsidTr="00F13906">
        <w:trPr>
          <w:jc w:val="center"/>
        </w:trPr>
        <w:tc>
          <w:tcPr>
            <w:tcW w:w="1687" w:type="dxa"/>
            <w:tcBorders>
              <w:bottom w:val="single" w:sz="8" w:space="0" w:color="auto"/>
            </w:tcBorders>
            <w:shd w:val="clear" w:color="auto" w:fill="D9D9D9" w:themeFill="background1" w:themeFillShade="D9"/>
            <w:vAlign w:val="center"/>
          </w:tcPr>
          <w:p w14:paraId="207EC9B7" w14:textId="77777777" w:rsidR="00A6184C" w:rsidRPr="008B49A9" w:rsidRDefault="00A6184C" w:rsidP="00F13906">
            <w:pPr>
              <w:spacing w:before="40" w:after="40" w:line="360" w:lineRule="auto"/>
              <w:jc w:val="center"/>
              <w:rPr>
                <w:rFonts w:cs="Arial"/>
                <w:szCs w:val="24"/>
              </w:rPr>
            </w:pPr>
            <w:r w:rsidRPr="008B49A9">
              <w:rPr>
                <w:rFonts w:cs="Arial"/>
                <w:szCs w:val="24"/>
              </w:rPr>
              <w:t>Pseudonym</w:t>
            </w:r>
          </w:p>
        </w:tc>
        <w:tc>
          <w:tcPr>
            <w:tcW w:w="1688" w:type="dxa"/>
            <w:tcBorders>
              <w:bottom w:val="single" w:sz="8" w:space="0" w:color="auto"/>
            </w:tcBorders>
            <w:shd w:val="clear" w:color="auto" w:fill="D9D9D9" w:themeFill="background1" w:themeFillShade="D9"/>
            <w:vAlign w:val="center"/>
          </w:tcPr>
          <w:p w14:paraId="3B0D2DCC" w14:textId="77777777" w:rsidR="00A6184C" w:rsidRPr="008B49A9" w:rsidRDefault="00A6184C" w:rsidP="00F13906">
            <w:pPr>
              <w:spacing w:before="40" w:after="40" w:line="360" w:lineRule="auto"/>
              <w:jc w:val="center"/>
              <w:rPr>
                <w:rFonts w:cs="Arial"/>
                <w:szCs w:val="24"/>
              </w:rPr>
            </w:pPr>
            <w:r w:rsidRPr="008B49A9">
              <w:rPr>
                <w:rFonts w:cs="Arial"/>
                <w:szCs w:val="24"/>
              </w:rPr>
              <w:t>MHA Section</w:t>
            </w:r>
          </w:p>
        </w:tc>
        <w:tc>
          <w:tcPr>
            <w:tcW w:w="3425" w:type="dxa"/>
            <w:tcBorders>
              <w:bottom w:val="single" w:sz="8" w:space="0" w:color="auto"/>
            </w:tcBorders>
            <w:shd w:val="clear" w:color="auto" w:fill="D9D9D9" w:themeFill="background1" w:themeFillShade="D9"/>
            <w:vAlign w:val="center"/>
          </w:tcPr>
          <w:p w14:paraId="03A2CD6B" w14:textId="77777777" w:rsidR="00A6184C" w:rsidRPr="008B49A9" w:rsidRDefault="00A6184C" w:rsidP="00F13906">
            <w:pPr>
              <w:spacing w:before="40" w:after="40" w:line="360" w:lineRule="auto"/>
              <w:jc w:val="center"/>
              <w:rPr>
                <w:rFonts w:cs="Arial"/>
                <w:szCs w:val="24"/>
              </w:rPr>
            </w:pPr>
            <w:r w:rsidRPr="008B49A9">
              <w:rPr>
                <w:rFonts w:cs="Arial"/>
                <w:szCs w:val="24"/>
              </w:rPr>
              <w:t>First experience of attending a DRH that upheld detention?</w:t>
            </w:r>
          </w:p>
        </w:tc>
      </w:tr>
      <w:tr w:rsidR="00A6184C" w:rsidRPr="008B49A9" w14:paraId="48FC4666" w14:textId="77777777" w:rsidTr="00F13906">
        <w:trPr>
          <w:jc w:val="center"/>
        </w:trPr>
        <w:tc>
          <w:tcPr>
            <w:tcW w:w="1687" w:type="dxa"/>
            <w:tcBorders>
              <w:top w:val="single" w:sz="8" w:space="0" w:color="auto"/>
            </w:tcBorders>
            <w:vAlign w:val="center"/>
          </w:tcPr>
          <w:p w14:paraId="396A5450" w14:textId="77777777" w:rsidR="00A6184C" w:rsidRPr="008B49A9" w:rsidRDefault="00A6184C" w:rsidP="00F13906">
            <w:pPr>
              <w:spacing w:before="40" w:after="40" w:line="360" w:lineRule="auto"/>
              <w:jc w:val="center"/>
              <w:rPr>
                <w:rFonts w:cs="Arial"/>
                <w:szCs w:val="24"/>
              </w:rPr>
            </w:pPr>
            <w:r w:rsidRPr="008B49A9">
              <w:rPr>
                <w:rFonts w:cs="Arial"/>
                <w:szCs w:val="24"/>
              </w:rPr>
              <w:t>Sal</w:t>
            </w:r>
          </w:p>
        </w:tc>
        <w:tc>
          <w:tcPr>
            <w:tcW w:w="1688" w:type="dxa"/>
            <w:tcBorders>
              <w:top w:val="single" w:sz="8" w:space="0" w:color="auto"/>
            </w:tcBorders>
            <w:vAlign w:val="center"/>
          </w:tcPr>
          <w:p w14:paraId="3F315342" w14:textId="77777777" w:rsidR="00A6184C" w:rsidRPr="008B49A9" w:rsidRDefault="00A6184C" w:rsidP="00F13906">
            <w:pPr>
              <w:spacing w:before="40" w:after="40" w:line="360" w:lineRule="auto"/>
              <w:jc w:val="center"/>
              <w:rPr>
                <w:rFonts w:cs="Arial"/>
                <w:szCs w:val="24"/>
              </w:rPr>
            </w:pPr>
            <w:r w:rsidRPr="008B49A9">
              <w:rPr>
                <w:rFonts w:cs="Arial"/>
                <w:szCs w:val="24"/>
              </w:rPr>
              <w:t>2</w:t>
            </w:r>
          </w:p>
        </w:tc>
        <w:tc>
          <w:tcPr>
            <w:tcW w:w="3425" w:type="dxa"/>
            <w:tcBorders>
              <w:top w:val="single" w:sz="8" w:space="0" w:color="auto"/>
            </w:tcBorders>
            <w:vAlign w:val="center"/>
          </w:tcPr>
          <w:p w14:paraId="6253EEC7" w14:textId="77777777" w:rsidR="00A6184C" w:rsidRPr="008B49A9" w:rsidRDefault="00A6184C" w:rsidP="00F13906">
            <w:pPr>
              <w:spacing w:before="40" w:after="40" w:line="360" w:lineRule="auto"/>
              <w:jc w:val="center"/>
              <w:rPr>
                <w:rFonts w:cs="Arial"/>
                <w:szCs w:val="24"/>
              </w:rPr>
            </w:pPr>
            <w:r w:rsidRPr="008B49A9">
              <w:rPr>
                <w:rFonts w:cs="Arial"/>
                <w:szCs w:val="24"/>
              </w:rPr>
              <w:t>Yes</w:t>
            </w:r>
          </w:p>
        </w:tc>
      </w:tr>
      <w:tr w:rsidR="00A6184C" w:rsidRPr="008B49A9" w14:paraId="353F090D" w14:textId="77777777" w:rsidTr="00F13906">
        <w:trPr>
          <w:jc w:val="center"/>
        </w:trPr>
        <w:tc>
          <w:tcPr>
            <w:tcW w:w="1687" w:type="dxa"/>
            <w:vAlign w:val="center"/>
          </w:tcPr>
          <w:p w14:paraId="1125856F" w14:textId="77777777" w:rsidR="00A6184C" w:rsidRPr="008B49A9" w:rsidRDefault="00A6184C" w:rsidP="00F13906">
            <w:pPr>
              <w:spacing w:before="40" w:after="40" w:line="360" w:lineRule="auto"/>
              <w:jc w:val="center"/>
              <w:rPr>
                <w:rFonts w:cs="Arial"/>
                <w:szCs w:val="24"/>
              </w:rPr>
            </w:pPr>
            <w:r w:rsidRPr="008B49A9">
              <w:rPr>
                <w:rFonts w:cs="Arial"/>
                <w:szCs w:val="24"/>
              </w:rPr>
              <w:t>Kath</w:t>
            </w:r>
          </w:p>
        </w:tc>
        <w:tc>
          <w:tcPr>
            <w:tcW w:w="1688" w:type="dxa"/>
            <w:vAlign w:val="center"/>
          </w:tcPr>
          <w:p w14:paraId="677CA6A6" w14:textId="77777777" w:rsidR="00A6184C" w:rsidRPr="008B49A9" w:rsidRDefault="00A6184C" w:rsidP="00F13906">
            <w:pPr>
              <w:spacing w:before="40" w:after="40" w:line="360" w:lineRule="auto"/>
              <w:jc w:val="center"/>
              <w:rPr>
                <w:rFonts w:cs="Arial"/>
                <w:szCs w:val="24"/>
              </w:rPr>
            </w:pPr>
            <w:r w:rsidRPr="008B49A9">
              <w:rPr>
                <w:rFonts w:cs="Arial"/>
                <w:szCs w:val="24"/>
              </w:rPr>
              <w:t>3</w:t>
            </w:r>
          </w:p>
        </w:tc>
        <w:tc>
          <w:tcPr>
            <w:tcW w:w="3425" w:type="dxa"/>
            <w:vAlign w:val="center"/>
          </w:tcPr>
          <w:p w14:paraId="34121867" w14:textId="77777777" w:rsidR="00A6184C" w:rsidRPr="008B49A9" w:rsidRDefault="00A6184C" w:rsidP="00F13906">
            <w:pPr>
              <w:spacing w:before="40" w:after="40" w:line="360" w:lineRule="auto"/>
              <w:jc w:val="center"/>
              <w:rPr>
                <w:rFonts w:cs="Arial"/>
                <w:szCs w:val="24"/>
              </w:rPr>
            </w:pPr>
            <w:r w:rsidRPr="008B49A9">
              <w:rPr>
                <w:rFonts w:cs="Arial"/>
                <w:szCs w:val="24"/>
              </w:rPr>
              <w:t>No</w:t>
            </w:r>
          </w:p>
        </w:tc>
      </w:tr>
      <w:tr w:rsidR="00A6184C" w:rsidRPr="008B49A9" w14:paraId="1CDD61F5" w14:textId="77777777" w:rsidTr="00F13906">
        <w:trPr>
          <w:jc w:val="center"/>
        </w:trPr>
        <w:tc>
          <w:tcPr>
            <w:tcW w:w="1687" w:type="dxa"/>
            <w:vAlign w:val="center"/>
          </w:tcPr>
          <w:p w14:paraId="4E4B0533" w14:textId="77777777" w:rsidR="00A6184C" w:rsidRPr="008B49A9" w:rsidRDefault="00A6184C" w:rsidP="00F13906">
            <w:pPr>
              <w:spacing w:before="40" w:after="40" w:line="360" w:lineRule="auto"/>
              <w:jc w:val="center"/>
              <w:rPr>
                <w:rFonts w:cs="Arial"/>
                <w:szCs w:val="24"/>
              </w:rPr>
            </w:pPr>
            <w:r w:rsidRPr="008B49A9">
              <w:rPr>
                <w:rFonts w:cs="Arial"/>
                <w:szCs w:val="24"/>
              </w:rPr>
              <w:t>Daniel</w:t>
            </w:r>
          </w:p>
        </w:tc>
        <w:tc>
          <w:tcPr>
            <w:tcW w:w="1688" w:type="dxa"/>
            <w:vAlign w:val="center"/>
          </w:tcPr>
          <w:p w14:paraId="2F134853" w14:textId="77777777" w:rsidR="00A6184C" w:rsidRPr="008B49A9" w:rsidRDefault="00A6184C" w:rsidP="00F13906">
            <w:pPr>
              <w:spacing w:before="40" w:after="40" w:line="360" w:lineRule="auto"/>
              <w:jc w:val="center"/>
              <w:rPr>
                <w:rFonts w:cs="Arial"/>
                <w:szCs w:val="24"/>
              </w:rPr>
            </w:pPr>
            <w:r w:rsidRPr="008B49A9">
              <w:rPr>
                <w:rFonts w:cs="Arial"/>
                <w:szCs w:val="24"/>
              </w:rPr>
              <w:t>2</w:t>
            </w:r>
          </w:p>
        </w:tc>
        <w:tc>
          <w:tcPr>
            <w:tcW w:w="3425" w:type="dxa"/>
            <w:vAlign w:val="center"/>
          </w:tcPr>
          <w:p w14:paraId="11CA66FB" w14:textId="77777777" w:rsidR="00A6184C" w:rsidRPr="008B49A9" w:rsidRDefault="00A6184C" w:rsidP="00F13906">
            <w:pPr>
              <w:spacing w:before="40" w:after="40" w:line="360" w:lineRule="auto"/>
              <w:jc w:val="center"/>
              <w:rPr>
                <w:rFonts w:cs="Arial"/>
                <w:szCs w:val="24"/>
              </w:rPr>
            </w:pPr>
            <w:r w:rsidRPr="008B49A9">
              <w:rPr>
                <w:rFonts w:cs="Arial"/>
                <w:szCs w:val="24"/>
              </w:rPr>
              <w:t>Yes</w:t>
            </w:r>
          </w:p>
        </w:tc>
      </w:tr>
      <w:tr w:rsidR="00A6184C" w:rsidRPr="008B49A9" w14:paraId="676C79C6" w14:textId="77777777" w:rsidTr="00F13906">
        <w:trPr>
          <w:jc w:val="center"/>
        </w:trPr>
        <w:tc>
          <w:tcPr>
            <w:tcW w:w="1687" w:type="dxa"/>
            <w:vAlign w:val="center"/>
          </w:tcPr>
          <w:p w14:paraId="7403C560" w14:textId="77777777" w:rsidR="00A6184C" w:rsidRPr="008B49A9" w:rsidRDefault="00A6184C" w:rsidP="00F13906">
            <w:pPr>
              <w:spacing w:before="40" w:after="40" w:line="360" w:lineRule="auto"/>
              <w:jc w:val="center"/>
              <w:rPr>
                <w:rFonts w:cs="Arial"/>
                <w:szCs w:val="24"/>
              </w:rPr>
            </w:pPr>
            <w:r w:rsidRPr="008B49A9">
              <w:rPr>
                <w:rFonts w:cs="Arial"/>
                <w:szCs w:val="24"/>
              </w:rPr>
              <w:t>Nicholas</w:t>
            </w:r>
          </w:p>
        </w:tc>
        <w:tc>
          <w:tcPr>
            <w:tcW w:w="1688" w:type="dxa"/>
            <w:vAlign w:val="center"/>
          </w:tcPr>
          <w:p w14:paraId="4FB7D7C1" w14:textId="77777777" w:rsidR="00A6184C" w:rsidRPr="008B49A9" w:rsidRDefault="00A6184C" w:rsidP="00F13906">
            <w:pPr>
              <w:spacing w:before="40" w:after="40" w:line="360" w:lineRule="auto"/>
              <w:jc w:val="center"/>
              <w:rPr>
                <w:rFonts w:cs="Arial"/>
                <w:szCs w:val="24"/>
              </w:rPr>
            </w:pPr>
            <w:r w:rsidRPr="008B49A9">
              <w:rPr>
                <w:rFonts w:cs="Arial"/>
                <w:szCs w:val="24"/>
              </w:rPr>
              <w:t>3</w:t>
            </w:r>
          </w:p>
        </w:tc>
        <w:tc>
          <w:tcPr>
            <w:tcW w:w="3425" w:type="dxa"/>
            <w:vAlign w:val="center"/>
          </w:tcPr>
          <w:p w14:paraId="5ADCE5E5" w14:textId="77777777" w:rsidR="00A6184C" w:rsidRPr="008B49A9" w:rsidRDefault="00A6184C" w:rsidP="00F13906">
            <w:pPr>
              <w:spacing w:before="40" w:after="40" w:line="360" w:lineRule="auto"/>
              <w:jc w:val="center"/>
              <w:rPr>
                <w:rFonts w:cs="Arial"/>
                <w:szCs w:val="24"/>
              </w:rPr>
            </w:pPr>
            <w:r w:rsidRPr="008B49A9">
              <w:rPr>
                <w:rFonts w:cs="Arial"/>
                <w:szCs w:val="24"/>
              </w:rPr>
              <w:t>Yes</w:t>
            </w:r>
          </w:p>
        </w:tc>
      </w:tr>
      <w:tr w:rsidR="00A6184C" w:rsidRPr="008B49A9" w14:paraId="3540A6B9" w14:textId="77777777" w:rsidTr="00F13906">
        <w:trPr>
          <w:jc w:val="center"/>
        </w:trPr>
        <w:tc>
          <w:tcPr>
            <w:tcW w:w="1687" w:type="dxa"/>
            <w:vAlign w:val="center"/>
          </w:tcPr>
          <w:p w14:paraId="47889D3C" w14:textId="77777777" w:rsidR="00A6184C" w:rsidRPr="008B49A9" w:rsidRDefault="00A6184C" w:rsidP="00F13906">
            <w:pPr>
              <w:spacing w:before="40" w:after="40" w:line="360" w:lineRule="auto"/>
              <w:jc w:val="center"/>
              <w:rPr>
                <w:rFonts w:cs="Arial"/>
                <w:szCs w:val="24"/>
              </w:rPr>
            </w:pPr>
            <w:r w:rsidRPr="008B49A9">
              <w:rPr>
                <w:rFonts w:cs="Arial"/>
                <w:szCs w:val="24"/>
              </w:rPr>
              <w:t>Liz</w:t>
            </w:r>
          </w:p>
        </w:tc>
        <w:tc>
          <w:tcPr>
            <w:tcW w:w="1688" w:type="dxa"/>
            <w:vAlign w:val="center"/>
          </w:tcPr>
          <w:p w14:paraId="5F04EDBF" w14:textId="77777777" w:rsidR="00A6184C" w:rsidRPr="008B49A9" w:rsidRDefault="00A6184C" w:rsidP="00F13906">
            <w:pPr>
              <w:spacing w:before="40" w:after="40" w:line="360" w:lineRule="auto"/>
              <w:jc w:val="center"/>
              <w:rPr>
                <w:rFonts w:cs="Arial"/>
                <w:szCs w:val="24"/>
              </w:rPr>
            </w:pPr>
            <w:r w:rsidRPr="008B49A9">
              <w:rPr>
                <w:rFonts w:cs="Arial"/>
                <w:szCs w:val="24"/>
              </w:rPr>
              <w:t>3</w:t>
            </w:r>
          </w:p>
        </w:tc>
        <w:tc>
          <w:tcPr>
            <w:tcW w:w="3425" w:type="dxa"/>
            <w:vAlign w:val="center"/>
          </w:tcPr>
          <w:p w14:paraId="5B21A841" w14:textId="77777777" w:rsidR="00A6184C" w:rsidRPr="008B49A9" w:rsidRDefault="00A6184C" w:rsidP="00F13906">
            <w:pPr>
              <w:spacing w:before="40" w:after="40" w:line="360" w:lineRule="auto"/>
              <w:jc w:val="center"/>
              <w:rPr>
                <w:rFonts w:cs="Arial"/>
                <w:szCs w:val="24"/>
              </w:rPr>
            </w:pPr>
            <w:r w:rsidRPr="008B49A9">
              <w:rPr>
                <w:rFonts w:cs="Arial"/>
                <w:szCs w:val="24"/>
              </w:rPr>
              <w:t>Yes</w:t>
            </w:r>
          </w:p>
        </w:tc>
      </w:tr>
      <w:tr w:rsidR="00A6184C" w:rsidRPr="008B49A9" w14:paraId="25AFC332" w14:textId="77777777" w:rsidTr="00F13906">
        <w:trPr>
          <w:jc w:val="center"/>
        </w:trPr>
        <w:tc>
          <w:tcPr>
            <w:tcW w:w="1687" w:type="dxa"/>
            <w:vAlign w:val="center"/>
          </w:tcPr>
          <w:p w14:paraId="0C48CA45" w14:textId="77777777" w:rsidR="00A6184C" w:rsidRPr="008B49A9" w:rsidRDefault="00A6184C" w:rsidP="00F13906">
            <w:pPr>
              <w:spacing w:before="40" w:after="40" w:line="360" w:lineRule="auto"/>
              <w:jc w:val="center"/>
              <w:rPr>
                <w:rFonts w:cs="Arial"/>
                <w:szCs w:val="24"/>
              </w:rPr>
            </w:pPr>
            <w:r w:rsidRPr="008B49A9">
              <w:rPr>
                <w:rFonts w:cs="Arial"/>
                <w:szCs w:val="24"/>
              </w:rPr>
              <w:t>Emily</w:t>
            </w:r>
          </w:p>
        </w:tc>
        <w:tc>
          <w:tcPr>
            <w:tcW w:w="1688" w:type="dxa"/>
            <w:vAlign w:val="center"/>
          </w:tcPr>
          <w:p w14:paraId="5F848258" w14:textId="77777777" w:rsidR="00A6184C" w:rsidRPr="008B49A9" w:rsidRDefault="00A6184C" w:rsidP="00F13906">
            <w:pPr>
              <w:spacing w:before="40" w:after="40" w:line="360" w:lineRule="auto"/>
              <w:jc w:val="center"/>
              <w:rPr>
                <w:rFonts w:cs="Arial"/>
                <w:szCs w:val="24"/>
              </w:rPr>
            </w:pPr>
            <w:r w:rsidRPr="008B49A9">
              <w:rPr>
                <w:rFonts w:cs="Arial"/>
                <w:szCs w:val="24"/>
              </w:rPr>
              <w:t>3</w:t>
            </w:r>
          </w:p>
        </w:tc>
        <w:tc>
          <w:tcPr>
            <w:tcW w:w="3425" w:type="dxa"/>
            <w:vAlign w:val="center"/>
          </w:tcPr>
          <w:p w14:paraId="79895C88" w14:textId="77777777" w:rsidR="00A6184C" w:rsidRPr="008B49A9" w:rsidRDefault="00A6184C" w:rsidP="00F13906">
            <w:pPr>
              <w:spacing w:before="40" w:after="40" w:line="360" w:lineRule="auto"/>
              <w:jc w:val="center"/>
              <w:rPr>
                <w:rFonts w:cs="Arial"/>
                <w:szCs w:val="24"/>
              </w:rPr>
            </w:pPr>
            <w:r w:rsidRPr="008B49A9">
              <w:rPr>
                <w:rFonts w:cs="Arial"/>
                <w:szCs w:val="24"/>
              </w:rPr>
              <w:t>No</w:t>
            </w:r>
          </w:p>
        </w:tc>
      </w:tr>
      <w:tr w:rsidR="00A6184C" w:rsidRPr="008B49A9" w14:paraId="28BFFEC5" w14:textId="77777777" w:rsidTr="00F13906">
        <w:trPr>
          <w:jc w:val="center"/>
        </w:trPr>
        <w:tc>
          <w:tcPr>
            <w:tcW w:w="1687" w:type="dxa"/>
            <w:vAlign w:val="center"/>
          </w:tcPr>
          <w:p w14:paraId="62E01D51" w14:textId="77777777" w:rsidR="00A6184C" w:rsidRPr="008B49A9" w:rsidRDefault="00A6184C" w:rsidP="00F13906">
            <w:pPr>
              <w:spacing w:before="40" w:after="40" w:line="360" w:lineRule="auto"/>
              <w:jc w:val="center"/>
              <w:rPr>
                <w:rFonts w:cs="Arial"/>
                <w:szCs w:val="24"/>
              </w:rPr>
            </w:pPr>
            <w:r w:rsidRPr="008B49A9">
              <w:rPr>
                <w:rFonts w:cs="Arial"/>
                <w:szCs w:val="24"/>
              </w:rPr>
              <w:t>Becky</w:t>
            </w:r>
          </w:p>
        </w:tc>
        <w:tc>
          <w:tcPr>
            <w:tcW w:w="1688" w:type="dxa"/>
            <w:vAlign w:val="center"/>
          </w:tcPr>
          <w:p w14:paraId="4AD1A98E" w14:textId="77777777" w:rsidR="00A6184C" w:rsidRPr="008B49A9" w:rsidRDefault="00A6184C" w:rsidP="00F13906">
            <w:pPr>
              <w:spacing w:before="40" w:after="40" w:line="360" w:lineRule="auto"/>
              <w:jc w:val="center"/>
              <w:rPr>
                <w:rFonts w:cs="Arial"/>
                <w:szCs w:val="24"/>
              </w:rPr>
            </w:pPr>
            <w:r w:rsidRPr="008B49A9">
              <w:rPr>
                <w:rFonts w:cs="Arial"/>
                <w:szCs w:val="24"/>
              </w:rPr>
              <w:t>3</w:t>
            </w:r>
          </w:p>
        </w:tc>
        <w:tc>
          <w:tcPr>
            <w:tcW w:w="3425" w:type="dxa"/>
            <w:vAlign w:val="center"/>
          </w:tcPr>
          <w:p w14:paraId="68629376" w14:textId="77777777" w:rsidR="00A6184C" w:rsidRPr="008B49A9" w:rsidRDefault="00A6184C" w:rsidP="00F13906">
            <w:pPr>
              <w:spacing w:before="40" w:after="40" w:line="360" w:lineRule="auto"/>
              <w:jc w:val="center"/>
              <w:rPr>
                <w:rFonts w:cs="Arial"/>
                <w:szCs w:val="24"/>
              </w:rPr>
            </w:pPr>
            <w:r w:rsidRPr="008B49A9">
              <w:rPr>
                <w:rFonts w:cs="Arial"/>
                <w:szCs w:val="24"/>
              </w:rPr>
              <w:t>Yes</w:t>
            </w:r>
          </w:p>
        </w:tc>
      </w:tr>
      <w:tr w:rsidR="00A6184C" w:rsidRPr="008B49A9" w14:paraId="1BE1EDB7" w14:textId="77777777" w:rsidTr="00F13906">
        <w:trPr>
          <w:jc w:val="center"/>
        </w:trPr>
        <w:tc>
          <w:tcPr>
            <w:tcW w:w="1687" w:type="dxa"/>
            <w:vAlign w:val="center"/>
          </w:tcPr>
          <w:p w14:paraId="689D8A6E" w14:textId="77777777" w:rsidR="00A6184C" w:rsidRPr="008B49A9" w:rsidRDefault="00A6184C" w:rsidP="00F13906">
            <w:pPr>
              <w:spacing w:before="40" w:after="40" w:line="360" w:lineRule="auto"/>
              <w:jc w:val="center"/>
              <w:rPr>
                <w:rFonts w:cs="Arial"/>
                <w:szCs w:val="24"/>
              </w:rPr>
            </w:pPr>
            <w:r w:rsidRPr="008B49A9">
              <w:rPr>
                <w:rFonts w:cs="Arial"/>
                <w:szCs w:val="24"/>
              </w:rPr>
              <w:t>Ash</w:t>
            </w:r>
          </w:p>
        </w:tc>
        <w:tc>
          <w:tcPr>
            <w:tcW w:w="1688" w:type="dxa"/>
            <w:vAlign w:val="center"/>
          </w:tcPr>
          <w:p w14:paraId="7ED48702" w14:textId="77777777" w:rsidR="00A6184C" w:rsidRPr="008B49A9" w:rsidRDefault="00A6184C" w:rsidP="00F13906">
            <w:pPr>
              <w:spacing w:before="40" w:after="40" w:line="360" w:lineRule="auto"/>
              <w:jc w:val="center"/>
              <w:rPr>
                <w:rFonts w:cs="Arial"/>
                <w:szCs w:val="24"/>
              </w:rPr>
            </w:pPr>
            <w:r w:rsidRPr="008B49A9">
              <w:rPr>
                <w:rFonts w:cs="Arial"/>
                <w:szCs w:val="24"/>
              </w:rPr>
              <w:t>3</w:t>
            </w:r>
          </w:p>
        </w:tc>
        <w:tc>
          <w:tcPr>
            <w:tcW w:w="3425" w:type="dxa"/>
            <w:vAlign w:val="center"/>
          </w:tcPr>
          <w:p w14:paraId="3A4C4AE4" w14:textId="77777777" w:rsidR="00A6184C" w:rsidRPr="008B49A9" w:rsidRDefault="00A6184C" w:rsidP="00F13906">
            <w:pPr>
              <w:spacing w:before="40" w:after="40" w:line="360" w:lineRule="auto"/>
              <w:jc w:val="center"/>
              <w:rPr>
                <w:rFonts w:cs="Arial"/>
                <w:szCs w:val="24"/>
              </w:rPr>
            </w:pPr>
            <w:r w:rsidRPr="008B49A9">
              <w:rPr>
                <w:rFonts w:cs="Arial"/>
                <w:szCs w:val="24"/>
              </w:rPr>
              <w:t>No</w:t>
            </w:r>
          </w:p>
        </w:tc>
      </w:tr>
    </w:tbl>
    <w:p w14:paraId="456933A3" w14:textId="77777777" w:rsidR="00A6184C" w:rsidRPr="008B49A9" w:rsidRDefault="00A6184C" w:rsidP="00A6184C">
      <w:pPr>
        <w:spacing w:line="360" w:lineRule="auto"/>
        <w:rPr>
          <w:rFonts w:cs="Arial"/>
          <w:szCs w:val="24"/>
        </w:rPr>
      </w:pPr>
    </w:p>
    <w:p w14:paraId="6FEEC9DB" w14:textId="77777777" w:rsidR="00A6184C" w:rsidRPr="008B49A9" w:rsidRDefault="00A6184C" w:rsidP="00A6184C">
      <w:pPr>
        <w:spacing w:line="360" w:lineRule="auto"/>
        <w:rPr>
          <w:rFonts w:cs="Arial"/>
          <w:szCs w:val="24"/>
        </w:rPr>
      </w:pPr>
      <w:r w:rsidRPr="008B49A9">
        <w:rPr>
          <w:rFonts w:cs="Arial"/>
          <w:szCs w:val="24"/>
        </w:rPr>
        <w:lastRenderedPageBreak/>
        <w:t>Seven participants were White British; one was South-Asian. All eight participants had attended a Tribunal rather than a Hospital Managers Hearing.</w:t>
      </w:r>
    </w:p>
    <w:p w14:paraId="36C2C800" w14:textId="77777777" w:rsidR="00A6184C" w:rsidRPr="008B49A9" w:rsidRDefault="00A6184C" w:rsidP="00A6184C">
      <w:pPr>
        <w:spacing w:line="360" w:lineRule="auto"/>
        <w:rPr>
          <w:rFonts w:cs="Arial"/>
          <w:szCs w:val="24"/>
        </w:rPr>
      </w:pPr>
    </w:p>
    <w:p w14:paraId="697F81FD" w14:textId="77777777" w:rsidR="00A6184C" w:rsidRPr="008B49A9" w:rsidRDefault="00A6184C" w:rsidP="00A6184C">
      <w:pPr>
        <w:keepNext/>
        <w:keepLines/>
        <w:spacing w:line="360" w:lineRule="auto"/>
        <w:outlineLvl w:val="1"/>
        <w:rPr>
          <w:rFonts w:eastAsiaTheme="majorEastAsia" w:cs="Arial"/>
          <w:b/>
          <w:bCs/>
          <w:i/>
          <w:szCs w:val="24"/>
        </w:rPr>
      </w:pPr>
      <w:bookmarkStart w:id="84" w:name="_Toc47106651"/>
      <w:r w:rsidRPr="008B49A9">
        <w:rPr>
          <w:rFonts w:eastAsiaTheme="majorEastAsia" w:cs="Arial"/>
          <w:b/>
          <w:bCs/>
          <w:i/>
          <w:szCs w:val="24"/>
        </w:rPr>
        <w:t>Procedure</w:t>
      </w:r>
      <w:bookmarkEnd w:id="84"/>
    </w:p>
    <w:p w14:paraId="5BAAA684" w14:textId="77777777" w:rsidR="00A6184C" w:rsidRPr="008B49A9" w:rsidRDefault="00A6184C" w:rsidP="00A6184C">
      <w:pPr>
        <w:spacing w:line="360" w:lineRule="auto"/>
        <w:rPr>
          <w:rFonts w:cs="Arial"/>
          <w:szCs w:val="24"/>
        </w:rPr>
      </w:pPr>
      <w:r w:rsidRPr="008B49A9">
        <w:rPr>
          <w:rFonts w:cs="Arial"/>
          <w:szCs w:val="24"/>
        </w:rPr>
        <w:t>A qualitative design was chosen as this topic currently has a limited empirical evidence base: qualitative data allows rich descriptions of participants’ personal accounts to be gained that can further our understanding of their particular experiences. Single, semi-structured interviews were conducted with participants. These were audio-recorded to allow the researcher to transcribe what had been said verbatim for analysis. The interviews focused on participants’ experience of attending a DRH after which their MHA detention was upheld, and their perception of any impact this had on them. An interview schedule (Appendix H) was used to prompt the researcher and participants about possible topics to discuss. These were influenced by relevant literature and anecdotal evidence from both ex-acute inpatients and also professionals with experience of working on psychiatric inpatient wards. Someone with previous experience of detention under the MHA was consulted about the interview schedule and their feedback was incorporated before it was finalised. It was intentionally left reasonably broad as this is a topic with scarce research, so participants were encouraged to talk about relevant aspects of their experience that were not listed on the interview schedule.</w:t>
      </w:r>
    </w:p>
    <w:p w14:paraId="3CC30D77" w14:textId="77777777" w:rsidR="00A6184C" w:rsidRPr="008B49A9" w:rsidRDefault="00A6184C" w:rsidP="00A6184C">
      <w:pPr>
        <w:spacing w:line="360" w:lineRule="auto"/>
        <w:rPr>
          <w:rFonts w:cs="Arial"/>
          <w:szCs w:val="24"/>
        </w:rPr>
      </w:pPr>
    </w:p>
    <w:p w14:paraId="21E85D35" w14:textId="77777777" w:rsidR="00A6184C" w:rsidRPr="008B49A9" w:rsidRDefault="00A6184C" w:rsidP="00A6184C">
      <w:pPr>
        <w:spacing w:line="360" w:lineRule="auto"/>
        <w:rPr>
          <w:rFonts w:cs="Arial"/>
          <w:szCs w:val="24"/>
        </w:rPr>
      </w:pPr>
      <w:r w:rsidRPr="008B49A9">
        <w:rPr>
          <w:rFonts w:cs="Arial"/>
          <w:szCs w:val="24"/>
        </w:rPr>
        <w:t xml:space="preserve">Participants were interviewed by the researcher for between 18 and 56 minutes (mean=36 minutes). These interviews were transcribed by the researcher, who removed identifiable information and destroyed the audio data following completion of each transcript to maintain confidentiality and anonymity. All interviews were conducted face-to-face on the ward on which the participant was detained, and all consented for their data to be used. </w:t>
      </w:r>
    </w:p>
    <w:p w14:paraId="6A4C7EF6" w14:textId="77777777" w:rsidR="00A6184C" w:rsidRPr="008B49A9" w:rsidRDefault="00A6184C" w:rsidP="00A6184C">
      <w:pPr>
        <w:spacing w:line="360" w:lineRule="auto"/>
        <w:rPr>
          <w:rFonts w:cs="Arial"/>
          <w:szCs w:val="24"/>
        </w:rPr>
      </w:pPr>
    </w:p>
    <w:p w14:paraId="13AF92DD" w14:textId="77777777" w:rsidR="00A6184C" w:rsidRPr="008B49A9" w:rsidRDefault="00A6184C" w:rsidP="00A6184C">
      <w:pPr>
        <w:keepNext/>
        <w:keepLines/>
        <w:spacing w:line="360" w:lineRule="auto"/>
        <w:outlineLvl w:val="1"/>
        <w:rPr>
          <w:rFonts w:eastAsiaTheme="majorEastAsia" w:cs="Arial"/>
          <w:b/>
          <w:bCs/>
          <w:i/>
          <w:szCs w:val="24"/>
          <w:u w:val="single"/>
        </w:rPr>
      </w:pPr>
      <w:bookmarkStart w:id="85" w:name="_Toc47106652"/>
      <w:r w:rsidRPr="008B49A9">
        <w:rPr>
          <w:rFonts w:eastAsiaTheme="majorEastAsia" w:cs="Arial"/>
          <w:b/>
          <w:bCs/>
          <w:i/>
          <w:szCs w:val="24"/>
        </w:rPr>
        <w:t>Data Analysis</w:t>
      </w:r>
      <w:bookmarkEnd w:id="85"/>
    </w:p>
    <w:p w14:paraId="51A1E68D" w14:textId="77777777" w:rsidR="00A6184C" w:rsidRPr="008B49A9" w:rsidRDefault="00A6184C" w:rsidP="00A6184C">
      <w:pPr>
        <w:spacing w:line="360" w:lineRule="auto"/>
        <w:rPr>
          <w:rFonts w:cs="Arial"/>
          <w:szCs w:val="24"/>
        </w:rPr>
      </w:pPr>
      <w:r w:rsidRPr="008B49A9">
        <w:rPr>
          <w:rFonts w:cs="Arial"/>
          <w:szCs w:val="24"/>
        </w:rPr>
        <w:t xml:space="preserve">Inductive TA was used so that common themes from participants’ experiences of attending a DRH after which MHA detention was upheld could </w:t>
      </w:r>
      <w:r w:rsidRPr="008B49A9">
        <w:rPr>
          <w:rFonts w:cs="Arial"/>
          <w:szCs w:val="24"/>
        </w:rPr>
        <w:lastRenderedPageBreak/>
        <w:t>be identified and used to inform the research question without predetermined ideas or concepts influencing the data. TA allows data to be organised and described in rich detail (Braun &amp; Clarke, 2006) in order to identify and interpret shared meanings and experiences. The themes created are then ‘grounded’ in the content of the data to provide an account of shared experiences and meanings for the participants, allowing sense to be made of these.</w:t>
      </w:r>
    </w:p>
    <w:p w14:paraId="4B1686E3" w14:textId="77777777" w:rsidR="00A6184C" w:rsidRPr="008B49A9" w:rsidRDefault="00A6184C" w:rsidP="00A6184C">
      <w:pPr>
        <w:spacing w:line="360" w:lineRule="auto"/>
        <w:rPr>
          <w:rFonts w:cs="Arial"/>
          <w:szCs w:val="24"/>
        </w:rPr>
      </w:pPr>
    </w:p>
    <w:p w14:paraId="3A41A03C" w14:textId="77777777" w:rsidR="00A6184C" w:rsidRPr="008B49A9" w:rsidRDefault="00A6184C" w:rsidP="00A6184C">
      <w:pPr>
        <w:spacing w:line="360" w:lineRule="auto"/>
        <w:rPr>
          <w:rFonts w:cs="Arial"/>
          <w:szCs w:val="24"/>
        </w:rPr>
      </w:pPr>
      <w:r w:rsidRPr="008B49A9">
        <w:rPr>
          <w:rFonts w:cs="Arial"/>
          <w:szCs w:val="24"/>
        </w:rPr>
        <w:t>Data was analysed following Braun and Clarke’s (2006) six-phase method for TA (Appendix I) to ensure credibility, replicability and trustworthiness. Familiarity with the data was achieved through transcribing the interviews (</w:t>
      </w:r>
      <w:proofErr w:type="spellStart"/>
      <w:r w:rsidRPr="008B49A9">
        <w:rPr>
          <w:rFonts w:cs="Arial"/>
          <w:szCs w:val="24"/>
        </w:rPr>
        <w:t>Riessman</w:t>
      </w:r>
      <w:proofErr w:type="spellEnd"/>
      <w:r w:rsidRPr="008B49A9">
        <w:rPr>
          <w:rFonts w:cs="Arial"/>
          <w:szCs w:val="24"/>
        </w:rPr>
        <w:t>, 1993). The data was then re-read, and potential codes were noted using the computer software package NVivo. Codes were generated across each interview transcript by sorting selections of the text into initial meaningful groups. These were reviewed, amended and refined through repeated reading of each transcript. Coding focused on the explicit semantic content of the transcripts, meaning that themes originated from the content of the data rather than fitting into any predetermined concepts and topics (Braun &amp; Clarke, 2013). Connections between codes were identified, reviewed and refined. Codes were then organised into possible themes. Themes and sub-themes were developed through reviewing these collations of codes across the whole data set. The final themes were chosen based on their salience and prevalence across the data set (Braun &amp; Clarke, 2013). Particular attention was paid to salience as focusing on highly important patterns was considered more meaningful than just their recurrence across the data. Salience was judged by the researcher in terms of data that could advance understanding and be used to address real-world problems in relation to the lived experience being investigated.  Identified themes were re-checked against the transcripts to verify that plausible interpretations were made for what participants had said.</w:t>
      </w:r>
    </w:p>
    <w:p w14:paraId="02ACFB9C" w14:textId="77777777" w:rsidR="00A6184C" w:rsidRPr="008B49A9" w:rsidRDefault="00A6184C" w:rsidP="00A6184C">
      <w:pPr>
        <w:spacing w:line="360" w:lineRule="auto"/>
        <w:rPr>
          <w:rFonts w:cs="Arial"/>
          <w:szCs w:val="24"/>
        </w:rPr>
      </w:pPr>
    </w:p>
    <w:p w14:paraId="413D5308" w14:textId="77777777" w:rsidR="00A6184C" w:rsidRPr="008B49A9" w:rsidRDefault="00A6184C" w:rsidP="00A6184C">
      <w:pPr>
        <w:spacing w:line="360" w:lineRule="auto"/>
        <w:rPr>
          <w:rFonts w:cs="Arial"/>
          <w:szCs w:val="24"/>
        </w:rPr>
      </w:pPr>
      <w:r w:rsidRPr="008B49A9">
        <w:rPr>
          <w:rFonts w:cs="Arial"/>
          <w:szCs w:val="24"/>
        </w:rPr>
        <w:t xml:space="preserve">The researcher adopted the epistemological position of critical realism to inform analysis. Critical realism integrates aspects of both positivist and constructivist philosophies, suggesting that although there is a ‘real world’ </w:t>
      </w:r>
      <w:r w:rsidRPr="008B49A9">
        <w:rPr>
          <w:rFonts w:cs="Arial"/>
          <w:szCs w:val="24"/>
        </w:rPr>
        <w:lastRenderedPageBreak/>
        <w:t>existing independently of our perceptions and theories, our understanding of this world is constructed from our own perspectives, interpretations and social conditioning (Dobson, 2002; Mitchell, 2013). There is therefore a difference between people’s perceptions of reality and reality itself (Healy &amp; Perry, 2000), meaning that every person will have a different view of ‘reality’. This position aims to identify structures and processes resulting in an experience, and is well-suited to the current project as it has been suggested that critical realism can be used to help explain social events and suggest practical recommendations to address social problems (Fletcher, 2017).</w:t>
      </w:r>
    </w:p>
    <w:p w14:paraId="68A73F0F" w14:textId="77777777" w:rsidR="00A6184C" w:rsidRPr="008B49A9" w:rsidRDefault="00A6184C" w:rsidP="00A6184C">
      <w:pPr>
        <w:spacing w:line="360" w:lineRule="auto"/>
        <w:rPr>
          <w:rFonts w:cs="Arial"/>
          <w:szCs w:val="24"/>
        </w:rPr>
      </w:pPr>
    </w:p>
    <w:p w14:paraId="732B1B88" w14:textId="77777777" w:rsidR="00A6184C" w:rsidRPr="008B49A9" w:rsidRDefault="00A6184C" w:rsidP="00A6184C">
      <w:pPr>
        <w:keepNext/>
        <w:keepLines/>
        <w:spacing w:line="360" w:lineRule="auto"/>
        <w:outlineLvl w:val="1"/>
        <w:rPr>
          <w:rFonts w:eastAsiaTheme="majorEastAsia" w:cs="Arial"/>
          <w:b/>
          <w:bCs/>
          <w:i/>
          <w:szCs w:val="24"/>
        </w:rPr>
      </w:pPr>
      <w:bookmarkStart w:id="86" w:name="_Toc47106653"/>
      <w:r w:rsidRPr="008B49A9">
        <w:rPr>
          <w:rFonts w:eastAsiaTheme="majorEastAsia" w:cs="Arial"/>
          <w:b/>
          <w:bCs/>
          <w:i/>
          <w:szCs w:val="24"/>
        </w:rPr>
        <w:t>Reflexivity</w:t>
      </w:r>
      <w:bookmarkEnd w:id="86"/>
    </w:p>
    <w:p w14:paraId="57CC1EA0" w14:textId="2AE341CF" w:rsidR="00A6184C" w:rsidRPr="008B49A9" w:rsidRDefault="00A6184C" w:rsidP="00A6184C">
      <w:pPr>
        <w:spacing w:line="360" w:lineRule="auto"/>
        <w:rPr>
          <w:rFonts w:cs="Arial"/>
          <w:szCs w:val="24"/>
        </w:rPr>
      </w:pPr>
      <w:r w:rsidRPr="008B49A9">
        <w:rPr>
          <w:rFonts w:cs="Arial"/>
          <w:szCs w:val="24"/>
        </w:rPr>
        <w:t>Despite the researcher adopting an open, exploratory position and an analysis method to match this, the existence of context and awareness of this cannot be denied</w:t>
      </w:r>
      <w:r w:rsidR="00936616">
        <w:rPr>
          <w:rFonts w:cs="Arial"/>
          <w:szCs w:val="24"/>
        </w:rPr>
        <w:t xml:space="preserve">; nor can </w:t>
      </w:r>
      <w:r w:rsidR="00936616" w:rsidRPr="00936616">
        <w:rPr>
          <w:rFonts w:cs="Arial"/>
          <w:szCs w:val="24"/>
        </w:rPr>
        <w:t>its</w:t>
      </w:r>
      <w:r w:rsidRPr="00936616">
        <w:rPr>
          <w:rFonts w:cs="Arial"/>
          <w:szCs w:val="24"/>
        </w:rPr>
        <w:t xml:space="preserve"> </w:t>
      </w:r>
      <w:r w:rsidR="00936616" w:rsidRPr="00936616">
        <w:rPr>
          <w:rFonts w:cs="Arial"/>
          <w:szCs w:val="24"/>
        </w:rPr>
        <w:t>potential influence on</w:t>
      </w:r>
      <w:r w:rsidR="002B4BC7" w:rsidRPr="00936616">
        <w:rPr>
          <w:rFonts w:cs="Arial"/>
          <w:szCs w:val="24"/>
        </w:rPr>
        <w:t xml:space="preserve"> </w:t>
      </w:r>
      <w:r w:rsidRPr="008B49A9">
        <w:rPr>
          <w:rFonts w:cs="Arial"/>
          <w:szCs w:val="24"/>
        </w:rPr>
        <w:t>data interpretation. Therefore the researcher’s reflections were recorded in a research diary throughout data collection and analysis. This bracketing (</w:t>
      </w:r>
      <w:proofErr w:type="spellStart"/>
      <w:r w:rsidRPr="008B49A9">
        <w:rPr>
          <w:rFonts w:cs="Arial"/>
          <w:szCs w:val="24"/>
        </w:rPr>
        <w:t>Tufford</w:t>
      </w:r>
      <w:proofErr w:type="spellEnd"/>
      <w:r w:rsidRPr="008B49A9">
        <w:rPr>
          <w:rFonts w:cs="Arial"/>
          <w:szCs w:val="24"/>
        </w:rPr>
        <w:t xml:space="preserve"> &amp; Newman, 2010) facilitated identification and management of possible presuppositions that may influence interpretation (Appendix J); for example pre-existing knowledge around issues of power and distress that can arise from MHA detention. The author’s position and reflections on potential power dynamics between themselves and participants is discussed in a reflexive statement (Appendix K) so that any influences on the current study can be considered (Finlay &amp; Gough, 2003). </w:t>
      </w:r>
    </w:p>
    <w:p w14:paraId="4CBFC175" w14:textId="77777777" w:rsidR="00A6184C" w:rsidRPr="008B49A9" w:rsidRDefault="00A6184C" w:rsidP="00A6184C">
      <w:pPr>
        <w:spacing w:line="360" w:lineRule="auto"/>
        <w:rPr>
          <w:rFonts w:cs="Arial"/>
          <w:szCs w:val="24"/>
        </w:rPr>
      </w:pPr>
    </w:p>
    <w:p w14:paraId="736D7D78" w14:textId="77777777" w:rsidR="00A6184C" w:rsidRPr="008B49A9" w:rsidRDefault="00A6184C" w:rsidP="00A6184C">
      <w:pPr>
        <w:keepNext/>
        <w:keepLines/>
        <w:spacing w:line="360" w:lineRule="auto"/>
        <w:outlineLvl w:val="1"/>
        <w:rPr>
          <w:rFonts w:eastAsiaTheme="majorEastAsia" w:cs="Arial"/>
          <w:b/>
          <w:bCs/>
          <w:i/>
          <w:szCs w:val="24"/>
        </w:rPr>
      </w:pPr>
      <w:bookmarkStart w:id="87" w:name="_Toc47106654"/>
      <w:r w:rsidRPr="008B49A9">
        <w:rPr>
          <w:rFonts w:eastAsiaTheme="majorEastAsia" w:cs="Arial"/>
          <w:b/>
          <w:bCs/>
          <w:i/>
          <w:szCs w:val="24"/>
        </w:rPr>
        <w:t>Credibility</w:t>
      </w:r>
      <w:bookmarkEnd w:id="87"/>
      <w:r w:rsidRPr="008B49A9">
        <w:rPr>
          <w:rFonts w:eastAsiaTheme="majorEastAsia" w:cs="Arial"/>
          <w:b/>
          <w:bCs/>
          <w:i/>
          <w:szCs w:val="24"/>
        </w:rPr>
        <w:t xml:space="preserve"> </w:t>
      </w:r>
    </w:p>
    <w:p w14:paraId="4A7347E0" w14:textId="77777777" w:rsidR="00A6184C" w:rsidRPr="008B49A9" w:rsidRDefault="00A6184C" w:rsidP="00A6184C">
      <w:pPr>
        <w:spacing w:line="360" w:lineRule="auto"/>
        <w:rPr>
          <w:rFonts w:cs="Arial"/>
          <w:szCs w:val="24"/>
        </w:rPr>
      </w:pPr>
      <w:r w:rsidRPr="008B49A9">
        <w:rPr>
          <w:rFonts w:cs="Arial"/>
          <w:szCs w:val="24"/>
        </w:rPr>
        <w:t>Codes, themes and thematic ‘maps’ were reviewed and developed through discussions with the author’s research supervisors and an independent Clinical Psychologist with knowledge of TA methodology but not of MHA detention, who provided feedback on the clarity of themes. These discussions were helpful in generating, refining and verifying themes.</w:t>
      </w:r>
    </w:p>
    <w:p w14:paraId="439929C7" w14:textId="77777777" w:rsidR="00A6184C" w:rsidRPr="008B49A9" w:rsidRDefault="00A6184C" w:rsidP="00A6184C">
      <w:pPr>
        <w:keepNext/>
        <w:keepLines/>
        <w:spacing w:line="360" w:lineRule="auto"/>
        <w:outlineLvl w:val="1"/>
        <w:rPr>
          <w:rFonts w:eastAsiaTheme="majorEastAsia" w:cs="Arial"/>
          <w:b/>
          <w:bCs/>
          <w:i/>
          <w:szCs w:val="24"/>
        </w:rPr>
      </w:pPr>
    </w:p>
    <w:p w14:paraId="65E4831E" w14:textId="77777777" w:rsidR="00A6184C" w:rsidRPr="008B49A9" w:rsidRDefault="00A6184C" w:rsidP="00A6184C">
      <w:pPr>
        <w:keepNext/>
        <w:keepLines/>
        <w:spacing w:line="360" w:lineRule="auto"/>
        <w:outlineLvl w:val="1"/>
        <w:rPr>
          <w:rFonts w:eastAsiaTheme="majorEastAsia" w:cs="Arial"/>
          <w:b/>
          <w:bCs/>
          <w:i/>
          <w:szCs w:val="24"/>
        </w:rPr>
      </w:pPr>
      <w:bookmarkStart w:id="88" w:name="_Toc47106655"/>
      <w:r w:rsidRPr="008B49A9">
        <w:rPr>
          <w:rFonts w:eastAsiaTheme="majorEastAsia" w:cs="Arial"/>
          <w:b/>
          <w:bCs/>
          <w:i/>
          <w:szCs w:val="24"/>
        </w:rPr>
        <w:t>Additional Ethical Considerations</w:t>
      </w:r>
      <w:bookmarkEnd w:id="88"/>
    </w:p>
    <w:p w14:paraId="0A870F36" w14:textId="77777777" w:rsidR="00A6184C" w:rsidRPr="008B49A9" w:rsidRDefault="00A6184C" w:rsidP="00A6184C">
      <w:pPr>
        <w:spacing w:line="360" w:lineRule="auto"/>
        <w:rPr>
          <w:rFonts w:cs="Arial"/>
          <w:szCs w:val="24"/>
        </w:rPr>
      </w:pPr>
      <w:r w:rsidRPr="008B49A9">
        <w:rPr>
          <w:rFonts w:cs="Arial"/>
          <w:szCs w:val="24"/>
        </w:rPr>
        <w:t xml:space="preserve">Ethical approval was granted by both Staffordshire University Ethics Committee and NHS Research Ethics Committee (Appendices L-N). The </w:t>
      </w:r>
      <w:r w:rsidRPr="008B49A9">
        <w:rPr>
          <w:rFonts w:cs="Arial"/>
          <w:szCs w:val="24"/>
        </w:rPr>
        <w:lastRenderedPageBreak/>
        <w:t xml:space="preserve">researcher required further permission from NHS Trusts (Appendix O), service leads and ward managers to access the wards. Participants’ capacity to consent was considered to ensure the person was able to make an informed decision to participate. A risk assessment and management plan was completed (Appendix P) to help protect both participants and the researcher from harm. A distress management protocol was planned by the researcher in case any participant became distressed during the interview (Appendix Q). It was not necessary to implement this protocol at any time during the study. </w:t>
      </w:r>
    </w:p>
    <w:p w14:paraId="7A5F4103" w14:textId="77777777" w:rsidR="00A6184C" w:rsidRPr="008B49A9" w:rsidRDefault="00A6184C" w:rsidP="00A6184C">
      <w:pPr>
        <w:rPr>
          <w:rFonts w:cs="Arial"/>
          <w:szCs w:val="24"/>
        </w:rPr>
      </w:pPr>
    </w:p>
    <w:p w14:paraId="334E0B59" w14:textId="77777777" w:rsidR="00A6184C" w:rsidRPr="008B49A9" w:rsidRDefault="00A6184C" w:rsidP="00A6184C">
      <w:pPr>
        <w:pStyle w:val="Heading1"/>
        <w:rPr>
          <w:rFonts w:cs="Arial"/>
          <w:szCs w:val="24"/>
        </w:rPr>
      </w:pPr>
      <w:bookmarkStart w:id="89" w:name="_Toc47106656"/>
      <w:r w:rsidRPr="008B49A9">
        <w:rPr>
          <w:rFonts w:cs="Arial"/>
          <w:szCs w:val="24"/>
        </w:rPr>
        <w:t>Results</w:t>
      </w:r>
      <w:bookmarkEnd w:id="89"/>
    </w:p>
    <w:p w14:paraId="54162787" w14:textId="77777777" w:rsidR="00A6184C" w:rsidRPr="008B49A9" w:rsidRDefault="00A6184C" w:rsidP="00A6184C">
      <w:pPr>
        <w:spacing w:line="360" w:lineRule="auto"/>
        <w:rPr>
          <w:rFonts w:cs="Arial"/>
          <w:szCs w:val="24"/>
        </w:rPr>
      </w:pPr>
    </w:p>
    <w:p w14:paraId="7EBED071" w14:textId="794F7D9A" w:rsidR="001A1C28" w:rsidRPr="008B49A9" w:rsidRDefault="00A6184C" w:rsidP="00A6184C">
      <w:pPr>
        <w:spacing w:line="360" w:lineRule="auto"/>
        <w:rPr>
          <w:rFonts w:cs="Arial"/>
          <w:szCs w:val="24"/>
        </w:rPr>
      </w:pPr>
      <w:r w:rsidRPr="008B49A9">
        <w:rPr>
          <w:rFonts w:cs="Arial"/>
          <w:szCs w:val="24"/>
        </w:rPr>
        <w:t>Analysis revealed that salient aspects of participants’ experience were common across the data set. This indicated that the themes captured important features of the experience and perceived impact of attending a DRH and remaining detained afterwards. Although it may have been difficult for participants to discuss this experience at a potentially vulnerable, challenging time for them whilst detained, they offered rich, detailed and complex accounts. Three main themes were identified:</w:t>
      </w:r>
    </w:p>
    <w:p w14:paraId="59D8E192" w14:textId="77777777" w:rsidR="00A6184C" w:rsidRPr="008B49A9" w:rsidRDefault="00A6184C" w:rsidP="00A6184C">
      <w:pPr>
        <w:pStyle w:val="ListParagraph"/>
        <w:numPr>
          <w:ilvl w:val="0"/>
          <w:numId w:val="7"/>
        </w:numPr>
        <w:spacing w:line="360" w:lineRule="auto"/>
        <w:rPr>
          <w:rFonts w:cs="Arial"/>
          <w:szCs w:val="24"/>
        </w:rPr>
      </w:pPr>
      <w:r w:rsidRPr="008B49A9">
        <w:rPr>
          <w:rFonts w:cs="Arial"/>
          <w:szCs w:val="24"/>
        </w:rPr>
        <w:t>‘Getting out’</w:t>
      </w:r>
    </w:p>
    <w:p w14:paraId="705292DA" w14:textId="77777777" w:rsidR="00A6184C" w:rsidRPr="008B49A9" w:rsidRDefault="00A6184C" w:rsidP="00A6184C">
      <w:pPr>
        <w:pStyle w:val="ListParagraph"/>
        <w:spacing w:line="360" w:lineRule="auto"/>
        <w:ind w:left="1080"/>
        <w:rPr>
          <w:rFonts w:cs="Arial"/>
          <w:i/>
          <w:szCs w:val="24"/>
        </w:rPr>
      </w:pPr>
      <w:r w:rsidRPr="008B49A9">
        <w:rPr>
          <w:rFonts w:cs="Arial"/>
          <w:i/>
          <w:szCs w:val="24"/>
        </w:rPr>
        <w:t>Sub-themes:</w:t>
      </w:r>
    </w:p>
    <w:p w14:paraId="2AD895DB" w14:textId="77777777" w:rsidR="00A6184C" w:rsidRPr="008B49A9" w:rsidRDefault="00A6184C" w:rsidP="00A6184C">
      <w:pPr>
        <w:pStyle w:val="ListParagraph"/>
        <w:numPr>
          <w:ilvl w:val="1"/>
          <w:numId w:val="7"/>
        </w:numPr>
        <w:spacing w:line="360" w:lineRule="auto"/>
        <w:rPr>
          <w:rFonts w:cs="Arial"/>
          <w:szCs w:val="24"/>
        </w:rPr>
      </w:pPr>
      <w:r w:rsidRPr="008B49A9">
        <w:rPr>
          <w:rFonts w:cs="Arial"/>
          <w:szCs w:val="24"/>
        </w:rPr>
        <w:t>Understanding vs Expectations</w:t>
      </w:r>
    </w:p>
    <w:p w14:paraId="51F9B22C" w14:textId="77777777" w:rsidR="00A6184C" w:rsidRPr="008B49A9" w:rsidRDefault="00A6184C" w:rsidP="00A6184C">
      <w:pPr>
        <w:pStyle w:val="ListParagraph"/>
        <w:numPr>
          <w:ilvl w:val="1"/>
          <w:numId w:val="7"/>
        </w:numPr>
        <w:spacing w:line="360" w:lineRule="auto"/>
        <w:rPr>
          <w:rFonts w:cs="Arial"/>
          <w:szCs w:val="24"/>
        </w:rPr>
      </w:pPr>
      <w:r w:rsidRPr="008B49A9">
        <w:rPr>
          <w:rFonts w:cs="Arial"/>
          <w:szCs w:val="24"/>
        </w:rPr>
        <w:t xml:space="preserve">Left To It </w:t>
      </w:r>
    </w:p>
    <w:p w14:paraId="733523FD" w14:textId="77777777" w:rsidR="00A6184C" w:rsidRPr="008B49A9" w:rsidRDefault="00A6184C" w:rsidP="00A6184C">
      <w:pPr>
        <w:pStyle w:val="ListParagraph"/>
        <w:numPr>
          <w:ilvl w:val="0"/>
          <w:numId w:val="7"/>
        </w:numPr>
        <w:spacing w:line="360" w:lineRule="auto"/>
        <w:rPr>
          <w:rFonts w:cs="Arial"/>
          <w:szCs w:val="24"/>
        </w:rPr>
      </w:pPr>
      <w:r w:rsidRPr="008B49A9">
        <w:rPr>
          <w:rFonts w:cs="Arial"/>
          <w:szCs w:val="24"/>
        </w:rPr>
        <w:t>‘F**k…I’m not getting out.’</w:t>
      </w:r>
    </w:p>
    <w:p w14:paraId="58B2913A" w14:textId="77777777" w:rsidR="00A6184C" w:rsidRPr="008B49A9" w:rsidRDefault="00A6184C" w:rsidP="00A6184C">
      <w:pPr>
        <w:spacing w:line="360" w:lineRule="auto"/>
        <w:ind w:left="1080"/>
        <w:rPr>
          <w:rFonts w:cs="Arial"/>
          <w:i/>
          <w:szCs w:val="24"/>
        </w:rPr>
      </w:pPr>
      <w:r w:rsidRPr="008B49A9">
        <w:rPr>
          <w:rFonts w:cs="Arial"/>
          <w:i/>
          <w:szCs w:val="24"/>
        </w:rPr>
        <w:t>Sub-theme:</w:t>
      </w:r>
    </w:p>
    <w:p w14:paraId="557A42B3" w14:textId="77777777" w:rsidR="00A6184C" w:rsidRPr="008B49A9" w:rsidRDefault="00A6184C" w:rsidP="00A6184C">
      <w:pPr>
        <w:pStyle w:val="ListParagraph"/>
        <w:numPr>
          <w:ilvl w:val="1"/>
          <w:numId w:val="7"/>
        </w:numPr>
        <w:spacing w:line="360" w:lineRule="auto"/>
        <w:rPr>
          <w:rFonts w:cs="Arial"/>
          <w:szCs w:val="24"/>
        </w:rPr>
      </w:pPr>
      <w:r w:rsidRPr="008B49A9">
        <w:rPr>
          <w:rFonts w:cs="Arial"/>
          <w:szCs w:val="24"/>
        </w:rPr>
        <w:t>Silenced</w:t>
      </w:r>
    </w:p>
    <w:p w14:paraId="4E5DA4B1" w14:textId="77777777" w:rsidR="00A6184C" w:rsidRPr="008B49A9" w:rsidRDefault="00A6184C" w:rsidP="00A6184C">
      <w:pPr>
        <w:pStyle w:val="ListParagraph"/>
        <w:numPr>
          <w:ilvl w:val="0"/>
          <w:numId w:val="7"/>
        </w:numPr>
        <w:spacing w:line="360" w:lineRule="auto"/>
        <w:rPr>
          <w:rFonts w:cs="Arial"/>
          <w:szCs w:val="24"/>
        </w:rPr>
      </w:pPr>
      <w:r w:rsidRPr="008B49A9">
        <w:rPr>
          <w:rFonts w:cs="Arial"/>
          <w:szCs w:val="24"/>
        </w:rPr>
        <w:t>‘I’m stuck here.’</w:t>
      </w:r>
    </w:p>
    <w:p w14:paraId="79840811" w14:textId="77777777" w:rsidR="00A6184C" w:rsidRPr="008B49A9" w:rsidRDefault="00A6184C" w:rsidP="00A6184C">
      <w:pPr>
        <w:spacing w:line="360" w:lineRule="auto"/>
        <w:ind w:left="1080"/>
        <w:rPr>
          <w:rFonts w:cs="Arial"/>
          <w:i/>
          <w:szCs w:val="24"/>
        </w:rPr>
      </w:pPr>
      <w:r w:rsidRPr="008B49A9">
        <w:rPr>
          <w:rFonts w:cs="Arial"/>
          <w:i/>
          <w:szCs w:val="24"/>
        </w:rPr>
        <w:t>Sub-themes:</w:t>
      </w:r>
    </w:p>
    <w:p w14:paraId="59367859" w14:textId="77777777" w:rsidR="00A6184C" w:rsidRPr="008B49A9" w:rsidRDefault="00A6184C" w:rsidP="00A6184C">
      <w:pPr>
        <w:pStyle w:val="ListParagraph"/>
        <w:numPr>
          <w:ilvl w:val="1"/>
          <w:numId w:val="7"/>
        </w:numPr>
        <w:spacing w:line="360" w:lineRule="auto"/>
        <w:rPr>
          <w:rFonts w:cs="Arial"/>
          <w:szCs w:val="24"/>
        </w:rPr>
      </w:pPr>
      <w:r w:rsidRPr="008B49A9">
        <w:rPr>
          <w:rFonts w:cs="Arial"/>
          <w:szCs w:val="24"/>
        </w:rPr>
        <w:t>Captive</w:t>
      </w:r>
    </w:p>
    <w:p w14:paraId="19B3D80F" w14:textId="77777777" w:rsidR="00A6184C" w:rsidRPr="008B49A9" w:rsidRDefault="00A6184C" w:rsidP="00A6184C">
      <w:pPr>
        <w:pStyle w:val="ListParagraph"/>
        <w:numPr>
          <w:ilvl w:val="1"/>
          <w:numId w:val="7"/>
        </w:numPr>
        <w:spacing w:line="360" w:lineRule="auto"/>
        <w:rPr>
          <w:rFonts w:cs="Arial"/>
          <w:szCs w:val="24"/>
        </w:rPr>
      </w:pPr>
      <w:r w:rsidRPr="008B49A9">
        <w:rPr>
          <w:rFonts w:cs="Arial"/>
          <w:szCs w:val="24"/>
        </w:rPr>
        <w:t>“I shouldn’t even be here”</w:t>
      </w:r>
    </w:p>
    <w:p w14:paraId="2374763E" w14:textId="77777777" w:rsidR="00A6184C" w:rsidRPr="008B49A9" w:rsidRDefault="00A6184C" w:rsidP="00A6184C">
      <w:pPr>
        <w:spacing w:line="360" w:lineRule="auto"/>
        <w:rPr>
          <w:rFonts w:cs="Arial"/>
          <w:szCs w:val="24"/>
        </w:rPr>
      </w:pPr>
    </w:p>
    <w:p w14:paraId="45E8E43E" w14:textId="74F3EEBD" w:rsidR="00A6184C" w:rsidRPr="008B49A9" w:rsidRDefault="00A6184C" w:rsidP="00A6184C">
      <w:pPr>
        <w:spacing w:line="360" w:lineRule="auto"/>
        <w:rPr>
          <w:rFonts w:cs="Arial"/>
          <w:szCs w:val="24"/>
        </w:rPr>
      </w:pPr>
      <w:r w:rsidRPr="008B49A9">
        <w:rPr>
          <w:rFonts w:cs="Arial"/>
          <w:szCs w:val="24"/>
        </w:rPr>
        <w:t xml:space="preserve">Although conceptualised independently, themes were naturally interrelated. Figure 1 illustrates relationships between themes, organised under the overarching theme of ‘From Hope, to Disappointment, to Defeat’. </w:t>
      </w:r>
    </w:p>
    <w:p w14:paraId="1288EF73" w14:textId="77777777" w:rsidR="00A6184C" w:rsidRPr="008B49A9" w:rsidRDefault="00A6184C" w:rsidP="00A6184C">
      <w:pPr>
        <w:spacing w:line="360" w:lineRule="auto"/>
        <w:rPr>
          <w:rFonts w:cs="Arial"/>
          <w:szCs w:val="24"/>
        </w:rPr>
      </w:pPr>
    </w:p>
    <w:p w14:paraId="2A56C8D9" w14:textId="77777777" w:rsidR="00A6184C" w:rsidRPr="008B49A9" w:rsidRDefault="00A6184C" w:rsidP="00A6184C">
      <w:pPr>
        <w:spacing w:line="360" w:lineRule="auto"/>
        <w:jc w:val="center"/>
        <w:rPr>
          <w:rFonts w:cs="Arial"/>
          <w:szCs w:val="24"/>
        </w:rPr>
      </w:pPr>
      <w:r w:rsidRPr="008B49A9">
        <w:rPr>
          <w:rFonts w:cs="Arial"/>
          <w:noProof/>
          <w:szCs w:val="24"/>
          <w:lang w:eastAsia="en-GB"/>
        </w:rPr>
        <w:drawing>
          <wp:inline distT="0" distB="0" distL="0" distR="0" wp14:anchorId="230DC9ED" wp14:editId="63085A8B">
            <wp:extent cx="4123643" cy="382413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tic map.jpg"/>
                    <pic:cNvPicPr/>
                  </pic:nvPicPr>
                  <pic:blipFill>
                    <a:blip r:embed="rId67">
                      <a:extLst>
                        <a:ext uri="{28A0092B-C50C-407E-A947-70E740481C1C}">
                          <a14:useLocalDpi xmlns:a14="http://schemas.microsoft.com/office/drawing/2010/main" val="0"/>
                        </a:ext>
                      </a:extLst>
                    </a:blip>
                    <a:stretch>
                      <a:fillRect/>
                    </a:stretch>
                  </pic:blipFill>
                  <pic:spPr>
                    <a:xfrm>
                      <a:off x="0" y="0"/>
                      <a:ext cx="4123643" cy="3824130"/>
                    </a:xfrm>
                    <a:prstGeom prst="rect">
                      <a:avLst/>
                    </a:prstGeom>
                    <a:noFill/>
                    <a:ln>
                      <a:noFill/>
                    </a:ln>
                  </pic:spPr>
                </pic:pic>
              </a:graphicData>
            </a:graphic>
          </wp:inline>
        </w:drawing>
      </w:r>
    </w:p>
    <w:p w14:paraId="5E63FDE7" w14:textId="77777777" w:rsidR="00A6184C" w:rsidRPr="008B49A9" w:rsidRDefault="00A6184C" w:rsidP="008408F8">
      <w:pPr>
        <w:pStyle w:val="Heading2"/>
        <w:rPr>
          <w:rFonts w:cs="Arial"/>
          <w:b w:val="0"/>
          <w:szCs w:val="24"/>
        </w:rPr>
      </w:pPr>
      <w:bookmarkStart w:id="90" w:name="_Toc38031202"/>
      <w:bookmarkStart w:id="91" w:name="_Toc47106657"/>
      <w:r w:rsidRPr="002A074F">
        <w:rPr>
          <w:rFonts w:cs="Arial"/>
          <w:b w:val="0"/>
          <w:szCs w:val="24"/>
        </w:rPr>
        <w:t xml:space="preserve">Figure 1: </w:t>
      </w:r>
      <w:r w:rsidRPr="002A074F">
        <w:rPr>
          <w:rFonts w:cs="Arial"/>
          <w:b w:val="0"/>
          <w:i w:val="0"/>
          <w:szCs w:val="24"/>
        </w:rPr>
        <w:t>Thematic map representing the relationships between overarching theme, main themes and sub-themes.</w:t>
      </w:r>
      <w:bookmarkEnd w:id="90"/>
      <w:bookmarkEnd w:id="91"/>
    </w:p>
    <w:p w14:paraId="3D10754A" w14:textId="77777777" w:rsidR="00A6184C" w:rsidRPr="008B49A9" w:rsidRDefault="00A6184C" w:rsidP="008408F8">
      <w:pPr>
        <w:spacing w:line="360" w:lineRule="auto"/>
        <w:rPr>
          <w:rFonts w:cs="Arial"/>
          <w:szCs w:val="24"/>
        </w:rPr>
      </w:pPr>
    </w:p>
    <w:p w14:paraId="3B7060B7" w14:textId="77777777" w:rsidR="00A6184C" w:rsidRPr="008B49A9" w:rsidRDefault="00A6184C" w:rsidP="008408F8">
      <w:pPr>
        <w:spacing w:line="360" w:lineRule="auto"/>
        <w:rPr>
          <w:rFonts w:cs="Arial"/>
          <w:szCs w:val="24"/>
        </w:rPr>
      </w:pPr>
      <w:r w:rsidRPr="008B49A9">
        <w:rPr>
          <w:rFonts w:cs="Arial"/>
          <w:szCs w:val="24"/>
        </w:rPr>
        <w:t xml:space="preserve">Extracts from interviews are presented to illustrate the themes, accompanied by pseudonyms. Participants are not equally quoted as shorter interviews contained more closed answers. This did not affect analysis or theme development. </w:t>
      </w:r>
    </w:p>
    <w:p w14:paraId="613B153C" w14:textId="77777777" w:rsidR="00A6184C" w:rsidRPr="008B49A9" w:rsidRDefault="00A6184C" w:rsidP="008408F8">
      <w:pPr>
        <w:spacing w:line="360" w:lineRule="auto"/>
        <w:rPr>
          <w:rFonts w:cs="Arial"/>
          <w:szCs w:val="24"/>
        </w:rPr>
      </w:pPr>
    </w:p>
    <w:p w14:paraId="32AA86F3" w14:textId="77777777" w:rsidR="00A6184C" w:rsidRPr="008B49A9" w:rsidRDefault="00A6184C" w:rsidP="008408F8">
      <w:pPr>
        <w:pStyle w:val="Heading2"/>
        <w:rPr>
          <w:rFonts w:cs="Arial"/>
          <w:b w:val="0"/>
          <w:szCs w:val="24"/>
        </w:rPr>
      </w:pPr>
      <w:bookmarkStart w:id="92" w:name="_Toc47106658"/>
      <w:r w:rsidRPr="008B49A9">
        <w:rPr>
          <w:rFonts w:cs="Arial"/>
          <w:szCs w:val="24"/>
        </w:rPr>
        <w:t>‘Getting out’</w:t>
      </w:r>
      <w:bookmarkEnd w:id="92"/>
    </w:p>
    <w:p w14:paraId="5307DE2F" w14:textId="7DB0B28D" w:rsidR="00A6184C" w:rsidRPr="008B49A9" w:rsidRDefault="00A6184C" w:rsidP="008408F8">
      <w:pPr>
        <w:spacing w:line="360" w:lineRule="auto"/>
        <w:rPr>
          <w:rFonts w:cs="Arial"/>
          <w:szCs w:val="24"/>
        </w:rPr>
      </w:pPr>
      <w:r w:rsidRPr="008B49A9">
        <w:rPr>
          <w:rFonts w:cs="Arial"/>
          <w:szCs w:val="24"/>
        </w:rPr>
        <w:t xml:space="preserve">Participants believed that DRHs were their ‘way out’ of detention. Although </w:t>
      </w:r>
      <w:r w:rsidR="002B4BC7">
        <w:rPr>
          <w:rFonts w:cs="Arial"/>
          <w:szCs w:val="24"/>
        </w:rPr>
        <w:t xml:space="preserve">this </w:t>
      </w:r>
      <w:r w:rsidRPr="008B49A9">
        <w:rPr>
          <w:rFonts w:cs="Arial"/>
          <w:szCs w:val="24"/>
        </w:rPr>
        <w:t xml:space="preserve">is true </w:t>
      </w:r>
      <w:r w:rsidR="00936616">
        <w:rPr>
          <w:rFonts w:cs="Arial"/>
          <w:szCs w:val="24"/>
        </w:rPr>
        <w:t xml:space="preserve">to an extent </w:t>
      </w:r>
      <w:r w:rsidRPr="008B49A9">
        <w:rPr>
          <w:rFonts w:cs="Arial"/>
          <w:szCs w:val="24"/>
        </w:rPr>
        <w:t xml:space="preserve">as </w:t>
      </w:r>
      <w:r w:rsidR="00936616">
        <w:rPr>
          <w:rFonts w:cs="Arial"/>
          <w:szCs w:val="24"/>
        </w:rPr>
        <w:t>DRHs</w:t>
      </w:r>
      <w:r w:rsidRPr="008B49A9">
        <w:rPr>
          <w:rFonts w:cs="Arial"/>
          <w:szCs w:val="24"/>
        </w:rPr>
        <w:t xml:space="preserve"> provide the only means of discharge if the </w:t>
      </w:r>
      <w:r w:rsidR="002B4BC7">
        <w:rPr>
          <w:rFonts w:cs="Arial"/>
          <w:szCs w:val="24"/>
        </w:rPr>
        <w:t xml:space="preserve">person’s </w:t>
      </w:r>
      <w:r w:rsidRPr="008B49A9">
        <w:rPr>
          <w:rFonts w:cs="Arial"/>
          <w:szCs w:val="24"/>
        </w:rPr>
        <w:t xml:space="preserve">clinical team is unwilling to lift </w:t>
      </w:r>
      <w:r w:rsidR="002B4BC7">
        <w:rPr>
          <w:rFonts w:cs="Arial"/>
          <w:szCs w:val="24"/>
        </w:rPr>
        <w:t xml:space="preserve">their </w:t>
      </w:r>
      <w:r w:rsidRPr="008B49A9">
        <w:rPr>
          <w:rFonts w:cs="Arial"/>
          <w:szCs w:val="24"/>
        </w:rPr>
        <w:t>section</w:t>
      </w:r>
      <w:r w:rsidR="00936616">
        <w:rPr>
          <w:rFonts w:cs="Arial"/>
          <w:szCs w:val="24"/>
        </w:rPr>
        <w:t>,</w:t>
      </w:r>
      <w:r w:rsidRPr="008B49A9">
        <w:rPr>
          <w:rFonts w:cs="Arial"/>
          <w:szCs w:val="24"/>
        </w:rPr>
        <w:t xml:space="preserve"> participants appeared to expect discharge rather than considering it as just a possibility. It appeared that no one helped them clarify this, and it was only afterwards that</w:t>
      </w:r>
      <w:r w:rsidR="007F3B94">
        <w:rPr>
          <w:rFonts w:cs="Arial"/>
          <w:szCs w:val="24"/>
        </w:rPr>
        <w:t xml:space="preserve"> </w:t>
      </w:r>
      <w:r w:rsidRPr="008B49A9">
        <w:rPr>
          <w:rFonts w:cs="Arial"/>
          <w:szCs w:val="24"/>
        </w:rPr>
        <w:t xml:space="preserve">participants realised </w:t>
      </w:r>
      <w:r w:rsidR="00480670">
        <w:rPr>
          <w:rFonts w:cs="Arial"/>
          <w:szCs w:val="24"/>
        </w:rPr>
        <w:t xml:space="preserve">they had </w:t>
      </w:r>
      <w:r w:rsidR="004E1B0D">
        <w:rPr>
          <w:rFonts w:cs="Arial"/>
          <w:szCs w:val="24"/>
        </w:rPr>
        <w:t>needed</w:t>
      </w:r>
      <w:r w:rsidR="00480670">
        <w:rPr>
          <w:rFonts w:cs="Arial"/>
          <w:szCs w:val="24"/>
        </w:rPr>
        <w:t xml:space="preserve"> professionals</w:t>
      </w:r>
      <w:r w:rsidR="004E1B0D">
        <w:rPr>
          <w:rFonts w:cs="Arial"/>
          <w:szCs w:val="24"/>
        </w:rPr>
        <w:t xml:space="preserve"> to support them </w:t>
      </w:r>
      <w:r w:rsidR="00480670">
        <w:rPr>
          <w:rFonts w:cs="Arial"/>
          <w:szCs w:val="24"/>
        </w:rPr>
        <w:t>through</w:t>
      </w:r>
      <w:r w:rsidR="004E1B0D">
        <w:rPr>
          <w:rFonts w:cs="Arial"/>
          <w:szCs w:val="24"/>
        </w:rPr>
        <w:t xml:space="preserve"> the</w:t>
      </w:r>
      <w:r w:rsidR="00480670">
        <w:rPr>
          <w:rFonts w:cs="Arial"/>
          <w:szCs w:val="24"/>
        </w:rPr>
        <w:t xml:space="preserve"> DRH</w:t>
      </w:r>
      <w:r w:rsidR="001A1C28">
        <w:rPr>
          <w:rFonts w:cs="Arial"/>
          <w:szCs w:val="24"/>
        </w:rPr>
        <w:t xml:space="preserve"> process</w:t>
      </w:r>
      <w:r w:rsidRPr="008B49A9">
        <w:rPr>
          <w:rFonts w:cs="Arial"/>
          <w:szCs w:val="24"/>
        </w:rPr>
        <w:t xml:space="preserve">. </w:t>
      </w:r>
    </w:p>
    <w:p w14:paraId="6FE39CF8" w14:textId="77777777" w:rsidR="00A6184C" w:rsidRDefault="00A6184C" w:rsidP="008408F8">
      <w:pPr>
        <w:spacing w:line="360" w:lineRule="auto"/>
        <w:rPr>
          <w:rFonts w:cs="Arial"/>
          <w:szCs w:val="24"/>
        </w:rPr>
      </w:pPr>
    </w:p>
    <w:p w14:paraId="6472E53E" w14:textId="77777777" w:rsidR="001A1C28" w:rsidRPr="008B49A9" w:rsidRDefault="001A1C28" w:rsidP="008408F8">
      <w:pPr>
        <w:spacing w:line="360" w:lineRule="auto"/>
        <w:rPr>
          <w:rFonts w:cs="Arial"/>
          <w:szCs w:val="24"/>
        </w:rPr>
      </w:pPr>
    </w:p>
    <w:p w14:paraId="0A09C584" w14:textId="77777777" w:rsidR="00A6184C" w:rsidRPr="008B49A9" w:rsidRDefault="00A6184C" w:rsidP="008408F8">
      <w:pPr>
        <w:spacing w:line="360" w:lineRule="auto"/>
        <w:rPr>
          <w:rFonts w:cs="Arial"/>
          <w:i/>
          <w:szCs w:val="24"/>
        </w:rPr>
      </w:pPr>
      <w:r w:rsidRPr="008B49A9">
        <w:rPr>
          <w:rFonts w:cs="Arial"/>
          <w:i/>
          <w:szCs w:val="24"/>
        </w:rPr>
        <w:lastRenderedPageBreak/>
        <w:t>Understanding vs Expectations</w:t>
      </w:r>
    </w:p>
    <w:p w14:paraId="33EB1054" w14:textId="77777777" w:rsidR="00A6184C" w:rsidRPr="008B49A9" w:rsidRDefault="00A6184C" w:rsidP="008408F8">
      <w:pPr>
        <w:spacing w:line="360" w:lineRule="auto"/>
        <w:rPr>
          <w:rFonts w:cs="Arial"/>
          <w:szCs w:val="24"/>
        </w:rPr>
      </w:pPr>
      <w:r w:rsidRPr="008B49A9">
        <w:rPr>
          <w:rFonts w:cs="Arial"/>
          <w:szCs w:val="24"/>
        </w:rPr>
        <w:t>A lack of clarity and understanding about DRHs’ purpose and what they entailed was shared among participants, both before and after they attended. Whilst most participants had heard of a ‘Tribunal’ or ‘managers meeting’ before, they struggled to explain what one was or recognised that their knowledge was limited.</w:t>
      </w:r>
    </w:p>
    <w:p w14:paraId="5BDE22E8" w14:textId="77777777" w:rsidR="00A6184C" w:rsidRPr="008B49A9" w:rsidRDefault="00A6184C" w:rsidP="008408F8">
      <w:pPr>
        <w:spacing w:line="360" w:lineRule="auto"/>
        <w:ind w:left="425" w:right="425"/>
        <w:rPr>
          <w:rFonts w:cs="Arial"/>
          <w:szCs w:val="24"/>
        </w:rPr>
      </w:pPr>
    </w:p>
    <w:p w14:paraId="73EE078D" w14:textId="77777777" w:rsidR="00A6184C" w:rsidRPr="008B49A9" w:rsidRDefault="00A6184C" w:rsidP="008408F8">
      <w:pPr>
        <w:spacing w:line="360" w:lineRule="auto"/>
        <w:ind w:left="425" w:right="425"/>
        <w:rPr>
          <w:rFonts w:cs="Arial"/>
          <w:szCs w:val="24"/>
        </w:rPr>
      </w:pPr>
      <w:r w:rsidRPr="008B49A9">
        <w:rPr>
          <w:rFonts w:cs="Arial"/>
          <w:szCs w:val="24"/>
        </w:rPr>
        <w:t>“(Sighs)...I can't say the NHS have...educated me on a Tribunal before…I've just had to kind of pick up the pieces and get on with the job.”–</w:t>
      </w:r>
      <w:r w:rsidRPr="008B49A9">
        <w:rPr>
          <w:rFonts w:cs="Arial"/>
          <w:i/>
          <w:szCs w:val="24"/>
        </w:rPr>
        <w:t>Nicholas</w:t>
      </w:r>
      <w:r w:rsidRPr="008B49A9">
        <w:rPr>
          <w:rFonts w:cs="Arial"/>
          <w:szCs w:val="24"/>
        </w:rPr>
        <w:t xml:space="preserve"> </w:t>
      </w:r>
    </w:p>
    <w:p w14:paraId="0DA4B44C" w14:textId="77777777" w:rsidR="00A6184C" w:rsidRPr="008B49A9" w:rsidRDefault="00A6184C" w:rsidP="008408F8">
      <w:pPr>
        <w:spacing w:line="360" w:lineRule="auto"/>
        <w:ind w:left="425" w:right="425"/>
        <w:rPr>
          <w:rFonts w:cs="Arial"/>
          <w:szCs w:val="24"/>
        </w:rPr>
      </w:pPr>
    </w:p>
    <w:p w14:paraId="02A575B2" w14:textId="77777777" w:rsidR="00A6184C" w:rsidRPr="008B49A9" w:rsidRDefault="00A6184C" w:rsidP="008408F8">
      <w:pPr>
        <w:spacing w:line="360" w:lineRule="auto"/>
        <w:ind w:left="425" w:right="425"/>
        <w:rPr>
          <w:rFonts w:cs="Arial"/>
          <w:i/>
          <w:szCs w:val="24"/>
        </w:rPr>
      </w:pPr>
      <w:r w:rsidRPr="008B49A9">
        <w:rPr>
          <w:rFonts w:cs="Arial"/>
          <w:szCs w:val="24"/>
        </w:rPr>
        <w:t xml:space="preserve"> “I think the Tribunal’s there so that you can get your section lifted and get off the ward quicker”–</w:t>
      </w:r>
      <w:r w:rsidRPr="008B49A9">
        <w:rPr>
          <w:rFonts w:cs="Arial"/>
          <w:i/>
          <w:szCs w:val="24"/>
        </w:rPr>
        <w:t>Kath</w:t>
      </w:r>
    </w:p>
    <w:p w14:paraId="20A0D5FA" w14:textId="77777777" w:rsidR="00A6184C" w:rsidRPr="008B49A9" w:rsidRDefault="00A6184C" w:rsidP="008408F8">
      <w:pPr>
        <w:spacing w:line="360" w:lineRule="auto"/>
        <w:rPr>
          <w:rFonts w:cs="Arial"/>
          <w:szCs w:val="24"/>
        </w:rPr>
      </w:pPr>
    </w:p>
    <w:p w14:paraId="553DA705" w14:textId="77777777" w:rsidR="00A6184C" w:rsidRPr="008B49A9" w:rsidRDefault="00A6184C" w:rsidP="008408F8">
      <w:pPr>
        <w:spacing w:line="360" w:lineRule="auto"/>
        <w:ind w:left="425" w:right="425"/>
        <w:rPr>
          <w:rFonts w:cs="Arial"/>
          <w:i/>
          <w:szCs w:val="24"/>
        </w:rPr>
      </w:pPr>
      <w:r w:rsidRPr="008B49A9">
        <w:rPr>
          <w:rFonts w:cs="Arial"/>
          <w:szCs w:val="24"/>
        </w:rPr>
        <w:t>“I thought I was getting my release date…I don't know why I'm still here today.”–</w:t>
      </w:r>
      <w:r w:rsidRPr="008B49A9">
        <w:rPr>
          <w:rFonts w:cs="Arial"/>
          <w:i/>
          <w:szCs w:val="24"/>
        </w:rPr>
        <w:t>Daniel</w:t>
      </w:r>
    </w:p>
    <w:p w14:paraId="393D5B6F" w14:textId="77777777" w:rsidR="00A6184C" w:rsidRPr="008B49A9" w:rsidRDefault="00A6184C" w:rsidP="008408F8">
      <w:pPr>
        <w:spacing w:line="360" w:lineRule="auto"/>
        <w:ind w:left="425" w:right="425"/>
        <w:rPr>
          <w:rFonts w:cs="Arial"/>
          <w:szCs w:val="24"/>
        </w:rPr>
      </w:pPr>
    </w:p>
    <w:p w14:paraId="01E98B64" w14:textId="77777777" w:rsidR="00A6184C" w:rsidRPr="008B49A9" w:rsidRDefault="00A6184C" w:rsidP="008408F8">
      <w:pPr>
        <w:spacing w:line="360" w:lineRule="auto"/>
        <w:rPr>
          <w:rFonts w:cs="Arial"/>
          <w:szCs w:val="24"/>
        </w:rPr>
      </w:pPr>
      <w:r w:rsidRPr="008B49A9">
        <w:rPr>
          <w:rFonts w:cs="Arial"/>
          <w:szCs w:val="24"/>
        </w:rPr>
        <w:t xml:space="preserve">Participants’ beliefs that they would be discharged following their DRH reflects the great deal of hope that inpatients can place on DRHs as a means of being discharged from detention. As described by ‘Ash’, however, this is not necessarily the case: </w:t>
      </w:r>
    </w:p>
    <w:p w14:paraId="77953B8A" w14:textId="77777777" w:rsidR="00A6184C" w:rsidRPr="008B49A9" w:rsidRDefault="00A6184C" w:rsidP="008408F8">
      <w:pPr>
        <w:spacing w:line="360" w:lineRule="auto"/>
        <w:rPr>
          <w:rFonts w:cs="Arial"/>
          <w:szCs w:val="24"/>
        </w:rPr>
      </w:pPr>
    </w:p>
    <w:p w14:paraId="331A1087" w14:textId="77777777" w:rsidR="00A6184C" w:rsidRPr="008B49A9" w:rsidRDefault="00A6184C" w:rsidP="008408F8">
      <w:pPr>
        <w:spacing w:line="360" w:lineRule="auto"/>
        <w:ind w:left="425" w:right="425"/>
        <w:rPr>
          <w:rFonts w:cs="Arial"/>
          <w:szCs w:val="24"/>
        </w:rPr>
      </w:pPr>
      <w:r w:rsidRPr="008B49A9">
        <w:rPr>
          <w:rFonts w:cs="Arial"/>
          <w:szCs w:val="24"/>
        </w:rPr>
        <w:t>“You're very unlikely to get off [your section following a DRH]. I think that's not explained enough…it needs to be put more realistic that it's so hard to get off.” –</w:t>
      </w:r>
      <w:r w:rsidRPr="008B49A9">
        <w:rPr>
          <w:rFonts w:cs="Arial"/>
          <w:i/>
          <w:szCs w:val="24"/>
        </w:rPr>
        <w:t>Ash</w:t>
      </w:r>
    </w:p>
    <w:p w14:paraId="09F8CAF6" w14:textId="77777777" w:rsidR="00A6184C" w:rsidRPr="008B49A9" w:rsidRDefault="00A6184C" w:rsidP="008408F8">
      <w:pPr>
        <w:spacing w:line="360" w:lineRule="auto"/>
        <w:rPr>
          <w:rFonts w:cs="Arial"/>
          <w:szCs w:val="24"/>
        </w:rPr>
      </w:pPr>
    </w:p>
    <w:p w14:paraId="288EF086" w14:textId="58F3AF7E" w:rsidR="00A6184C" w:rsidRPr="008B49A9" w:rsidRDefault="00A6184C" w:rsidP="008408F8">
      <w:pPr>
        <w:spacing w:line="360" w:lineRule="auto"/>
        <w:rPr>
          <w:rFonts w:cs="Arial"/>
          <w:szCs w:val="24"/>
        </w:rPr>
      </w:pPr>
      <w:r w:rsidRPr="008B49A9">
        <w:rPr>
          <w:rFonts w:cs="Arial"/>
          <w:szCs w:val="24"/>
        </w:rPr>
        <w:t>This suggests that not being discharged challenged participants’ understanding and expectations of DRHs, which was confusing and “shocking”. This appeared to leave them in a state of not knowing why this happened or what might happen next. This mismatch between participants’ understanding and expectations suggests a lack of effective information</w:t>
      </w:r>
      <w:r w:rsidR="004E1B0D">
        <w:rPr>
          <w:rFonts w:cs="Arial"/>
          <w:szCs w:val="24"/>
        </w:rPr>
        <w:t xml:space="preserve"> and support</w:t>
      </w:r>
      <w:r w:rsidRPr="008B49A9">
        <w:rPr>
          <w:rFonts w:cs="Arial"/>
          <w:szCs w:val="24"/>
        </w:rPr>
        <w:t xml:space="preserve"> provided a</w:t>
      </w:r>
      <w:r w:rsidR="00936616">
        <w:rPr>
          <w:rFonts w:cs="Arial"/>
          <w:szCs w:val="24"/>
        </w:rPr>
        <w:t>round</w:t>
      </w:r>
      <w:r w:rsidRPr="008B49A9">
        <w:rPr>
          <w:rFonts w:cs="Arial"/>
          <w:szCs w:val="24"/>
        </w:rPr>
        <w:t xml:space="preserve"> DRHs.</w:t>
      </w:r>
    </w:p>
    <w:p w14:paraId="0EADFE27" w14:textId="77777777" w:rsidR="00A6184C" w:rsidRDefault="00A6184C" w:rsidP="008408F8">
      <w:pPr>
        <w:spacing w:line="360" w:lineRule="auto"/>
        <w:rPr>
          <w:rFonts w:cs="Arial"/>
          <w:b/>
          <w:i/>
          <w:szCs w:val="24"/>
        </w:rPr>
      </w:pPr>
    </w:p>
    <w:p w14:paraId="239BB5E8" w14:textId="77777777" w:rsidR="00C576CB" w:rsidRPr="008B49A9" w:rsidRDefault="00C576CB" w:rsidP="008408F8">
      <w:pPr>
        <w:spacing w:line="360" w:lineRule="auto"/>
        <w:rPr>
          <w:rFonts w:cs="Arial"/>
          <w:b/>
          <w:i/>
          <w:szCs w:val="24"/>
        </w:rPr>
      </w:pPr>
    </w:p>
    <w:p w14:paraId="43FBDDDB" w14:textId="77777777" w:rsidR="00A6184C" w:rsidRPr="008B49A9" w:rsidRDefault="00A6184C" w:rsidP="008408F8">
      <w:pPr>
        <w:spacing w:line="360" w:lineRule="auto"/>
        <w:rPr>
          <w:rFonts w:cs="Arial"/>
          <w:i/>
          <w:szCs w:val="24"/>
        </w:rPr>
      </w:pPr>
      <w:r w:rsidRPr="008B49A9">
        <w:rPr>
          <w:rFonts w:cs="Arial"/>
          <w:i/>
          <w:szCs w:val="24"/>
        </w:rPr>
        <w:lastRenderedPageBreak/>
        <w:t xml:space="preserve">Left </w:t>
      </w:r>
      <w:proofErr w:type="gramStart"/>
      <w:r w:rsidRPr="008B49A9">
        <w:rPr>
          <w:rFonts w:cs="Arial"/>
          <w:i/>
          <w:szCs w:val="24"/>
        </w:rPr>
        <w:t>To</w:t>
      </w:r>
      <w:proofErr w:type="gramEnd"/>
      <w:r w:rsidRPr="008B49A9">
        <w:rPr>
          <w:rFonts w:cs="Arial"/>
          <w:i/>
          <w:szCs w:val="24"/>
        </w:rPr>
        <w:t xml:space="preserve"> It</w:t>
      </w:r>
    </w:p>
    <w:p w14:paraId="307B0389" w14:textId="77777777" w:rsidR="00A6184C" w:rsidRPr="008B49A9" w:rsidRDefault="00A6184C" w:rsidP="008408F8">
      <w:pPr>
        <w:spacing w:line="360" w:lineRule="auto"/>
        <w:rPr>
          <w:rFonts w:cs="Arial"/>
          <w:szCs w:val="24"/>
        </w:rPr>
      </w:pPr>
      <w:r w:rsidRPr="008B49A9">
        <w:rPr>
          <w:rFonts w:cs="Arial"/>
          <w:szCs w:val="24"/>
        </w:rPr>
        <w:t xml:space="preserve">Participants felt a sense of injustice about their detention being upheld and that they were left alone to figure things out for themselves afterwards. This expressed itself as frustration or dissatisfaction with the support received from staff both before and after their DRH; for example not having DRHs explained to them, being unable to discuss the outcome with the necessary </w:t>
      </w:r>
      <w:proofErr w:type="gramStart"/>
      <w:r w:rsidRPr="008B49A9">
        <w:rPr>
          <w:rFonts w:cs="Arial"/>
          <w:szCs w:val="24"/>
        </w:rPr>
        <w:t>people,</w:t>
      </w:r>
      <w:proofErr w:type="gramEnd"/>
      <w:r w:rsidRPr="008B49A9">
        <w:rPr>
          <w:rFonts w:cs="Arial"/>
          <w:szCs w:val="24"/>
        </w:rPr>
        <w:t xml:space="preserve"> or being unsupported with further options/planning. Participants spoke about the support they felt they should have received regarding the DRH, but did not know or believe this was available to them: they did not know what or who to ask.</w:t>
      </w:r>
    </w:p>
    <w:p w14:paraId="7A436499" w14:textId="77777777" w:rsidR="00A6184C" w:rsidRPr="008B49A9" w:rsidRDefault="00A6184C" w:rsidP="008408F8">
      <w:pPr>
        <w:spacing w:line="360" w:lineRule="auto"/>
        <w:ind w:left="425" w:right="425"/>
        <w:rPr>
          <w:rFonts w:cs="Arial"/>
          <w:szCs w:val="24"/>
        </w:rPr>
      </w:pPr>
    </w:p>
    <w:p w14:paraId="06774CE1" w14:textId="77777777" w:rsidR="00A6184C" w:rsidRPr="008B49A9" w:rsidRDefault="00A6184C" w:rsidP="008408F8">
      <w:pPr>
        <w:spacing w:line="360" w:lineRule="auto"/>
        <w:ind w:left="425" w:right="425"/>
        <w:rPr>
          <w:rFonts w:cs="Arial"/>
          <w:szCs w:val="24"/>
        </w:rPr>
      </w:pPr>
      <w:r w:rsidRPr="008B49A9">
        <w:rPr>
          <w:rFonts w:cs="Arial"/>
          <w:szCs w:val="24"/>
        </w:rPr>
        <w:t>“You're supposed to get taught what Section 3 is and [Nurse] never told me…that's the first thing they should have done after the Tribunal…I've told three people that I've never had my section read to me…[nursing staff] have let me down so badly, because they should have been preparing me”–</w:t>
      </w:r>
      <w:r w:rsidRPr="008B49A9">
        <w:rPr>
          <w:rFonts w:cs="Arial"/>
          <w:i/>
          <w:szCs w:val="24"/>
        </w:rPr>
        <w:t>Liz</w:t>
      </w:r>
      <w:r w:rsidRPr="008B49A9">
        <w:rPr>
          <w:rFonts w:cs="Arial"/>
          <w:szCs w:val="24"/>
        </w:rPr>
        <w:t xml:space="preserve"> </w:t>
      </w:r>
    </w:p>
    <w:p w14:paraId="29CCFAA1" w14:textId="77777777" w:rsidR="00A6184C" w:rsidRPr="008B49A9" w:rsidRDefault="00A6184C" w:rsidP="008408F8">
      <w:pPr>
        <w:spacing w:line="360" w:lineRule="auto"/>
        <w:ind w:left="425" w:right="425"/>
        <w:rPr>
          <w:rFonts w:cs="Arial"/>
          <w:szCs w:val="24"/>
        </w:rPr>
      </w:pPr>
    </w:p>
    <w:p w14:paraId="37B7B061" w14:textId="77777777" w:rsidR="00A6184C" w:rsidRPr="008B49A9" w:rsidRDefault="00A6184C" w:rsidP="008408F8">
      <w:pPr>
        <w:spacing w:line="360" w:lineRule="auto"/>
        <w:ind w:left="425" w:right="425"/>
        <w:rPr>
          <w:rFonts w:cs="Arial"/>
          <w:szCs w:val="24"/>
        </w:rPr>
      </w:pPr>
      <w:r w:rsidRPr="008B49A9">
        <w:rPr>
          <w:rFonts w:cs="Arial"/>
          <w:szCs w:val="24"/>
        </w:rPr>
        <w:t xml:space="preserve"> “…the care-coordinator stirred it up and made it worse…And then after that she just disappeared…when she’s supposed to look out for my care needs.”–</w:t>
      </w:r>
      <w:r w:rsidRPr="008B49A9">
        <w:rPr>
          <w:rFonts w:cs="Arial"/>
          <w:i/>
          <w:szCs w:val="24"/>
        </w:rPr>
        <w:t>Sal</w:t>
      </w:r>
      <w:r w:rsidRPr="008B49A9">
        <w:rPr>
          <w:rFonts w:cs="Arial"/>
          <w:szCs w:val="24"/>
        </w:rPr>
        <w:t xml:space="preserve"> </w:t>
      </w:r>
    </w:p>
    <w:p w14:paraId="1CF6546E" w14:textId="77777777" w:rsidR="00A6184C" w:rsidRPr="008B49A9" w:rsidRDefault="00A6184C" w:rsidP="008408F8">
      <w:pPr>
        <w:spacing w:line="360" w:lineRule="auto"/>
        <w:ind w:left="425" w:right="425"/>
        <w:rPr>
          <w:rFonts w:cs="Arial"/>
          <w:szCs w:val="24"/>
        </w:rPr>
      </w:pPr>
    </w:p>
    <w:p w14:paraId="3111B59C" w14:textId="77777777" w:rsidR="00A6184C" w:rsidRPr="008B49A9" w:rsidRDefault="00A6184C" w:rsidP="008408F8">
      <w:pPr>
        <w:spacing w:line="360" w:lineRule="auto"/>
        <w:rPr>
          <w:rFonts w:cs="Arial"/>
          <w:szCs w:val="24"/>
        </w:rPr>
      </w:pPr>
      <w:r w:rsidRPr="008B49A9">
        <w:rPr>
          <w:rFonts w:cs="Arial"/>
          <w:szCs w:val="24"/>
        </w:rPr>
        <w:t>A DRH is a potentially unfamiliar, intimidating experience that holds great importance for inpatients. They may therefore require different kinds of support both before and after the event. Participants feeling unsupported by staff at a very emotional, challenging and uncertain time may exacerbate the feelings of frustration and disappointment reflected in the data.</w:t>
      </w:r>
    </w:p>
    <w:p w14:paraId="0F70FD9D" w14:textId="77777777" w:rsidR="00A6184C" w:rsidRPr="008B49A9" w:rsidRDefault="00A6184C" w:rsidP="008408F8">
      <w:pPr>
        <w:spacing w:line="360" w:lineRule="auto"/>
        <w:rPr>
          <w:rFonts w:cs="Arial"/>
          <w:b/>
          <w:i/>
          <w:szCs w:val="24"/>
        </w:rPr>
      </w:pPr>
    </w:p>
    <w:p w14:paraId="7CBE1EA3" w14:textId="77777777" w:rsidR="00A6184C" w:rsidRPr="008B49A9" w:rsidRDefault="00A6184C" w:rsidP="008408F8">
      <w:pPr>
        <w:pStyle w:val="Heading2"/>
        <w:rPr>
          <w:rFonts w:cs="Arial"/>
          <w:b w:val="0"/>
          <w:color w:val="C00000"/>
          <w:szCs w:val="24"/>
        </w:rPr>
      </w:pPr>
      <w:bookmarkStart w:id="93" w:name="_Toc47106659"/>
      <w:r w:rsidRPr="008B49A9">
        <w:rPr>
          <w:rFonts w:cs="Arial"/>
          <w:szCs w:val="24"/>
        </w:rPr>
        <w:t>‘F**k…I’m not getting out.’</w:t>
      </w:r>
      <w:bookmarkEnd w:id="93"/>
    </w:p>
    <w:p w14:paraId="24AA52AB" w14:textId="77777777" w:rsidR="00A6184C" w:rsidRPr="008B49A9" w:rsidRDefault="00A6184C" w:rsidP="008408F8">
      <w:pPr>
        <w:spacing w:line="360" w:lineRule="auto"/>
        <w:rPr>
          <w:rFonts w:cs="Arial"/>
          <w:szCs w:val="24"/>
        </w:rPr>
      </w:pPr>
      <w:r w:rsidRPr="008B49A9">
        <w:rPr>
          <w:rFonts w:cs="Arial"/>
          <w:szCs w:val="24"/>
        </w:rPr>
        <w:t>Participants’ overwhelming realisation that they were not being discharged from detention, and perceptions that they had nobody to turn to, left them feeling helpless and powerless. Rather than the DRH being the thing that would restore their choice and agency over their lives, it transpired to be the opposite.</w:t>
      </w:r>
    </w:p>
    <w:p w14:paraId="353242E9" w14:textId="77777777" w:rsidR="00A6184C" w:rsidRPr="008B49A9" w:rsidRDefault="00A6184C" w:rsidP="008408F8">
      <w:pPr>
        <w:spacing w:line="360" w:lineRule="auto"/>
        <w:rPr>
          <w:rFonts w:cs="Arial"/>
          <w:szCs w:val="24"/>
        </w:rPr>
      </w:pPr>
    </w:p>
    <w:p w14:paraId="643DC7D9" w14:textId="77777777" w:rsidR="00A6184C" w:rsidRPr="008B49A9" w:rsidRDefault="00A6184C" w:rsidP="008408F8">
      <w:pPr>
        <w:spacing w:line="360" w:lineRule="auto"/>
        <w:ind w:left="425" w:right="425"/>
        <w:rPr>
          <w:rFonts w:cs="Arial"/>
          <w:i/>
          <w:szCs w:val="24"/>
        </w:rPr>
      </w:pPr>
      <w:r w:rsidRPr="008B49A9">
        <w:rPr>
          <w:rFonts w:cs="Arial"/>
          <w:szCs w:val="24"/>
        </w:rPr>
        <w:lastRenderedPageBreak/>
        <w:t>“I did feel like hurting myself…I just felt like completely helpless, let down, like all my hard work had gone to nothing…I didn't really know what more I could've done to get a better outcome and it wasn't a good outcome.”–</w:t>
      </w:r>
      <w:r w:rsidRPr="008B49A9">
        <w:rPr>
          <w:rFonts w:cs="Arial"/>
          <w:i/>
          <w:szCs w:val="24"/>
        </w:rPr>
        <w:t>Ash</w:t>
      </w:r>
    </w:p>
    <w:p w14:paraId="3128BC8E" w14:textId="77777777" w:rsidR="00A6184C" w:rsidRPr="008B49A9" w:rsidRDefault="00A6184C" w:rsidP="008408F8">
      <w:pPr>
        <w:spacing w:line="360" w:lineRule="auto"/>
        <w:rPr>
          <w:rFonts w:cs="Arial"/>
          <w:szCs w:val="24"/>
        </w:rPr>
      </w:pPr>
    </w:p>
    <w:p w14:paraId="02D65C92" w14:textId="77777777" w:rsidR="00A6184C" w:rsidRPr="008B49A9" w:rsidRDefault="00A6184C" w:rsidP="008408F8">
      <w:pPr>
        <w:spacing w:line="360" w:lineRule="auto"/>
        <w:rPr>
          <w:rFonts w:cs="Arial"/>
          <w:szCs w:val="24"/>
        </w:rPr>
      </w:pPr>
      <w:r w:rsidRPr="008B49A9">
        <w:rPr>
          <w:rFonts w:cs="Arial"/>
          <w:szCs w:val="24"/>
        </w:rPr>
        <w:t xml:space="preserve">The decision against discharge gave participants no choice but to remain within the ward environment and endure the perceived adverse effects of this, including staying subject to compulsory medication that they believed exacerbated physical and mental health problems. Participants also described perceptions of unjust and impersonal treatment from staff and detrimental aspects of the environment itself, such as screaming, loud alarms, and being around other people who were ‘more unwell’. </w:t>
      </w:r>
    </w:p>
    <w:p w14:paraId="74A9FD5D" w14:textId="77777777" w:rsidR="00A6184C" w:rsidRPr="008B49A9" w:rsidRDefault="00A6184C" w:rsidP="008408F8">
      <w:pPr>
        <w:spacing w:line="360" w:lineRule="auto"/>
        <w:rPr>
          <w:rFonts w:cs="Arial"/>
          <w:szCs w:val="24"/>
        </w:rPr>
      </w:pPr>
    </w:p>
    <w:p w14:paraId="3869DF0F" w14:textId="77777777" w:rsidR="00A6184C" w:rsidRPr="008B49A9" w:rsidRDefault="00A6184C" w:rsidP="008408F8">
      <w:pPr>
        <w:spacing w:line="360" w:lineRule="auto"/>
        <w:ind w:left="425" w:right="425"/>
        <w:rPr>
          <w:rFonts w:cs="Arial"/>
          <w:i/>
          <w:szCs w:val="24"/>
        </w:rPr>
      </w:pPr>
      <w:r w:rsidRPr="008B49A9">
        <w:rPr>
          <w:rFonts w:cs="Arial"/>
          <w:szCs w:val="24"/>
        </w:rPr>
        <w:t>“…all they did, the staff, were just laugh. Thought it were funny…it's just humiliating and degrading.”–</w:t>
      </w:r>
      <w:r w:rsidRPr="008B49A9">
        <w:rPr>
          <w:rFonts w:cs="Arial"/>
          <w:i/>
          <w:szCs w:val="24"/>
        </w:rPr>
        <w:t xml:space="preserve">Liz </w:t>
      </w:r>
    </w:p>
    <w:p w14:paraId="509F2009" w14:textId="77777777" w:rsidR="00A6184C" w:rsidRPr="008B49A9" w:rsidRDefault="00A6184C" w:rsidP="008408F8">
      <w:pPr>
        <w:spacing w:line="360" w:lineRule="auto"/>
        <w:ind w:left="425" w:right="425"/>
        <w:rPr>
          <w:rFonts w:cs="Arial"/>
          <w:i/>
          <w:szCs w:val="24"/>
        </w:rPr>
      </w:pPr>
    </w:p>
    <w:p w14:paraId="039CCE18" w14:textId="77777777" w:rsidR="00A6184C" w:rsidRPr="008B49A9" w:rsidRDefault="00A6184C" w:rsidP="008408F8">
      <w:pPr>
        <w:spacing w:line="360" w:lineRule="auto"/>
        <w:ind w:left="425" w:right="425"/>
        <w:rPr>
          <w:rFonts w:cs="Arial"/>
          <w:szCs w:val="24"/>
        </w:rPr>
      </w:pPr>
      <w:r w:rsidRPr="008B49A9">
        <w:rPr>
          <w:rFonts w:cs="Arial"/>
          <w:szCs w:val="24"/>
        </w:rPr>
        <w:t>“…being a Guinea-pig on various different medications, there's lots of side effects such as itchy skin, hair falling out, all the jingling of the keys that you hear here can set any man off at any point.”–</w:t>
      </w:r>
      <w:r w:rsidRPr="008B49A9">
        <w:rPr>
          <w:rFonts w:cs="Arial"/>
          <w:i/>
          <w:szCs w:val="24"/>
        </w:rPr>
        <w:t>Nicholas</w:t>
      </w:r>
    </w:p>
    <w:p w14:paraId="319B1382" w14:textId="77777777" w:rsidR="00A6184C" w:rsidRPr="008B49A9" w:rsidRDefault="00A6184C" w:rsidP="008408F8">
      <w:pPr>
        <w:spacing w:line="360" w:lineRule="auto"/>
        <w:rPr>
          <w:rFonts w:cs="Arial"/>
          <w:szCs w:val="24"/>
        </w:rPr>
      </w:pPr>
    </w:p>
    <w:p w14:paraId="25484330" w14:textId="17A06552" w:rsidR="00A6184C" w:rsidRPr="008B49A9" w:rsidRDefault="00A6184C" w:rsidP="008408F8">
      <w:pPr>
        <w:spacing w:line="360" w:lineRule="auto"/>
        <w:rPr>
          <w:rFonts w:cs="Arial"/>
          <w:szCs w:val="24"/>
        </w:rPr>
      </w:pPr>
      <w:r w:rsidRPr="008B49A9">
        <w:rPr>
          <w:rFonts w:cs="Arial"/>
          <w:szCs w:val="24"/>
        </w:rPr>
        <w:t>So much hope was perhaps put on DRHs granting discharge as participants were desperate to ‘escape’ an environment they perceived as physically and psychologically harmful. Remaining detained and thereby not regaining choice and control over their lives may have compounded their disempowered position within services and intensified the associated distress.</w:t>
      </w:r>
    </w:p>
    <w:p w14:paraId="60463D8F" w14:textId="77777777" w:rsidR="00A6184C" w:rsidRPr="008B49A9" w:rsidRDefault="00A6184C" w:rsidP="008408F8">
      <w:pPr>
        <w:spacing w:line="360" w:lineRule="auto"/>
        <w:rPr>
          <w:rFonts w:cs="Arial"/>
          <w:szCs w:val="24"/>
        </w:rPr>
      </w:pPr>
    </w:p>
    <w:p w14:paraId="01B48ED7" w14:textId="77777777" w:rsidR="00A6184C" w:rsidRPr="008B49A9" w:rsidRDefault="00A6184C" w:rsidP="008408F8">
      <w:pPr>
        <w:spacing w:line="360" w:lineRule="auto"/>
        <w:rPr>
          <w:rFonts w:cs="Arial"/>
          <w:i/>
          <w:szCs w:val="24"/>
        </w:rPr>
      </w:pPr>
      <w:r w:rsidRPr="008B49A9">
        <w:rPr>
          <w:rFonts w:cs="Arial"/>
          <w:i/>
          <w:szCs w:val="24"/>
        </w:rPr>
        <w:t>Silenced</w:t>
      </w:r>
    </w:p>
    <w:p w14:paraId="06D87333" w14:textId="77777777" w:rsidR="00A6184C" w:rsidRPr="008B49A9" w:rsidRDefault="00A6184C" w:rsidP="008408F8">
      <w:pPr>
        <w:spacing w:line="360" w:lineRule="auto"/>
        <w:rPr>
          <w:rFonts w:cs="Arial"/>
          <w:szCs w:val="24"/>
        </w:rPr>
      </w:pPr>
      <w:r w:rsidRPr="008B49A9">
        <w:rPr>
          <w:rFonts w:cs="Arial"/>
          <w:szCs w:val="24"/>
        </w:rPr>
        <w:t>Most participants felt as though they were not heard during the DRH, and that this contributed to the decision to uphold detention. Despite some participants reporting that they were offered the opportunity to represent themselves during the hearing, they found it difficult that they were not allowed to speak as and when they wanted to ‘defend’ themselves.</w:t>
      </w:r>
    </w:p>
    <w:p w14:paraId="38C81BA2" w14:textId="77777777" w:rsidR="00A6184C" w:rsidRPr="008B49A9" w:rsidRDefault="00A6184C" w:rsidP="008408F8">
      <w:pPr>
        <w:spacing w:line="360" w:lineRule="auto"/>
        <w:ind w:left="425" w:right="425"/>
        <w:rPr>
          <w:rFonts w:cs="Arial"/>
          <w:szCs w:val="24"/>
        </w:rPr>
      </w:pPr>
    </w:p>
    <w:p w14:paraId="6FD8F7D9" w14:textId="77777777" w:rsidR="00A6184C" w:rsidRPr="008B49A9" w:rsidRDefault="00A6184C" w:rsidP="008408F8">
      <w:pPr>
        <w:spacing w:line="360" w:lineRule="auto"/>
        <w:ind w:left="425" w:right="425"/>
        <w:rPr>
          <w:rFonts w:cs="Arial"/>
          <w:i/>
          <w:szCs w:val="24"/>
        </w:rPr>
      </w:pPr>
      <w:r w:rsidRPr="008B49A9">
        <w:rPr>
          <w:rFonts w:cs="Arial"/>
          <w:szCs w:val="24"/>
        </w:rPr>
        <w:lastRenderedPageBreak/>
        <w:t>“…it made me feel like hang on a minute I need to put my hand up here and say something but that wasn't available. I didn't have the right to speak...when things were being said about me that I didn't agree with…I felt agitated, I felt unheard, I felt like I may as well not be in the room…I felt depressed when I walked in and I felt even more depressed when I walked out</w:t>
      </w:r>
      <w:r w:rsidRPr="008B49A9">
        <w:rPr>
          <w:rFonts w:cs="Arial"/>
          <w:i/>
          <w:szCs w:val="24"/>
        </w:rPr>
        <w:t>.”–Nicholas</w:t>
      </w:r>
    </w:p>
    <w:p w14:paraId="71A920DD" w14:textId="77777777" w:rsidR="00A6184C" w:rsidRPr="008B49A9" w:rsidRDefault="00A6184C" w:rsidP="008408F8">
      <w:pPr>
        <w:spacing w:line="360" w:lineRule="auto"/>
        <w:ind w:right="425"/>
        <w:rPr>
          <w:rFonts w:cs="Arial"/>
          <w:i/>
          <w:szCs w:val="24"/>
        </w:rPr>
      </w:pPr>
    </w:p>
    <w:p w14:paraId="005EA0D2" w14:textId="77777777" w:rsidR="00A6184C" w:rsidRPr="008B49A9" w:rsidRDefault="00A6184C" w:rsidP="008408F8">
      <w:pPr>
        <w:spacing w:line="360" w:lineRule="auto"/>
        <w:ind w:right="425"/>
        <w:rPr>
          <w:rFonts w:cs="Arial"/>
          <w:szCs w:val="24"/>
        </w:rPr>
      </w:pPr>
      <w:r w:rsidRPr="008B49A9">
        <w:rPr>
          <w:rFonts w:cs="Arial"/>
          <w:szCs w:val="24"/>
        </w:rPr>
        <w:t>Perceptions of being silenced may have made participants feel their views were discounted and decisions were made ‘for’ rather than ‘with’ them. Furthermore, many participants felt that the information presented about them in the hearing was untrue, exacerbating perceptions of injustice and powerlessness.</w:t>
      </w:r>
    </w:p>
    <w:p w14:paraId="494C465F" w14:textId="77777777" w:rsidR="00A6184C" w:rsidRPr="008B49A9" w:rsidRDefault="00A6184C" w:rsidP="008408F8">
      <w:pPr>
        <w:spacing w:line="360" w:lineRule="auto"/>
        <w:ind w:right="425"/>
        <w:rPr>
          <w:rFonts w:cs="Arial"/>
          <w:szCs w:val="24"/>
        </w:rPr>
      </w:pPr>
    </w:p>
    <w:p w14:paraId="0E347931" w14:textId="77777777" w:rsidR="00A6184C" w:rsidRPr="008B49A9" w:rsidRDefault="00A6184C" w:rsidP="008408F8">
      <w:pPr>
        <w:spacing w:line="360" w:lineRule="auto"/>
        <w:ind w:left="425" w:right="425"/>
        <w:rPr>
          <w:rFonts w:cs="Arial"/>
          <w:szCs w:val="24"/>
        </w:rPr>
      </w:pPr>
      <w:r w:rsidRPr="008B49A9">
        <w:rPr>
          <w:rFonts w:cs="Arial"/>
          <w:szCs w:val="24"/>
        </w:rPr>
        <w:t>“…I just sat there while…people who were representing me just started coming out with information that was totally untrue...I thought, ‘what – where have you got your information from? That's not what I do on this ward!’”–</w:t>
      </w:r>
      <w:r w:rsidRPr="008B49A9">
        <w:rPr>
          <w:rFonts w:cs="Arial"/>
          <w:i/>
          <w:szCs w:val="24"/>
        </w:rPr>
        <w:t>Kath</w:t>
      </w:r>
      <w:r w:rsidRPr="008B49A9">
        <w:rPr>
          <w:rFonts w:cs="Arial"/>
          <w:szCs w:val="24"/>
        </w:rPr>
        <w:t xml:space="preserve">  </w:t>
      </w:r>
    </w:p>
    <w:p w14:paraId="0E1A0407" w14:textId="77777777" w:rsidR="00A6184C" w:rsidRPr="008B49A9" w:rsidRDefault="00A6184C" w:rsidP="008408F8">
      <w:pPr>
        <w:spacing w:line="360" w:lineRule="auto"/>
        <w:ind w:left="425" w:right="425"/>
        <w:rPr>
          <w:rFonts w:cs="Arial"/>
          <w:i/>
          <w:szCs w:val="24"/>
        </w:rPr>
      </w:pPr>
    </w:p>
    <w:p w14:paraId="17192F00" w14:textId="77777777" w:rsidR="00A6184C" w:rsidRPr="008B49A9" w:rsidRDefault="00A6184C" w:rsidP="008408F8">
      <w:pPr>
        <w:spacing w:line="360" w:lineRule="auto"/>
        <w:rPr>
          <w:rFonts w:cs="Arial"/>
          <w:szCs w:val="24"/>
        </w:rPr>
      </w:pPr>
      <w:r w:rsidRPr="008B49A9">
        <w:rPr>
          <w:rFonts w:cs="Arial"/>
          <w:szCs w:val="24"/>
        </w:rPr>
        <w:t xml:space="preserve">This suggests that participants believed they were not given the opportunity to communicate why they should be discharged, or that their voice was neither listened to nor taken seriously. </w:t>
      </w:r>
    </w:p>
    <w:p w14:paraId="3C2CDE27" w14:textId="77777777" w:rsidR="00A6184C" w:rsidRPr="008B49A9" w:rsidRDefault="00A6184C" w:rsidP="008408F8">
      <w:pPr>
        <w:spacing w:line="360" w:lineRule="auto"/>
        <w:rPr>
          <w:rFonts w:cs="Arial"/>
          <w:szCs w:val="24"/>
        </w:rPr>
      </w:pPr>
    </w:p>
    <w:p w14:paraId="20535F21" w14:textId="77777777" w:rsidR="00A6184C" w:rsidRPr="008B49A9" w:rsidRDefault="00A6184C" w:rsidP="008408F8">
      <w:pPr>
        <w:spacing w:line="360" w:lineRule="auto"/>
        <w:ind w:left="425" w:right="425"/>
        <w:rPr>
          <w:rFonts w:cs="Arial"/>
          <w:i/>
          <w:szCs w:val="24"/>
        </w:rPr>
      </w:pPr>
      <w:r w:rsidRPr="008B49A9">
        <w:rPr>
          <w:rFonts w:cs="Arial"/>
          <w:szCs w:val="24"/>
        </w:rPr>
        <w:t>“My heart was ripped out…Not one of them would listen…I think their job is broken. I wanted them to believe me; I needed them to believe me.”–</w:t>
      </w:r>
      <w:r w:rsidRPr="008B49A9">
        <w:rPr>
          <w:rFonts w:cs="Arial"/>
          <w:i/>
          <w:szCs w:val="24"/>
        </w:rPr>
        <w:t>Daniel</w:t>
      </w:r>
    </w:p>
    <w:p w14:paraId="39752A1D" w14:textId="77777777" w:rsidR="00A6184C" w:rsidRPr="008B49A9" w:rsidRDefault="00A6184C" w:rsidP="008408F8">
      <w:pPr>
        <w:spacing w:line="360" w:lineRule="auto"/>
        <w:rPr>
          <w:rFonts w:cs="Arial"/>
          <w:szCs w:val="24"/>
        </w:rPr>
      </w:pPr>
    </w:p>
    <w:p w14:paraId="5EDD6C0E" w14:textId="77777777" w:rsidR="00A6184C" w:rsidRPr="008B49A9" w:rsidRDefault="00A6184C" w:rsidP="008408F8">
      <w:pPr>
        <w:spacing w:line="360" w:lineRule="auto"/>
        <w:rPr>
          <w:rFonts w:cs="Arial"/>
          <w:szCs w:val="24"/>
        </w:rPr>
      </w:pPr>
      <w:r w:rsidRPr="008B49A9">
        <w:rPr>
          <w:rFonts w:cs="Arial"/>
          <w:szCs w:val="24"/>
        </w:rPr>
        <w:t>Their inability to speak freely, coupled with perceptions of untrue information being presented, may have contributed to the sense that they were powerless to influence the DRH’s outcome. It seems participants’ feelings about the decision to uphold detention and the information that contributed to this activated feelings of resentment towards staff and detention itself. This perhaps intensified distress caused by the realisation that they were not being discharged after all.</w:t>
      </w:r>
    </w:p>
    <w:p w14:paraId="6F8746E6" w14:textId="77777777" w:rsidR="00A6184C" w:rsidRPr="008B49A9" w:rsidRDefault="00A6184C" w:rsidP="008408F8">
      <w:pPr>
        <w:spacing w:line="360" w:lineRule="auto"/>
        <w:rPr>
          <w:rFonts w:cs="Arial"/>
          <w:color w:val="C00000"/>
          <w:szCs w:val="24"/>
        </w:rPr>
      </w:pPr>
    </w:p>
    <w:p w14:paraId="33B7E263" w14:textId="77777777" w:rsidR="00A6184C" w:rsidRPr="008B49A9" w:rsidRDefault="00A6184C" w:rsidP="008408F8">
      <w:pPr>
        <w:pStyle w:val="Heading2"/>
        <w:rPr>
          <w:rFonts w:cs="Arial"/>
          <w:b w:val="0"/>
          <w:szCs w:val="24"/>
        </w:rPr>
      </w:pPr>
      <w:bookmarkStart w:id="94" w:name="_Toc47106660"/>
      <w:r w:rsidRPr="008B49A9">
        <w:rPr>
          <w:rFonts w:cs="Arial"/>
          <w:szCs w:val="24"/>
        </w:rPr>
        <w:lastRenderedPageBreak/>
        <w:t>‘I’m stuck here.’</w:t>
      </w:r>
      <w:bookmarkEnd w:id="94"/>
    </w:p>
    <w:p w14:paraId="3074BAF8" w14:textId="77777777" w:rsidR="00A6184C" w:rsidRPr="008B49A9" w:rsidRDefault="00A6184C" w:rsidP="008408F8">
      <w:pPr>
        <w:spacing w:line="360" w:lineRule="auto"/>
        <w:rPr>
          <w:rFonts w:cs="Arial"/>
          <w:szCs w:val="24"/>
        </w:rPr>
      </w:pPr>
      <w:r w:rsidRPr="008B49A9">
        <w:rPr>
          <w:rFonts w:cs="Arial"/>
          <w:szCs w:val="24"/>
        </w:rPr>
        <w:t xml:space="preserve">This theme captures participants shifting from initial powerful feelings of injustice and powerlessness to a position of defeat and despondency. They succumbed to the idea that they could not change their situation and had to endure it whether they agreed they needed to be detained or not. </w:t>
      </w:r>
    </w:p>
    <w:p w14:paraId="09358F1E" w14:textId="77777777" w:rsidR="00A6184C" w:rsidRPr="008B49A9" w:rsidRDefault="00A6184C" w:rsidP="008408F8">
      <w:pPr>
        <w:spacing w:line="360" w:lineRule="auto"/>
        <w:rPr>
          <w:rFonts w:cs="Arial"/>
          <w:szCs w:val="24"/>
        </w:rPr>
      </w:pPr>
    </w:p>
    <w:p w14:paraId="66C02F43" w14:textId="77777777" w:rsidR="00A6184C" w:rsidRPr="008B49A9" w:rsidRDefault="00A6184C" w:rsidP="008408F8">
      <w:pPr>
        <w:spacing w:line="360" w:lineRule="auto"/>
        <w:rPr>
          <w:rFonts w:cs="Arial"/>
          <w:i/>
          <w:szCs w:val="24"/>
        </w:rPr>
      </w:pPr>
      <w:r w:rsidRPr="008B49A9">
        <w:rPr>
          <w:rFonts w:cs="Arial"/>
          <w:i/>
          <w:szCs w:val="24"/>
        </w:rPr>
        <w:t xml:space="preserve">Captive </w:t>
      </w:r>
    </w:p>
    <w:p w14:paraId="75E21479" w14:textId="77777777" w:rsidR="00A6184C" w:rsidRPr="008B49A9" w:rsidRDefault="00A6184C" w:rsidP="008408F8">
      <w:pPr>
        <w:spacing w:line="360" w:lineRule="auto"/>
        <w:rPr>
          <w:rFonts w:cs="Arial"/>
          <w:szCs w:val="24"/>
        </w:rPr>
      </w:pPr>
      <w:r w:rsidRPr="008B49A9">
        <w:rPr>
          <w:rFonts w:cs="Arial"/>
          <w:szCs w:val="24"/>
        </w:rPr>
        <w:t>After participants did not regain their freedom, they felt defeated and resigned to being ‘stuck’ in this environment.</w:t>
      </w:r>
    </w:p>
    <w:p w14:paraId="7D385ED0" w14:textId="77777777" w:rsidR="00A6184C" w:rsidRPr="008B49A9" w:rsidRDefault="00A6184C" w:rsidP="008408F8">
      <w:pPr>
        <w:spacing w:line="360" w:lineRule="auto"/>
        <w:ind w:left="425" w:right="425"/>
        <w:rPr>
          <w:rFonts w:cs="Arial"/>
          <w:szCs w:val="24"/>
        </w:rPr>
      </w:pPr>
      <w:r w:rsidRPr="008B49A9">
        <w:rPr>
          <w:rFonts w:cs="Arial"/>
          <w:szCs w:val="24"/>
        </w:rPr>
        <w:tab/>
      </w:r>
    </w:p>
    <w:p w14:paraId="769A5150" w14:textId="77777777" w:rsidR="00A6184C" w:rsidRPr="008B49A9" w:rsidRDefault="00A6184C" w:rsidP="008408F8">
      <w:pPr>
        <w:spacing w:line="360" w:lineRule="auto"/>
        <w:ind w:left="425" w:right="425"/>
        <w:rPr>
          <w:rFonts w:cs="Arial"/>
          <w:szCs w:val="24"/>
        </w:rPr>
      </w:pPr>
      <w:r w:rsidRPr="008B49A9">
        <w:rPr>
          <w:rFonts w:cs="Arial"/>
          <w:szCs w:val="24"/>
        </w:rPr>
        <w:t>“I just don't know what to do, I'm stuck in the system and I can't get out”–</w:t>
      </w:r>
      <w:r w:rsidRPr="008B49A9">
        <w:rPr>
          <w:rFonts w:cs="Arial"/>
          <w:i/>
          <w:szCs w:val="24"/>
        </w:rPr>
        <w:t>Liz</w:t>
      </w:r>
      <w:r w:rsidRPr="008B49A9">
        <w:rPr>
          <w:rFonts w:cs="Arial"/>
          <w:szCs w:val="24"/>
        </w:rPr>
        <w:t xml:space="preserve"> </w:t>
      </w:r>
    </w:p>
    <w:p w14:paraId="192E5EBB" w14:textId="77777777" w:rsidR="00A6184C" w:rsidRPr="008B49A9" w:rsidRDefault="00A6184C" w:rsidP="008408F8">
      <w:pPr>
        <w:spacing w:line="360" w:lineRule="auto"/>
        <w:ind w:left="425" w:right="425"/>
        <w:rPr>
          <w:rFonts w:cs="Arial"/>
          <w:szCs w:val="24"/>
        </w:rPr>
      </w:pPr>
    </w:p>
    <w:p w14:paraId="22F4D85E" w14:textId="77777777" w:rsidR="00A6184C" w:rsidRPr="008B49A9" w:rsidRDefault="00A6184C" w:rsidP="008408F8">
      <w:pPr>
        <w:spacing w:line="360" w:lineRule="auto"/>
        <w:ind w:left="425" w:right="425"/>
        <w:rPr>
          <w:rFonts w:cs="Arial"/>
          <w:szCs w:val="24"/>
        </w:rPr>
      </w:pPr>
      <w:r w:rsidRPr="008B49A9">
        <w:rPr>
          <w:rFonts w:cs="Arial"/>
          <w:szCs w:val="24"/>
        </w:rPr>
        <w:t>“It felt like I was snookered. Felt like I might, might as well put a little dog cage in the corner of the room and ask me to sit in there.”–</w:t>
      </w:r>
      <w:r w:rsidRPr="008B49A9">
        <w:rPr>
          <w:rFonts w:cs="Arial"/>
          <w:i/>
          <w:szCs w:val="24"/>
        </w:rPr>
        <w:t>Nicholas</w:t>
      </w:r>
    </w:p>
    <w:p w14:paraId="261D5CFA" w14:textId="77777777" w:rsidR="00A6184C" w:rsidRPr="008B49A9" w:rsidRDefault="00A6184C" w:rsidP="008408F8">
      <w:pPr>
        <w:spacing w:line="360" w:lineRule="auto"/>
        <w:rPr>
          <w:rFonts w:cs="Arial"/>
          <w:szCs w:val="24"/>
        </w:rPr>
      </w:pPr>
    </w:p>
    <w:p w14:paraId="4F849998" w14:textId="77777777" w:rsidR="00A6184C" w:rsidRPr="008B49A9" w:rsidRDefault="00A6184C" w:rsidP="008408F8">
      <w:pPr>
        <w:spacing w:line="360" w:lineRule="auto"/>
        <w:rPr>
          <w:rFonts w:cs="Arial"/>
          <w:szCs w:val="24"/>
        </w:rPr>
      </w:pPr>
      <w:r w:rsidRPr="008B49A9">
        <w:rPr>
          <w:rFonts w:cs="Arial"/>
          <w:szCs w:val="24"/>
        </w:rPr>
        <w:t>Within this came the belief that they had to submissively comply with treatment and follow the rules of the institution because of new uncertainties such as how much longer they may be detained for. So they had to either accept the outcome, or at least pretend they had, so as not to jeopardise future opportunities for release.</w:t>
      </w:r>
    </w:p>
    <w:p w14:paraId="2D052D98" w14:textId="77777777" w:rsidR="00A6184C" w:rsidRPr="008B49A9" w:rsidRDefault="00A6184C" w:rsidP="008408F8">
      <w:pPr>
        <w:spacing w:line="360" w:lineRule="auto"/>
        <w:ind w:right="425"/>
        <w:rPr>
          <w:rFonts w:cs="Arial"/>
          <w:szCs w:val="24"/>
        </w:rPr>
      </w:pPr>
    </w:p>
    <w:p w14:paraId="3AB2DDBC" w14:textId="77777777" w:rsidR="00A6184C" w:rsidRPr="008B49A9" w:rsidRDefault="00A6184C" w:rsidP="008408F8">
      <w:pPr>
        <w:spacing w:line="360" w:lineRule="auto"/>
        <w:ind w:left="425" w:right="425"/>
        <w:rPr>
          <w:rFonts w:cs="Arial"/>
          <w:i/>
          <w:szCs w:val="24"/>
        </w:rPr>
      </w:pPr>
      <w:r w:rsidRPr="008B49A9">
        <w:rPr>
          <w:rFonts w:cs="Arial"/>
          <w:szCs w:val="24"/>
        </w:rPr>
        <w:t>“I'm going to have to just make sure that for six months I bow down, kiss people's feet when they say I need to kiss their feet and I don't know what else I can do.”–</w:t>
      </w:r>
      <w:r w:rsidRPr="008B49A9">
        <w:rPr>
          <w:rFonts w:cs="Arial"/>
          <w:i/>
          <w:szCs w:val="24"/>
        </w:rPr>
        <w:t>Liz</w:t>
      </w:r>
    </w:p>
    <w:p w14:paraId="7AF15401" w14:textId="77777777" w:rsidR="00A6184C" w:rsidRPr="008B49A9" w:rsidRDefault="00A6184C" w:rsidP="008408F8">
      <w:pPr>
        <w:spacing w:line="360" w:lineRule="auto"/>
        <w:ind w:left="425" w:right="425"/>
        <w:rPr>
          <w:rFonts w:cs="Arial"/>
          <w:i/>
          <w:szCs w:val="24"/>
        </w:rPr>
      </w:pPr>
    </w:p>
    <w:p w14:paraId="17309AFC" w14:textId="77777777" w:rsidR="00A6184C" w:rsidRPr="008B49A9" w:rsidRDefault="00A6184C" w:rsidP="008408F8">
      <w:pPr>
        <w:spacing w:line="360" w:lineRule="auto"/>
        <w:ind w:left="425" w:right="425"/>
        <w:rPr>
          <w:rFonts w:cs="Arial"/>
          <w:i/>
          <w:szCs w:val="24"/>
        </w:rPr>
      </w:pPr>
      <w:r w:rsidRPr="008B49A9">
        <w:rPr>
          <w:rFonts w:cs="Arial"/>
          <w:szCs w:val="24"/>
        </w:rPr>
        <w:t>“I knew I wasn't going to get what I wanted, or what I needed...but since then, I've, I've stuck with it because I thought well…if you can't beat them, join them.”–</w:t>
      </w:r>
      <w:r w:rsidRPr="008B49A9">
        <w:rPr>
          <w:rFonts w:cs="Arial"/>
          <w:i/>
          <w:szCs w:val="24"/>
        </w:rPr>
        <w:t>Kath</w:t>
      </w:r>
    </w:p>
    <w:p w14:paraId="3EB66953" w14:textId="77777777" w:rsidR="00A6184C" w:rsidRPr="008B49A9" w:rsidRDefault="00A6184C" w:rsidP="008408F8">
      <w:pPr>
        <w:spacing w:line="360" w:lineRule="auto"/>
        <w:ind w:left="425" w:right="425"/>
        <w:rPr>
          <w:rFonts w:cs="Arial"/>
          <w:i/>
          <w:szCs w:val="24"/>
        </w:rPr>
      </w:pPr>
    </w:p>
    <w:p w14:paraId="76F35C55" w14:textId="77777777" w:rsidR="00A6184C" w:rsidRPr="008B49A9" w:rsidRDefault="00A6184C" w:rsidP="008408F8">
      <w:pPr>
        <w:spacing w:line="360" w:lineRule="auto"/>
        <w:rPr>
          <w:rFonts w:cs="Arial"/>
          <w:szCs w:val="24"/>
        </w:rPr>
      </w:pPr>
      <w:r w:rsidRPr="008B49A9">
        <w:rPr>
          <w:rFonts w:cs="Arial"/>
          <w:szCs w:val="24"/>
        </w:rPr>
        <w:t xml:space="preserve">It appeared that participants’ attitudes changed from seeing DRHs as a means of release to an exercise in futility: they felt like they should have been released and did not understand what they could have done, or could do in </w:t>
      </w:r>
      <w:r w:rsidRPr="008B49A9">
        <w:rPr>
          <w:rFonts w:cs="Arial"/>
          <w:szCs w:val="24"/>
        </w:rPr>
        <w:lastRenderedPageBreak/>
        <w:t xml:space="preserve">the future, to change this outcome. Some participants viewed DRHs as ‘pointless’ due to nothing changing afterwards. </w:t>
      </w:r>
    </w:p>
    <w:p w14:paraId="712A1825" w14:textId="77777777" w:rsidR="00A6184C" w:rsidRPr="008B49A9" w:rsidRDefault="00A6184C" w:rsidP="008408F8">
      <w:pPr>
        <w:spacing w:line="360" w:lineRule="auto"/>
        <w:rPr>
          <w:rFonts w:cs="Arial"/>
          <w:szCs w:val="24"/>
        </w:rPr>
      </w:pPr>
    </w:p>
    <w:p w14:paraId="76ED399A" w14:textId="77777777" w:rsidR="00A6184C" w:rsidRPr="008B49A9" w:rsidRDefault="00A6184C" w:rsidP="008408F8">
      <w:pPr>
        <w:spacing w:line="360" w:lineRule="auto"/>
        <w:ind w:left="425" w:right="425"/>
        <w:rPr>
          <w:rFonts w:cs="Arial"/>
          <w:i/>
          <w:szCs w:val="24"/>
        </w:rPr>
      </w:pPr>
      <w:r w:rsidRPr="008B49A9">
        <w:rPr>
          <w:rFonts w:cs="Arial"/>
          <w:szCs w:val="24"/>
        </w:rPr>
        <w:t xml:space="preserve">“…it makes you wonder why you actually do it </w:t>
      </w:r>
      <w:proofErr w:type="gramStart"/>
      <w:r w:rsidRPr="008B49A9">
        <w:rPr>
          <w:rFonts w:cs="Arial"/>
          <w:szCs w:val="24"/>
        </w:rPr>
        <w:t>cause</w:t>
      </w:r>
      <w:proofErr w:type="gramEnd"/>
      <w:r w:rsidRPr="008B49A9">
        <w:rPr>
          <w:rFonts w:cs="Arial"/>
          <w:szCs w:val="24"/>
        </w:rPr>
        <w:t xml:space="preserve"> I don't think no matter how well I were doing, if I would have ever got off…I don't see the point of Tribunals. I wish I'd not gone for it now.”–</w:t>
      </w:r>
      <w:r w:rsidRPr="008B49A9">
        <w:rPr>
          <w:rFonts w:cs="Arial"/>
          <w:i/>
          <w:szCs w:val="24"/>
        </w:rPr>
        <w:t xml:space="preserve">Ash </w:t>
      </w:r>
    </w:p>
    <w:p w14:paraId="05C7B406" w14:textId="77777777" w:rsidR="00A6184C" w:rsidRPr="008B49A9" w:rsidRDefault="00A6184C" w:rsidP="008408F8">
      <w:pPr>
        <w:spacing w:line="360" w:lineRule="auto"/>
        <w:ind w:left="425" w:right="425"/>
        <w:rPr>
          <w:rFonts w:cs="Arial"/>
          <w:szCs w:val="24"/>
        </w:rPr>
      </w:pPr>
    </w:p>
    <w:p w14:paraId="5951ED05" w14:textId="1C5490C2" w:rsidR="00A6184C" w:rsidRPr="008B49A9" w:rsidRDefault="00A6184C" w:rsidP="008408F8">
      <w:pPr>
        <w:spacing w:line="360" w:lineRule="auto"/>
        <w:rPr>
          <w:rFonts w:cs="Arial"/>
          <w:szCs w:val="24"/>
        </w:rPr>
      </w:pPr>
      <w:r w:rsidRPr="008B49A9">
        <w:rPr>
          <w:rFonts w:cs="Arial"/>
          <w:szCs w:val="24"/>
        </w:rPr>
        <w:t xml:space="preserve">Participants’ accounts conveyed a mix of disappointment, frustration and perhaps fear about their DRH outcome, as if they were hoping for the best but received the worst as their chance to ‘get out’ was snatched away. This was </w:t>
      </w:r>
      <w:r w:rsidR="00936616">
        <w:rPr>
          <w:rFonts w:cs="Arial"/>
          <w:szCs w:val="24"/>
        </w:rPr>
        <w:t>possibly</w:t>
      </w:r>
      <w:r w:rsidRPr="008B49A9">
        <w:rPr>
          <w:rFonts w:cs="Arial"/>
          <w:szCs w:val="24"/>
        </w:rPr>
        <w:t xml:space="preserve"> made worse by their limited understanding of potential outcomes and their implications. </w:t>
      </w:r>
    </w:p>
    <w:p w14:paraId="36FEC46A" w14:textId="77777777" w:rsidR="00A6184C" w:rsidRPr="008B49A9" w:rsidRDefault="00A6184C" w:rsidP="008408F8">
      <w:pPr>
        <w:spacing w:line="360" w:lineRule="auto"/>
        <w:rPr>
          <w:rFonts w:cs="Arial"/>
          <w:szCs w:val="24"/>
        </w:rPr>
      </w:pPr>
    </w:p>
    <w:p w14:paraId="66C1EA0D" w14:textId="77777777" w:rsidR="00A6184C" w:rsidRPr="008B49A9" w:rsidRDefault="00A6184C" w:rsidP="008408F8">
      <w:pPr>
        <w:spacing w:line="360" w:lineRule="auto"/>
        <w:rPr>
          <w:rFonts w:cs="Arial"/>
          <w:i/>
          <w:szCs w:val="24"/>
        </w:rPr>
      </w:pPr>
      <w:r w:rsidRPr="008B49A9">
        <w:rPr>
          <w:rFonts w:cs="Arial"/>
          <w:i/>
          <w:szCs w:val="24"/>
        </w:rPr>
        <w:t>“I shouldn’t even be here”</w:t>
      </w:r>
    </w:p>
    <w:p w14:paraId="383CE2DE" w14:textId="77777777" w:rsidR="00A6184C" w:rsidRPr="008B49A9" w:rsidRDefault="00A6184C" w:rsidP="008408F8">
      <w:pPr>
        <w:spacing w:line="360" w:lineRule="auto"/>
        <w:rPr>
          <w:rFonts w:cs="Arial"/>
          <w:szCs w:val="24"/>
        </w:rPr>
      </w:pPr>
      <w:r w:rsidRPr="008B49A9">
        <w:rPr>
          <w:rFonts w:cs="Arial"/>
          <w:szCs w:val="24"/>
        </w:rPr>
        <w:t xml:space="preserve">Very few participants believed they should be detained on a psychiatric ward, as they saw themselves as able, well and functioning individuals. </w:t>
      </w:r>
    </w:p>
    <w:p w14:paraId="12D838F1" w14:textId="77777777" w:rsidR="00A6184C" w:rsidRPr="008B49A9" w:rsidRDefault="00A6184C" w:rsidP="008408F8">
      <w:pPr>
        <w:spacing w:line="360" w:lineRule="auto"/>
        <w:ind w:right="425"/>
        <w:rPr>
          <w:rFonts w:cs="Arial"/>
          <w:szCs w:val="24"/>
        </w:rPr>
      </w:pPr>
    </w:p>
    <w:p w14:paraId="0C0D244F" w14:textId="77777777" w:rsidR="00A6184C" w:rsidRPr="008B49A9" w:rsidRDefault="00A6184C" w:rsidP="008408F8">
      <w:pPr>
        <w:spacing w:line="360" w:lineRule="auto"/>
        <w:ind w:left="425" w:right="425"/>
        <w:rPr>
          <w:rFonts w:cs="Arial"/>
          <w:szCs w:val="24"/>
        </w:rPr>
      </w:pPr>
      <w:r w:rsidRPr="008B49A9">
        <w:rPr>
          <w:rFonts w:cs="Arial"/>
          <w:szCs w:val="24"/>
        </w:rPr>
        <w:t>“I feel at my lowest point now after being in a mental health hospital because I'm not mentally unwell.”–</w:t>
      </w:r>
      <w:r w:rsidRPr="008B49A9">
        <w:rPr>
          <w:rFonts w:cs="Arial"/>
          <w:i/>
          <w:szCs w:val="24"/>
        </w:rPr>
        <w:t>Nicholas</w:t>
      </w:r>
      <w:r w:rsidRPr="008B49A9">
        <w:rPr>
          <w:rFonts w:cs="Arial"/>
          <w:szCs w:val="24"/>
        </w:rPr>
        <w:t xml:space="preserve"> </w:t>
      </w:r>
    </w:p>
    <w:p w14:paraId="6F36AB5C" w14:textId="77777777" w:rsidR="00A6184C" w:rsidRPr="008B49A9" w:rsidRDefault="00A6184C" w:rsidP="008408F8">
      <w:pPr>
        <w:spacing w:line="360" w:lineRule="auto"/>
        <w:rPr>
          <w:rFonts w:cs="Arial"/>
          <w:szCs w:val="24"/>
        </w:rPr>
      </w:pPr>
    </w:p>
    <w:p w14:paraId="1F58DF43" w14:textId="77777777" w:rsidR="00A6184C" w:rsidRPr="008B49A9" w:rsidRDefault="00A6184C" w:rsidP="008408F8">
      <w:pPr>
        <w:spacing w:line="360" w:lineRule="auto"/>
        <w:rPr>
          <w:rFonts w:cs="Arial"/>
          <w:szCs w:val="24"/>
        </w:rPr>
      </w:pPr>
      <w:r w:rsidRPr="008B49A9">
        <w:rPr>
          <w:rFonts w:cs="Arial"/>
          <w:szCs w:val="24"/>
        </w:rPr>
        <w:t xml:space="preserve">Even though three participants recognised that they were struggling with their mental health and needed help, they too disagreed that they should be detained as an inpatient. This supports feeling ‘captive’ as participants felt that they did not require detention on a ward, but were unsure how to ‘escape’ after the DRH was ‘unsuccessful’ (meaning detention was upheld). </w:t>
      </w:r>
    </w:p>
    <w:p w14:paraId="2F79C3F7" w14:textId="77777777" w:rsidR="00A6184C" w:rsidRPr="008B49A9" w:rsidRDefault="00A6184C" w:rsidP="008408F8">
      <w:pPr>
        <w:spacing w:line="360" w:lineRule="auto"/>
        <w:ind w:left="425" w:right="425"/>
        <w:rPr>
          <w:rFonts w:cs="Arial"/>
          <w:szCs w:val="24"/>
        </w:rPr>
      </w:pPr>
    </w:p>
    <w:p w14:paraId="6D5F9E2A" w14:textId="77777777" w:rsidR="00A6184C" w:rsidRPr="008B49A9" w:rsidRDefault="00A6184C" w:rsidP="008408F8">
      <w:pPr>
        <w:spacing w:line="360" w:lineRule="auto"/>
        <w:ind w:left="425" w:right="425"/>
        <w:rPr>
          <w:rFonts w:cs="Arial"/>
          <w:szCs w:val="24"/>
        </w:rPr>
      </w:pPr>
      <w:r w:rsidRPr="008B49A9">
        <w:rPr>
          <w:rFonts w:cs="Arial"/>
          <w:szCs w:val="24"/>
        </w:rPr>
        <w:t>“I was going to come in voluntarily. How dare they do that to me? I shouldn't even be here.”–</w:t>
      </w:r>
      <w:r w:rsidRPr="008B49A9">
        <w:rPr>
          <w:rFonts w:cs="Arial"/>
          <w:i/>
          <w:szCs w:val="24"/>
        </w:rPr>
        <w:t>Emily</w:t>
      </w:r>
      <w:r w:rsidRPr="008B49A9">
        <w:rPr>
          <w:rFonts w:cs="Arial"/>
          <w:szCs w:val="24"/>
        </w:rPr>
        <w:t xml:space="preserve"> </w:t>
      </w:r>
    </w:p>
    <w:p w14:paraId="08439D62" w14:textId="77777777" w:rsidR="00A6184C" w:rsidRPr="008B49A9" w:rsidRDefault="00A6184C" w:rsidP="008408F8">
      <w:pPr>
        <w:spacing w:line="360" w:lineRule="auto"/>
        <w:rPr>
          <w:rFonts w:cs="Arial"/>
          <w:szCs w:val="24"/>
        </w:rPr>
      </w:pPr>
    </w:p>
    <w:p w14:paraId="24F97046" w14:textId="77777777" w:rsidR="00A6184C" w:rsidRPr="008B49A9" w:rsidRDefault="00A6184C" w:rsidP="008408F8">
      <w:pPr>
        <w:spacing w:line="360" w:lineRule="auto"/>
        <w:rPr>
          <w:rFonts w:cs="Arial"/>
          <w:szCs w:val="24"/>
        </w:rPr>
      </w:pPr>
      <w:r w:rsidRPr="008B49A9">
        <w:rPr>
          <w:rFonts w:cs="Arial"/>
          <w:szCs w:val="24"/>
        </w:rPr>
        <w:t xml:space="preserve">This sub-theme captures desperation and frustration felt by participants that their opinions, abilities, personal circumstances and characteristics counted for nothing in the decision made to uphold detention. Although they held views and opinions they felt deprived of the opportunity to express these, </w:t>
      </w:r>
      <w:r w:rsidRPr="008B49A9">
        <w:rPr>
          <w:rFonts w:cs="Arial"/>
          <w:szCs w:val="24"/>
        </w:rPr>
        <w:lastRenderedPageBreak/>
        <w:t xml:space="preserve">which forced them to adhere to treatment despite not believing that they needed it. </w:t>
      </w:r>
    </w:p>
    <w:p w14:paraId="105505B3" w14:textId="77777777" w:rsidR="00A6184C" w:rsidRPr="008B49A9" w:rsidRDefault="00A6184C" w:rsidP="008408F8">
      <w:pPr>
        <w:spacing w:line="360" w:lineRule="auto"/>
        <w:rPr>
          <w:rFonts w:cs="Arial"/>
          <w:szCs w:val="24"/>
        </w:rPr>
      </w:pPr>
    </w:p>
    <w:p w14:paraId="28C85675" w14:textId="77777777" w:rsidR="00A6184C" w:rsidRPr="008B49A9" w:rsidRDefault="00A6184C" w:rsidP="008408F8">
      <w:pPr>
        <w:spacing w:line="360" w:lineRule="auto"/>
        <w:ind w:left="425" w:right="425"/>
        <w:rPr>
          <w:rFonts w:cs="Arial"/>
          <w:szCs w:val="24"/>
        </w:rPr>
      </w:pPr>
      <w:r w:rsidRPr="008B49A9">
        <w:rPr>
          <w:rFonts w:cs="Arial"/>
          <w:szCs w:val="24"/>
        </w:rPr>
        <w:t>“Yeah, it made me feel like…I didn't mean nothing. I didn't mean nothing, to anything. You know, because I'm telling them all this, but it…I didn't mean anything to them.”–</w:t>
      </w:r>
      <w:r w:rsidRPr="008B49A9">
        <w:rPr>
          <w:rFonts w:cs="Arial"/>
          <w:i/>
          <w:szCs w:val="24"/>
        </w:rPr>
        <w:t xml:space="preserve"> Daniel</w:t>
      </w:r>
      <w:r w:rsidRPr="008B49A9">
        <w:rPr>
          <w:rFonts w:cs="Arial"/>
          <w:szCs w:val="24"/>
        </w:rPr>
        <w:t xml:space="preserve"> </w:t>
      </w:r>
    </w:p>
    <w:p w14:paraId="28A98359" w14:textId="77777777" w:rsidR="00A6184C" w:rsidRPr="008B49A9" w:rsidRDefault="00A6184C" w:rsidP="008408F8">
      <w:pPr>
        <w:spacing w:line="360" w:lineRule="auto"/>
        <w:ind w:left="425" w:right="425"/>
        <w:rPr>
          <w:rFonts w:cs="Arial"/>
          <w:szCs w:val="24"/>
        </w:rPr>
      </w:pPr>
    </w:p>
    <w:p w14:paraId="0A20B3B1" w14:textId="77777777" w:rsidR="00A6184C" w:rsidRPr="008B49A9" w:rsidRDefault="00A6184C" w:rsidP="008408F8">
      <w:pPr>
        <w:spacing w:line="360" w:lineRule="auto"/>
        <w:ind w:right="425"/>
        <w:rPr>
          <w:rFonts w:cs="Arial"/>
          <w:szCs w:val="24"/>
        </w:rPr>
      </w:pPr>
      <w:r w:rsidRPr="008B49A9">
        <w:rPr>
          <w:rFonts w:cs="Arial"/>
          <w:szCs w:val="24"/>
        </w:rPr>
        <w:t>Depriving participants of their individual voice and expression may have been a dehumanising experience: they may have felt seen and treated as ‘just another inpatient’, confined within a system, with no power or influence over their situation.</w:t>
      </w:r>
    </w:p>
    <w:p w14:paraId="239A5648" w14:textId="77777777" w:rsidR="00A6184C" w:rsidRPr="008B49A9" w:rsidRDefault="00A6184C" w:rsidP="008408F8">
      <w:pPr>
        <w:spacing w:line="360" w:lineRule="auto"/>
        <w:ind w:right="425"/>
        <w:rPr>
          <w:rFonts w:cs="Arial"/>
          <w:szCs w:val="24"/>
        </w:rPr>
      </w:pPr>
    </w:p>
    <w:p w14:paraId="72ECDED8" w14:textId="77777777" w:rsidR="00A6184C" w:rsidRPr="008B49A9" w:rsidRDefault="00A6184C" w:rsidP="008408F8">
      <w:pPr>
        <w:keepNext/>
        <w:keepLines/>
        <w:spacing w:line="360" w:lineRule="auto"/>
        <w:jc w:val="center"/>
        <w:outlineLvl w:val="0"/>
        <w:rPr>
          <w:rFonts w:eastAsiaTheme="majorEastAsia" w:cs="Arial"/>
          <w:b/>
          <w:bCs/>
          <w:szCs w:val="24"/>
        </w:rPr>
      </w:pPr>
      <w:bookmarkStart w:id="95" w:name="_Toc47106661"/>
      <w:r w:rsidRPr="008B49A9">
        <w:rPr>
          <w:rFonts w:eastAsiaTheme="majorEastAsia" w:cs="Arial"/>
          <w:b/>
          <w:bCs/>
          <w:szCs w:val="24"/>
        </w:rPr>
        <w:t>Discussion</w:t>
      </w:r>
      <w:bookmarkEnd w:id="95"/>
    </w:p>
    <w:p w14:paraId="042E0ABF" w14:textId="77777777" w:rsidR="00A6184C" w:rsidRPr="008B49A9" w:rsidRDefault="00A6184C" w:rsidP="008408F8">
      <w:pPr>
        <w:spacing w:line="360" w:lineRule="auto"/>
        <w:jc w:val="center"/>
        <w:rPr>
          <w:rFonts w:cs="Arial"/>
          <w:b/>
          <w:szCs w:val="24"/>
        </w:rPr>
      </w:pPr>
    </w:p>
    <w:p w14:paraId="755EE1AE" w14:textId="77777777" w:rsidR="00A6184C" w:rsidRPr="008B49A9" w:rsidRDefault="00A6184C" w:rsidP="008408F8">
      <w:pPr>
        <w:spacing w:line="360" w:lineRule="auto"/>
        <w:rPr>
          <w:rFonts w:eastAsia="Arial" w:cs="Arial"/>
          <w:szCs w:val="24"/>
        </w:rPr>
      </w:pPr>
      <w:r w:rsidRPr="008B49A9">
        <w:rPr>
          <w:rFonts w:eastAsia="Arial" w:cs="Arial"/>
          <w:szCs w:val="24"/>
        </w:rPr>
        <w:t>This study sought to improve understanding of the inpatient experience of attending a DRH on an acute ward after which they remained detained under the MHA, and the perceived impact of this. Findings illustrate a journey from hope, to disappointment and turmoil, to resignation and defeat.</w:t>
      </w:r>
    </w:p>
    <w:p w14:paraId="5404B510" w14:textId="77777777" w:rsidR="00A6184C" w:rsidRPr="008B49A9" w:rsidRDefault="00A6184C" w:rsidP="008408F8">
      <w:pPr>
        <w:spacing w:line="360" w:lineRule="auto"/>
        <w:rPr>
          <w:rFonts w:eastAsia="Arial" w:cs="Arial"/>
          <w:szCs w:val="24"/>
        </w:rPr>
      </w:pPr>
    </w:p>
    <w:p w14:paraId="53A31362" w14:textId="77777777" w:rsidR="00A6184C" w:rsidRPr="008B49A9" w:rsidRDefault="00A6184C" w:rsidP="008408F8">
      <w:pPr>
        <w:spacing w:line="360" w:lineRule="auto"/>
        <w:rPr>
          <w:rFonts w:eastAsia="Arial" w:cs="Arial"/>
          <w:i/>
          <w:szCs w:val="24"/>
        </w:rPr>
      </w:pPr>
      <w:r w:rsidRPr="008B49A9">
        <w:rPr>
          <w:rFonts w:eastAsia="Arial" w:cs="Arial"/>
          <w:i/>
          <w:szCs w:val="24"/>
        </w:rPr>
        <w:t>From Hope…</w:t>
      </w:r>
    </w:p>
    <w:p w14:paraId="322B7802" w14:textId="49C11E45" w:rsidR="00A6184C" w:rsidRPr="008B49A9" w:rsidRDefault="00A6184C" w:rsidP="008408F8">
      <w:pPr>
        <w:spacing w:line="360" w:lineRule="auto"/>
        <w:rPr>
          <w:rFonts w:cs="Arial"/>
          <w:szCs w:val="24"/>
        </w:rPr>
      </w:pPr>
      <w:r w:rsidRPr="008B49A9">
        <w:t xml:space="preserve">Participants expected to be discharged from detention following their DRH. Although further research may aid understanding of what caused these expectations, this finding suggests that participants had an incomplete understanding of DRHs’ process and purpose. Their perception </w:t>
      </w:r>
      <w:r w:rsidRPr="008B49A9">
        <w:rPr>
          <w:rFonts w:cs="Arial"/>
          <w:szCs w:val="24"/>
        </w:rPr>
        <w:t>that they were not adequately supported to understand DRHs reflect</w:t>
      </w:r>
      <w:r w:rsidR="00936616">
        <w:rPr>
          <w:rFonts w:cs="Arial"/>
          <w:szCs w:val="24"/>
        </w:rPr>
        <w:t>s</w:t>
      </w:r>
      <w:r w:rsidRPr="008B49A9">
        <w:rPr>
          <w:rFonts w:cs="Arial"/>
          <w:szCs w:val="24"/>
        </w:rPr>
        <w:t xml:space="preserve"> that inpatients often struggle not only to access information about Tribunals, but also to discuss it with staff (Akhter et al., 2019). This echoes previous findings that communication and appropriately-presented information for inpatients about their care and treatment is limited (Walsh &amp; Boyle, 2009). Furthermore, i</w:t>
      </w:r>
      <w:r w:rsidRPr="008B49A9">
        <w:rPr>
          <w:rFonts w:eastAsia="Arial" w:cs="Arial"/>
          <w:szCs w:val="24"/>
        </w:rPr>
        <w:t xml:space="preserve">npatients have voiced concerns </w:t>
      </w:r>
      <w:r w:rsidRPr="008B49A9">
        <w:rPr>
          <w:rFonts w:eastAsia="Times New Roman" w:cs="Arial"/>
          <w:szCs w:val="24"/>
        </w:rPr>
        <w:t xml:space="preserve">that information about detention is withheld from them, including: details about their section, how long they would be detained, the process and implications of detention (Chambers et al., 2014; Grace, 2015; Seed et al., 2016), </w:t>
      </w:r>
      <w:r w:rsidRPr="008B49A9">
        <w:rPr>
          <w:rFonts w:cs="Arial"/>
          <w:szCs w:val="24"/>
        </w:rPr>
        <w:t xml:space="preserve">and perceptions that hospital staff had refrained from informing them of their right to a Tribunal (DHSC, 2018). </w:t>
      </w:r>
    </w:p>
    <w:p w14:paraId="48A7C3A9" w14:textId="77777777" w:rsidR="00A6184C" w:rsidRPr="008B49A9" w:rsidRDefault="00A6184C" w:rsidP="008408F8">
      <w:pPr>
        <w:spacing w:line="360" w:lineRule="auto"/>
        <w:rPr>
          <w:rFonts w:cs="Arial"/>
          <w:szCs w:val="24"/>
        </w:rPr>
      </w:pPr>
    </w:p>
    <w:p w14:paraId="670A098D" w14:textId="10B30F44" w:rsidR="00A6184C" w:rsidRPr="008B49A9" w:rsidRDefault="00A6184C" w:rsidP="008408F8">
      <w:pPr>
        <w:spacing w:line="360" w:lineRule="auto"/>
        <w:rPr>
          <w:rFonts w:eastAsia="Arial" w:cs="Arial"/>
          <w:szCs w:val="24"/>
        </w:rPr>
      </w:pPr>
      <w:r w:rsidRPr="008B49A9">
        <w:rPr>
          <w:rFonts w:cs="Arial"/>
          <w:szCs w:val="24"/>
        </w:rPr>
        <w:t xml:space="preserve">This lack of communication may disempower inpatients if they believe they are not effectively involved in their care and treatment (Chambers et al., 2014). Any agency and hope participants felt from the opportunity to have a DRH was perhaps taken away by them not getting their expected outcome of being discharged, reinforcing their disempowered position within inpatient services. This was exacerbated by a limited understanding of detention, DRHs, and what support may be helpful or available both before and after these. </w:t>
      </w:r>
      <w:r w:rsidRPr="008B49A9">
        <w:rPr>
          <w:rFonts w:eastAsia="Arial" w:cs="Arial"/>
          <w:szCs w:val="24"/>
        </w:rPr>
        <w:t xml:space="preserve">This could be addressed through providing inpatients with information about DRHs and sections, perhaps in an information pack that they can refer back to as suggested by one participant. </w:t>
      </w:r>
      <w:r w:rsidRPr="008B49A9">
        <w:rPr>
          <w:rFonts w:cs="Arial"/>
          <w:szCs w:val="24"/>
        </w:rPr>
        <w:t>Practical support and education may have helped participants to develop a more realistic concept and expectations of DRHs,</w:t>
      </w:r>
      <w:r w:rsidRPr="008B49A9">
        <w:rPr>
          <w:rFonts w:eastAsia="Arial" w:cs="Arial"/>
          <w:szCs w:val="24"/>
        </w:rPr>
        <w:t xml:space="preserve"> understand their position, and what needs to be achieved before discharge is a more realistic possibility. Increased understanding of these issues and the associated support available may assist inpatients to reclaim some power through greater involvement in their care.</w:t>
      </w:r>
    </w:p>
    <w:p w14:paraId="071D5A4A" w14:textId="77777777" w:rsidR="00A6184C" w:rsidRPr="008B49A9" w:rsidRDefault="00A6184C" w:rsidP="008408F8">
      <w:pPr>
        <w:spacing w:line="360" w:lineRule="auto"/>
        <w:rPr>
          <w:rFonts w:eastAsia="Arial" w:cs="Arial"/>
          <w:szCs w:val="24"/>
        </w:rPr>
      </w:pPr>
    </w:p>
    <w:p w14:paraId="0C1D8A39" w14:textId="77777777" w:rsidR="00A6184C" w:rsidRPr="008B49A9" w:rsidRDefault="00A6184C" w:rsidP="008408F8">
      <w:pPr>
        <w:spacing w:line="360" w:lineRule="auto"/>
        <w:rPr>
          <w:i/>
        </w:rPr>
      </w:pPr>
      <w:r w:rsidRPr="008B49A9">
        <w:rPr>
          <w:rFonts w:eastAsia="Arial" w:cs="Arial"/>
          <w:i/>
          <w:szCs w:val="24"/>
        </w:rPr>
        <w:t>To Disappointment…</w:t>
      </w:r>
    </w:p>
    <w:p w14:paraId="644C6F2B" w14:textId="0461F974" w:rsidR="00A6184C" w:rsidRPr="008B49A9" w:rsidRDefault="00A6184C" w:rsidP="008408F8">
      <w:pPr>
        <w:spacing w:line="360" w:lineRule="auto"/>
        <w:rPr>
          <w:rFonts w:cs="Arial"/>
          <w:szCs w:val="24"/>
        </w:rPr>
      </w:pPr>
      <w:r w:rsidRPr="008B49A9">
        <w:rPr>
          <w:rFonts w:cs="Arial"/>
          <w:szCs w:val="24"/>
        </w:rPr>
        <w:t xml:space="preserve">Despite most participants reporting a negative emotional response during or following the DRH, including feelings of being unheard, helpless, and distressed about their detention being upheld, emotional support was only mentioned by one participant. This again </w:t>
      </w:r>
      <w:r w:rsidR="004E04A8">
        <w:rPr>
          <w:rFonts w:cs="Arial"/>
          <w:szCs w:val="24"/>
        </w:rPr>
        <w:t>indicates a lack of</w:t>
      </w:r>
      <w:r w:rsidR="00936616">
        <w:rPr>
          <w:rFonts w:cs="Arial"/>
          <w:szCs w:val="24"/>
        </w:rPr>
        <w:t xml:space="preserve"> </w:t>
      </w:r>
      <w:r w:rsidRPr="008B49A9">
        <w:rPr>
          <w:rFonts w:cs="Arial"/>
          <w:szCs w:val="24"/>
        </w:rPr>
        <w:t xml:space="preserve">knowledge and understanding about from whom or where they can access support, or even what support is available. This reflects that little attention is paid to emotional needs on inpatient wards (Loft &amp; Lavender, 2016; Tierney, 2008) as control and containment is often prioritised over care and support (CQC, 2015). </w:t>
      </w:r>
    </w:p>
    <w:p w14:paraId="6351A2E1" w14:textId="77777777" w:rsidR="00A6184C" w:rsidRPr="008B49A9" w:rsidRDefault="00A6184C" w:rsidP="008408F8">
      <w:pPr>
        <w:spacing w:line="360" w:lineRule="auto"/>
        <w:rPr>
          <w:rFonts w:cs="Arial"/>
          <w:szCs w:val="24"/>
        </w:rPr>
      </w:pPr>
    </w:p>
    <w:p w14:paraId="4DE27EE9" w14:textId="77777777" w:rsidR="00A6184C" w:rsidRPr="008B49A9" w:rsidRDefault="00A6184C" w:rsidP="008408F8">
      <w:pPr>
        <w:spacing w:line="360" w:lineRule="auto"/>
        <w:rPr>
          <w:rFonts w:cs="Arial"/>
          <w:szCs w:val="24"/>
        </w:rPr>
      </w:pPr>
      <w:r w:rsidRPr="008B49A9">
        <w:rPr>
          <w:rFonts w:cs="Arial"/>
          <w:szCs w:val="24"/>
        </w:rPr>
        <w:t xml:space="preserve">Barriers to effectively providing such support may include poor relationships between staff and inpatients (Cleary, Hunt, Horsfall &amp; Deacon, 2012; </w:t>
      </w:r>
      <w:proofErr w:type="spellStart"/>
      <w:r w:rsidRPr="008B49A9">
        <w:rPr>
          <w:rFonts w:cs="Arial"/>
          <w:szCs w:val="24"/>
        </w:rPr>
        <w:t>Stenhouse</w:t>
      </w:r>
      <w:proofErr w:type="spellEnd"/>
      <w:r w:rsidRPr="008B49A9">
        <w:rPr>
          <w:rFonts w:cs="Arial"/>
          <w:szCs w:val="24"/>
        </w:rPr>
        <w:t xml:space="preserve">, 2011; </w:t>
      </w:r>
      <w:proofErr w:type="spellStart"/>
      <w:r w:rsidRPr="008B49A9">
        <w:rPr>
          <w:rFonts w:cs="Arial"/>
          <w:szCs w:val="24"/>
        </w:rPr>
        <w:t>Weich</w:t>
      </w:r>
      <w:proofErr w:type="spellEnd"/>
      <w:r w:rsidRPr="008B49A9">
        <w:rPr>
          <w:rFonts w:cs="Arial"/>
          <w:szCs w:val="24"/>
        </w:rPr>
        <w:t xml:space="preserve"> et al., 2012). Poor relationships may arise from practical issues including low staffing levels and associated lack of staff continuity (Johnson et al., 2009), which present barriers to providing compassionate care (Christiansen, O'Brien, </w:t>
      </w:r>
      <w:proofErr w:type="spellStart"/>
      <w:r w:rsidRPr="008B49A9">
        <w:rPr>
          <w:rFonts w:cs="Arial"/>
          <w:szCs w:val="24"/>
        </w:rPr>
        <w:t>Kirton</w:t>
      </w:r>
      <w:proofErr w:type="spellEnd"/>
      <w:r w:rsidRPr="008B49A9">
        <w:rPr>
          <w:rFonts w:cs="Arial"/>
          <w:szCs w:val="24"/>
        </w:rPr>
        <w:t xml:space="preserve">, </w:t>
      </w:r>
      <w:proofErr w:type="spellStart"/>
      <w:r w:rsidRPr="008B49A9">
        <w:rPr>
          <w:rFonts w:cs="Arial"/>
          <w:szCs w:val="24"/>
        </w:rPr>
        <w:t>Zubairu</w:t>
      </w:r>
      <w:proofErr w:type="spellEnd"/>
      <w:r w:rsidRPr="008B49A9">
        <w:rPr>
          <w:rFonts w:cs="Arial"/>
          <w:szCs w:val="24"/>
        </w:rPr>
        <w:t xml:space="preserve"> &amp; Bray, 2015) </w:t>
      </w:r>
      <w:r w:rsidRPr="008B49A9">
        <w:rPr>
          <w:rFonts w:cs="Arial"/>
          <w:szCs w:val="24"/>
        </w:rPr>
        <w:lastRenderedPageBreak/>
        <w:t xml:space="preserve">and may exacerbate compassion fatigue. Compassion fatigue suggests that staff who work with highly distressed clients become physically and emotionally exhausted over time, making it difficult for them to carry out their roles with empathy and compassion (Figley, 1995; Mathieu, 2007). </w:t>
      </w:r>
      <w:r w:rsidRPr="008B49A9">
        <w:t>Similarly, those in a position of power sometimes subconsciously dehumanise those less powerful as this makes it easier to justify difficult decisions made on their behalf that may cause pain and suffering (</w:t>
      </w:r>
      <w:proofErr w:type="spellStart"/>
      <w:r w:rsidRPr="008B49A9">
        <w:t>Lammers</w:t>
      </w:r>
      <w:proofErr w:type="spellEnd"/>
      <w:r w:rsidRPr="008B49A9">
        <w:t xml:space="preserve"> &amp; </w:t>
      </w:r>
      <w:proofErr w:type="spellStart"/>
      <w:r w:rsidRPr="008B49A9">
        <w:t>Stapel</w:t>
      </w:r>
      <w:proofErr w:type="spellEnd"/>
      <w:r w:rsidRPr="008B49A9">
        <w:t xml:space="preserve">, 2010). </w:t>
      </w:r>
      <w:r w:rsidRPr="008B49A9">
        <w:rPr>
          <w:rFonts w:cs="Arial"/>
          <w:szCs w:val="24"/>
        </w:rPr>
        <w:t xml:space="preserve">The disconnect between how staff perceive the care they provide and how it is experienced by inpatients may contribute to inpatients’ perceptions of being ‘processed’ rather than ‘cared for’ (DHSC, 2018). Some inpatients report neglectful, impersonal care (DHSC, 2018): </w:t>
      </w:r>
      <w:r w:rsidRPr="008B49A9">
        <w:rPr>
          <w:rFonts w:eastAsia="Arial" w:cs="Arial"/>
          <w:szCs w:val="24"/>
        </w:rPr>
        <w:t xml:space="preserve">if inpatients attribute (Weiner, 1974; 1986) negative interactions with staff as a result of them being ‘uncaring’, this may create a sense of mistrust in staff </w:t>
      </w:r>
      <w:r w:rsidRPr="008B49A9">
        <w:rPr>
          <w:rFonts w:cs="Arial"/>
          <w:szCs w:val="24"/>
        </w:rPr>
        <w:t>(CQC, 2020)</w:t>
      </w:r>
      <w:r w:rsidRPr="008B49A9">
        <w:rPr>
          <w:rFonts w:eastAsia="Arial" w:cs="Arial"/>
          <w:szCs w:val="24"/>
        </w:rPr>
        <w:t xml:space="preserve">. </w:t>
      </w:r>
      <w:r w:rsidRPr="008B49A9">
        <w:rPr>
          <w:rFonts w:cs="Arial"/>
          <w:szCs w:val="24"/>
        </w:rPr>
        <w:t xml:space="preserve">Poor relationships and lack of trust may deter inpatients from approaching staff to discuss their care and treatment (Lord, 2014), potentially including asking for practical or emotional support around DRHs. </w:t>
      </w:r>
    </w:p>
    <w:p w14:paraId="052B7D13" w14:textId="77777777" w:rsidR="00A6184C" w:rsidRPr="008B49A9" w:rsidRDefault="00A6184C" w:rsidP="008408F8">
      <w:pPr>
        <w:spacing w:line="360" w:lineRule="auto"/>
        <w:rPr>
          <w:rFonts w:cs="Arial"/>
          <w:szCs w:val="24"/>
        </w:rPr>
      </w:pPr>
    </w:p>
    <w:p w14:paraId="7069FFDE" w14:textId="21D5355C" w:rsidR="00A6184C" w:rsidRPr="008B49A9" w:rsidRDefault="00A6184C" w:rsidP="008408F8">
      <w:pPr>
        <w:spacing w:line="360" w:lineRule="auto"/>
        <w:rPr>
          <w:rFonts w:cs="Arial"/>
          <w:szCs w:val="24"/>
        </w:rPr>
      </w:pPr>
      <w:r w:rsidRPr="008B49A9">
        <w:rPr>
          <w:rFonts w:cs="Arial"/>
          <w:szCs w:val="24"/>
        </w:rPr>
        <w:t xml:space="preserve">Findings suggest that the longstanding challenge to ‘give voice’ to inpatients’ perspectives during DRHs (Greer, </w:t>
      </w:r>
      <w:proofErr w:type="spellStart"/>
      <w:r w:rsidRPr="008B49A9">
        <w:rPr>
          <w:rFonts w:cs="Arial"/>
          <w:szCs w:val="24"/>
        </w:rPr>
        <w:t>O'Regan</w:t>
      </w:r>
      <w:proofErr w:type="spellEnd"/>
      <w:r w:rsidRPr="008B49A9">
        <w:rPr>
          <w:rFonts w:cs="Arial"/>
          <w:szCs w:val="24"/>
        </w:rPr>
        <w:t xml:space="preserve"> &amp; </w:t>
      </w:r>
      <w:proofErr w:type="spellStart"/>
      <w:r w:rsidRPr="008B49A9">
        <w:rPr>
          <w:rFonts w:cs="Arial"/>
          <w:szCs w:val="24"/>
        </w:rPr>
        <w:t>Traverso</w:t>
      </w:r>
      <w:proofErr w:type="spellEnd"/>
      <w:r w:rsidRPr="008B49A9">
        <w:rPr>
          <w:rFonts w:cs="Arial"/>
          <w:szCs w:val="24"/>
        </w:rPr>
        <w:t>, 1996) is still significant. Participants felt unheard and powerless during DRHs</w:t>
      </w:r>
      <w:r w:rsidR="004E04A8">
        <w:rPr>
          <w:rFonts w:cs="Arial"/>
          <w:szCs w:val="24"/>
        </w:rPr>
        <w:t>;</w:t>
      </w:r>
      <w:r w:rsidRPr="008B49A9">
        <w:rPr>
          <w:rFonts w:cs="Arial"/>
          <w:szCs w:val="24"/>
        </w:rPr>
        <w:t xml:space="preserve"> perhaps due to reduced autonomy (</w:t>
      </w:r>
      <w:r w:rsidRPr="008B49A9">
        <w:rPr>
          <w:rFonts w:eastAsia="Calibri" w:cs="Arial"/>
          <w:szCs w:val="24"/>
        </w:rPr>
        <w:t>Chambers et al., 2014</w:t>
      </w:r>
      <w:r w:rsidRPr="008B49A9">
        <w:rPr>
          <w:rFonts w:cs="Arial"/>
          <w:szCs w:val="24"/>
        </w:rPr>
        <w:t xml:space="preserve">) </w:t>
      </w:r>
      <w:r w:rsidR="004E04A8">
        <w:rPr>
          <w:rFonts w:cs="Arial"/>
          <w:szCs w:val="24"/>
        </w:rPr>
        <w:t xml:space="preserve">stemming </w:t>
      </w:r>
      <w:r w:rsidRPr="008B49A9">
        <w:rPr>
          <w:rFonts w:cs="Arial"/>
          <w:szCs w:val="24"/>
        </w:rPr>
        <w:t>from not being permitted to speak when they wanted to voice their opinions. This was potentially worsened by participants holding conflicting opinions to DRH panels that they should be released,</w:t>
      </w:r>
      <w:r w:rsidR="00936616">
        <w:rPr>
          <w:rFonts w:cs="Arial"/>
          <w:szCs w:val="24"/>
        </w:rPr>
        <w:t xml:space="preserve"> but</w:t>
      </w:r>
      <w:r w:rsidRPr="008B49A9">
        <w:rPr>
          <w:rFonts w:cs="Arial"/>
          <w:szCs w:val="24"/>
        </w:rPr>
        <w:t xml:space="preserve"> </w:t>
      </w:r>
      <w:r w:rsidR="004E04A8">
        <w:rPr>
          <w:rFonts w:cs="Arial"/>
          <w:szCs w:val="24"/>
        </w:rPr>
        <w:t>then</w:t>
      </w:r>
      <w:r w:rsidRPr="008B49A9">
        <w:rPr>
          <w:rFonts w:cs="Arial"/>
          <w:szCs w:val="24"/>
        </w:rPr>
        <w:t xml:space="preserve"> remaining detained against their will. This </w:t>
      </w:r>
      <w:r w:rsidR="004E04A8">
        <w:rPr>
          <w:rFonts w:cs="Arial"/>
          <w:szCs w:val="24"/>
        </w:rPr>
        <w:t>possibly</w:t>
      </w:r>
      <w:r w:rsidR="00936616">
        <w:rPr>
          <w:rFonts w:cs="Arial"/>
          <w:szCs w:val="24"/>
        </w:rPr>
        <w:t xml:space="preserve"> </w:t>
      </w:r>
      <w:r w:rsidRPr="008B49A9">
        <w:rPr>
          <w:rFonts w:cs="Arial"/>
          <w:szCs w:val="24"/>
        </w:rPr>
        <w:t xml:space="preserve">reinforced disempowerment and marginalisation already experienced as a result of detention (Akhter et al., 2019). </w:t>
      </w:r>
    </w:p>
    <w:p w14:paraId="2D89C9CE" w14:textId="77777777" w:rsidR="00A6184C" w:rsidRPr="008B49A9" w:rsidRDefault="00A6184C" w:rsidP="008408F8">
      <w:pPr>
        <w:spacing w:line="360" w:lineRule="auto"/>
        <w:rPr>
          <w:rFonts w:cs="Arial"/>
          <w:szCs w:val="24"/>
        </w:rPr>
      </w:pPr>
    </w:p>
    <w:p w14:paraId="1A0FBBBB" w14:textId="0B6CC193" w:rsidR="00A6184C" w:rsidRPr="008B49A9" w:rsidRDefault="00A6184C" w:rsidP="008408F8">
      <w:pPr>
        <w:spacing w:line="360" w:lineRule="auto"/>
      </w:pPr>
      <w:r w:rsidRPr="008B49A9">
        <w:rPr>
          <w:rFonts w:cs="Arial"/>
          <w:szCs w:val="24"/>
        </w:rPr>
        <w:t xml:space="preserve">Furthermore, participants’ thoughts that ‘untrue’ information was presented about them during their DRH echoes concerns that the Tribunal process is biased against the detainee (DHSC, 2018). Perceptions that their voices and opinions were not heard or were misrepresented reflects epistemic injustice (Fricker, 2007) where inpatients feel their views are discounted as ‘others know best’ and decisions are made ‘for’ rather than ‘with’ them. Inpatients have reported that this represents their experience of detention including </w:t>
      </w:r>
      <w:r w:rsidRPr="008B49A9">
        <w:rPr>
          <w:rFonts w:cs="Arial"/>
          <w:szCs w:val="24"/>
        </w:rPr>
        <w:lastRenderedPageBreak/>
        <w:t xml:space="preserve">their credibility being challenged for no good reason and their testimony not being believed (DHSC, 2018). DRHs may therefore be experienced as dehumanising, </w:t>
      </w:r>
      <w:r w:rsidR="004E04A8">
        <w:rPr>
          <w:rFonts w:cs="Arial"/>
          <w:szCs w:val="24"/>
        </w:rPr>
        <w:t xml:space="preserve">supported by </w:t>
      </w:r>
      <w:r w:rsidRPr="008B49A9">
        <w:rPr>
          <w:rFonts w:cs="Arial"/>
          <w:szCs w:val="24"/>
        </w:rPr>
        <w:t>findings that dehumanisation can occur in medical settings through disregard of patients’ individuality and emphasis on treating ‘passive individuals’ whose agency and autonomy are neglected (Haslam 2006). This suggests that Tribunals can be humiliating and stressful enough to cause traumatisation (</w:t>
      </w:r>
      <w:proofErr w:type="spellStart"/>
      <w:r w:rsidRPr="008B49A9">
        <w:rPr>
          <w:rFonts w:cs="Arial"/>
          <w:szCs w:val="24"/>
        </w:rPr>
        <w:t>Pandarakalam</w:t>
      </w:r>
      <w:proofErr w:type="spellEnd"/>
      <w:r w:rsidRPr="008B49A9">
        <w:rPr>
          <w:rFonts w:cs="Arial"/>
          <w:szCs w:val="24"/>
        </w:rPr>
        <w:t>, 2015), supported by participants in this study describing trauma responses after their DRHs including shock, confusion, sadness and hopelessness (Van Der Kolk, 2014). This illustrates the highly emotive impact that an ‘unsuccessful’ DRH can have, highlighting the need for increased psychological support.</w:t>
      </w:r>
    </w:p>
    <w:p w14:paraId="68A1AAE1" w14:textId="77777777" w:rsidR="00A6184C" w:rsidRPr="008B49A9" w:rsidRDefault="00A6184C" w:rsidP="008408F8">
      <w:pPr>
        <w:spacing w:line="360" w:lineRule="auto"/>
        <w:rPr>
          <w:rFonts w:cs="Arial"/>
          <w:u w:val="single"/>
        </w:rPr>
      </w:pPr>
    </w:p>
    <w:p w14:paraId="1D25718D" w14:textId="71D5FB06" w:rsidR="00A6184C" w:rsidRPr="008B49A9" w:rsidRDefault="00A6184C" w:rsidP="008408F8">
      <w:pPr>
        <w:spacing w:line="360" w:lineRule="auto"/>
        <w:rPr>
          <w:rFonts w:cs="Arial"/>
          <w:szCs w:val="24"/>
        </w:rPr>
      </w:pPr>
      <w:r w:rsidRPr="008B49A9">
        <w:rPr>
          <w:rFonts w:cs="Arial"/>
          <w:szCs w:val="24"/>
        </w:rPr>
        <w:t xml:space="preserve">Perceptions of limited support increased participants’ feelings of being stuck on the ward. </w:t>
      </w:r>
      <w:r w:rsidRPr="008B49A9">
        <w:rPr>
          <w:rFonts w:eastAsia="Times New Roman" w:cs="Arial"/>
          <w:szCs w:val="24"/>
        </w:rPr>
        <w:t>As reflected in this study’s findings,</w:t>
      </w:r>
      <w:r w:rsidRPr="008B49A9">
        <w:rPr>
          <w:rFonts w:cs="Arial"/>
          <w:szCs w:val="24"/>
        </w:rPr>
        <w:t xml:space="preserve"> detained inpatients feel that their environment </w:t>
      </w:r>
      <w:r w:rsidRPr="008B49A9">
        <w:rPr>
          <w:rFonts w:eastAsia="Times New Roman" w:cs="Arial"/>
          <w:szCs w:val="24"/>
        </w:rPr>
        <w:t>impedes rather than assists recovery (Hughes, Hayward &amp; Finlay, 2009)</w:t>
      </w:r>
      <w:r w:rsidRPr="008B49A9">
        <w:rPr>
          <w:rFonts w:cs="Arial"/>
          <w:szCs w:val="24"/>
        </w:rPr>
        <w:t xml:space="preserve"> due to </w:t>
      </w:r>
      <w:r w:rsidRPr="008B49A9">
        <w:rPr>
          <w:rFonts w:eastAsia="Times New Roman" w:cs="Arial"/>
          <w:szCs w:val="24"/>
        </w:rPr>
        <w:t>negative physical and psychological side-effects of compulsory medication (Grace, 2015; Hughes et al., 2009; Loft &amp; Lavender, 2016), noise, and being around other unwell people (Grace, 2015; Lord, 2014).</w:t>
      </w:r>
      <w:r w:rsidRPr="008B49A9">
        <w:rPr>
          <w:rFonts w:eastAsia="Times New Roman" w:cs="Arial"/>
          <w:color w:val="FF0000"/>
          <w:szCs w:val="24"/>
        </w:rPr>
        <w:t xml:space="preserve"> </w:t>
      </w:r>
      <w:r w:rsidRPr="008B49A9">
        <w:rPr>
          <w:rFonts w:eastAsia="Times New Roman" w:cs="Arial"/>
          <w:szCs w:val="24"/>
        </w:rPr>
        <w:t xml:space="preserve">Strong negative feelings towards the ward environment may exacerbate negative feelings and resentment towards DRHs for keeping them within this environment, which may then extend to other aspects of detention including staff. </w:t>
      </w:r>
      <w:r w:rsidRPr="008B49A9">
        <w:rPr>
          <w:rFonts w:cs="Arial"/>
          <w:szCs w:val="24"/>
        </w:rPr>
        <w:t xml:space="preserve">This indicates that support for detained inpatients may be a more general issue in acute settings (CQC, 2020), exacerbated by their increased level of need following an ‘unsuccessful’ DRH. If not addressed, this will </w:t>
      </w:r>
      <w:r w:rsidR="004E04A8">
        <w:rPr>
          <w:rFonts w:cs="Arial"/>
          <w:szCs w:val="24"/>
        </w:rPr>
        <w:t>potentially</w:t>
      </w:r>
      <w:r w:rsidR="00936616">
        <w:rPr>
          <w:rFonts w:cs="Arial"/>
          <w:szCs w:val="24"/>
        </w:rPr>
        <w:t xml:space="preserve"> </w:t>
      </w:r>
      <w:r w:rsidRPr="008B49A9">
        <w:rPr>
          <w:rFonts w:cs="Arial"/>
          <w:szCs w:val="24"/>
        </w:rPr>
        <w:t>feed into the cycle of lack of understanding, lack of support, confusion and turmoil and feeling stuck.</w:t>
      </w:r>
    </w:p>
    <w:p w14:paraId="4081F2B5" w14:textId="77777777" w:rsidR="00A6184C" w:rsidRPr="008B49A9" w:rsidRDefault="00A6184C" w:rsidP="008408F8">
      <w:pPr>
        <w:spacing w:line="360" w:lineRule="auto"/>
        <w:rPr>
          <w:rFonts w:cs="Arial"/>
          <w:u w:val="single"/>
        </w:rPr>
      </w:pPr>
    </w:p>
    <w:p w14:paraId="5448E457" w14:textId="77777777" w:rsidR="00A6184C" w:rsidRPr="008B49A9" w:rsidRDefault="00A6184C" w:rsidP="008408F8">
      <w:pPr>
        <w:spacing w:line="360" w:lineRule="auto"/>
        <w:rPr>
          <w:rFonts w:cs="Arial"/>
          <w:i/>
        </w:rPr>
      </w:pPr>
      <w:r w:rsidRPr="008B49A9">
        <w:rPr>
          <w:rFonts w:cs="Arial"/>
          <w:i/>
        </w:rPr>
        <w:t>To Defeat</w:t>
      </w:r>
    </w:p>
    <w:p w14:paraId="0B6CCE9A" w14:textId="77777777" w:rsidR="00A6184C" w:rsidRPr="008B49A9" w:rsidRDefault="00A6184C" w:rsidP="008408F8">
      <w:pPr>
        <w:spacing w:line="360" w:lineRule="auto"/>
        <w:rPr>
          <w:rFonts w:cs="Arial"/>
          <w:szCs w:val="24"/>
        </w:rPr>
      </w:pPr>
      <w:r w:rsidRPr="008B49A9">
        <w:rPr>
          <w:rFonts w:cs="Arial"/>
          <w:szCs w:val="24"/>
        </w:rPr>
        <w:t xml:space="preserve">Participants spoke about being more acquiescent following their DRH due to uncertainty about what else to do to achieve discharge. This </w:t>
      </w:r>
      <w:r w:rsidRPr="008B49A9">
        <w:rPr>
          <w:rFonts w:cs="Arial"/>
          <w:color w:val="222222"/>
          <w:shd w:val="clear" w:color="auto" w:fill="FFFFFF"/>
        </w:rPr>
        <w:t xml:space="preserve">real or perceived absence of control over the outcome of their situation appeared to create </w:t>
      </w:r>
      <w:r w:rsidRPr="008B49A9">
        <w:rPr>
          <w:rFonts w:cs="Arial"/>
          <w:szCs w:val="24"/>
        </w:rPr>
        <w:t>learned helplessness (Maier &amp; Seligman, 1976). This reflects findings that detained individuals do</w:t>
      </w:r>
      <w:r w:rsidRPr="008B49A9">
        <w:rPr>
          <w:rFonts w:eastAsia="Times New Roman" w:cs="Arial"/>
          <w:szCs w:val="24"/>
        </w:rPr>
        <w:t xml:space="preserve"> eventually comply with institutional rules, either as they eventually lose hope and become ‘too tired to fight’ or ‘pretend to be </w:t>
      </w:r>
      <w:r w:rsidRPr="008B49A9">
        <w:rPr>
          <w:rFonts w:eastAsia="Times New Roman" w:cs="Arial"/>
          <w:szCs w:val="24"/>
        </w:rPr>
        <w:lastRenderedPageBreak/>
        <w:t xml:space="preserve">ok’ in order to get discharged quicker (Hughes et al., 2009; Seed et al., 2016). </w:t>
      </w:r>
      <w:r w:rsidRPr="008B49A9">
        <w:rPr>
          <w:rFonts w:cs="Arial"/>
          <w:szCs w:val="24"/>
        </w:rPr>
        <w:t xml:space="preserve">These feelings of helplessness and uncertainty about how and when they might be released and having ‘no way out’ echo inpatients’ reports that being on a psychiatric ward feels like being in prison (Chambers et al., 2014): trapped, powerless, and afraid (Akhter et al., 2019; Seed et al., 2016). </w:t>
      </w:r>
    </w:p>
    <w:p w14:paraId="683E9A1F" w14:textId="77777777" w:rsidR="00A6184C" w:rsidRPr="008B49A9" w:rsidRDefault="00A6184C" w:rsidP="008408F8">
      <w:pPr>
        <w:spacing w:line="360" w:lineRule="auto"/>
        <w:rPr>
          <w:rFonts w:cs="Arial"/>
          <w:szCs w:val="24"/>
        </w:rPr>
      </w:pPr>
    </w:p>
    <w:p w14:paraId="44AB8F99" w14:textId="77777777" w:rsidR="00A6184C" w:rsidRPr="008B49A9" w:rsidRDefault="00A6184C" w:rsidP="008408F8">
      <w:pPr>
        <w:spacing w:line="360" w:lineRule="auto"/>
        <w:rPr>
          <w:rFonts w:eastAsia="Times New Roman" w:cs="Arial"/>
          <w:szCs w:val="24"/>
        </w:rPr>
      </w:pPr>
      <w:r w:rsidRPr="008B49A9">
        <w:rPr>
          <w:rFonts w:eastAsia="Times New Roman" w:cs="Arial"/>
          <w:szCs w:val="24"/>
        </w:rPr>
        <w:t>It is concerning that an ‘unsuccessful’ DRH leads to people being kept in an environment that they feel is detrimental to their wellbeing and are prepared to mask their true feelings in the hope of this facilitating discharge. This demonstrates the lack of effective communication about what inpatients must do to show that they no longer require compulsory treatment, and highlights the need for increased practical, emotional and psychological support for those who have been through an ‘unsuccessful’ DRH.</w:t>
      </w:r>
    </w:p>
    <w:p w14:paraId="04B0AF7C" w14:textId="77777777" w:rsidR="00A6184C" w:rsidRPr="008B49A9" w:rsidRDefault="00A6184C" w:rsidP="008408F8">
      <w:pPr>
        <w:spacing w:line="360" w:lineRule="auto"/>
        <w:rPr>
          <w:rFonts w:eastAsia="Times New Roman" w:cs="Arial"/>
          <w:szCs w:val="24"/>
        </w:rPr>
      </w:pPr>
    </w:p>
    <w:p w14:paraId="0948E5CB" w14:textId="77777777" w:rsidR="00A6184C" w:rsidRPr="008B49A9" w:rsidRDefault="00A6184C" w:rsidP="008408F8">
      <w:pPr>
        <w:keepNext/>
        <w:keepLines/>
        <w:spacing w:line="360" w:lineRule="auto"/>
        <w:outlineLvl w:val="1"/>
        <w:rPr>
          <w:rFonts w:eastAsiaTheme="majorEastAsia" w:cs="Arial"/>
          <w:b/>
          <w:bCs/>
          <w:i/>
          <w:szCs w:val="24"/>
        </w:rPr>
      </w:pPr>
      <w:bookmarkStart w:id="96" w:name="_Toc47106662"/>
      <w:r w:rsidRPr="008B49A9">
        <w:rPr>
          <w:rFonts w:eastAsiaTheme="majorEastAsia" w:cs="Arial"/>
          <w:b/>
          <w:bCs/>
          <w:i/>
          <w:szCs w:val="24"/>
        </w:rPr>
        <w:t>Further Research</w:t>
      </w:r>
      <w:bookmarkEnd w:id="96"/>
    </w:p>
    <w:p w14:paraId="4CA443A2" w14:textId="390C1A8E" w:rsidR="00A6184C" w:rsidRPr="008B49A9" w:rsidRDefault="00A6184C" w:rsidP="008408F8">
      <w:pPr>
        <w:spacing w:line="360" w:lineRule="auto"/>
        <w:rPr>
          <w:rFonts w:eastAsia="Arial" w:cs="Arial"/>
          <w:szCs w:val="24"/>
        </w:rPr>
      </w:pPr>
      <w:r w:rsidRPr="008B49A9">
        <w:rPr>
          <w:rFonts w:eastAsia="Arial" w:cs="Arial"/>
          <w:szCs w:val="24"/>
        </w:rPr>
        <w:t>It may be helpful to conduct further research into possible barriers to inpatients being effectively supported and involved in their care and treatment, with emphasis on DRHs. This could include exploring barriers preventing staff from effectively providing information about detention/DRHs and supporting inpatients with any associated concerns they may have. Such barriers to communication about detention and DRHs may include clinical teams’ understanding of DRHs or how they are following the processes around these, such as reading people their rights and providing information about different MHA sections. Psychological barriers may also exist that prevent staff from feeling able to provide the necessary support</w:t>
      </w:r>
      <w:r w:rsidR="004E04A8">
        <w:rPr>
          <w:rFonts w:eastAsia="Arial" w:cs="Arial"/>
          <w:szCs w:val="24"/>
        </w:rPr>
        <w:t>;</w:t>
      </w:r>
      <w:r w:rsidRPr="008B49A9">
        <w:rPr>
          <w:rFonts w:eastAsia="Arial" w:cs="Arial"/>
          <w:szCs w:val="24"/>
        </w:rPr>
        <w:t xml:space="preserve"> for example barriers to forming effective relationships. Investigating this may indicate necessary support or training for staff that could then improve inpatients’ experience.</w:t>
      </w:r>
    </w:p>
    <w:p w14:paraId="54C3821B" w14:textId="77777777" w:rsidR="00A6184C" w:rsidRPr="008B49A9" w:rsidRDefault="00A6184C" w:rsidP="008408F8">
      <w:pPr>
        <w:spacing w:line="360" w:lineRule="auto"/>
        <w:rPr>
          <w:rFonts w:eastAsia="Arial" w:cs="Arial"/>
          <w:szCs w:val="24"/>
        </w:rPr>
      </w:pPr>
    </w:p>
    <w:p w14:paraId="6B6320FE" w14:textId="77777777" w:rsidR="00A6184C" w:rsidRPr="008B49A9" w:rsidRDefault="00A6184C" w:rsidP="008408F8">
      <w:pPr>
        <w:spacing w:line="360" w:lineRule="auto"/>
        <w:rPr>
          <w:rFonts w:eastAsia="Arial" w:cs="Arial"/>
          <w:szCs w:val="24"/>
        </w:rPr>
      </w:pPr>
      <w:r w:rsidRPr="008B49A9">
        <w:rPr>
          <w:rFonts w:eastAsia="Arial" w:cs="Arial"/>
          <w:szCs w:val="24"/>
        </w:rPr>
        <w:t xml:space="preserve">Similarly, although it is nursing staff’s responsibility to ensure that inpatients understand their rights and options whilst detained, it is suggested that this responsibility should be shared among the wider multidisciplinary team (MDT) (CQC, 2020) including Independent Mental Health Advocates (IMHAs) who are available to support inpatients with information about such things as </w:t>
      </w:r>
      <w:r w:rsidRPr="008B49A9">
        <w:rPr>
          <w:rFonts w:eastAsia="Arial" w:cs="Arial"/>
          <w:szCs w:val="24"/>
        </w:rPr>
        <w:lastRenderedPageBreak/>
        <w:t>their rights and detention. It would seem that the issue is not that inpatients are not asking for support, since they ‘don’t know what they don’t know’, but that support that they are unaware of but may benefit from is not being offered properly. Further research into perceptions of whose responsibility it is/should be to share information about detention, including DRHs, may help address the issue of perceived lack of support and understanding around aspects of detained inpatient experience.</w:t>
      </w:r>
    </w:p>
    <w:p w14:paraId="54F5B2A6" w14:textId="77777777" w:rsidR="00A6184C" w:rsidRPr="008B49A9" w:rsidRDefault="00A6184C" w:rsidP="008408F8">
      <w:pPr>
        <w:spacing w:line="360" w:lineRule="auto"/>
        <w:rPr>
          <w:rFonts w:eastAsia="Arial" w:cs="Arial"/>
          <w:szCs w:val="24"/>
        </w:rPr>
      </w:pPr>
    </w:p>
    <w:p w14:paraId="70D3663D" w14:textId="77777777" w:rsidR="00A6184C" w:rsidRPr="008B49A9" w:rsidRDefault="00A6184C" w:rsidP="008408F8">
      <w:pPr>
        <w:spacing w:line="360" w:lineRule="auto"/>
        <w:rPr>
          <w:rFonts w:eastAsia="Arial" w:cs="Arial"/>
          <w:szCs w:val="24"/>
        </w:rPr>
      </w:pPr>
      <w:r w:rsidRPr="008B49A9">
        <w:rPr>
          <w:rFonts w:eastAsia="Arial" w:cs="Arial"/>
          <w:szCs w:val="24"/>
        </w:rPr>
        <w:t xml:space="preserve">Tribunal receipts increased over 33% between 2007/8 and 2016/17, with s2 appeals now comprising 34% of the English Tribunal’s workload (Glover-Thomas, 2019). It is suggested that this and the associated rise in caseloads will negatively impact inpatients’ experience of Tribunals (Glover-Thomas, 2019). It would be valuable to assess the effect of this increased workload on the performance of panel members and whether this impacts how they communicate with inpatients. This may indicate ways the panel members can be supported so that inpatients will have an improved Tribunal experience. </w:t>
      </w:r>
    </w:p>
    <w:p w14:paraId="79062D7D" w14:textId="77777777" w:rsidR="00A6184C" w:rsidRPr="008B49A9" w:rsidRDefault="00A6184C" w:rsidP="008408F8">
      <w:pPr>
        <w:spacing w:line="360" w:lineRule="auto"/>
        <w:rPr>
          <w:rFonts w:eastAsia="Arial" w:cs="Arial"/>
          <w:szCs w:val="24"/>
        </w:rPr>
      </w:pPr>
    </w:p>
    <w:p w14:paraId="7D0C13DC" w14:textId="77777777" w:rsidR="00A6184C" w:rsidRPr="008B49A9" w:rsidRDefault="00A6184C" w:rsidP="008408F8">
      <w:pPr>
        <w:spacing w:line="360" w:lineRule="auto"/>
        <w:rPr>
          <w:rFonts w:eastAsia="Arial" w:cs="Arial"/>
          <w:szCs w:val="24"/>
        </w:rPr>
      </w:pPr>
      <w:r w:rsidRPr="008B49A9">
        <w:rPr>
          <w:rFonts w:eastAsia="Arial" w:cs="Arial"/>
          <w:szCs w:val="24"/>
        </w:rPr>
        <w:t>This study focussed on the impact of attending a DRH after which the individual remained detained under the MHA. Mainly negative accounts were given: this supports a previous survey in which few positive things were reported about Tribunals by carers and ex-inpatients (DHSC, 2018). It may be useful to explore people’s experiences of being discharged following a DRH in order to compare their accounts of attending the hearing to those of participants in this study. This may provide insight into further aspects of the DRH process that require amending or improving, or that work particularly well and should be encouraged.</w:t>
      </w:r>
    </w:p>
    <w:p w14:paraId="5362DE13" w14:textId="77777777" w:rsidR="00A6184C" w:rsidRPr="008B49A9" w:rsidRDefault="00A6184C" w:rsidP="008408F8">
      <w:pPr>
        <w:spacing w:line="360" w:lineRule="auto"/>
        <w:rPr>
          <w:rFonts w:eastAsia="Arial" w:cs="Arial"/>
          <w:szCs w:val="24"/>
        </w:rPr>
      </w:pPr>
    </w:p>
    <w:p w14:paraId="12EE622F" w14:textId="77777777" w:rsidR="00A6184C" w:rsidRPr="008B49A9" w:rsidRDefault="00A6184C" w:rsidP="008408F8">
      <w:pPr>
        <w:keepNext/>
        <w:keepLines/>
        <w:spacing w:line="360" w:lineRule="auto"/>
        <w:outlineLvl w:val="1"/>
        <w:rPr>
          <w:rFonts w:eastAsiaTheme="majorEastAsia" w:cs="Arial"/>
          <w:b/>
          <w:bCs/>
          <w:i/>
          <w:szCs w:val="24"/>
        </w:rPr>
      </w:pPr>
      <w:bookmarkStart w:id="97" w:name="_Toc47106663"/>
      <w:r w:rsidRPr="008B49A9">
        <w:rPr>
          <w:rFonts w:eastAsiaTheme="majorEastAsia" w:cs="Arial"/>
          <w:b/>
          <w:bCs/>
          <w:i/>
          <w:szCs w:val="24"/>
        </w:rPr>
        <w:t>Limitations</w:t>
      </w:r>
      <w:bookmarkEnd w:id="97"/>
    </w:p>
    <w:p w14:paraId="5E397266" w14:textId="77777777" w:rsidR="00A6184C" w:rsidRPr="008B49A9" w:rsidRDefault="00A6184C" w:rsidP="008408F8">
      <w:pPr>
        <w:spacing w:line="360" w:lineRule="auto"/>
        <w:rPr>
          <w:rFonts w:cs="Arial"/>
          <w:szCs w:val="24"/>
        </w:rPr>
      </w:pPr>
      <w:r w:rsidRPr="008B49A9">
        <w:rPr>
          <w:rFonts w:cs="Arial"/>
          <w:szCs w:val="24"/>
        </w:rPr>
        <w:t xml:space="preserve">Although the number of participants included meets the criteria for TA (Smith, 2017), it is a smaller sample. Whilst capturing more inpatients’ experiences of DRHs may have provided additional useful data,  it is more important to gain rich data from a homogenous group that will enable development of greater understanding of the lived phenomenon being investigated. The number of participants included in this study was sufficient to allow shared patterns of </w:t>
      </w:r>
      <w:r w:rsidRPr="008B49A9">
        <w:rPr>
          <w:rFonts w:cs="Arial"/>
          <w:szCs w:val="24"/>
        </w:rPr>
        <w:lastRenderedPageBreak/>
        <w:t xml:space="preserve">experience to be identified. Detained individuals who have been through the DRH process is a relatively small participant pool, who can be reluctant to engage in research as this may be seen as an additional burden at a challenging time in their lives. The researcher faced many barriers to accessing potential participants in this study, potentially highlighting issues including paternalistic protection of vulnerable people, overworked staff, and fragmented communication within teams. This may be reflective of barriers and restrictions experienced by inpatients, compounding their position as disenfranchised and unheard. Therefore we must recognise the value that can be gained from hearing the voices of the eight people from this marginalised group who participated in the study and facilitated a greater understanding of the DRH experience. </w:t>
      </w:r>
    </w:p>
    <w:p w14:paraId="5CE69E47" w14:textId="77777777" w:rsidR="00A6184C" w:rsidRPr="008B49A9" w:rsidRDefault="00A6184C" w:rsidP="008408F8">
      <w:pPr>
        <w:spacing w:line="360" w:lineRule="auto"/>
        <w:rPr>
          <w:rFonts w:cs="Arial"/>
          <w:szCs w:val="24"/>
        </w:rPr>
      </w:pPr>
    </w:p>
    <w:p w14:paraId="1652E0DD" w14:textId="77777777" w:rsidR="00A6184C" w:rsidRPr="008B49A9" w:rsidRDefault="00A6184C" w:rsidP="008408F8">
      <w:pPr>
        <w:spacing w:line="360" w:lineRule="auto"/>
        <w:rPr>
          <w:rFonts w:cs="Arial"/>
          <w:szCs w:val="24"/>
        </w:rPr>
      </w:pPr>
      <w:r w:rsidRPr="008B49A9">
        <w:rPr>
          <w:rFonts w:cs="Arial"/>
          <w:szCs w:val="24"/>
        </w:rPr>
        <w:t>Clinicians directed the researcher to eligible participants, so may only have selected inpatients who they thought were appropriate. People who agreed to participate may have had more of an interest in the study topic, which may result in a less varied set of accounts being represented. Different levels of effort were required by the researcher in interviews as respondents’ accounts varied in their complexity and richness in relation to the research question.</w:t>
      </w:r>
      <w:r w:rsidRPr="008B49A9" w:rsidDel="000A791B">
        <w:rPr>
          <w:rFonts w:cs="Arial"/>
          <w:szCs w:val="24"/>
        </w:rPr>
        <w:t xml:space="preserve"> </w:t>
      </w:r>
      <w:r w:rsidRPr="008B49A9">
        <w:rPr>
          <w:rFonts w:cs="Arial"/>
          <w:szCs w:val="24"/>
        </w:rPr>
        <w:t>This may affect the extent to which different views are represented in the findings. The researcher attempted to mitigate this by continuing to use open questions during all interviews, and reflecting on these issues using bracketing throughout data analysis.</w:t>
      </w:r>
    </w:p>
    <w:p w14:paraId="04893450" w14:textId="77777777" w:rsidR="00A6184C" w:rsidRPr="008B49A9" w:rsidRDefault="00A6184C" w:rsidP="008408F8">
      <w:pPr>
        <w:spacing w:line="360" w:lineRule="auto"/>
        <w:rPr>
          <w:rFonts w:cs="Arial"/>
          <w:szCs w:val="24"/>
        </w:rPr>
      </w:pPr>
    </w:p>
    <w:p w14:paraId="1EA8931E" w14:textId="77777777" w:rsidR="00A6184C" w:rsidRPr="008B49A9" w:rsidRDefault="00A6184C" w:rsidP="008408F8">
      <w:pPr>
        <w:spacing w:line="360" w:lineRule="auto"/>
        <w:rPr>
          <w:rFonts w:cs="Arial"/>
          <w:szCs w:val="24"/>
        </w:rPr>
      </w:pPr>
      <w:r w:rsidRPr="008B49A9">
        <w:rPr>
          <w:rFonts w:cs="Arial"/>
          <w:szCs w:val="24"/>
        </w:rPr>
        <w:t>Only one participant was from a minority ethnic background, which highlights a lack of diversity in the sample. It would have been preferable to include people who were unable to speak and understand English well in order to gain a diverse range of experiences, particularly as Black and minority ethnic (BME) groups are disproportionately detained under the MHA (CQC, 2019); however, the resources were unavailable to allow this. This limitation could be expanded on through future research to investigate whether the impact of attending DRH differs or remains consistent across nationalities and cultures.</w:t>
      </w:r>
    </w:p>
    <w:p w14:paraId="4420A643" w14:textId="77777777" w:rsidR="00A6184C" w:rsidRPr="008B49A9" w:rsidRDefault="00A6184C" w:rsidP="008408F8">
      <w:pPr>
        <w:spacing w:line="360" w:lineRule="auto"/>
        <w:rPr>
          <w:rFonts w:cs="Arial"/>
          <w:szCs w:val="24"/>
        </w:rPr>
      </w:pPr>
    </w:p>
    <w:p w14:paraId="3397334E" w14:textId="77777777" w:rsidR="00A6184C" w:rsidRPr="008B49A9" w:rsidRDefault="00A6184C" w:rsidP="008408F8">
      <w:pPr>
        <w:spacing w:line="360" w:lineRule="auto"/>
        <w:rPr>
          <w:rFonts w:cs="Arial"/>
          <w:szCs w:val="24"/>
        </w:rPr>
      </w:pPr>
      <w:r w:rsidRPr="008B49A9">
        <w:rPr>
          <w:rFonts w:cs="Arial"/>
          <w:szCs w:val="24"/>
        </w:rPr>
        <w:lastRenderedPageBreak/>
        <w:t>All participants had attended a Tribunal, so the present study does not include accounts of attending a Hospital Managers Hearing. The two types of DRH may be experienced differently; therefore identified themes may have varied if experience of attending both types of DRH had been discussed and analysed. Similarly, findings may differ between participants who had appealed their detention and those who were automatically referred for a DRH. This data was not gathered in the current study. Further research could investigate this.</w:t>
      </w:r>
    </w:p>
    <w:p w14:paraId="4A97FE71" w14:textId="77777777" w:rsidR="00A6184C" w:rsidRPr="008B49A9" w:rsidRDefault="00A6184C" w:rsidP="008408F8">
      <w:pPr>
        <w:spacing w:line="360" w:lineRule="auto"/>
        <w:rPr>
          <w:rFonts w:cs="Arial"/>
          <w:szCs w:val="24"/>
        </w:rPr>
      </w:pPr>
    </w:p>
    <w:p w14:paraId="44091D5A" w14:textId="77777777" w:rsidR="00A6184C" w:rsidRPr="008B49A9" w:rsidRDefault="00A6184C" w:rsidP="008408F8">
      <w:pPr>
        <w:keepNext/>
        <w:keepLines/>
        <w:spacing w:line="360" w:lineRule="auto"/>
        <w:outlineLvl w:val="1"/>
        <w:rPr>
          <w:rFonts w:eastAsiaTheme="majorEastAsia" w:cs="Arial"/>
          <w:b/>
          <w:bCs/>
          <w:i/>
          <w:szCs w:val="24"/>
        </w:rPr>
      </w:pPr>
      <w:bookmarkStart w:id="98" w:name="_Toc47106664"/>
      <w:r w:rsidRPr="008B49A9">
        <w:rPr>
          <w:rFonts w:eastAsiaTheme="majorEastAsia" w:cs="Arial"/>
          <w:b/>
          <w:bCs/>
          <w:i/>
          <w:szCs w:val="24"/>
        </w:rPr>
        <w:t>Clinical Applications</w:t>
      </w:r>
      <w:bookmarkEnd w:id="98"/>
    </w:p>
    <w:p w14:paraId="2CB7D98B" w14:textId="3580C5F7" w:rsidR="00A6184C" w:rsidRPr="008B49A9" w:rsidRDefault="00A6184C" w:rsidP="008408F8">
      <w:pPr>
        <w:autoSpaceDE w:val="0"/>
        <w:autoSpaceDN w:val="0"/>
        <w:adjustRightInd w:val="0"/>
        <w:spacing w:line="360" w:lineRule="auto"/>
        <w:rPr>
          <w:rFonts w:cs="Arial"/>
          <w:color w:val="000000"/>
          <w:szCs w:val="24"/>
        </w:rPr>
      </w:pPr>
      <w:r w:rsidRPr="008B49A9">
        <w:rPr>
          <w:rFonts w:cs="Arial"/>
          <w:color w:val="000000"/>
          <w:szCs w:val="24"/>
        </w:rPr>
        <w:t xml:space="preserve">The findings of this study are important for both Clinical Psychology and wider systems involved in psychiatric inpatients’ health and social care. The findings and recommendations of the DHSC’s (2018) independent review of the MHA have recently been published, and so policies including those of DRHs are likely to be reviewed based on this. This study offers a valuable insight into the lived experience of attending an ‘unsuccessful’ DRH and its consequences for acute inpatients, a group who are otherwise marginalised. The additional knowledge provided of this significant experience for detained inpatients may allow appropriate support to be put into place for these individuals and help improve NHS service-user experience, in line with DHSC and CQC recommendations. This includes involving inpatients in decisions about their care and treatment by improving communication and sharing of information about DRHs between staff and inpatients to help them feel better prepared for it and its potential outcomes, and also provision of more effective practical and emotional support following the DRH. This may require </w:t>
      </w:r>
      <w:r w:rsidR="00A52B66" w:rsidRPr="00A52B66">
        <w:rPr>
          <w:rFonts w:cs="Arial"/>
          <w:color w:val="000000"/>
          <w:szCs w:val="24"/>
        </w:rPr>
        <w:t>increased support for staff to help them support inpatients in their care.</w:t>
      </w:r>
    </w:p>
    <w:p w14:paraId="242166CA" w14:textId="77777777" w:rsidR="00A6184C" w:rsidRPr="008B49A9" w:rsidRDefault="00A6184C" w:rsidP="008408F8">
      <w:pPr>
        <w:spacing w:line="360" w:lineRule="auto"/>
        <w:rPr>
          <w:rFonts w:cs="Arial"/>
          <w:color w:val="000000"/>
          <w:szCs w:val="24"/>
        </w:rPr>
      </w:pPr>
    </w:p>
    <w:p w14:paraId="30711D30" w14:textId="77777777" w:rsidR="00A6184C" w:rsidRPr="008B49A9" w:rsidRDefault="00A6184C" w:rsidP="008408F8">
      <w:pPr>
        <w:spacing w:line="360" w:lineRule="auto"/>
        <w:rPr>
          <w:rFonts w:cs="Arial"/>
          <w:szCs w:val="24"/>
        </w:rPr>
      </w:pPr>
      <w:r w:rsidRPr="008B49A9">
        <w:rPr>
          <w:rFonts w:cs="Arial"/>
          <w:szCs w:val="24"/>
        </w:rPr>
        <w:t xml:space="preserve">The Accreditation for Mental Health Inpatient Services (AIMS) Standards (Royal College of Psychiatrists, 2017) promote that it is best practice on inpatient psychiatric wards to provide at least basic psychological support, and the British Psychological Society (BPS, 2012) has called for increased psychological support in acute settings. Clinical psychologists are skilled in helping people with impaired understanding and communication, developing culturally sensitive support approaches, developing strategies to help </w:t>
      </w:r>
      <w:r w:rsidRPr="008B49A9">
        <w:rPr>
          <w:rFonts w:cs="Arial"/>
          <w:szCs w:val="24"/>
        </w:rPr>
        <w:lastRenderedPageBreak/>
        <w:t xml:space="preserve">service-users develop trust in their support teams, and are able to facilitate peer-support groups for inpatients. Furthermore, they can help staff to provide psychological support, for example through reflective practice groups (Collins, 2011). This may enable psychologists to directly or indirectly help inpatients manage their expectations around DRHs and also provide the necessary emotional support following ‘unsuccessful’ ones. </w:t>
      </w:r>
    </w:p>
    <w:p w14:paraId="7E79910D" w14:textId="77777777" w:rsidR="00A6184C" w:rsidRPr="008B49A9" w:rsidRDefault="00A6184C" w:rsidP="008408F8">
      <w:pPr>
        <w:spacing w:line="360" w:lineRule="auto"/>
        <w:rPr>
          <w:rFonts w:cs="Arial"/>
          <w:szCs w:val="24"/>
        </w:rPr>
      </w:pPr>
    </w:p>
    <w:p w14:paraId="18BE9F07" w14:textId="77777777" w:rsidR="00A6184C" w:rsidRPr="008B49A9" w:rsidRDefault="00A6184C" w:rsidP="008408F8">
      <w:pPr>
        <w:spacing w:line="360" w:lineRule="auto"/>
        <w:rPr>
          <w:rFonts w:cs="Arial"/>
          <w:szCs w:val="24"/>
        </w:rPr>
      </w:pPr>
      <w:r w:rsidRPr="008B49A9">
        <w:rPr>
          <w:rFonts w:cs="Arial"/>
          <w:szCs w:val="24"/>
        </w:rPr>
        <w:t>The data echoed previous ideas that imposing medical treatments and legislation based on a medical model of understanding is, for many, counter-therapeutic (e.g. Johnstone, 2018). The MHA’s quite stringent legislation and the mechanisms within it designed to protect vulnerable people may actually be causing as much harm as good. Clinical psychologists are able to facilitate care informed by a different ideological foundation and offer psychologically-informed influence into medically-dominated MDTs, taking into account inpatients’ psychological needs. Implementing this ideology around DRHs and before/aftercare may help address perceived adverse effects of medically-dominated models that inpatients are currently treated from.</w:t>
      </w:r>
    </w:p>
    <w:p w14:paraId="63E79A65" w14:textId="77777777" w:rsidR="00A6184C" w:rsidRPr="008B49A9" w:rsidRDefault="00A6184C" w:rsidP="008408F8">
      <w:pPr>
        <w:spacing w:line="360" w:lineRule="auto"/>
        <w:rPr>
          <w:rFonts w:cs="Arial"/>
          <w:szCs w:val="24"/>
        </w:rPr>
      </w:pPr>
    </w:p>
    <w:p w14:paraId="471B0023" w14:textId="77777777" w:rsidR="00A6184C" w:rsidRPr="008B49A9" w:rsidRDefault="00A6184C" w:rsidP="008408F8">
      <w:pPr>
        <w:spacing w:line="360" w:lineRule="auto"/>
        <w:rPr>
          <w:rFonts w:cs="Arial"/>
          <w:b/>
          <w:i/>
          <w:szCs w:val="24"/>
        </w:rPr>
      </w:pPr>
      <w:r w:rsidRPr="008B49A9">
        <w:rPr>
          <w:rFonts w:cs="Arial"/>
          <w:b/>
          <w:i/>
          <w:szCs w:val="24"/>
        </w:rPr>
        <w:t>Reflections</w:t>
      </w:r>
    </w:p>
    <w:p w14:paraId="71E12AAF" w14:textId="77777777" w:rsidR="00A6184C" w:rsidRPr="008B49A9" w:rsidRDefault="00A6184C" w:rsidP="008408F8">
      <w:pPr>
        <w:spacing w:line="360" w:lineRule="auto"/>
        <w:rPr>
          <w:rFonts w:cs="Arial"/>
          <w:szCs w:val="24"/>
        </w:rPr>
      </w:pPr>
      <w:r w:rsidRPr="008B49A9">
        <w:rPr>
          <w:rFonts w:cs="Arial"/>
          <w:szCs w:val="24"/>
        </w:rPr>
        <w:t>Although emotional information was discussed in the interviews, the researcher did not fully realise its intensity until reflection on the data and supporting quotes. Perhaps a disconnect was initially experienced in the interviews as participants’ perceptions of reality were beyond the researcher’s understanding, as they were so far removed from their own. This made it hard to fully appreciate the challenges of the experience of attending a DRH and remaining detained afterwards. Through immersion in the data and selection of supporting quotes, the researcher gained more appreciation of participants’ own ‘truth’ which more fully realised the intensity of their experiences. Perhaps this reflects how Tribunal panel members experience inpatients in DRHs: they may not appreciate nor reflect on the experience they nor the inpatient had, and so may not realise the powerful impact of this situation.</w:t>
      </w:r>
    </w:p>
    <w:p w14:paraId="662F71F5" w14:textId="77777777" w:rsidR="00A6184C" w:rsidRPr="008B49A9" w:rsidRDefault="00A6184C" w:rsidP="008408F8">
      <w:pPr>
        <w:spacing w:line="360" w:lineRule="auto"/>
        <w:rPr>
          <w:rFonts w:cs="Arial"/>
          <w:szCs w:val="24"/>
        </w:rPr>
      </w:pPr>
    </w:p>
    <w:p w14:paraId="4533C3E8" w14:textId="77777777" w:rsidR="00A6184C" w:rsidRPr="008B49A9" w:rsidRDefault="00A6184C" w:rsidP="008408F8">
      <w:pPr>
        <w:keepNext/>
        <w:keepLines/>
        <w:spacing w:line="360" w:lineRule="auto"/>
        <w:jc w:val="center"/>
        <w:outlineLvl w:val="0"/>
        <w:rPr>
          <w:rFonts w:eastAsiaTheme="majorEastAsia" w:cs="Arial"/>
          <w:b/>
          <w:bCs/>
          <w:szCs w:val="24"/>
        </w:rPr>
      </w:pPr>
      <w:bookmarkStart w:id="99" w:name="_Toc47106665"/>
      <w:r w:rsidRPr="008B49A9">
        <w:rPr>
          <w:rFonts w:eastAsiaTheme="majorEastAsia" w:cs="Arial"/>
          <w:b/>
          <w:bCs/>
          <w:szCs w:val="24"/>
        </w:rPr>
        <w:lastRenderedPageBreak/>
        <w:t>Conclusion</w:t>
      </w:r>
      <w:bookmarkEnd w:id="99"/>
    </w:p>
    <w:p w14:paraId="6DEF7771" w14:textId="77777777" w:rsidR="00A6184C" w:rsidRPr="008B49A9" w:rsidRDefault="00A6184C" w:rsidP="008408F8">
      <w:pPr>
        <w:spacing w:line="360" w:lineRule="auto"/>
        <w:rPr>
          <w:rFonts w:cs="Arial"/>
          <w:szCs w:val="24"/>
        </w:rPr>
      </w:pPr>
    </w:p>
    <w:p w14:paraId="16C613ED" w14:textId="77777777" w:rsidR="00A6184C" w:rsidRPr="008B49A9" w:rsidRDefault="00A6184C" w:rsidP="008408F8">
      <w:pPr>
        <w:spacing w:line="360" w:lineRule="auto"/>
        <w:rPr>
          <w:rFonts w:cs="Arial"/>
          <w:szCs w:val="24"/>
        </w:rPr>
      </w:pPr>
      <w:r w:rsidRPr="008B49A9">
        <w:rPr>
          <w:rFonts w:cs="Arial"/>
          <w:szCs w:val="24"/>
        </w:rPr>
        <w:t>The accounts of participants involved in this study illustrate that a lack of knowledge and understanding about the processes of detention and DRHs brings a sense of hope and expectation for release. This was taken away by the DRH itself rather than education or provision of information, meaning that participants experienced powerlessness, emotional confusion and uncertainty around what would happen to them following their DRH. This highlights the need for intervention both before a DRH in terms of provision of information and care-planning about possible outcomes, and also after the DRH for practical and psychological support. The evidence presented in this report demonstrates the negative impact that attending a DRH without adequate preparation and support can have on people. This is therefore a risk factor that clinicians and detained individuals need to be aware of. These findings can help inform practice and national initiatives about the support required both before and after DRHs.</w:t>
      </w:r>
    </w:p>
    <w:p w14:paraId="47F737E6" w14:textId="77777777" w:rsidR="00A6184C" w:rsidRPr="008B49A9" w:rsidRDefault="00A6184C" w:rsidP="00A6184C">
      <w:pPr>
        <w:spacing w:line="360" w:lineRule="auto"/>
      </w:pPr>
    </w:p>
    <w:p w14:paraId="7228535C" w14:textId="77777777" w:rsidR="00A6184C" w:rsidRPr="008B49A9" w:rsidRDefault="00A6184C" w:rsidP="00A6184C">
      <w:pPr>
        <w:spacing w:line="360" w:lineRule="auto"/>
        <w:rPr>
          <w:rFonts w:eastAsia="Times New Roman" w:cs="Arial"/>
          <w:szCs w:val="24"/>
        </w:rPr>
      </w:pPr>
    </w:p>
    <w:p w14:paraId="1012E457" w14:textId="77777777" w:rsidR="00A6184C" w:rsidRPr="008B49A9" w:rsidRDefault="00A6184C" w:rsidP="00A6184C">
      <w:pPr>
        <w:spacing w:line="360" w:lineRule="auto"/>
        <w:ind w:right="425"/>
        <w:rPr>
          <w:rFonts w:cs="Arial"/>
          <w:i/>
          <w:szCs w:val="24"/>
        </w:rPr>
      </w:pPr>
    </w:p>
    <w:p w14:paraId="3FCE9115" w14:textId="77777777" w:rsidR="00A6184C" w:rsidRPr="008B49A9" w:rsidRDefault="00A6184C" w:rsidP="00A6184C"/>
    <w:p w14:paraId="72A0A44C" w14:textId="77777777" w:rsidR="00A6184C" w:rsidRPr="008B49A9" w:rsidRDefault="00A6184C" w:rsidP="00A6184C"/>
    <w:p w14:paraId="17CBF75D" w14:textId="77777777" w:rsidR="00A6184C" w:rsidRPr="008B49A9" w:rsidRDefault="00A6184C" w:rsidP="00A6184C"/>
    <w:p w14:paraId="06DD7917" w14:textId="77777777" w:rsidR="00A6184C" w:rsidRPr="008B49A9" w:rsidRDefault="00A6184C" w:rsidP="00A6184C">
      <w:pPr>
        <w:spacing w:after="200"/>
        <w:rPr>
          <w:rFonts w:eastAsiaTheme="majorEastAsia" w:cs="Arial"/>
          <w:b/>
          <w:bCs/>
          <w:szCs w:val="24"/>
        </w:rPr>
      </w:pPr>
      <w:r w:rsidRPr="008B49A9">
        <w:rPr>
          <w:rFonts w:eastAsiaTheme="majorEastAsia" w:cs="Arial"/>
          <w:b/>
          <w:bCs/>
          <w:szCs w:val="24"/>
        </w:rPr>
        <w:br w:type="page"/>
      </w:r>
    </w:p>
    <w:p w14:paraId="797B13B6" w14:textId="77777777" w:rsidR="00A6184C" w:rsidRPr="008B49A9" w:rsidRDefault="00A6184C" w:rsidP="00A6184C">
      <w:pPr>
        <w:keepNext/>
        <w:keepLines/>
        <w:spacing w:line="360" w:lineRule="auto"/>
        <w:jc w:val="center"/>
        <w:outlineLvl w:val="0"/>
        <w:rPr>
          <w:rFonts w:eastAsiaTheme="majorEastAsia" w:cs="Arial"/>
          <w:bCs/>
          <w:szCs w:val="24"/>
        </w:rPr>
      </w:pPr>
      <w:bookmarkStart w:id="100" w:name="_Toc47106666"/>
      <w:r w:rsidRPr="008B49A9">
        <w:rPr>
          <w:rFonts w:eastAsiaTheme="majorEastAsia" w:cs="Arial"/>
          <w:b/>
          <w:bCs/>
          <w:szCs w:val="24"/>
        </w:rPr>
        <w:lastRenderedPageBreak/>
        <w:t>References</w:t>
      </w:r>
      <w:bookmarkEnd w:id="100"/>
    </w:p>
    <w:p w14:paraId="01B01B57" w14:textId="77777777" w:rsidR="00A6184C" w:rsidRPr="008B49A9" w:rsidRDefault="00A6184C" w:rsidP="00A6184C">
      <w:pPr>
        <w:autoSpaceDE w:val="0"/>
        <w:autoSpaceDN w:val="0"/>
        <w:adjustRightInd w:val="0"/>
        <w:spacing w:line="360" w:lineRule="auto"/>
        <w:ind w:left="720" w:hanging="720"/>
        <w:rPr>
          <w:rFonts w:cs="Arial"/>
          <w:szCs w:val="24"/>
        </w:rPr>
      </w:pPr>
    </w:p>
    <w:p w14:paraId="5C159393" w14:textId="77777777" w:rsidR="00A6184C" w:rsidRPr="008B49A9" w:rsidRDefault="00A6184C" w:rsidP="00A6184C">
      <w:pPr>
        <w:autoSpaceDE w:val="0"/>
        <w:autoSpaceDN w:val="0"/>
        <w:adjustRightInd w:val="0"/>
        <w:spacing w:line="360" w:lineRule="auto"/>
        <w:ind w:left="720" w:hanging="720"/>
        <w:rPr>
          <w:rFonts w:cs="Arial"/>
          <w:szCs w:val="24"/>
        </w:rPr>
      </w:pPr>
      <w:r w:rsidRPr="008B49A9">
        <w:rPr>
          <w:rFonts w:cs="Arial"/>
          <w:szCs w:val="24"/>
        </w:rPr>
        <w:t xml:space="preserve">Administrative Justice and Tribunals Council &amp; Care Quality Commission. (2011). </w:t>
      </w:r>
      <w:r w:rsidRPr="008B49A9">
        <w:rPr>
          <w:rFonts w:cs="Arial"/>
          <w:i/>
          <w:szCs w:val="24"/>
        </w:rPr>
        <w:t>Patients’ experiences of the first-tier tribunal (Mental health) report of a joint pilot project of the administrative justice and tribunals council and the care quality commission</w:t>
      </w:r>
      <w:r w:rsidRPr="008B49A9">
        <w:rPr>
          <w:rFonts w:cs="Arial"/>
          <w:szCs w:val="24"/>
        </w:rPr>
        <w:t>. London: Care Quality Commission.</w:t>
      </w:r>
    </w:p>
    <w:p w14:paraId="42CB465F" w14:textId="77777777" w:rsidR="00A6184C" w:rsidRPr="008B49A9" w:rsidRDefault="00A6184C" w:rsidP="00A6184C">
      <w:pPr>
        <w:autoSpaceDE w:val="0"/>
        <w:autoSpaceDN w:val="0"/>
        <w:adjustRightInd w:val="0"/>
        <w:spacing w:line="360" w:lineRule="auto"/>
        <w:ind w:left="720" w:hanging="720"/>
        <w:rPr>
          <w:rFonts w:cs="Arial"/>
          <w:szCs w:val="24"/>
        </w:rPr>
      </w:pPr>
    </w:p>
    <w:p w14:paraId="0B577E6F" w14:textId="77777777" w:rsidR="00A6184C" w:rsidRPr="008B49A9" w:rsidRDefault="00A6184C" w:rsidP="00A6184C">
      <w:pPr>
        <w:autoSpaceDE w:val="0"/>
        <w:autoSpaceDN w:val="0"/>
        <w:adjustRightInd w:val="0"/>
        <w:spacing w:line="360" w:lineRule="auto"/>
        <w:ind w:left="720" w:hanging="720"/>
        <w:rPr>
          <w:rFonts w:cs="Arial"/>
          <w:szCs w:val="24"/>
          <w:shd w:val="clear" w:color="auto" w:fill="FFFFFF"/>
        </w:rPr>
      </w:pPr>
      <w:proofErr w:type="spellStart"/>
      <w:r w:rsidRPr="008B49A9">
        <w:rPr>
          <w:rFonts w:cs="Arial"/>
          <w:szCs w:val="24"/>
          <w:shd w:val="clear" w:color="auto" w:fill="FFFFFF"/>
        </w:rPr>
        <w:t>Akther</w:t>
      </w:r>
      <w:proofErr w:type="spellEnd"/>
      <w:r w:rsidRPr="008B49A9">
        <w:rPr>
          <w:rFonts w:cs="Arial"/>
          <w:szCs w:val="24"/>
          <w:shd w:val="clear" w:color="auto" w:fill="FFFFFF"/>
        </w:rPr>
        <w:t xml:space="preserve">, S. F., </w:t>
      </w:r>
      <w:proofErr w:type="spellStart"/>
      <w:r w:rsidRPr="008B49A9">
        <w:rPr>
          <w:rFonts w:cs="Arial"/>
          <w:szCs w:val="24"/>
          <w:shd w:val="clear" w:color="auto" w:fill="FFFFFF"/>
        </w:rPr>
        <w:t>Molyneaux</w:t>
      </w:r>
      <w:proofErr w:type="spellEnd"/>
      <w:r w:rsidRPr="008B49A9">
        <w:rPr>
          <w:rFonts w:cs="Arial"/>
          <w:szCs w:val="24"/>
          <w:shd w:val="clear" w:color="auto" w:fill="FFFFFF"/>
        </w:rPr>
        <w:t xml:space="preserve">, E., Stuart, R., Johnson, S., Simpson, A. &amp; </w:t>
      </w:r>
      <w:proofErr w:type="spellStart"/>
      <w:r w:rsidRPr="008B49A9">
        <w:rPr>
          <w:rFonts w:cs="Arial"/>
          <w:szCs w:val="24"/>
          <w:shd w:val="clear" w:color="auto" w:fill="FFFFFF"/>
        </w:rPr>
        <w:t>Oram</w:t>
      </w:r>
      <w:proofErr w:type="spellEnd"/>
      <w:r w:rsidRPr="008B49A9">
        <w:rPr>
          <w:rFonts w:cs="Arial"/>
          <w:szCs w:val="24"/>
          <w:shd w:val="clear" w:color="auto" w:fill="FFFFFF"/>
        </w:rPr>
        <w:t>, S. (2019). Patients' experiences of assessment and detention under mental health legislation: systematic review and qualitative meta-synthesis. </w:t>
      </w:r>
      <w:proofErr w:type="spellStart"/>
      <w:r w:rsidRPr="008B49A9">
        <w:rPr>
          <w:rFonts w:cs="Arial"/>
          <w:i/>
          <w:iCs/>
          <w:szCs w:val="24"/>
          <w:shd w:val="clear" w:color="auto" w:fill="FFFFFF"/>
        </w:rPr>
        <w:t>BJPsych</w:t>
      </w:r>
      <w:proofErr w:type="spellEnd"/>
      <w:r w:rsidRPr="008B49A9">
        <w:rPr>
          <w:rFonts w:cs="Arial"/>
          <w:i/>
          <w:iCs/>
          <w:szCs w:val="24"/>
          <w:shd w:val="clear" w:color="auto" w:fill="FFFFFF"/>
        </w:rPr>
        <w:t xml:space="preserve"> Open</w:t>
      </w:r>
      <w:r w:rsidRPr="008B49A9">
        <w:rPr>
          <w:rFonts w:cs="Arial"/>
          <w:szCs w:val="24"/>
          <w:shd w:val="clear" w:color="auto" w:fill="FFFFFF"/>
        </w:rPr>
        <w:t>, </w:t>
      </w:r>
      <w:r w:rsidRPr="008B49A9">
        <w:rPr>
          <w:rFonts w:cs="Arial"/>
          <w:i/>
          <w:iCs/>
          <w:szCs w:val="24"/>
          <w:shd w:val="clear" w:color="auto" w:fill="FFFFFF"/>
        </w:rPr>
        <w:t>5</w:t>
      </w:r>
      <w:r w:rsidRPr="008B49A9">
        <w:rPr>
          <w:rFonts w:cs="Arial"/>
          <w:iCs/>
          <w:szCs w:val="24"/>
          <w:shd w:val="clear" w:color="auto" w:fill="FFFFFF"/>
        </w:rPr>
        <w:t xml:space="preserve">, 1-10. </w:t>
      </w:r>
      <w:proofErr w:type="spellStart"/>
      <w:r w:rsidRPr="008B49A9">
        <w:rPr>
          <w:rFonts w:cs="Arial"/>
          <w:iCs/>
          <w:szCs w:val="24"/>
          <w:shd w:val="clear" w:color="auto" w:fill="FFFFFF"/>
        </w:rPr>
        <w:t>doi</w:t>
      </w:r>
      <w:proofErr w:type="spellEnd"/>
      <w:r w:rsidRPr="008B49A9">
        <w:rPr>
          <w:rFonts w:cs="Arial"/>
          <w:iCs/>
          <w:szCs w:val="24"/>
          <w:shd w:val="clear" w:color="auto" w:fill="FFFFFF"/>
        </w:rPr>
        <w:t>: 10.1192/bjo.2019.19</w:t>
      </w:r>
    </w:p>
    <w:p w14:paraId="369A2C96" w14:textId="77777777" w:rsidR="00A6184C" w:rsidRPr="008B49A9" w:rsidRDefault="00A6184C" w:rsidP="00A6184C">
      <w:pPr>
        <w:autoSpaceDE w:val="0"/>
        <w:autoSpaceDN w:val="0"/>
        <w:adjustRightInd w:val="0"/>
        <w:spacing w:line="360" w:lineRule="auto"/>
        <w:ind w:left="720" w:hanging="720"/>
        <w:rPr>
          <w:rFonts w:cs="Arial"/>
          <w:szCs w:val="24"/>
        </w:rPr>
      </w:pPr>
    </w:p>
    <w:p w14:paraId="53AD3C2D" w14:textId="77777777" w:rsidR="00A6184C" w:rsidRPr="008B49A9" w:rsidRDefault="00A6184C" w:rsidP="00A6184C">
      <w:pPr>
        <w:autoSpaceDE w:val="0"/>
        <w:autoSpaceDN w:val="0"/>
        <w:adjustRightInd w:val="0"/>
        <w:spacing w:line="360" w:lineRule="auto"/>
        <w:ind w:left="720" w:hanging="720"/>
        <w:rPr>
          <w:rFonts w:cs="Arial"/>
          <w:szCs w:val="24"/>
        </w:rPr>
      </w:pPr>
      <w:r w:rsidRPr="008B49A9">
        <w:rPr>
          <w:rFonts w:cs="Arial"/>
          <w:szCs w:val="24"/>
        </w:rPr>
        <w:t xml:space="preserve">Braun, V. &amp; Clarke, V. (2006). Using thematic analysis in psychology. </w:t>
      </w:r>
      <w:r w:rsidRPr="008B49A9">
        <w:rPr>
          <w:rFonts w:cs="Arial"/>
          <w:i/>
          <w:iCs/>
          <w:szCs w:val="24"/>
        </w:rPr>
        <w:t>Qualitative Research in Psychology</w:t>
      </w:r>
      <w:r w:rsidRPr="008B49A9">
        <w:rPr>
          <w:rFonts w:cs="Arial"/>
          <w:i/>
          <w:szCs w:val="24"/>
        </w:rPr>
        <w:t>, 3</w:t>
      </w:r>
      <w:r w:rsidRPr="008B49A9">
        <w:rPr>
          <w:rFonts w:cs="Arial"/>
          <w:szCs w:val="24"/>
        </w:rPr>
        <w:t xml:space="preserve">, 77–101. </w:t>
      </w:r>
      <w:proofErr w:type="spellStart"/>
      <w:r w:rsidRPr="008B49A9">
        <w:rPr>
          <w:rFonts w:cs="Arial"/>
          <w:szCs w:val="24"/>
        </w:rPr>
        <w:t>doi</w:t>
      </w:r>
      <w:proofErr w:type="spellEnd"/>
      <w:r w:rsidRPr="008B49A9">
        <w:rPr>
          <w:rFonts w:cs="Arial"/>
          <w:szCs w:val="24"/>
        </w:rPr>
        <w:t xml:space="preserve">: </w:t>
      </w:r>
      <w:hyperlink r:id="rId68" w:tgtFrame="_blank" w:history="1">
        <w:r w:rsidRPr="008B49A9">
          <w:rPr>
            <w:rFonts w:cs="Arial"/>
            <w:szCs w:val="24"/>
            <w:shd w:val="clear" w:color="auto" w:fill="FFFFFF"/>
          </w:rPr>
          <w:t>10.1191/1478088706qp063oa</w:t>
        </w:r>
      </w:hyperlink>
      <w:r w:rsidRPr="008B49A9">
        <w:rPr>
          <w:rFonts w:cs="Arial"/>
          <w:szCs w:val="24"/>
        </w:rPr>
        <w:t xml:space="preserve"> </w:t>
      </w:r>
    </w:p>
    <w:p w14:paraId="37EA6157" w14:textId="77777777" w:rsidR="00A6184C" w:rsidRPr="008B49A9" w:rsidRDefault="00A6184C" w:rsidP="00A6184C">
      <w:pPr>
        <w:autoSpaceDE w:val="0"/>
        <w:autoSpaceDN w:val="0"/>
        <w:adjustRightInd w:val="0"/>
        <w:spacing w:line="360" w:lineRule="auto"/>
        <w:ind w:left="720" w:hanging="720"/>
        <w:rPr>
          <w:rFonts w:cs="Arial"/>
          <w:szCs w:val="24"/>
        </w:rPr>
      </w:pPr>
    </w:p>
    <w:p w14:paraId="35A51C06" w14:textId="77777777" w:rsidR="00A6184C" w:rsidRPr="008B49A9" w:rsidRDefault="00A6184C" w:rsidP="00A6184C">
      <w:pPr>
        <w:autoSpaceDE w:val="0"/>
        <w:autoSpaceDN w:val="0"/>
        <w:adjustRightInd w:val="0"/>
        <w:spacing w:line="360" w:lineRule="auto"/>
        <w:ind w:left="720" w:hanging="720"/>
        <w:rPr>
          <w:rFonts w:cs="Arial"/>
          <w:szCs w:val="24"/>
        </w:rPr>
      </w:pPr>
      <w:r w:rsidRPr="008B49A9">
        <w:rPr>
          <w:rFonts w:cs="Arial"/>
          <w:szCs w:val="24"/>
        </w:rPr>
        <w:t xml:space="preserve">Braun, V. &amp; Clarke, V. (2013). </w:t>
      </w:r>
      <w:r w:rsidRPr="008B49A9">
        <w:rPr>
          <w:rFonts w:cs="Arial"/>
          <w:i/>
          <w:iCs/>
          <w:szCs w:val="24"/>
        </w:rPr>
        <w:t xml:space="preserve">Successful qualitative research: A practical guide for beginners. </w:t>
      </w:r>
      <w:r w:rsidRPr="008B49A9">
        <w:rPr>
          <w:rFonts w:cs="Arial"/>
          <w:szCs w:val="24"/>
        </w:rPr>
        <w:t>London: Sage.</w:t>
      </w:r>
    </w:p>
    <w:p w14:paraId="1A30EEB8" w14:textId="77777777" w:rsidR="00A6184C" w:rsidRPr="008B49A9" w:rsidRDefault="00A6184C" w:rsidP="00A6184C">
      <w:pPr>
        <w:autoSpaceDE w:val="0"/>
        <w:autoSpaceDN w:val="0"/>
        <w:adjustRightInd w:val="0"/>
        <w:spacing w:line="360" w:lineRule="auto"/>
        <w:ind w:left="720" w:hanging="720"/>
        <w:rPr>
          <w:rFonts w:cs="Arial"/>
          <w:szCs w:val="24"/>
        </w:rPr>
      </w:pPr>
    </w:p>
    <w:p w14:paraId="6242C8D5" w14:textId="77777777" w:rsidR="00A6184C" w:rsidRPr="008B49A9" w:rsidRDefault="00A6184C" w:rsidP="00A6184C">
      <w:pPr>
        <w:autoSpaceDE w:val="0"/>
        <w:autoSpaceDN w:val="0"/>
        <w:adjustRightInd w:val="0"/>
        <w:spacing w:line="360" w:lineRule="auto"/>
        <w:ind w:left="720" w:hanging="720"/>
        <w:rPr>
          <w:rFonts w:cs="Arial"/>
          <w:szCs w:val="24"/>
        </w:rPr>
      </w:pPr>
      <w:r w:rsidRPr="008B49A9">
        <w:rPr>
          <w:rFonts w:cs="Arial"/>
          <w:szCs w:val="24"/>
        </w:rPr>
        <w:t xml:space="preserve">British Psychological Society. (2012). </w:t>
      </w:r>
      <w:r w:rsidRPr="008B49A9">
        <w:rPr>
          <w:rFonts w:cs="Arial"/>
          <w:i/>
          <w:szCs w:val="24"/>
        </w:rPr>
        <w:t>Commissioning and Delivering Clinical Psychology in Acute Adult Mental Health Care Guidance for Commissioners, Service Managers, Psychology Managers &amp; Practitioners.</w:t>
      </w:r>
      <w:r w:rsidRPr="008B49A9">
        <w:rPr>
          <w:rFonts w:cs="Arial"/>
          <w:szCs w:val="24"/>
        </w:rPr>
        <w:t xml:space="preserve"> Leicester: BPS.</w:t>
      </w:r>
    </w:p>
    <w:p w14:paraId="371F71DD" w14:textId="77777777" w:rsidR="00A6184C" w:rsidRPr="008B49A9" w:rsidRDefault="00A6184C" w:rsidP="00A6184C">
      <w:pPr>
        <w:autoSpaceDE w:val="0"/>
        <w:autoSpaceDN w:val="0"/>
        <w:adjustRightInd w:val="0"/>
        <w:spacing w:line="360" w:lineRule="auto"/>
        <w:ind w:left="720" w:hanging="720"/>
        <w:rPr>
          <w:rFonts w:cs="Arial"/>
          <w:szCs w:val="24"/>
        </w:rPr>
      </w:pPr>
    </w:p>
    <w:p w14:paraId="4C6006FF" w14:textId="77777777" w:rsidR="00A6184C" w:rsidRPr="008B49A9" w:rsidRDefault="00A6184C" w:rsidP="00A6184C">
      <w:pPr>
        <w:autoSpaceDE w:val="0"/>
        <w:autoSpaceDN w:val="0"/>
        <w:adjustRightInd w:val="0"/>
        <w:spacing w:line="360" w:lineRule="auto"/>
        <w:ind w:left="720" w:hanging="720"/>
        <w:rPr>
          <w:rFonts w:cs="Arial"/>
          <w:szCs w:val="24"/>
        </w:rPr>
      </w:pPr>
      <w:r w:rsidRPr="008B49A9">
        <w:rPr>
          <w:rFonts w:cs="Arial"/>
          <w:szCs w:val="24"/>
        </w:rPr>
        <w:t xml:space="preserve">Care Quality Commission. (2015). </w:t>
      </w:r>
      <w:r w:rsidRPr="008B49A9">
        <w:rPr>
          <w:rFonts w:cs="Arial"/>
          <w:i/>
          <w:szCs w:val="24"/>
        </w:rPr>
        <w:t>Right here right now: people’s experiences of help, care and support during a mental health crisis</w:t>
      </w:r>
      <w:r w:rsidRPr="008B49A9">
        <w:rPr>
          <w:rFonts w:cs="Arial"/>
          <w:szCs w:val="24"/>
        </w:rPr>
        <w:t>. London: Care Quality Commission.</w:t>
      </w:r>
    </w:p>
    <w:p w14:paraId="1AF94B11" w14:textId="77777777" w:rsidR="00A6184C" w:rsidRPr="008B49A9" w:rsidRDefault="00A6184C" w:rsidP="00A6184C">
      <w:pPr>
        <w:autoSpaceDE w:val="0"/>
        <w:autoSpaceDN w:val="0"/>
        <w:adjustRightInd w:val="0"/>
        <w:spacing w:line="360" w:lineRule="auto"/>
        <w:ind w:left="720" w:hanging="720"/>
        <w:rPr>
          <w:rFonts w:cs="Arial"/>
          <w:szCs w:val="24"/>
        </w:rPr>
      </w:pPr>
    </w:p>
    <w:p w14:paraId="68C18A43" w14:textId="77777777" w:rsidR="00A6184C" w:rsidRPr="008B49A9" w:rsidRDefault="00A6184C" w:rsidP="00A6184C">
      <w:pPr>
        <w:autoSpaceDE w:val="0"/>
        <w:autoSpaceDN w:val="0"/>
        <w:adjustRightInd w:val="0"/>
        <w:spacing w:line="360" w:lineRule="auto"/>
        <w:ind w:left="720" w:hanging="720"/>
        <w:rPr>
          <w:rFonts w:cs="Arial"/>
          <w:szCs w:val="24"/>
        </w:rPr>
      </w:pPr>
      <w:r w:rsidRPr="008B49A9">
        <w:rPr>
          <w:rFonts w:cs="Arial"/>
          <w:szCs w:val="24"/>
        </w:rPr>
        <w:t xml:space="preserve">Care Quality Commission. (2019). </w:t>
      </w:r>
      <w:r w:rsidRPr="008B49A9">
        <w:rPr>
          <w:rFonts w:cs="Arial"/>
          <w:i/>
          <w:szCs w:val="24"/>
        </w:rPr>
        <w:t>Monitoring the Mental Health Act in 2017/18</w:t>
      </w:r>
      <w:r w:rsidRPr="008B49A9">
        <w:rPr>
          <w:rFonts w:cs="Arial"/>
          <w:szCs w:val="24"/>
        </w:rPr>
        <w:t>. London: Care Quality Commission.</w:t>
      </w:r>
    </w:p>
    <w:p w14:paraId="63E22A4B" w14:textId="77777777" w:rsidR="00A6184C" w:rsidRPr="008B49A9" w:rsidRDefault="00A6184C" w:rsidP="00A6184C">
      <w:pPr>
        <w:autoSpaceDE w:val="0"/>
        <w:autoSpaceDN w:val="0"/>
        <w:adjustRightInd w:val="0"/>
        <w:spacing w:line="360" w:lineRule="auto"/>
        <w:ind w:left="720" w:hanging="720"/>
        <w:rPr>
          <w:rFonts w:cs="Arial"/>
          <w:szCs w:val="24"/>
        </w:rPr>
      </w:pPr>
    </w:p>
    <w:p w14:paraId="767D660B" w14:textId="77777777" w:rsidR="00A6184C" w:rsidRPr="008B49A9" w:rsidRDefault="00A6184C" w:rsidP="00A6184C">
      <w:pPr>
        <w:autoSpaceDE w:val="0"/>
        <w:autoSpaceDN w:val="0"/>
        <w:adjustRightInd w:val="0"/>
        <w:spacing w:line="360" w:lineRule="auto"/>
        <w:ind w:left="720" w:hanging="720"/>
        <w:rPr>
          <w:rFonts w:cs="Arial"/>
          <w:szCs w:val="24"/>
        </w:rPr>
      </w:pPr>
      <w:r w:rsidRPr="008B49A9">
        <w:rPr>
          <w:rFonts w:cs="Arial"/>
          <w:szCs w:val="24"/>
        </w:rPr>
        <w:t xml:space="preserve">Care Quality Commission. (2020). </w:t>
      </w:r>
      <w:r w:rsidRPr="008B49A9">
        <w:rPr>
          <w:rFonts w:cs="Arial"/>
          <w:i/>
          <w:szCs w:val="24"/>
        </w:rPr>
        <w:t>Monitoring the Mental Health Act in 2018/19</w:t>
      </w:r>
      <w:r w:rsidRPr="008B49A9">
        <w:rPr>
          <w:rFonts w:cs="Arial"/>
          <w:szCs w:val="24"/>
        </w:rPr>
        <w:t>. London: Care Quality Commission.</w:t>
      </w:r>
    </w:p>
    <w:p w14:paraId="43C0BC4A" w14:textId="77777777" w:rsidR="00A6184C" w:rsidRPr="008B49A9" w:rsidRDefault="00A6184C" w:rsidP="00A6184C">
      <w:pPr>
        <w:shd w:val="clear" w:color="auto" w:fill="FFFFFF"/>
        <w:spacing w:line="360" w:lineRule="auto"/>
        <w:ind w:left="720" w:hanging="720"/>
        <w:rPr>
          <w:rFonts w:eastAsia="Times New Roman" w:cs="Arial"/>
          <w:szCs w:val="24"/>
          <w:lang w:eastAsia="en-GB"/>
        </w:rPr>
      </w:pPr>
    </w:p>
    <w:p w14:paraId="54044C4E" w14:textId="77777777" w:rsidR="00A6184C" w:rsidRPr="008B49A9" w:rsidRDefault="00A6184C" w:rsidP="00A6184C">
      <w:pPr>
        <w:shd w:val="clear" w:color="auto" w:fill="FFFFFF"/>
        <w:spacing w:line="360" w:lineRule="auto"/>
        <w:ind w:left="720" w:hanging="720"/>
        <w:rPr>
          <w:rFonts w:eastAsia="Times New Roman" w:cs="Arial"/>
          <w:szCs w:val="24"/>
          <w:lang w:eastAsia="en-GB"/>
        </w:rPr>
      </w:pPr>
      <w:r w:rsidRPr="008B49A9">
        <w:rPr>
          <w:rFonts w:eastAsia="Times New Roman" w:cs="Arial"/>
          <w:szCs w:val="24"/>
          <w:lang w:eastAsia="en-GB"/>
        </w:rPr>
        <w:t xml:space="preserve">Chambers, M., Gallagher, A., Borschmann, R., Gillard, S., Turner, K. &amp; </w:t>
      </w:r>
      <w:proofErr w:type="spellStart"/>
      <w:r w:rsidRPr="008B49A9">
        <w:rPr>
          <w:rFonts w:eastAsia="Times New Roman" w:cs="Arial"/>
          <w:szCs w:val="24"/>
          <w:lang w:eastAsia="en-GB"/>
        </w:rPr>
        <w:t>Kantaris</w:t>
      </w:r>
      <w:proofErr w:type="spellEnd"/>
      <w:r w:rsidRPr="008B49A9">
        <w:rPr>
          <w:rFonts w:eastAsia="Times New Roman" w:cs="Arial"/>
          <w:szCs w:val="24"/>
          <w:lang w:eastAsia="en-GB"/>
        </w:rPr>
        <w:t>, X. (2014). The experiences of detained mental health service-users: Issues of dignity in care.</w:t>
      </w:r>
      <w:r w:rsidRPr="008B49A9">
        <w:rPr>
          <w:rFonts w:eastAsia="Times New Roman" w:cs="Arial"/>
          <w:i/>
          <w:iCs/>
          <w:szCs w:val="24"/>
          <w:lang w:eastAsia="en-GB"/>
        </w:rPr>
        <w:t> BMC Medical Ethics, 15</w:t>
      </w:r>
      <w:r w:rsidRPr="008B49A9">
        <w:rPr>
          <w:rFonts w:eastAsia="Times New Roman" w:cs="Arial"/>
          <w:szCs w:val="24"/>
          <w:lang w:eastAsia="en-GB"/>
        </w:rPr>
        <w:t xml:space="preserve">, 50. </w:t>
      </w:r>
      <w:proofErr w:type="spellStart"/>
      <w:r w:rsidRPr="008B49A9">
        <w:rPr>
          <w:rFonts w:eastAsia="Times New Roman" w:cs="Arial"/>
          <w:szCs w:val="24"/>
          <w:lang w:eastAsia="en-GB"/>
        </w:rPr>
        <w:t>doi</w:t>
      </w:r>
      <w:proofErr w:type="spellEnd"/>
      <w:r w:rsidRPr="008B49A9">
        <w:rPr>
          <w:rFonts w:eastAsia="Times New Roman" w:cs="Arial"/>
          <w:szCs w:val="24"/>
          <w:lang w:eastAsia="en-GB"/>
        </w:rPr>
        <w:t xml:space="preserve">: </w:t>
      </w:r>
      <w:hyperlink r:id="rId69" w:tgtFrame="_blank" w:history="1">
        <w:r w:rsidRPr="008B49A9">
          <w:rPr>
            <w:rFonts w:eastAsia="Times New Roman" w:cs="Arial"/>
            <w:color w:val="0000FF" w:themeColor="hyperlink"/>
            <w:szCs w:val="24"/>
            <w:u w:val="single"/>
            <w:lang w:eastAsia="en-GB"/>
          </w:rPr>
          <w:t>10.1186/1472-6939-15-50</w:t>
        </w:r>
      </w:hyperlink>
    </w:p>
    <w:p w14:paraId="43F03BFB" w14:textId="77777777" w:rsidR="00A6184C" w:rsidRPr="008B49A9" w:rsidRDefault="00A6184C" w:rsidP="00A6184C">
      <w:pPr>
        <w:shd w:val="clear" w:color="auto" w:fill="FFFFFF"/>
        <w:spacing w:line="360" w:lineRule="auto"/>
        <w:ind w:left="720" w:hanging="720"/>
        <w:rPr>
          <w:rFonts w:eastAsia="Times New Roman" w:cs="Arial"/>
          <w:szCs w:val="24"/>
          <w:lang w:eastAsia="en-GB"/>
        </w:rPr>
      </w:pPr>
    </w:p>
    <w:p w14:paraId="7239D862" w14:textId="77777777" w:rsidR="00A6184C" w:rsidRPr="008B49A9" w:rsidRDefault="00A6184C" w:rsidP="00A6184C">
      <w:pPr>
        <w:shd w:val="clear" w:color="auto" w:fill="FFFFFF"/>
        <w:spacing w:line="360" w:lineRule="auto"/>
        <w:ind w:left="720" w:hanging="720"/>
        <w:rPr>
          <w:rFonts w:eastAsia="Times New Roman" w:cs="Arial"/>
          <w:szCs w:val="24"/>
          <w:lang w:eastAsia="en-GB"/>
        </w:rPr>
      </w:pPr>
      <w:r w:rsidRPr="008B49A9">
        <w:rPr>
          <w:rFonts w:eastAsia="Times New Roman" w:cs="Arial"/>
          <w:szCs w:val="24"/>
          <w:lang w:eastAsia="en-GB"/>
        </w:rPr>
        <w:t xml:space="preserve">Christiansen, A., O'Brien, M. R., Kirton, J. A., </w:t>
      </w:r>
      <w:proofErr w:type="spellStart"/>
      <w:r w:rsidRPr="008B49A9">
        <w:rPr>
          <w:rFonts w:eastAsia="Times New Roman" w:cs="Arial"/>
          <w:szCs w:val="24"/>
          <w:lang w:eastAsia="en-GB"/>
        </w:rPr>
        <w:t>Zubairu</w:t>
      </w:r>
      <w:proofErr w:type="spellEnd"/>
      <w:r w:rsidRPr="008B49A9">
        <w:rPr>
          <w:rFonts w:eastAsia="Times New Roman" w:cs="Arial"/>
          <w:szCs w:val="24"/>
          <w:lang w:eastAsia="en-GB"/>
        </w:rPr>
        <w:t>, K., &amp; Bray, L. (2015). Delivering compassionate care: the enablers and barriers. </w:t>
      </w:r>
      <w:r w:rsidRPr="008B49A9">
        <w:rPr>
          <w:rFonts w:eastAsia="Times New Roman" w:cs="Arial"/>
          <w:i/>
          <w:iCs/>
          <w:szCs w:val="24"/>
          <w:lang w:eastAsia="en-GB"/>
        </w:rPr>
        <w:t>British Journal of Nursing</w:t>
      </w:r>
      <w:r w:rsidRPr="008B49A9">
        <w:rPr>
          <w:rFonts w:eastAsia="Times New Roman" w:cs="Arial"/>
          <w:szCs w:val="24"/>
          <w:lang w:eastAsia="en-GB"/>
        </w:rPr>
        <w:t>, </w:t>
      </w:r>
      <w:r w:rsidRPr="008B49A9">
        <w:rPr>
          <w:rFonts w:eastAsia="Times New Roman" w:cs="Arial"/>
          <w:i/>
          <w:iCs/>
          <w:szCs w:val="24"/>
          <w:lang w:eastAsia="en-GB"/>
        </w:rPr>
        <w:t>24</w:t>
      </w:r>
      <w:r w:rsidRPr="008B49A9">
        <w:rPr>
          <w:rFonts w:eastAsia="Times New Roman" w:cs="Arial"/>
          <w:szCs w:val="24"/>
          <w:lang w:eastAsia="en-GB"/>
        </w:rPr>
        <w:t xml:space="preserve">, 833-837. </w:t>
      </w:r>
      <w:proofErr w:type="spellStart"/>
      <w:r w:rsidRPr="008B49A9">
        <w:rPr>
          <w:rFonts w:eastAsia="Times New Roman" w:cs="Arial"/>
          <w:szCs w:val="24"/>
          <w:lang w:eastAsia="en-GB"/>
        </w:rPr>
        <w:t>doi</w:t>
      </w:r>
      <w:proofErr w:type="spellEnd"/>
      <w:r w:rsidRPr="008B49A9">
        <w:rPr>
          <w:rFonts w:eastAsia="Times New Roman" w:cs="Arial"/>
          <w:szCs w:val="24"/>
          <w:lang w:eastAsia="en-GB"/>
        </w:rPr>
        <w:t>: 10.12968/bjon.2015.24.16.833</w:t>
      </w:r>
    </w:p>
    <w:p w14:paraId="302F1D64" w14:textId="77777777" w:rsidR="00A6184C" w:rsidRPr="008B49A9" w:rsidRDefault="00A6184C" w:rsidP="00A6184C">
      <w:pPr>
        <w:shd w:val="clear" w:color="auto" w:fill="FFFFFF"/>
        <w:spacing w:line="360" w:lineRule="auto"/>
        <w:ind w:left="720" w:hanging="720"/>
        <w:rPr>
          <w:rFonts w:eastAsia="Times New Roman" w:cs="Arial"/>
          <w:szCs w:val="24"/>
          <w:lang w:eastAsia="en-GB"/>
        </w:rPr>
      </w:pPr>
    </w:p>
    <w:p w14:paraId="1A874D7D" w14:textId="77777777" w:rsidR="00A6184C" w:rsidRPr="008B49A9" w:rsidRDefault="00A6184C" w:rsidP="00A6184C">
      <w:pPr>
        <w:shd w:val="clear" w:color="auto" w:fill="FFFFFF"/>
        <w:spacing w:line="360" w:lineRule="auto"/>
        <w:ind w:left="720" w:hanging="720"/>
        <w:rPr>
          <w:rFonts w:eastAsia="Times New Roman" w:cs="Arial"/>
          <w:szCs w:val="24"/>
          <w:lang w:eastAsia="en-GB"/>
        </w:rPr>
      </w:pPr>
      <w:r w:rsidRPr="008B49A9">
        <w:rPr>
          <w:rFonts w:eastAsia="Times New Roman" w:cs="Arial"/>
          <w:szCs w:val="24"/>
          <w:lang w:eastAsia="en-GB"/>
        </w:rPr>
        <w:t>Cleary, M., Hunt, G. E., Horsfall, J. &amp; Deacon, M. (2012). Nurse-patient interaction in acute adult inpatient mental health units: a review and synthesis of qualitative studies. </w:t>
      </w:r>
      <w:r w:rsidRPr="008B49A9">
        <w:rPr>
          <w:rFonts w:eastAsia="Times New Roman" w:cs="Arial"/>
          <w:i/>
          <w:iCs/>
          <w:szCs w:val="24"/>
          <w:lang w:eastAsia="en-GB"/>
        </w:rPr>
        <w:t>Issues in Mental Health Nursing</w:t>
      </w:r>
      <w:r w:rsidRPr="008B49A9">
        <w:rPr>
          <w:rFonts w:eastAsia="Times New Roman" w:cs="Arial"/>
          <w:szCs w:val="24"/>
          <w:lang w:eastAsia="en-GB"/>
        </w:rPr>
        <w:t>, </w:t>
      </w:r>
      <w:r w:rsidRPr="008B49A9">
        <w:rPr>
          <w:rFonts w:eastAsia="Times New Roman" w:cs="Arial"/>
          <w:i/>
          <w:iCs/>
          <w:szCs w:val="24"/>
          <w:lang w:eastAsia="en-GB"/>
        </w:rPr>
        <w:t>33</w:t>
      </w:r>
      <w:r w:rsidRPr="008B49A9">
        <w:rPr>
          <w:rFonts w:eastAsia="Times New Roman" w:cs="Arial"/>
          <w:szCs w:val="24"/>
          <w:lang w:eastAsia="en-GB"/>
        </w:rPr>
        <w:t xml:space="preserve">, 66-79. </w:t>
      </w:r>
      <w:proofErr w:type="spellStart"/>
      <w:r w:rsidRPr="008B49A9">
        <w:rPr>
          <w:rFonts w:eastAsia="Times New Roman" w:cs="Arial"/>
          <w:szCs w:val="24"/>
          <w:lang w:eastAsia="en-GB"/>
        </w:rPr>
        <w:t>doi</w:t>
      </w:r>
      <w:proofErr w:type="spellEnd"/>
      <w:r w:rsidRPr="008B49A9">
        <w:rPr>
          <w:rFonts w:eastAsia="Times New Roman" w:cs="Arial"/>
          <w:szCs w:val="24"/>
          <w:lang w:eastAsia="en-GB"/>
        </w:rPr>
        <w:t xml:space="preserve">: </w:t>
      </w:r>
      <w:hyperlink r:id="rId70" w:tgtFrame="_blank" w:history="1">
        <w:r w:rsidRPr="008B49A9">
          <w:rPr>
            <w:rFonts w:eastAsia="Times New Roman" w:cs="Arial"/>
            <w:szCs w:val="24"/>
            <w:lang w:eastAsia="en-GB"/>
          </w:rPr>
          <w:t>10.3109/01612840.2011.622428</w:t>
        </w:r>
      </w:hyperlink>
    </w:p>
    <w:p w14:paraId="53B464D0" w14:textId="77777777" w:rsidR="00A6184C" w:rsidRPr="008B49A9" w:rsidRDefault="00A6184C" w:rsidP="00A6184C">
      <w:pPr>
        <w:shd w:val="clear" w:color="auto" w:fill="FFFFFF"/>
        <w:spacing w:line="360" w:lineRule="auto"/>
        <w:ind w:left="720" w:hanging="720"/>
        <w:rPr>
          <w:rFonts w:eastAsia="Times New Roman" w:cs="Arial"/>
          <w:szCs w:val="24"/>
          <w:lang w:eastAsia="en-GB"/>
        </w:rPr>
      </w:pPr>
    </w:p>
    <w:p w14:paraId="4A8C6670" w14:textId="77777777" w:rsidR="00A6184C" w:rsidRPr="008B49A9" w:rsidRDefault="00A6184C" w:rsidP="00A6184C">
      <w:pPr>
        <w:spacing w:line="360" w:lineRule="auto"/>
        <w:ind w:left="720" w:hanging="720"/>
        <w:rPr>
          <w:rFonts w:cs="Arial"/>
          <w:szCs w:val="24"/>
        </w:rPr>
      </w:pPr>
      <w:r w:rsidRPr="008B49A9">
        <w:rPr>
          <w:rFonts w:cs="Arial"/>
          <w:szCs w:val="24"/>
        </w:rPr>
        <w:t>Collins, A. (2011). </w:t>
      </w:r>
      <w:r w:rsidRPr="008B49A9">
        <w:rPr>
          <w:rFonts w:cs="Arial"/>
          <w:iCs/>
          <w:szCs w:val="24"/>
        </w:rPr>
        <w:t>Exploring psychological processes in reflective practice groups in acute inpatient wards: A grounded theory study.</w:t>
      </w:r>
      <w:r w:rsidRPr="008B49A9">
        <w:rPr>
          <w:rFonts w:cs="Arial"/>
          <w:i/>
          <w:iCs/>
          <w:szCs w:val="24"/>
        </w:rPr>
        <w:t> </w:t>
      </w:r>
      <w:r w:rsidRPr="008B49A9">
        <w:rPr>
          <w:rFonts w:cs="Arial"/>
          <w:szCs w:val="24"/>
        </w:rPr>
        <w:t xml:space="preserve"> Retrieved from</w:t>
      </w:r>
      <w:r w:rsidRPr="008B49A9">
        <w:rPr>
          <w:rFonts w:cs="Arial"/>
          <w:i/>
          <w:szCs w:val="24"/>
        </w:rPr>
        <w:t> </w:t>
      </w:r>
      <w:hyperlink r:id="rId71" w:history="1">
        <w:r w:rsidRPr="008B49A9">
          <w:rPr>
            <w:rFonts w:cs="Arial"/>
            <w:i/>
            <w:color w:val="0000FF" w:themeColor="hyperlink"/>
            <w:szCs w:val="24"/>
            <w:u w:val="single"/>
          </w:rPr>
          <w:t>https://create.canterbury.ac.uk/10342/1/Antony_Collins_IRP_PDF.pdf</w:t>
        </w:r>
      </w:hyperlink>
    </w:p>
    <w:p w14:paraId="0742BF97" w14:textId="77777777" w:rsidR="00A6184C" w:rsidRPr="008B49A9" w:rsidRDefault="00A6184C" w:rsidP="00A6184C">
      <w:pPr>
        <w:spacing w:line="360" w:lineRule="auto"/>
        <w:ind w:left="720" w:hanging="720"/>
        <w:rPr>
          <w:rFonts w:cs="Arial"/>
          <w:szCs w:val="24"/>
        </w:rPr>
      </w:pPr>
    </w:p>
    <w:p w14:paraId="26BCC2B9" w14:textId="77777777" w:rsidR="00A6184C" w:rsidRPr="008B49A9" w:rsidRDefault="00A6184C" w:rsidP="00A6184C">
      <w:pPr>
        <w:spacing w:line="360" w:lineRule="auto"/>
        <w:ind w:left="720" w:hanging="720"/>
        <w:rPr>
          <w:rFonts w:cs="Arial"/>
          <w:szCs w:val="24"/>
          <w:shd w:val="clear" w:color="auto" w:fill="FFFFFF"/>
        </w:rPr>
      </w:pPr>
      <w:r w:rsidRPr="008B49A9">
        <w:rPr>
          <w:rFonts w:cs="Arial"/>
          <w:szCs w:val="24"/>
        </w:rPr>
        <w:t xml:space="preserve">Department of Health and Social Care. (2018). </w:t>
      </w:r>
      <w:r w:rsidRPr="008B49A9">
        <w:rPr>
          <w:rFonts w:cs="Arial"/>
          <w:szCs w:val="24"/>
          <w:shd w:val="clear" w:color="auto" w:fill="FFFFFF"/>
        </w:rPr>
        <w:t>Modernising the Mental Health Act – final report from the independent review.</w:t>
      </w:r>
      <w:r w:rsidRPr="008B49A9">
        <w:rPr>
          <w:rFonts w:cs="Arial"/>
          <w:i/>
          <w:szCs w:val="24"/>
          <w:shd w:val="clear" w:color="auto" w:fill="FFFFFF"/>
        </w:rPr>
        <w:t xml:space="preserve"> </w:t>
      </w:r>
      <w:r w:rsidRPr="008B49A9">
        <w:rPr>
          <w:rFonts w:cs="Arial"/>
          <w:szCs w:val="24"/>
          <w:shd w:val="clear" w:color="auto" w:fill="FFFFFF"/>
        </w:rPr>
        <w:t xml:space="preserve">Retrieved from </w:t>
      </w:r>
      <w:hyperlink r:id="rId72" w:history="1">
        <w:r w:rsidRPr="008B49A9">
          <w:rPr>
            <w:rFonts w:cs="Arial"/>
            <w:i/>
            <w:szCs w:val="24"/>
            <w:shd w:val="clear" w:color="auto" w:fill="FFFFFF"/>
          </w:rPr>
          <w:t>https://www.gov.uk/government/publications/modernising-the-mental-health-act-final-report-from-the-independent-review</w:t>
        </w:r>
      </w:hyperlink>
    </w:p>
    <w:p w14:paraId="3286F5E5" w14:textId="77777777" w:rsidR="00A6184C" w:rsidRPr="008B49A9" w:rsidRDefault="00A6184C" w:rsidP="00A6184C">
      <w:pPr>
        <w:spacing w:line="360" w:lineRule="auto"/>
        <w:ind w:left="720" w:hanging="720"/>
        <w:rPr>
          <w:rFonts w:cs="Arial"/>
          <w:szCs w:val="24"/>
          <w:shd w:val="clear" w:color="auto" w:fill="FFFFFF"/>
        </w:rPr>
      </w:pPr>
    </w:p>
    <w:p w14:paraId="7E941EFD" w14:textId="77777777" w:rsidR="00A6184C" w:rsidRPr="008B49A9" w:rsidRDefault="00A6184C" w:rsidP="00A6184C">
      <w:pPr>
        <w:spacing w:line="360" w:lineRule="auto"/>
        <w:ind w:left="720" w:hanging="720"/>
        <w:rPr>
          <w:rFonts w:cs="Arial"/>
          <w:szCs w:val="24"/>
          <w:shd w:val="clear" w:color="auto" w:fill="FFFFFF"/>
        </w:rPr>
      </w:pPr>
      <w:r w:rsidRPr="008B49A9">
        <w:rPr>
          <w:rFonts w:cs="Arial"/>
          <w:szCs w:val="24"/>
        </w:rPr>
        <w:t>Department of Health. (2008). High quality care for all: NHS next stage review final report. </w:t>
      </w:r>
      <w:r w:rsidRPr="008B49A9">
        <w:rPr>
          <w:rFonts w:cs="Arial"/>
          <w:iCs/>
          <w:szCs w:val="24"/>
        </w:rPr>
        <w:t>The Darzi Report</w:t>
      </w:r>
      <w:r w:rsidRPr="008B49A9">
        <w:rPr>
          <w:rFonts w:cs="Arial"/>
          <w:szCs w:val="24"/>
        </w:rPr>
        <w:t>, 49.</w:t>
      </w:r>
      <w:r w:rsidRPr="008B49A9">
        <w:rPr>
          <w:rFonts w:cs="Arial"/>
          <w:szCs w:val="24"/>
          <w:shd w:val="clear" w:color="auto" w:fill="FFFFFF"/>
        </w:rPr>
        <w:t xml:space="preserve"> Retrieved from </w:t>
      </w:r>
      <w:hyperlink r:id="rId73" w:history="1">
        <w:r w:rsidRPr="008B49A9">
          <w:rPr>
            <w:rFonts w:cs="Arial"/>
            <w:i/>
            <w:szCs w:val="24"/>
            <w:shd w:val="clear" w:color="auto" w:fill="FFFFFF"/>
          </w:rPr>
          <w:t>https://assets.publishing.service.gov.uk/government/uploads/system/uploads/attachment_data/file/228836/7432.pdf</w:t>
        </w:r>
      </w:hyperlink>
    </w:p>
    <w:p w14:paraId="1375D715" w14:textId="77777777" w:rsidR="00A6184C" w:rsidRPr="008B49A9" w:rsidRDefault="00A6184C" w:rsidP="00A6184C">
      <w:pPr>
        <w:spacing w:line="360" w:lineRule="auto"/>
        <w:ind w:left="720" w:hanging="720"/>
        <w:rPr>
          <w:rFonts w:cs="Arial"/>
          <w:szCs w:val="24"/>
          <w:shd w:val="clear" w:color="auto" w:fill="FFFFFF"/>
        </w:rPr>
      </w:pPr>
    </w:p>
    <w:p w14:paraId="2AC90E2E" w14:textId="77777777" w:rsidR="00A6184C" w:rsidRPr="008B49A9" w:rsidRDefault="00A6184C" w:rsidP="00A6184C">
      <w:pPr>
        <w:autoSpaceDE w:val="0"/>
        <w:autoSpaceDN w:val="0"/>
        <w:adjustRightInd w:val="0"/>
        <w:spacing w:line="360" w:lineRule="auto"/>
        <w:ind w:left="720" w:hanging="720"/>
        <w:rPr>
          <w:rFonts w:cs="Arial"/>
          <w:szCs w:val="24"/>
        </w:rPr>
      </w:pPr>
      <w:r w:rsidRPr="008B49A9">
        <w:rPr>
          <w:rFonts w:cs="Arial"/>
          <w:szCs w:val="24"/>
        </w:rPr>
        <w:t xml:space="preserve">Department of Health. (2015). The Mental Health Act Code of Practice: Guiding Principles Chapter 22. Retrieved from </w:t>
      </w:r>
      <w:hyperlink r:id="rId74" w:history="1">
        <w:r w:rsidRPr="008B49A9">
          <w:rPr>
            <w:rFonts w:cs="Arial"/>
            <w:i/>
            <w:szCs w:val="24"/>
          </w:rPr>
          <w:t>https://www.gov.uk/government/news/new-mental-health-act-code-of-practice</w:t>
        </w:r>
      </w:hyperlink>
      <w:r w:rsidRPr="008B49A9">
        <w:rPr>
          <w:rFonts w:cs="Arial"/>
          <w:i/>
          <w:szCs w:val="24"/>
        </w:rPr>
        <w:t xml:space="preserve"> </w:t>
      </w:r>
    </w:p>
    <w:p w14:paraId="7E31D479" w14:textId="77777777" w:rsidR="00A6184C" w:rsidRPr="008B49A9" w:rsidRDefault="00A6184C" w:rsidP="00A6184C">
      <w:pPr>
        <w:autoSpaceDE w:val="0"/>
        <w:autoSpaceDN w:val="0"/>
        <w:adjustRightInd w:val="0"/>
        <w:spacing w:line="360" w:lineRule="auto"/>
        <w:ind w:left="720" w:hanging="720"/>
        <w:rPr>
          <w:rFonts w:cs="Arial"/>
          <w:szCs w:val="24"/>
          <w:shd w:val="clear" w:color="auto" w:fill="FFFFFF"/>
        </w:rPr>
      </w:pPr>
    </w:p>
    <w:p w14:paraId="58B11706" w14:textId="77777777" w:rsidR="00A6184C" w:rsidRPr="008B49A9" w:rsidRDefault="00A6184C" w:rsidP="00A6184C">
      <w:pPr>
        <w:autoSpaceDE w:val="0"/>
        <w:autoSpaceDN w:val="0"/>
        <w:adjustRightInd w:val="0"/>
        <w:spacing w:line="360" w:lineRule="auto"/>
        <w:ind w:left="720" w:hanging="720"/>
        <w:rPr>
          <w:rFonts w:cs="Arial"/>
          <w:szCs w:val="24"/>
          <w:shd w:val="clear" w:color="auto" w:fill="FFFFFF"/>
        </w:rPr>
      </w:pPr>
      <w:r w:rsidRPr="008B49A9">
        <w:rPr>
          <w:rFonts w:cs="Arial"/>
          <w:szCs w:val="24"/>
          <w:shd w:val="clear" w:color="auto" w:fill="FFFFFF"/>
        </w:rPr>
        <w:t xml:space="preserve">Deshpande, N., Morton, T., Haque, S. &amp; </w:t>
      </w:r>
      <w:proofErr w:type="spellStart"/>
      <w:r w:rsidRPr="008B49A9">
        <w:rPr>
          <w:rFonts w:cs="Arial"/>
          <w:szCs w:val="24"/>
          <w:shd w:val="clear" w:color="auto" w:fill="FFFFFF"/>
        </w:rPr>
        <w:t>Oyebode</w:t>
      </w:r>
      <w:proofErr w:type="spellEnd"/>
      <w:r w:rsidRPr="008B49A9">
        <w:rPr>
          <w:rFonts w:cs="Arial"/>
          <w:szCs w:val="24"/>
          <w:shd w:val="clear" w:color="auto" w:fill="FFFFFF"/>
        </w:rPr>
        <w:t>, F. (2008). Appeals to the Mental Health Review Tribunal in an ageing population. </w:t>
      </w:r>
      <w:r w:rsidRPr="008B49A9">
        <w:rPr>
          <w:rFonts w:cs="Arial"/>
          <w:i/>
          <w:iCs/>
          <w:szCs w:val="24"/>
          <w:shd w:val="clear" w:color="auto" w:fill="FFFFFF"/>
        </w:rPr>
        <w:t>Medicine, Science and the Law</w:t>
      </w:r>
      <w:r w:rsidRPr="008B49A9">
        <w:rPr>
          <w:rFonts w:cs="Arial"/>
          <w:szCs w:val="24"/>
          <w:shd w:val="clear" w:color="auto" w:fill="FFFFFF"/>
        </w:rPr>
        <w:t>, </w:t>
      </w:r>
      <w:r w:rsidRPr="008B49A9">
        <w:rPr>
          <w:rFonts w:cs="Arial"/>
          <w:i/>
          <w:iCs/>
          <w:szCs w:val="24"/>
          <w:shd w:val="clear" w:color="auto" w:fill="FFFFFF"/>
        </w:rPr>
        <w:t>48</w:t>
      </w:r>
      <w:r w:rsidRPr="008B49A9">
        <w:rPr>
          <w:rFonts w:cs="Arial"/>
          <w:szCs w:val="24"/>
          <w:shd w:val="clear" w:color="auto" w:fill="FFFFFF"/>
        </w:rPr>
        <w:t xml:space="preserve">, 246-250. </w:t>
      </w:r>
      <w:proofErr w:type="spellStart"/>
      <w:r w:rsidRPr="008B49A9">
        <w:rPr>
          <w:rFonts w:cs="Arial"/>
          <w:szCs w:val="24"/>
          <w:shd w:val="clear" w:color="auto" w:fill="FFFFFF"/>
        </w:rPr>
        <w:t>doi</w:t>
      </w:r>
      <w:proofErr w:type="spellEnd"/>
      <w:r w:rsidRPr="008B49A9">
        <w:rPr>
          <w:rFonts w:cs="Arial"/>
          <w:szCs w:val="24"/>
          <w:shd w:val="clear" w:color="auto" w:fill="FFFFFF"/>
        </w:rPr>
        <w:t xml:space="preserve">: </w:t>
      </w:r>
      <w:hyperlink r:id="rId75" w:history="1">
        <w:r w:rsidRPr="008B49A9">
          <w:rPr>
            <w:rFonts w:cs="Arial"/>
            <w:szCs w:val="24"/>
            <w:bdr w:val="none" w:sz="0" w:space="0" w:color="auto" w:frame="1"/>
            <w:shd w:val="clear" w:color="auto" w:fill="FFFFFF"/>
          </w:rPr>
          <w:t>10.1258/rsmmsl.48.3.246</w:t>
        </w:r>
      </w:hyperlink>
      <w:r w:rsidRPr="008B49A9">
        <w:rPr>
          <w:rFonts w:cs="Arial"/>
          <w:szCs w:val="24"/>
          <w:shd w:val="clear" w:color="auto" w:fill="FFFFFF"/>
        </w:rPr>
        <w:t xml:space="preserve">  </w:t>
      </w:r>
    </w:p>
    <w:p w14:paraId="1CCD1EC5" w14:textId="77777777" w:rsidR="00A6184C" w:rsidRPr="008B49A9" w:rsidRDefault="00A6184C" w:rsidP="00A6184C">
      <w:pPr>
        <w:spacing w:line="360" w:lineRule="auto"/>
        <w:ind w:left="720" w:hanging="720"/>
        <w:rPr>
          <w:rFonts w:cs="Arial"/>
          <w:szCs w:val="24"/>
        </w:rPr>
      </w:pPr>
    </w:p>
    <w:p w14:paraId="04221A07" w14:textId="77777777" w:rsidR="00A6184C" w:rsidRPr="008B49A9" w:rsidRDefault="00A6184C" w:rsidP="00A6184C">
      <w:pPr>
        <w:spacing w:line="360" w:lineRule="auto"/>
        <w:ind w:left="720" w:hanging="720"/>
        <w:rPr>
          <w:rFonts w:cs="Arial"/>
          <w:i/>
          <w:szCs w:val="24"/>
        </w:rPr>
      </w:pPr>
      <w:r w:rsidRPr="008B49A9">
        <w:rPr>
          <w:rFonts w:cs="Arial"/>
          <w:szCs w:val="24"/>
        </w:rPr>
        <w:t xml:space="preserve">Dobson, P.J. (2002). Critical realism and information systems research: why bother with philosophy? </w:t>
      </w:r>
      <w:r w:rsidRPr="008B49A9">
        <w:rPr>
          <w:rFonts w:cs="Arial"/>
          <w:i/>
          <w:szCs w:val="24"/>
        </w:rPr>
        <w:t>Information Research, 7</w:t>
      </w:r>
      <w:r w:rsidRPr="008B49A9">
        <w:rPr>
          <w:rFonts w:cs="Arial"/>
          <w:szCs w:val="24"/>
        </w:rPr>
        <w:t xml:space="preserve">.  Retrieved from </w:t>
      </w:r>
      <w:hyperlink r:id="rId76" w:history="1">
        <w:r w:rsidRPr="008B49A9">
          <w:rPr>
            <w:rFonts w:cs="Arial"/>
            <w:i/>
            <w:szCs w:val="24"/>
          </w:rPr>
          <w:t>http://informationr.net/ir/7-2/paper124.html</w:t>
        </w:r>
      </w:hyperlink>
    </w:p>
    <w:p w14:paraId="2B4D2356" w14:textId="77777777" w:rsidR="00A6184C" w:rsidRPr="008B49A9" w:rsidRDefault="00A6184C" w:rsidP="00A6184C">
      <w:pPr>
        <w:autoSpaceDE w:val="0"/>
        <w:autoSpaceDN w:val="0"/>
        <w:adjustRightInd w:val="0"/>
        <w:spacing w:line="360" w:lineRule="auto"/>
        <w:ind w:left="720" w:hanging="720"/>
        <w:rPr>
          <w:rFonts w:cs="Arial"/>
          <w:szCs w:val="24"/>
        </w:rPr>
      </w:pPr>
    </w:p>
    <w:p w14:paraId="495154D6" w14:textId="77777777" w:rsidR="00A6184C" w:rsidRPr="008B49A9" w:rsidRDefault="00A6184C" w:rsidP="00A6184C">
      <w:pPr>
        <w:autoSpaceDE w:val="0"/>
        <w:autoSpaceDN w:val="0"/>
        <w:adjustRightInd w:val="0"/>
        <w:spacing w:line="360" w:lineRule="auto"/>
        <w:ind w:left="720" w:hanging="720"/>
        <w:rPr>
          <w:rFonts w:cs="Arial"/>
          <w:szCs w:val="24"/>
        </w:rPr>
      </w:pPr>
      <w:r w:rsidRPr="008B49A9">
        <w:rPr>
          <w:rFonts w:cs="Arial"/>
          <w:szCs w:val="24"/>
        </w:rPr>
        <w:t>Figley, C. R. (1995). </w:t>
      </w:r>
      <w:r w:rsidRPr="008B49A9">
        <w:rPr>
          <w:rFonts w:cs="Arial"/>
          <w:i/>
          <w:iCs/>
          <w:szCs w:val="24"/>
        </w:rPr>
        <w:t>Compassion fatigue: Toward a new understanding of the costs of caring.</w:t>
      </w:r>
      <w:r w:rsidRPr="008B49A9">
        <w:rPr>
          <w:rFonts w:cs="Arial"/>
          <w:szCs w:val="24"/>
        </w:rPr>
        <w:t xml:space="preserve"> In B. H. </w:t>
      </w:r>
      <w:proofErr w:type="spellStart"/>
      <w:r w:rsidRPr="008B49A9">
        <w:rPr>
          <w:rFonts w:cs="Arial"/>
          <w:szCs w:val="24"/>
        </w:rPr>
        <w:t>Stamm</w:t>
      </w:r>
      <w:proofErr w:type="spellEnd"/>
      <w:r w:rsidRPr="008B49A9">
        <w:rPr>
          <w:rFonts w:cs="Arial"/>
          <w:szCs w:val="24"/>
        </w:rPr>
        <w:t xml:space="preserve"> (Ed.), </w:t>
      </w:r>
      <w:r w:rsidRPr="008B49A9">
        <w:rPr>
          <w:rFonts w:cs="Arial"/>
          <w:i/>
          <w:iCs/>
          <w:szCs w:val="24"/>
        </w:rPr>
        <w:t>Secondary traumatic stress: Self-care issues for clinicians, researchers, and educators</w:t>
      </w:r>
      <w:r w:rsidRPr="008B49A9">
        <w:rPr>
          <w:rFonts w:cs="Arial"/>
          <w:szCs w:val="24"/>
        </w:rPr>
        <w:t> (p. 3–28). Derwood, MD: The Sidran Press.</w:t>
      </w:r>
    </w:p>
    <w:p w14:paraId="5030713B" w14:textId="77777777" w:rsidR="00A6184C" w:rsidRPr="008B49A9" w:rsidRDefault="00A6184C" w:rsidP="00A6184C">
      <w:pPr>
        <w:autoSpaceDE w:val="0"/>
        <w:autoSpaceDN w:val="0"/>
        <w:adjustRightInd w:val="0"/>
        <w:spacing w:line="360" w:lineRule="auto"/>
        <w:ind w:left="720" w:hanging="720"/>
        <w:rPr>
          <w:rFonts w:cs="Arial"/>
          <w:szCs w:val="24"/>
        </w:rPr>
      </w:pPr>
    </w:p>
    <w:p w14:paraId="6D74B5F4" w14:textId="77777777" w:rsidR="00A6184C" w:rsidRPr="008B49A9" w:rsidRDefault="00A6184C" w:rsidP="00A6184C">
      <w:pPr>
        <w:autoSpaceDE w:val="0"/>
        <w:autoSpaceDN w:val="0"/>
        <w:adjustRightInd w:val="0"/>
        <w:spacing w:line="360" w:lineRule="auto"/>
        <w:ind w:left="720" w:hanging="720"/>
        <w:rPr>
          <w:rFonts w:cs="Arial"/>
          <w:szCs w:val="24"/>
        </w:rPr>
      </w:pPr>
      <w:r w:rsidRPr="008B49A9">
        <w:rPr>
          <w:rFonts w:cs="Arial"/>
          <w:szCs w:val="24"/>
        </w:rPr>
        <w:t xml:space="preserve">Finlay, L. &amp; Gough, B. (Eds.). (2003). </w:t>
      </w:r>
      <w:r w:rsidRPr="008B49A9">
        <w:rPr>
          <w:rFonts w:cs="Arial"/>
          <w:i/>
          <w:szCs w:val="24"/>
        </w:rPr>
        <w:t xml:space="preserve">Reflexivity: A practical guide for researchers in health and social sciences. </w:t>
      </w:r>
      <w:r w:rsidRPr="008B49A9">
        <w:rPr>
          <w:rFonts w:cs="Arial"/>
          <w:szCs w:val="24"/>
        </w:rPr>
        <w:t>Oxford: Blackwell Science.</w:t>
      </w:r>
    </w:p>
    <w:p w14:paraId="31754375" w14:textId="77777777" w:rsidR="00A6184C" w:rsidRPr="008B49A9" w:rsidRDefault="00A6184C" w:rsidP="00A6184C">
      <w:pPr>
        <w:autoSpaceDE w:val="0"/>
        <w:autoSpaceDN w:val="0"/>
        <w:adjustRightInd w:val="0"/>
        <w:spacing w:line="360" w:lineRule="auto"/>
        <w:ind w:left="720" w:hanging="720"/>
        <w:rPr>
          <w:rFonts w:cs="Arial"/>
          <w:szCs w:val="24"/>
        </w:rPr>
      </w:pPr>
    </w:p>
    <w:p w14:paraId="7AA9B60B" w14:textId="77777777" w:rsidR="00A6184C" w:rsidRPr="008B49A9" w:rsidRDefault="00A6184C" w:rsidP="00A6184C">
      <w:pPr>
        <w:autoSpaceDE w:val="0"/>
        <w:autoSpaceDN w:val="0"/>
        <w:adjustRightInd w:val="0"/>
        <w:spacing w:line="360" w:lineRule="auto"/>
        <w:ind w:left="720" w:hanging="720"/>
        <w:rPr>
          <w:rFonts w:cs="Arial"/>
          <w:szCs w:val="24"/>
        </w:rPr>
      </w:pPr>
      <w:r w:rsidRPr="008B49A9">
        <w:rPr>
          <w:rFonts w:cs="Arial"/>
          <w:szCs w:val="24"/>
        </w:rPr>
        <w:t xml:space="preserve">Fletcher, A. J. (2017). Applying critical realism in qualitative research: methodology meets method. </w:t>
      </w:r>
      <w:r w:rsidRPr="008B49A9">
        <w:rPr>
          <w:rFonts w:cs="Arial"/>
          <w:i/>
          <w:szCs w:val="24"/>
        </w:rPr>
        <w:t>International journal of social research methodology, 20</w:t>
      </w:r>
      <w:r w:rsidRPr="008B49A9">
        <w:rPr>
          <w:rFonts w:cs="Arial"/>
          <w:szCs w:val="24"/>
        </w:rPr>
        <w:t xml:space="preserve">, 181-194. </w:t>
      </w:r>
      <w:proofErr w:type="spellStart"/>
      <w:r w:rsidRPr="008B49A9">
        <w:rPr>
          <w:rFonts w:cs="Arial"/>
          <w:szCs w:val="24"/>
        </w:rPr>
        <w:t>doi</w:t>
      </w:r>
      <w:proofErr w:type="spellEnd"/>
      <w:r w:rsidRPr="008B49A9">
        <w:rPr>
          <w:rFonts w:cs="Arial"/>
          <w:szCs w:val="24"/>
        </w:rPr>
        <w:t>: 10.1080/13645579.2016.1144401</w:t>
      </w:r>
    </w:p>
    <w:p w14:paraId="5BB9BC54" w14:textId="77777777" w:rsidR="00A6184C" w:rsidRPr="008B49A9" w:rsidRDefault="00A6184C" w:rsidP="00A6184C">
      <w:pPr>
        <w:autoSpaceDE w:val="0"/>
        <w:autoSpaceDN w:val="0"/>
        <w:adjustRightInd w:val="0"/>
        <w:spacing w:line="360" w:lineRule="auto"/>
        <w:ind w:left="720" w:hanging="720"/>
        <w:rPr>
          <w:rFonts w:cs="Arial"/>
          <w:szCs w:val="24"/>
        </w:rPr>
      </w:pPr>
    </w:p>
    <w:p w14:paraId="7F7AD7C6" w14:textId="77777777" w:rsidR="00A6184C" w:rsidRPr="008B49A9" w:rsidRDefault="00A6184C" w:rsidP="00A6184C">
      <w:pPr>
        <w:autoSpaceDE w:val="0"/>
        <w:autoSpaceDN w:val="0"/>
        <w:adjustRightInd w:val="0"/>
        <w:spacing w:line="360" w:lineRule="auto"/>
        <w:ind w:left="720" w:hanging="720"/>
        <w:rPr>
          <w:rFonts w:cs="Arial"/>
          <w:szCs w:val="24"/>
        </w:rPr>
      </w:pPr>
      <w:r w:rsidRPr="008B49A9">
        <w:rPr>
          <w:rFonts w:cs="Arial"/>
          <w:szCs w:val="24"/>
        </w:rPr>
        <w:t>Fricker, M. (2007). </w:t>
      </w:r>
      <w:r w:rsidRPr="008B49A9">
        <w:rPr>
          <w:rFonts w:cs="Arial"/>
          <w:i/>
          <w:iCs/>
          <w:szCs w:val="24"/>
        </w:rPr>
        <w:t>Epistemic injustice: Power and the ethics of knowing</w:t>
      </w:r>
      <w:r w:rsidRPr="008B49A9">
        <w:rPr>
          <w:rFonts w:cs="Arial"/>
          <w:szCs w:val="24"/>
        </w:rPr>
        <w:t>. Oxford: Oxford University Press.</w:t>
      </w:r>
    </w:p>
    <w:p w14:paraId="26B4D166" w14:textId="77777777" w:rsidR="00A6184C" w:rsidRPr="008B49A9" w:rsidRDefault="00A6184C" w:rsidP="00A6184C">
      <w:pPr>
        <w:autoSpaceDE w:val="0"/>
        <w:autoSpaceDN w:val="0"/>
        <w:adjustRightInd w:val="0"/>
        <w:spacing w:line="360" w:lineRule="auto"/>
        <w:ind w:left="720" w:hanging="720"/>
        <w:rPr>
          <w:rFonts w:cs="Arial"/>
          <w:szCs w:val="24"/>
        </w:rPr>
      </w:pPr>
    </w:p>
    <w:p w14:paraId="01D2034F" w14:textId="77777777" w:rsidR="00A6184C" w:rsidRPr="008B49A9" w:rsidRDefault="00A6184C" w:rsidP="00A6184C">
      <w:pPr>
        <w:autoSpaceDE w:val="0"/>
        <w:autoSpaceDN w:val="0"/>
        <w:adjustRightInd w:val="0"/>
        <w:spacing w:line="360" w:lineRule="auto"/>
        <w:ind w:left="720" w:hanging="720"/>
        <w:rPr>
          <w:rFonts w:cs="Arial"/>
          <w:szCs w:val="24"/>
        </w:rPr>
      </w:pPr>
      <w:r w:rsidRPr="008B49A9">
        <w:rPr>
          <w:rFonts w:cs="Arial"/>
          <w:szCs w:val="24"/>
        </w:rPr>
        <w:t xml:space="preserve">Glover-Thomas, N. (2019). Therapeutic jurisprudence and mental health tribunals: changing patterns of demand and its impact. </w:t>
      </w:r>
      <w:r w:rsidRPr="008B49A9">
        <w:rPr>
          <w:rFonts w:cs="Arial"/>
          <w:i/>
          <w:szCs w:val="24"/>
        </w:rPr>
        <w:t>Journal of Social Welfare and Family Law, 41</w:t>
      </w:r>
      <w:r w:rsidRPr="008B49A9">
        <w:rPr>
          <w:rFonts w:cs="Arial"/>
          <w:szCs w:val="24"/>
        </w:rPr>
        <w:t xml:space="preserve">, 103-125. </w:t>
      </w:r>
      <w:proofErr w:type="spellStart"/>
      <w:r w:rsidRPr="008B49A9">
        <w:rPr>
          <w:rFonts w:cs="Arial"/>
          <w:szCs w:val="24"/>
        </w:rPr>
        <w:t>doi</w:t>
      </w:r>
      <w:proofErr w:type="spellEnd"/>
      <w:r w:rsidRPr="008B49A9">
        <w:rPr>
          <w:rFonts w:cs="Arial"/>
          <w:szCs w:val="24"/>
        </w:rPr>
        <w:t xml:space="preserve">: 10.1080/09649069.2019.1554798 </w:t>
      </w:r>
    </w:p>
    <w:p w14:paraId="70D5AB96" w14:textId="77777777" w:rsidR="00A6184C" w:rsidRPr="008B49A9" w:rsidRDefault="00A6184C" w:rsidP="00A6184C">
      <w:pPr>
        <w:spacing w:line="360" w:lineRule="auto"/>
        <w:ind w:left="720" w:hanging="720"/>
        <w:rPr>
          <w:rFonts w:cs="Arial"/>
          <w:szCs w:val="24"/>
        </w:rPr>
      </w:pPr>
    </w:p>
    <w:p w14:paraId="50249B0B" w14:textId="77777777" w:rsidR="00A6184C" w:rsidRPr="008B49A9" w:rsidRDefault="00A6184C" w:rsidP="00A6184C">
      <w:pPr>
        <w:spacing w:line="360" w:lineRule="auto"/>
        <w:ind w:left="720" w:hanging="720"/>
        <w:rPr>
          <w:rFonts w:cs="Arial"/>
          <w:i/>
          <w:szCs w:val="24"/>
        </w:rPr>
      </w:pPr>
      <w:r w:rsidRPr="008B49A9">
        <w:rPr>
          <w:rFonts w:cs="Arial"/>
          <w:szCs w:val="24"/>
        </w:rPr>
        <w:t>Grace, J. D. (2015). </w:t>
      </w:r>
      <w:r w:rsidRPr="008B49A9">
        <w:rPr>
          <w:rFonts w:cs="Arial"/>
          <w:iCs/>
          <w:szCs w:val="24"/>
        </w:rPr>
        <w:t>The experience of being assessed and detained under the mental health act: An interpretative phenomenological analysis. </w:t>
      </w:r>
      <w:r w:rsidRPr="008B49A9">
        <w:rPr>
          <w:rFonts w:cs="Arial"/>
          <w:szCs w:val="24"/>
        </w:rPr>
        <w:t>Available from Dissertations &amp; Theses Europe Full Text: Literature &amp; Language. Retrieved from </w:t>
      </w:r>
      <w:hyperlink r:id="rId77" w:tgtFrame="_blank" w:history="1">
        <w:r w:rsidRPr="008B49A9">
          <w:rPr>
            <w:rFonts w:cs="Arial"/>
            <w:i/>
            <w:color w:val="0000FF" w:themeColor="hyperlink"/>
            <w:szCs w:val="24"/>
            <w:u w:val="single"/>
          </w:rPr>
          <w:t>https://search.proquest.com/docview/1794923960</w:t>
        </w:r>
      </w:hyperlink>
      <w:r w:rsidRPr="008B49A9">
        <w:rPr>
          <w:rFonts w:cs="Arial"/>
          <w:i/>
          <w:color w:val="0000FF" w:themeColor="hyperlink"/>
          <w:szCs w:val="24"/>
          <w:u w:val="single"/>
          <w:vertAlign w:val="superscript"/>
        </w:rPr>
        <w:sym w:font="Symbol" w:char="F02A"/>
      </w:r>
    </w:p>
    <w:p w14:paraId="275CE803" w14:textId="77777777" w:rsidR="00A6184C" w:rsidRPr="008B49A9" w:rsidRDefault="00A6184C" w:rsidP="00A6184C">
      <w:pPr>
        <w:spacing w:line="360" w:lineRule="auto"/>
        <w:ind w:left="720" w:hanging="720"/>
        <w:rPr>
          <w:rFonts w:cs="Arial"/>
          <w:szCs w:val="24"/>
        </w:rPr>
      </w:pPr>
    </w:p>
    <w:p w14:paraId="323D8DF6" w14:textId="77777777" w:rsidR="00A6184C" w:rsidRPr="008B49A9" w:rsidRDefault="00A6184C" w:rsidP="00A6184C">
      <w:pPr>
        <w:spacing w:line="360" w:lineRule="auto"/>
        <w:ind w:left="720" w:hanging="720"/>
        <w:rPr>
          <w:rFonts w:cs="Arial"/>
          <w:szCs w:val="24"/>
        </w:rPr>
      </w:pPr>
      <w:r w:rsidRPr="008B49A9">
        <w:rPr>
          <w:rFonts w:cs="Arial"/>
          <w:szCs w:val="24"/>
        </w:rPr>
        <w:t xml:space="preserve">Greer, A., </w:t>
      </w:r>
      <w:proofErr w:type="spellStart"/>
      <w:r w:rsidRPr="008B49A9">
        <w:rPr>
          <w:rFonts w:cs="Arial"/>
          <w:szCs w:val="24"/>
        </w:rPr>
        <w:t>O'Regan</w:t>
      </w:r>
      <w:proofErr w:type="spellEnd"/>
      <w:r w:rsidRPr="008B49A9">
        <w:rPr>
          <w:rFonts w:cs="Arial"/>
          <w:szCs w:val="24"/>
        </w:rPr>
        <w:t xml:space="preserve">, M., &amp; Traverso, A. (1996). </w:t>
      </w:r>
      <w:r w:rsidRPr="008B49A9">
        <w:rPr>
          <w:rFonts w:cs="Arial"/>
          <w:i/>
          <w:szCs w:val="24"/>
        </w:rPr>
        <w:t>Therapeutic jurisprudence and patients' perceptions of procedural due process of civil commitment hearings</w:t>
      </w:r>
      <w:r w:rsidRPr="008B49A9">
        <w:rPr>
          <w:rFonts w:cs="Arial"/>
          <w:szCs w:val="24"/>
        </w:rPr>
        <w:t xml:space="preserve">. In D. Wexler &amp; B. Winnick (Eds.), </w:t>
      </w:r>
      <w:r w:rsidRPr="008B49A9">
        <w:rPr>
          <w:rFonts w:cs="Arial"/>
          <w:i/>
          <w:szCs w:val="24"/>
        </w:rPr>
        <w:t>Law in a therapeutic key: developments in therapeutic jurisprudence</w:t>
      </w:r>
      <w:r w:rsidRPr="008B49A9">
        <w:rPr>
          <w:rFonts w:cs="Arial"/>
          <w:szCs w:val="24"/>
        </w:rPr>
        <w:t xml:space="preserve"> (pp 923-934). Durham, NC: Carolina Academic Press.</w:t>
      </w:r>
    </w:p>
    <w:p w14:paraId="7E7BEC28" w14:textId="77777777" w:rsidR="00A6184C" w:rsidRPr="008B49A9" w:rsidRDefault="00A6184C" w:rsidP="00A6184C">
      <w:pPr>
        <w:spacing w:line="360" w:lineRule="auto"/>
        <w:ind w:left="720" w:hanging="720"/>
        <w:rPr>
          <w:rFonts w:cs="Arial"/>
          <w:szCs w:val="24"/>
        </w:rPr>
      </w:pPr>
    </w:p>
    <w:p w14:paraId="731FB9E8" w14:textId="77777777" w:rsidR="00A6184C" w:rsidRPr="008B49A9" w:rsidRDefault="00A6184C" w:rsidP="00A6184C">
      <w:pPr>
        <w:spacing w:line="360" w:lineRule="auto"/>
        <w:ind w:left="720" w:hanging="720"/>
        <w:rPr>
          <w:rFonts w:cs="Arial"/>
          <w:szCs w:val="24"/>
        </w:rPr>
      </w:pPr>
      <w:r w:rsidRPr="008B49A9">
        <w:rPr>
          <w:rFonts w:cs="Arial"/>
          <w:szCs w:val="24"/>
        </w:rPr>
        <w:t>Haslam, N. (2006). Dehumanization: An integrative review. </w:t>
      </w:r>
      <w:r w:rsidRPr="008B49A9">
        <w:rPr>
          <w:rFonts w:cs="Arial"/>
          <w:i/>
          <w:iCs/>
          <w:szCs w:val="24"/>
        </w:rPr>
        <w:t>Personality and social psychology review</w:t>
      </w:r>
      <w:r w:rsidRPr="008B49A9">
        <w:rPr>
          <w:rFonts w:cs="Arial"/>
          <w:szCs w:val="24"/>
        </w:rPr>
        <w:t>, </w:t>
      </w:r>
      <w:r w:rsidRPr="008B49A9">
        <w:rPr>
          <w:rFonts w:cs="Arial"/>
          <w:i/>
          <w:iCs/>
          <w:szCs w:val="24"/>
        </w:rPr>
        <w:t>10</w:t>
      </w:r>
      <w:r w:rsidRPr="008B49A9">
        <w:rPr>
          <w:rFonts w:cs="Arial"/>
          <w:szCs w:val="24"/>
        </w:rPr>
        <w:t xml:space="preserve">, 252-264. </w:t>
      </w:r>
      <w:proofErr w:type="spellStart"/>
      <w:r w:rsidRPr="008B49A9">
        <w:rPr>
          <w:rFonts w:cs="Arial"/>
          <w:szCs w:val="24"/>
        </w:rPr>
        <w:t>doi</w:t>
      </w:r>
      <w:proofErr w:type="spellEnd"/>
      <w:r w:rsidRPr="008B49A9">
        <w:rPr>
          <w:rFonts w:cs="Arial"/>
          <w:szCs w:val="24"/>
        </w:rPr>
        <w:t xml:space="preserve">: </w:t>
      </w:r>
      <w:hyperlink r:id="rId78" w:history="1">
        <w:r w:rsidRPr="008B49A9">
          <w:rPr>
            <w:rStyle w:val="Hyperlink"/>
            <w:rFonts w:cs="Arial"/>
            <w:szCs w:val="24"/>
          </w:rPr>
          <w:t>10.1207/s15327957pspr1003_4</w:t>
        </w:r>
      </w:hyperlink>
    </w:p>
    <w:p w14:paraId="232BF165" w14:textId="77777777" w:rsidR="00A6184C" w:rsidRPr="008B49A9" w:rsidRDefault="00A6184C" w:rsidP="00A6184C">
      <w:pPr>
        <w:spacing w:line="360" w:lineRule="auto"/>
        <w:ind w:left="720" w:hanging="720"/>
        <w:rPr>
          <w:rFonts w:cs="Arial"/>
          <w:szCs w:val="24"/>
        </w:rPr>
      </w:pPr>
    </w:p>
    <w:p w14:paraId="67D869C2" w14:textId="77777777" w:rsidR="00A6184C" w:rsidRPr="008B49A9" w:rsidRDefault="00A6184C" w:rsidP="00A6184C">
      <w:pPr>
        <w:spacing w:line="360" w:lineRule="auto"/>
        <w:ind w:left="720" w:hanging="720"/>
        <w:rPr>
          <w:rFonts w:cs="Arial"/>
          <w:szCs w:val="24"/>
        </w:rPr>
      </w:pPr>
      <w:r w:rsidRPr="008B49A9">
        <w:rPr>
          <w:rFonts w:cs="Arial"/>
          <w:szCs w:val="24"/>
        </w:rPr>
        <w:t xml:space="preserve">Healy, M. &amp; Perry, C. (2000). Comprehensive criteria to judge validity and reliability of qualitative research within the realism paradigm. </w:t>
      </w:r>
      <w:r w:rsidRPr="008B49A9">
        <w:rPr>
          <w:rFonts w:cs="Arial"/>
          <w:i/>
          <w:szCs w:val="24"/>
        </w:rPr>
        <w:t>Qualitative Market Research – An International Journal, 3</w:t>
      </w:r>
      <w:r w:rsidRPr="008B49A9">
        <w:rPr>
          <w:rFonts w:cs="Arial"/>
          <w:szCs w:val="24"/>
        </w:rPr>
        <w:t xml:space="preserve">, 118-126. </w:t>
      </w:r>
      <w:proofErr w:type="spellStart"/>
      <w:r w:rsidRPr="008B49A9">
        <w:rPr>
          <w:rFonts w:cs="Arial"/>
          <w:szCs w:val="24"/>
        </w:rPr>
        <w:t>doi</w:t>
      </w:r>
      <w:proofErr w:type="spellEnd"/>
      <w:r w:rsidRPr="008B49A9">
        <w:rPr>
          <w:rFonts w:cs="Arial"/>
          <w:szCs w:val="24"/>
        </w:rPr>
        <w:t xml:space="preserve">: </w:t>
      </w:r>
      <w:hyperlink r:id="rId79" w:tooltip="DOI: https://doi.org/10.1108/13522750010333861" w:history="1">
        <w:r w:rsidRPr="008B49A9">
          <w:rPr>
            <w:rFonts w:cs="Arial"/>
            <w:szCs w:val="24"/>
            <w:shd w:val="clear" w:color="auto" w:fill="FFFFFF"/>
          </w:rPr>
          <w:t>10.1108/13522750010333861</w:t>
        </w:r>
      </w:hyperlink>
    </w:p>
    <w:p w14:paraId="745E2EE9" w14:textId="77777777" w:rsidR="00A6184C" w:rsidRPr="008B49A9" w:rsidRDefault="00A6184C" w:rsidP="00A6184C">
      <w:pPr>
        <w:shd w:val="clear" w:color="auto" w:fill="FFFFFF"/>
        <w:spacing w:line="360" w:lineRule="auto"/>
        <w:ind w:left="720" w:hanging="720"/>
        <w:rPr>
          <w:rFonts w:eastAsia="Times New Roman" w:cs="Arial"/>
          <w:szCs w:val="24"/>
          <w:lang w:eastAsia="en-GB"/>
        </w:rPr>
      </w:pPr>
    </w:p>
    <w:p w14:paraId="5C3A8F03" w14:textId="77777777" w:rsidR="00A6184C" w:rsidRPr="008B49A9" w:rsidRDefault="00A6184C" w:rsidP="00A6184C">
      <w:pPr>
        <w:shd w:val="clear" w:color="auto" w:fill="FFFFFF"/>
        <w:spacing w:line="360" w:lineRule="auto"/>
        <w:ind w:left="720" w:hanging="720"/>
        <w:rPr>
          <w:rFonts w:eastAsia="Times New Roman" w:cs="Arial"/>
          <w:szCs w:val="24"/>
          <w:lang w:eastAsia="en-GB"/>
        </w:rPr>
      </w:pPr>
      <w:r w:rsidRPr="008B49A9">
        <w:rPr>
          <w:rFonts w:eastAsia="Times New Roman" w:cs="Arial"/>
          <w:szCs w:val="24"/>
          <w:lang w:eastAsia="en-GB"/>
        </w:rPr>
        <w:t>Hughes, R., Hayward, M. &amp; Finlay, W. M. L. (2009). Patients' perceptions of the impact of involuntary inpatient care on self, relationships and recovery.</w:t>
      </w:r>
      <w:r w:rsidRPr="008B49A9">
        <w:rPr>
          <w:rFonts w:eastAsia="Times New Roman" w:cs="Arial"/>
          <w:i/>
          <w:iCs/>
          <w:szCs w:val="24"/>
          <w:lang w:eastAsia="en-GB"/>
        </w:rPr>
        <w:t> Journal of Mental Health, 18</w:t>
      </w:r>
      <w:r w:rsidRPr="008B49A9">
        <w:rPr>
          <w:rFonts w:eastAsia="Times New Roman" w:cs="Arial"/>
          <w:szCs w:val="24"/>
          <w:lang w:eastAsia="en-GB"/>
        </w:rPr>
        <w:t xml:space="preserve">, 152-160. </w:t>
      </w:r>
      <w:proofErr w:type="spellStart"/>
      <w:r w:rsidRPr="008B49A9">
        <w:rPr>
          <w:rFonts w:eastAsia="Times New Roman" w:cs="Arial"/>
          <w:szCs w:val="24"/>
          <w:lang w:eastAsia="en-GB"/>
        </w:rPr>
        <w:t>doi</w:t>
      </w:r>
      <w:proofErr w:type="spellEnd"/>
      <w:r w:rsidRPr="008B49A9">
        <w:rPr>
          <w:rFonts w:eastAsia="Times New Roman" w:cs="Arial"/>
          <w:szCs w:val="24"/>
          <w:lang w:eastAsia="en-GB"/>
        </w:rPr>
        <w:t xml:space="preserve">: </w:t>
      </w:r>
      <w:hyperlink r:id="rId80" w:history="1">
        <w:r w:rsidRPr="008B49A9">
          <w:rPr>
            <w:rFonts w:eastAsia="Times New Roman" w:cs="Arial"/>
            <w:color w:val="0000FF" w:themeColor="hyperlink"/>
            <w:szCs w:val="24"/>
            <w:u w:val="single"/>
            <w:lang w:eastAsia="en-GB"/>
          </w:rPr>
          <w:t>10.1080/09638230802053326</w:t>
        </w:r>
      </w:hyperlink>
      <w:r w:rsidRPr="008B49A9">
        <w:rPr>
          <w:rFonts w:eastAsia="Times New Roman" w:cs="Arial"/>
          <w:szCs w:val="24"/>
          <w:lang w:eastAsia="en-GB"/>
        </w:rPr>
        <w:t xml:space="preserve"> </w:t>
      </w:r>
    </w:p>
    <w:p w14:paraId="4D8D555C" w14:textId="77777777" w:rsidR="00A6184C" w:rsidRPr="008B49A9" w:rsidRDefault="00A6184C" w:rsidP="00A6184C">
      <w:pPr>
        <w:shd w:val="clear" w:color="auto" w:fill="FFFFFF"/>
        <w:spacing w:line="360" w:lineRule="auto"/>
        <w:ind w:left="720" w:hanging="720"/>
        <w:rPr>
          <w:rFonts w:eastAsia="Times New Roman" w:cs="Arial"/>
          <w:szCs w:val="24"/>
          <w:lang w:eastAsia="en-GB"/>
        </w:rPr>
      </w:pPr>
    </w:p>
    <w:p w14:paraId="42107A25" w14:textId="77777777" w:rsidR="00A6184C" w:rsidRPr="008B49A9" w:rsidRDefault="00A6184C" w:rsidP="00A6184C">
      <w:pPr>
        <w:shd w:val="clear" w:color="auto" w:fill="FFFFFF"/>
        <w:spacing w:line="360" w:lineRule="auto"/>
        <w:ind w:left="720" w:hanging="720"/>
        <w:rPr>
          <w:rFonts w:eastAsia="Times New Roman" w:cs="Arial"/>
          <w:iCs/>
          <w:szCs w:val="24"/>
          <w:lang w:eastAsia="en-GB"/>
        </w:rPr>
      </w:pPr>
      <w:r w:rsidRPr="008B49A9">
        <w:rPr>
          <w:rFonts w:eastAsia="Times New Roman" w:cs="Arial"/>
          <w:szCs w:val="24"/>
          <w:lang w:eastAsia="en-GB"/>
        </w:rPr>
        <w:t xml:space="preserve">Johnson, S., </w:t>
      </w:r>
      <w:proofErr w:type="spellStart"/>
      <w:r w:rsidRPr="008B49A9">
        <w:rPr>
          <w:rFonts w:eastAsia="Times New Roman" w:cs="Arial"/>
          <w:szCs w:val="24"/>
          <w:lang w:eastAsia="en-GB"/>
        </w:rPr>
        <w:t>Gilburt</w:t>
      </w:r>
      <w:proofErr w:type="spellEnd"/>
      <w:r w:rsidRPr="008B49A9">
        <w:rPr>
          <w:rFonts w:eastAsia="Times New Roman" w:cs="Arial"/>
          <w:szCs w:val="24"/>
          <w:lang w:eastAsia="en-GB"/>
        </w:rPr>
        <w:t>, H., Lloyd-Evans, B., Osborn, D. P., Boardman, J., Leese, M., Shepherd, G., Thornicroft, G. &amp; Slade, M. (2009). In-patient and residential alternatives to standard acute psychiatric wards in England. </w:t>
      </w:r>
      <w:r w:rsidRPr="008B49A9">
        <w:rPr>
          <w:rFonts w:eastAsia="Times New Roman" w:cs="Arial"/>
          <w:i/>
          <w:iCs/>
          <w:szCs w:val="24"/>
          <w:lang w:eastAsia="en-GB"/>
        </w:rPr>
        <w:t>The British Journal of Psychiatry, 194</w:t>
      </w:r>
      <w:r w:rsidRPr="008B49A9">
        <w:rPr>
          <w:rFonts w:eastAsia="Times New Roman" w:cs="Arial"/>
          <w:iCs/>
          <w:szCs w:val="24"/>
          <w:lang w:eastAsia="en-GB"/>
        </w:rPr>
        <w:t xml:space="preserve">, 456-463. </w:t>
      </w:r>
      <w:proofErr w:type="spellStart"/>
      <w:r w:rsidRPr="008B49A9">
        <w:rPr>
          <w:rFonts w:eastAsia="Times New Roman" w:cs="Arial"/>
          <w:iCs/>
          <w:szCs w:val="24"/>
          <w:lang w:eastAsia="en-GB"/>
        </w:rPr>
        <w:t>doi</w:t>
      </w:r>
      <w:proofErr w:type="spellEnd"/>
      <w:r w:rsidRPr="008B49A9">
        <w:rPr>
          <w:rFonts w:eastAsia="Times New Roman" w:cs="Arial"/>
          <w:iCs/>
          <w:szCs w:val="24"/>
          <w:lang w:eastAsia="en-GB"/>
        </w:rPr>
        <w:t xml:space="preserve">: </w:t>
      </w:r>
      <w:hyperlink r:id="rId81" w:history="1">
        <w:r w:rsidRPr="008B49A9">
          <w:rPr>
            <w:rFonts w:eastAsia="Times New Roman" w:cs="Arial"/>
            <w:iCs/>
            <w:szCs w:val="24"/>
            <w:lang w:eastAsia="en-GB"/>
          </w:rPr>
          <w:t>10.1192/bjp.bp.108.051698</w:t>
        </w:r>
      </w:hyperlink>
    </w:p>
    <w:p w14:paraId="0D2AC179" w14:textId="77777777" w:rsidR="00A6184C" w:rsidRPr="008B49A9" w:rsidRDefault="00A6184C" w:rsidP="00A6184C">
      <w:pPr>
        <w:spacing w:line="360" w:lineRule="auto"/>
        <w:ind w:left="720" w:hanging="720"/>
        <w:rPr>
          <w:rFonts w:cs="Arial"/>
          <w:szCs w:val="24"/>
        </w:rPr>
      </w:pPr>
    </w:p>
    <w:p w14:paraId="3C4D053E" w14:textId="77777777" w:rsidR="00A6184C" w:rsidRPr="008B49A9" w:rsidRDefault="00A6184C" w:rsidP="00A6184C">
      <w:pPr>
        <w:spacing w:line="360" w:lineRule="auto"/>
        <w:ind w:left="720" w:hanging="720"/>
        <w:rPr>
          <w:rFonts w:cs="Arial"/>
          <w:szCs w:val="24"/>
        </w:rPr>
      </w:pPr>
      <w:r w:rsidRPr="008B49A9">
        <w:rPr>
          <w:rFonts w:cs="Arial"/>
          <w:szCs w:val="24"/>
        </w:rPr>
        <w:t xml:space="preserve">Johnstone, L. (2018). Psychological Formulation as an Alternative to Psychiatric Diagnosis. </w:t>
      </w:r>
      <w:r w:rsidRPr="008B49A9">
        <w:rPr>
          <w:rFonts w:cs="Arial"/>
          <w:i/>
          <w:szCs w:val="24"/>
        </w:rPr>
        <w:t>Journal of Humanistic Psychology</w:t>
      </w:r>
      <w:r w:rsidRPr="008B49A9">
        <w:rPr>
          <w:rFonts w:cs="Arial"/>
          <w:szCs w:val="24"/>
        </w:rPr>
        <w:t xml:space="preserve">, </w:t>
      </w:r>
      <w:r w:rsidRPr="008B49A9">
        <w:rPr>
          <w:rFonts w:cs="Arial"/>
          <w:i/>
          <w:szCs w:val="24"/>
        </w:rPr>
        <w:t>58</w:t>
      </w:r>
      <w:r w:rsidRPr="008B49A9">
        <w:rPr>
          <w:rFonts w:cs="Arial"/>
          <w:szCs w:val="24"/>
        </w:rPr>
        <w:t xml:space="preserve">, 30-46. </w:t>
      </w:r>
      <w:proofErr w:type="spellStart"/>
      <w:r w:rsidRPr="008B49A9">
        <w:rPr>
          <w:rFonts w:cs="Arial"/>
          <w:szCs w:val="24"/>
        </w:rPr>
        <w:t>doi</w:t>
      </w:r>
      <w:proofErr w:type="spellEnd"/>
      <w:r w:rsidRPr="008B49A9">
        <w:rPr>
          <w:rFonts w:cs="Arial"/>
          <w:szCs w:val="24"/>
        </w:rPr>
        <w:t xml:space="preserve">: 10.1177/0022167817722230 </w:t>
      </w:r>
    </w:p>
    <w:p w14:paraId="71CEDD88" w14:textId="77777777" w:rsidR="00A6184C" w:rsidRPr="008B49A9" w:rsidRDefault="00A6184C" w:rsidP="00A6184C">
      <w:pPr>
        <w:spacing w:line="360" w:lineRule="auto"/>
        <w:ind w:left="720" w:hanging="720"/>
        <w:rPr>
          <w:rFonts w:cs="Arial"/>
          <w:szCs w:val="24"/>
        </w:rPr>
      </w:pPr>
    </w:p>
    <w:p w14:paraId="2815AB96" w14:textId="77777777" w:rsidR="00A6184C" w:rsidRPr="008B49A9" w:rsidRDefault="00A6184C" w:rsidP="00A6184C">
      <w:pPr>
        <w:spacing w:line="360" w:lineRule="auto"/>
        <w:ind w:left="720" w:hanging="720"/>
        <w:rPr>
          <w:rFonts w:cs="Arial"/>
          <w:szCs w:val="24"/>
        </w:rPr>
      </w:pPr>
      <w:r w:rsidRPr="008B49A9">
        <w:rPr>
          <w:rFonts w:cs="Arial"/>
          <w:szCs w:val="24"/>
        </w:rPr>
        <w:t xml:space="preserve">Lammers, J. &amp; </w:t>
      </w:r>
      <w:proofErr w:type="spellStart"/>
      <w:r w:rsidRPr="008B49A9">
        <w:rPr>
          <w:rFonts w:cs="Arial"/>
          <w:szCs w:val="24"/>
        </w:rPr>
        <w:t>Stapel</w:t>
      </w:r>
      <w:proofErr w:type="spellEnd"/>
      <w:r w:rsidRPr="008B49A9">
        <w:rPr>
          <w:rFonts w:cs="Arial"/>
          <w:szCs w:val="24"/>
        </w:rPr>
        <w:t>, D. A. (2011). Power increases dehumanization. </w:t>
      </w:r>
      <w:r w:rsidRPr="008B49A9">
        <w:rPr>
          <w:rFonts w:cs="Arial"/>
          <w:i/>
          <w:iCs/>
          <w:szCs w:val="24"/>
        </w:rPr>
        <w:t>Group Processes &amp; Intergroup Relations</w:t>
      </w:r>
      <w:r w:rsidRPr="008B49A9">
        <w:rPr>
          <w:rFonts w:cs="Arial"/>
          <w:szCs w:val="24"/>
        </w:rPr>
        <w:t>, </w:t>
      </w:r>
      <w:r w:rsidRPr="008B49A9">
        <w:rPr>
          <w:rFonts w:cs="Arial"/>
          <w:i/>
          <w:iCs/>
          <w:szCs w:val="24"/>
        </w:rPr>
        <w:t>14</w:t>
      </w:r>
      <w:r w:rsidRPr="008B49A9">
        <w:rPr>
          <w:rFonts w:cs="Arial"/>
          <w:szCs w:val="24"/>
        </w:rPr>
        <w:t xml:space="preserve">, 113-126. </w:t>
      </w:r>
      <w:proofErr w:type="spellStart"/>
      <w:r w:rsidRPr="008B49A9">
        <w:rPr>
          <w:rFonts w:cs="Arial"/>
          <w:szCs w:val="24"/>
        </w:rPr>
        <w:t>doi</w:t>
      </w:r>
      <w:proofErr w:type="spellEnd"/>
      <w:r w:rsidRPr="008B49A9">
        <w:rPr>
          <w:rFonts w:cs="Arial"/>
          <w:szCs w:val="24"/>
        </w:rPr>
        <w:t xml:space="preserve">: </w:t>
      </w:r>
      <w:hyperlink r:id="rId82" w:history="1">
        <w:r w:rsidRPr="008B49A9">
          <w:rPr>
            <w:rStyle w:val="Hyperlink"/>
            <w:rFonts w:cs="Arial"/>
            <w:szCs w:val="24"/>
          </w:rPr>
          <w:t>10.1177/1368430210370042</w:t>
        </w:r>
      </w:hyperlink>
    </w:p>
    <w:p w14:paraId="626452A9" w14:textId="77777777" w:rsidR="00A6184C" w:rsidRPr="008B49A9" w:rsidRDefault="00A6184C" w:rsidP="00A6184C">
      <w:pPr>
        <w:spacing w:line="360" w:lineRule="auto"/>
        <w:ind w:left="720" w:hanging="720"/>
        <w:rPr>
          <w:rFonts w:cs="Arial"/>
          <w:szCs w:val="24"/>
        </w:rPr>
      </w:pPr>
    </w:p>
    <w:p w14:paraId="3DC40DF0" w14:textId="77777777" w:rsidR="00A6184C" w:rsidRPr="008B49A9" w:rsidRDefault="00A6184C" w:rsidP="00A6184C">
      <w:pPr>
        <w:spacing w:line="360" w:lineRule="auto"/>
        <w:ind w:left="720" w:hanging="720"/>
        <w:rPr>
          <w:rFonts w:cs="Arial"/>
          <w:szCs w:val="24"/>
        </w:rPr>
      </w:pPr>
      <w:r w:rsidRPr="008B49A9">
        <w:rPr>
          <w:rFonts w:cs="Arial"/>
          <w:szCs w:val="24"/>
        </w:rPr>
        <w:t xml:space="preserve">Linden, D. (2009). MENTAL HEALTH CARERS Relevant Legislation (England And Wales): The Mental Health Acts 1983 and 2007. The Princess Royal Trust for Carers. Retrieved from </w:t>
      </w:r>
      <w:hyperlink r:id="rId83" w:history="1">
        <w:r w:rsidRPr="008B49A9">
          <w:rPr>
            <w:rFonts w:cs="Arial"/>
            <w:i/>
            <w:szCs w:val="24"/>
          </w:rPr>
          <w:t>https://professionals.carers.org/sites/default/files/mental-health-acts-1983-and-2007-england-and-wales-external-staff-3881.pdf</w:t>
        </w:r>
      </w:hyperlink>
      <w:r w:rsidRPr="008B49A9">
        <w:rPr>
          <w:rFonts w:cs="Arial"/>
          <w:szCs w:val="24"/>
        </w:rPr>
        <w:t xml:space="preserve"> </w:t>
      </w:r>
    </w:p>
    <w:p w14:paraId="25578349" w14:textId="77777777" w:rsidR="00A6184C" w:rsidRPr="008B49A9" w:rsidRDefault="00A6184C" w:rsidP="00A6184C">
      <w:pPr>
        <w:autoSpaceDE w:val="0"/>
        <w:autoSpaceDN w:val="0"/>
        <w:adjustRightInd w:val="0"/>
        <w:spacing w:line="360" w:lineRule="auto"/>
        <w:ind w:left="720" w:hanging="720"/>
        <w:rPr>
          <w:rFonts w:cs="Arial"/>
          <w:szCs w:val="24"/>
        </w:rPr>
      </w:pPr>
    </w:p>
    <w:p w14:paraId="29544BDB" w14:textId="77777777" w:rsidR="00A6184C" w:rsidRPr="008B49A9" w:rsidRDefault="00A6184C" w:rsidP="00A6184C">
      <w:pPr>
        <w:autoSpaceDE w:val="0"/>
        <w:autoSpaceDN w:val="0"/>
        <w:adjustRightInd w:val="0"/>
        <w:spacing w:line="360" w:lineRule="auto"/>
        <w:ind w:left="720" w:hanging="720"/>
        <w:rPr>
          <w:rFonts w:cs="Arial"/>
          <w:szCs w:val="24"/>
        </w:rPr>
      </w:pPr>
      <w:r w:rsidRPr="008B49A9">
        <w:rPr>
          <w:rFonts w:cs="Arial"/>
          <w:szCs w:val="24"/>
        </w:rPr>
        <w:t>Loft, N. O. &amp; Lavender, T. (2016). Exploring compulsory admission experiences of adults with psychosis in the UK using grounded theory.</w:t>
      </w:r>
      <w:r w:rsidRPr="008B49A9">
        <w:rPr>
          <w:rFonts w:cs="Arial"/>
          <w:i/>
          <w:iCs/>
          <w:szCs w:val="24"/>
        </w:rPr>
        <w:t> Journal of Mental Health, 25</w:t>
      </w:r>
      <w:r w:rsidRPr="008B49A9">
        <w:rPr>
          <w:rFonts w:cs="Arial"/>
          <w:szCs w:val="24"/>
        </w:rPr>
        <w:t xml:space="preserve">, 297-302. </w:t>
      </w:r>
      <w:proofErr w:type="spellStart"/>
      <w:r w:rsidRPr="008B49A9">
        <w:rPr>
          <w:rFonts w:cs="Arial"/>
          <w:szCs w:val="24"/>
        </w:rPr>
        <w:t>doi</w:t>
      </w:r>
      <w:proofErr w:type="spellEnd"/>
      <w:r w:rsidRPr="008B49A9">
        <w:rPr>
          <w:rFonts w:cs="Arial"/>
          <w:szCs w:val="24"/>
        </w:rPr>
        <w:t xml:space="preserve">: </w:t>
      </w:r>
      <w:hyperlink r:id="rId84" w:history="1">
        <w:r w:rsidRPr="008B49A9">
          <w:rPr>
            <w:rFonts w:cs="Arial"/>
            <w:color w:val="0000FF" w:themeColor="hyperlink"/>
            <w:szCs w:val="24"/>
            <w:u w:val="single"/>
          </w:rPr>
          <w:t>10.3109/09638237.2015.1101415</w:t>
        </w:r>
      </w:hyperlink>
    </w:p>
    <w:p w14:paraId="21EEDD36" w14:textId="77777777" w:rsidR="00A6184C" w:rsidRPr="008B49A9" w:rsidRDefault="00A6184C" w:rsidP="00A6184C">
      <w:pPr>
        <w:autoSpaceDE w:val="0"/>
        <w:autoSpaceDN w:val="0"/>
        <w:adjustRightInd w:val="0"/>
        <w:spacing w:line="360" w:lineRule="auto"/>
        <w:ind w:left="720" w:hanging="720"/>
        <w:rPr>
          <w:rFonts w:cs="Arial"/>
          <w:szCs w:val="24"/>
        </w:rPr>
      </w:pPr>
    </w:p>
    <w:p w14:paraId="63A9337C" w14:textId="77777777" w:rsidR="00A6184C" w:rsidRPr="008B49A9" w:rsidRDefault="00A6184C" w:rsidP="00A6184C">
      <w:pPr>
        <w:autoSpaceDE w:val="0"/>
        <w:autoSpaceDN w:val="0"/>
        <w:adjustRightInd w:val="0"/>
        <w:spacing w:line="360" w:lineRule="auto"/>
        <w:ind w:left="720" w:hanging="720"/>
        <w:rPr>
          <w:rFonts w:cs="Arial"/>
          <w:i/>
          <w:szCs w:val="24"/>
        </w:rPr>
      </w:pPr>
      <w:r w:rsidRPr="008B49A9">
        <w:rPr>
          <w:rFonts w:cs="Arial"/>
          <w:szCs w:val="24"/>
        </w:rPr>
        <w:t>Lord, K. M. (2014). </w:t>
      </w:r>
      <w:r w:rsidRPr="008B49A9">
        <w:rPr>
          <w:rFonts w:cs="Arial"/>
          <w:iCs/>
          <w:szCs w:val="24"/>
        </w:rPr>
        <w:t>When service-user and research worlds come together: An investigation into therapeutic engagement in secure settings.</w:t>
      </w:r>
      <w:r w:rsidRPr="008B49A9">
        <w:rPr>
          <w:rFonts w:cs="Arial"/>
          <w:i/>
          <w:iCs/>
          <w:szCs w:val="24"/>
        </w:rPr>
        <w:t> </w:t>
      </w:r>
      <w:r w:rsidRPr="008B49A9">
        <w:rPr>
          <w:rFonts w:cs="Arial"/>
          <w:szCs w:val="24"/>
        </w:rPr>
        <w:t xml:space="preserve">Available from Dissertations &amp; Theses Europe Full Text: Literature &amp; Language. Retrieved from </w:t>
      </w:r>
      <w:hyperlink r:id="rId85" w:tgtFrame="_blank" w:history="1">
        <w:r w:rsidRPr="008B49A9">
          <w:rPr>
            <w:rFonts w:cs="Arial"/>
            <w:i/>
            <w:color w:val="0000FF" w:themeColor="hyperlink"/>
            <w:szCs w:val="24"/>
            <w:u w:val="single"/>
          </w:rPr>
          <w:t>https://search.proquest.com/docview/1779253370</w:t>
        </w:r>
      </w:hyperlink>
      <w:r w:rsidRPr="008B49A9">
        <w:rPr>
          <w:rFonts w:cs="Arial"/>
          <w:i/>
          <w:szCs w:val="24"/>
          <w:vertAlign w:val="superscript"/>
        </w:rPr>
        <w:footnoteReference w:customMarkFollows="1" w:id="2"/>
        <w:sym w:font="Symbol" w:char="F02A"/>
      </w:r>
    </w:p>
    <w:p w14:paraId="6D291833" w14:textId="77777777" w:rsidR="00A6184C" w:rsidRPr="008B49A9" w:rsidRDefault="00A6184C" w:rsidP="00A6184C">
      <w:pPr>
        <w:autoSpaceDE w:val="0"/>
        <w:autoSpaceDN w:val="0"/>
        <w:adjustRightInd w:val="0"/>
        <w:spacing w:line="360" w:lineRule="auto"/>
        <w:ind w:left="720" w:hanging="720"/>
        <w:rPr>
          <w:rFonts w:cs="Arial"/>
          <w:szCs w:val="24"/>
        </w:rPr>
      </w:pPr>
    </w:p>
    <w:p w14:paraId="5C925BE7" w14:textId="77777777" w:rsidR="00A6184C" w:rsidRPr="008B49A9" w:rsidRDefault="00A6184C" w:rsidP="00A6184C">
      <w:pPr>
        <w:autoSpaceDE w:val="0"/>
        <w:autoSpaceDN w:val="0"/>
        <w:adjustRightInd w:val="0"/>
        <w:spacing w:line="360" w:lineRule="auto"/>
        <w:ind w:left="720" w:hanging="720"/>
        <w:rPr>
          <w:rFonts w:cs="Arial"/>
          <w:szCs w:val="24"/>
        </w:rPr>
      </w:pPr>
      <w:r w:rsidRPr="008B49A9">
        <w:rPr>
          <w:rFonts w:cs="Arial"/>
          <w:szCs w:val="24"/>
        </w:rPr>
        <w:t>Maier, S. F., &amp; Seligman, M. E. (1976). Learned helplessness: theory and evidence. </w:t>
      </w:r>
      <w:r w:rsidRPr="008B49A9">
        <w:rPr>
          <w:rFonts w:cs="Arial"/>
          <w:i/>
          <w:iCs/>
          <w:szCs w:val="24"/>
        </w:rPr>
        <w:t>Journal of experimental psychology: general</w:t>
      </w:r>
      <w:r w:rsidRPr="008B49A9">
        <w:rPr>
          <w:rFonts w:cs="Arial"/>
          <w:szCs w:val="24"/>
        </w:rPr>
        <w:t>, </w:t>
      </w:r>
      <w:r w:rsidRPr="008B49A9">
        <w:rPr>
          <w:rFonts w:cs="Arial"/>
          <w:i/>
          <w:iCs/>
          <w:szCs w:val="24"/>
        </w:rPr>
        <w:t>105</w:t>
      </w:r>
      <w:r w:rsidRPr="008B49A9">
        <w:rPr>
          <w:rFonts w:cs="Arial"/>
          <w:szCs w:val="24"/>
        </w:rPr>
        <w:t xml:space="preserve">, 3. </w:t>
      </w:r>
      <w:proofErr w:type="spellStart"/>
      <w:r w:rsidRPr="008B49A9">
        <w:rPr>
          <w:rFonts w:cs="Arial"/>
          <w:szCs w:val="24"/>
        </w:rPr>
        <w:t>doi</w:t>
      </w:r>
      <w:proofErr w:type="spellEnd"/>
      <w:r w:rsidRPr="008B49A9">
        <w:rPr>
          <w:rFonts w:cs="Arial"/>
          <w:szCs w:val="24"/>
        </w:rPr>
        <w:t xml:space="preserve">: </w:t>
      </w:r>
      <w:hyperlink r:id="rId86" w:tgtFrame="_blank" w:history="1">
        <w:r w:rsidRPr="008B49A9">
          <w:rPr>
            <w:rStyle w:val="Hyperlink"/>
            <w:rFonts w:cs="Arial"/>
            <w:szCs w:val="24"/>
          </w:rPr>
          <w:t>10.1037/0096-3445.105.1.3</w:t>
        </w:r>
      </w:hyperlink>
    </w:p>
    <w:p w14:paraId="75DCA506" w14:textId="77777777" w:rsidR="00A6184C" w:rsidRPr="008B49A9" w:rsidRDefault="00A6184C" w:rsidP="00A6184C">
      <w:pPr>
        <w:autoSpaceDE w:val="0"/>
        <w:autoSpaceDN w:val="0"/>
        <w:adjustRightInd w:val="0"/>
        <w:spacing w:line="360" w:lineRule="auto"/>
        <w:ind w:left="720" w:hanging="720"/>
        <w:rPr>
          <w:rFonts w:cs="Arial"/>
          <w:szCs w:val="24"/>
        </w:rPr>
      </w:pPr>
    </w:p>
    <w:p w14:paraId="2CB3DDE7" w14:textId="77777777" w:rsidR="00A6184C" w:rsidRPr="008B49A9" w:rsidRDefault="00A6184C" w:rsidP="00A6184C">
      <w:pPr>
        <w:autoSpaceDE w:val="0"/>
        <w:autoSpaceDN w:val="0"/>
        <w:adjustRightInd w:val="0"/>
        <w:spacing w:line="360" w:lineRule="auto"/>
        <w:ind w:left="720" w:hanging="720"/>
        <w:rPr>
          <w:rFonts w:cs="Arial"/>
          <w:szCs w:val="24"/>
        </w:rPr>
      </w:pPr>
      <w:r w:rsidRPr="008B49A9">
        <w:rPr>
          <w:rFonts w:cs="Arial"/>
          <w:szCs w:val="24"/>
        </w:rPr>
        <w:t>Mathieu, F. (2007). Running on empty: Compassion fatigue in health professionals. </w:t>
      </w:r>
      <w:r w:rsidRPr="008B49A9">
        <w:rPr>
          <w:rFonts w:cs="Arial"/>
          <w:i/>
          <w:iCs/>
          <w:szCs w:val="24"/>
        </w:rPr>
        <w:t>Rehab &amp; Community Care Medicine</w:t>
      </w:r>
      <w:r w:rsidRPr="008B49A9">
        <w:rPr>
          <w:rFonts w:cs="Arial"/>
          <w:szCs w:val="24"/>
        </w:rPr>
        <w:t>, </w:t>
      </w:r>
      <w:r w:rsidRPr="008B49A9">
        <w:rPr>
          <w:rFonts w:cs="Arial"/>
          <w:i/>
          <w:iCs/>
          <w:szCs w:val="24"/>
        </w:rPr>
        <w:t>4</w:t>
      </w:r>
      <w:r w:rsidRPr="008B49A9">
        <w:rPr>
          <w:rFonts w:cs="Arial"/>
          <w:szCs w:val="24"/>
        </w:rPr>
        <w:t xml:space="preserve">, 1-7. </w:t>
      </w:r>
      <w:proofErr w:type="spellStart"/>
      <w:r w:rsidRPr="008B49A9">
        <w:rPr>
          <w:rFonts w:cs="Arial"/>
          <w:szCs w:val="24"/>
        </w:rPr>
        <w:t>doi</w:t>
      </w:r>
      <w:proofErr w:type="spellEnd"/>
      <w:r w:rsidRPr="008B49A9">
        <w:rPr>
          <w:rFonts w:cs="Arial"/>
          <w:szCs w:val="24"/>
        </w:rPr>
        <w:t>: not available.</w:t>
      </w:r>
    </w:p>
    <w:p w14:paraId="0B54B107" w14:textId="77777777" w:rsidR="00A6184C" w:rsidRPr="008B49A9" w:rsidRDefault="00A6184C" w:rsidP="00A6184C">
      <w:pPr>
        <w:autoSpaceDE w:val="0"/>
        <w:autoSpaceDN w:val="0"/>
        <w:adjustRightInd w:val="0"/>
        <w:spacing w:line="360" w:lineRule="auto"/>
        <w:ind w:left="720" w:hanging="720"/>
        <w:rPr>
          <w:rFonts w:cs="Arial"/>
          <w:szCs w:val="24"/>
        </w:rPr>
      </w:pPr>
    </w:p>
    <w:p w14:paraId="4B17FF4E" w14:textId="77777777" w:rsidR="00A6184C" w:rsidRPr="008B49A9" w:rsidRDefault="00A6184C" w:rsidP="00A6184C">
      <w:pPr>
        <w:autoSpaceDE w:val="0"/>
        <w:autoSpaceDN w:val="0"/>
        <w:adjustRightInd w:val="0"/>
        <w:spacing w:line="360" w:lineRule="auto"/>
        <w:ind w:left="720" w:hanging="720"/>
        <w:rPr>
          <w:rFonts w:cs="Arial"/>
          <w:i/>
          <w:szCs w:val="24"/>
        </w:rPr>
      </w:pPr>
      <w:r w:rsidRPr="008B49A9">
        <w:rPr>
          <w:rFonts w:cs="Arial"/>
          <w:szCs w:val="24"/>
        </w:rPr>
        <w:t xml:space="preserve">Mental Health Act (c.20). (1983). London: HMSO. Retrieved from </w:t>
      </w:r>
      <w:hyperlink r:id="rId87" w:history="1">
        <w:r w:rsidRPr="008B49A9">
          <w:rPr>
            <w:rFonts w:cs="Arial"/>
            <w:i/>
            <w:szCs w:val="24"/>
          </w:rPr>
          <w:t>http://www.legislation.gov.uk/ukpga/1983/20/contents</w:t>
        </w:r>
      </w:hyperlink>
      <w:r w:rsidRPr="008B49A9">
        <w:rPr>
          <w:rFonts w:cs="Arial"/>
          <w:i/>
          <w:szCs w:val="24"/>
        </w:rPr>
        <w:t xml:space="preserve"> </w:t>
      </w:r>
    </w:p>
    <w:p w14:paraId="72AA4227" w14:textId="77777777" w:rsidR="00A6184C" w:rsidRPr="008B49A9" w:rsidRDefault="00A6184C" w:rsidP="00A6184C">
      <w:pPr>
        <w:autoSpaceDE w:val="0"/>
        <w:autoSpaceDN w:val="0"/>
        <w:adjustRightInd w:val="0"/>
        <w:spacing w:line="360" w:lineRule="auto"/>
        <w:ind w:left="720" w:hanging="720"/>
        <w:rPr>
          <w:rFonts w:cs="Arial"/>
          <w:szCs w:val="24"/>
        </w:rPr>
      </w:pPr>
    </w:p>
    <w:p w14:paraId="08B8C4D0" w14:textId="77777777" w:rsidR="00A6184C" w:rsidRPr="008B49A9" w:rsidRDefault="00A6184C" w:rsidP="00A6184C">
      <w:pPr>
        <w:autoSpaceDE w:val="0"/>
        <w:autoSpaceDN w:val="0"/>
        <w:adjustRightInd w:val="0"/>
        <w:spacing w:line="360" w:lineRule="auto"/>
        <w:ind w:left="720" w:hanging="720"/>
        <w:rPr>
          <w:rFonts w:cs="Arial"/>
          <w:i/>
          <w:szCs w:val="24"/>
        </w:rPr>
      </w:pPr>
      <w:r w:rsidRPr="008B49A9">
        <w:rPr>
          <w:rFonts w:cs="Arial"/>
          <w:szCs w:val="24"/>
        </w:rPr>
        <w:t xml:space="preserve">Mental Health Act (c.12). (2007). London: HMSO. Retrieved from </w:t>
      </w:r>
      <w:hyperlink r:id="rId88" w:history="1">
        <w:r w:rsidRPr="008B49A9">
          <w:rPr>
            <w:rFonts w:cs="Arial"/>
            <w:i/>
            <w:szCs w:val="24"/>
          </w:rPr>
          <w:t>http://www.legislation.gov.uk/ukpga/2007/12/contents</w:t>
        </w:r>
      </w:hyperlink>
    </w:p>
    <w:p w14:paraId="33630F98" w14:textId="77777777" w:rsidR="00A6184C" w:rsidRPr="008B49A9" w:rsidRDefault="00A6184C" w:rsidP="00A6184C">
      <w:pPr>
        <w:autoSpaceDE w:val="0"/>
        <w:autoSpaceDN w:val="0"/>
        <w:adjustRightInd w:val="0"/>
        <w:spacing w:line="360" w:lineRule="auto"/>
        <w:ind w:left="720" w:hanging="720"/>
        <w:rPr>
          <w:rFonts w:cs="Arial"/>
          <w:szCs w:val="24"/>
          <w:shd w:val="clear" w:color="auto" w:fill="FFFFFF"/>
        </w:rPr>
      </w:pPr>
    </w:p>
    <w:p w14:paraId="7A59FE40" w14:textId="77777777" w:rsidR="00A6184C" w:rsidRPr="008B49A9" w:rsidRDefault="00A6184C" w:rsidP="00A6184C">
      <w:pPr>
        <w:autoSpaceDE w:val="0"/>
        <w:autoSpaceDN w:val="0"/>
        <w:adjustRightInd w:val="0"/>
        <w:spacing w:line="360" w:lineRule="auto"/>
        <w:ind w:left="720" w:hanging="720"/>
        <w:rPr>
          <w:rFonts w:cs="Arial"/>
          <w:szCs w:val="24"/>
        </w:rPr>
      </w:pPr>
      <w:r w:rsidRPr="008B49A9">
        <w:rPr>
          <w:rFonts w:cs="Arial"/>
          <w:szCs w:val="24"/>
          <w:shd w:val="clear" w:color="auto" w:fill="FFFFFF"/>
        </w:rPr>
        <w:lastRenderedPageBreak/>
        <w:t xml:space="preserve">Mitchell, F. (2013). </w:t>
      </w:r>
      <w:proofErr w:type="spellStart"/>
      <w:r w:rsidRPr="008B49A9">
        <w:rPr>
          <w:rFonts w:cs="Arial"/>
          <w:szCs w:val="24"/>
          <w:shd w:val="clear" w:color="auto" w:fill="FFFFFF"/>
        </w:rPr>
        <w:t>Self directed</w:t>
      </w:r>
      <w:proofErr w:type="spellEnd"/>
      <w:r w:rsidRPr="008B49A9">
        <w:rPr>
          <w:rFonts w:cs="Arial"/>
          <w:szCs w:val="24"/>
          <w:shd w:val="clear" w:color="auto" w:fill="FFFFFF"/>
        </w:rPr>
        <w:t xml:space="preserve"> support. Retrieved from </w:t>
      </w:r>
      <w:hyperlink r:id="rId89" w:history="1">
        <w:r w:rsidRPr="008B49A9">
          <w:rPr>
            <w:rFonts w:cs="Arial"/>
            <w:i/>
            <w:szCs w:val="24"/>
          </w:rPr>
          <w:t>https://www.researchunbound.org.uk/self-directed-support/research-design-and-methods/</w:t>
        </w:r>
      </w:hyperlink>
      <w:r w:rsidRPr="008B49A9">
        <w:rPr>
          <w:rFonts w:cs="Arial"/>
          <w:i/>
          <w:szCs w:val="24"/>
        </w:rPr>
        <w:t xml:space="preserve"> </w:t>
      </w:r>
    </w:p>
    <w:p w14:paraId="697BDAC1" w14:textId="77777777" w:rsidR="00A6184C" w:rsidRPr="008B49A9" w:rsidRDefault="00A6184C" w:rsidP="00A6184C">
      <w:pPr>
        <w:shd w:val="clear" w:color="auto" w:fill="FFFFFF"/>
        <w:spacing w:line="360" w:lineRule="auto"/>
        <w:ind w:left="720" w:hanging="720"/>
        <w:rPr>
          <w:rFonts w:eastAsia="Times New Roman" w:cs="Arial"/>
          <w:szCs w:val="24"/>
          <w:lang w:eastAsia="en-GB"/>
        </w:rPr>
      </w:pPr>
    </w:p>
    <w:p w14:paraId="4F84018B" w14:textId="77777777" w:rsidR="00A6184C" w:rsidRPr="008B49A9" w:rsidRDefault="00A6184C" w:rsidP="00A6184C">
      <w:pPr>
        <w:shd w:val="clear" w:color="auto" w:fill="FFFFFF"/>
        <w:spacing w:line="360" w:lineRule="auto"/>
        <w:ind w:left="720" w:hanging="720"/>
        <w:rPr>
          <w:rFonts w:eastAsia="Times New Roman" w:cs="Arial"/>
          <w:i/>
          <w:szCs w:val="24"/>
          <w:lang w:eastAsia="en-GB"/>
        </w:rPr>
      </w:pPr>
      <w:r w:rsidRPr="008B49A9">
        <w:rPr>
          <w:rFonts w:eastAsia="Times New Roman" w:cs="Arial"/>
          <w:szCs w:val="24"/>
          <w:lang w:eastAsia="en-GB"/>
        </w:rPr>
        <w:t xml:space="preserve">National Health Service (NHS). (2013). The Handbook to The NHS Constitution. Retrieved from </w:t>
      </w:r>
      <w:hyperlink r:id="rId90" w:history="1">
        <w:r w:rsidRPr="008B49A9">
          <w:rPr>
            <w:rFonts w:eastAsia="Times New Roman" w:cs="Arial"/>
            <w:i/>
            <w:szCs w:val="24"/>
            <w:lang w:eastAsia="en-GB"/>
          </w:rPr>
          <w:t>https://assets.publishing.service.gov.uk/government/uploads/system/uploads/attachment_data/file/170649/Handbook_to_the_NHS_Constitution.pdf</w:t>
        </w:r>
      </w:hyperlink>
    </w:p>
    <w:p w14:paraId="163C0CC3" w14:textId="77777777" w:rsidR="00A6184C" w:rsidRPr="008B49A9" w:rsidRDefault="00A6184C" w:rsidP="00A6184C">
      <w:pPr>
        <w:shd w:val="clear" w:color="auto" w:fill="FFFFFF"/>
        <w:spacing w:line="360" w:lineRule="auto"/>
        <w:ind w:left="720" w:hanging="720"/>
        <w:rPr>
          <w:rFonts w:eastAsia="Times New Roman" w:cs="Arial"/>
          <w:szCs w:val="24"/>
          <w:lang w:eastAsia="en-GB"/>
        </w:rPr>
      </w:pPr>
    </w:p>
    <w:p w14:paraId="18C25176" w14:textId="77777777" w:rsidR="00A6184C" w:rsidRPr="008B49A9" w:rsidRDefault="00A6184C" w:rsidP="00A6184C">
      <w:pPr>
        <w:shd w:val="clear" w:color="auto" w:fill="FFFFFF"/>
        <w:spacing w:line="360" w:lineRule="auto"/>
        <w:ind w:left="720" w:hanging="720"/>
        <w:rPr>
          <w:rFonts w:eastAsia="Times New Roman" w:cs="Arial"/>
          <w:i/>
          <w:szCs w:val="24"/>
          <w:lang w:eastAsia="en-GB"/>
        </w:rPr>
      </w:pPr>
      <w:r w:rsidRPr="008B49A9">
        <w:rPr>
          <w:rFonts w:eastAsia="Times New Roman" w:cs="Arial"/>
          <w:szCs w:val="24"/>
          <w:lang w:eastAsia="en-GB"/>
        </w:rPr>
        <w:t xml:space="preserve">National Institute for Health and Care Excellence. (2011). Service-user experience in adult mental health: improving the experience of care for people using adult NHS mental health services (NICE Clinical Guideline No. 136). Retrieved from </w:t>
      </w:r>
      <w:hyperlink r:id="rId91" w:history="1">
        <w:r w:rsidRPr="008B49A9">
          <w:rPr>
            <w:rFonts w:eastAsia="Times New Roman" w:cs="Arial"/>
            <w:i/>
            <w:szCs w:val="24"/>
            <w:lang w:eastAsia="en-GB"/>
          </w:rPr>
          <w:t>http://www.nice.org.uk/guidance/cg136/chapter/1-guidance</w:t>
        </w:r>
      </w:hyperlink>
      <w:r w:rsidRPr="008B49A9">
        <w:rPr>
          <w:rFonts w:eastAsia="Times New Roman" w:cs="Arial"/>
          <w:i/>
          <w:szCs w:val="24"/>
          <w:lang w:eastAsia="en-GB"/>
        </w:rPr>
        <w:t xml:space="preserve"> </w:t>
      </w:r>
    </w:p>
    <w:p w14:paraId="71BBCD51" w14:textId="77777777" w:rsidR="00A6184C" w:rsidRPr="008B49A9" w:rsidRDefault="00A6184C" w:rsidP="00A6184C">
      <w:pPr>
        <w:spacing w:line="360" w:lineRule="auto"/>
        <w:ind w:left="720" w:hanging="720"/>
        <w:rPr>
          <w:rFonts w:cs="Arial"/>
          <w:szCs w:val="24"/>
          <w:lang w:val="en"/>
        </w:rPr>
      </w:pPr>
    </w:p>
    <w:p w14:paraId="4CC09822" w14:textId="77777777" w:rsidR="00A6184C" w:rsidRPr="008B49A9" w:rsidRDefault="00A6184C" w:rsidP="00A6184C">
      <w:pPr>
        <w:spacing w:line="360" w:lineRule="auto"/>
        <w:ind w:left="720" w:hanging="720"/>
        <w:rPr>
          <w:rFonts w:cs="Arial"/>
          <w:i/>
          <w:szCs w:val="24"/>
        </w:rPr>
      </w:pPr>
      <w:r w:rsidRPr="008B49A9">
        <w:rPr>
          <w:rFonts w:cs="Arial"/>
          <w:szCs w:val="24"/>
          <w:lang w:val="en"/>
        </w:rPr>
        <w:t xml:space="preserve">NHS Digital. (2017). Mental Health Act Statistics, Annual Figures 2016/17. Retrieved from </w:t>
      </w:r>
      <w:hyperlink r:id="rId92" w:history="1">
        <w:r w:rsidRPr="008B49A9">
          <w:rPr>
            <w:rFonts w:cs="Arial"/>
            <w:i/>
            <w:szCs w:val="24"/>
          </w:rPr>
          <w:t>https://digital.nhs.uk/data-and-information/publications/statistical/mental-health-act-statistics-annual-figures/mental-health-act-statistics-annual-figures-2016-17-experimental-statistics</w:t>
        </w:r>
      </w:hyperlink>
    </w:p>
    <w:p w14:paraId="139925FF" w14:textId="77777777" w:rsidR="00A6184C" w:rsidRPr="008B49A9" w:rsidRDefault="00A6184C" w:rsidP="00A6184C">
      <w:pPr>
        <w:spacing w:line="360" w:lineRule="auto"/>
        <w:ind w:left="720" w:hanging="720"/>
        <w:rPr>
          <w:rFonts w:cs="Arial"/>
          <w:szCs w:val="24"/>
          <w:lang w:val="en"/>
        </w:rPr>
      </w:pPr>
    </w:p>
    <w:p w14:paraId="755372B6" w14:textId="77777777" w:rsidR="00A6184C" w:rsidRPr="008B49A9" w:rsidRDefault="00A6184C" w:rsidP="00A6184C">
      <w:pPr>
        <w:spacing w:line="360" w:lineRule="auto"/>
        <w:ind w:left="720" w:hanging="720"/>
        <w:rPr>
          <w:rFonts w:cs="Arial"/>
          <w:i/>
          <w:szCs w:val="24"/>
        </w:rPr>
      </w:pPr>
      <w:r w:rsidRPr="008B49A9">
        <w:rPr>
          <w:rFonts w:cs="Arial"/>
          <w:szCs w:val="24"/>
          <w:lang w:val="en"/>
        </w:rPr>
        <w:t xml:space="preserve">NHS Digital. (2019). Mental Health Act statistics. Retrieved from </w:t>
      </w:r>
      <w:hyperlink r:id="rId93" w:history="1">
        <w:r w:rsidRPr="008B49A9">
          <w:rPr>
            <w:rFonts w:cs="Arial"/>
            <w:i/>
            <w:szCs w:val="24"/>
          </w:rPr>
          <w:t>https://digital.nhs.uk/data-and-information/publications/statistical/mental-health-act-statistics-annual-figures/2018-19-annual-figures</w:t>
        </w:r>
      </w:hyperlink>
      <w:r w:rsidRPr="008B49A9">
        <w:rPr>
          <w:rFonts w:cs="Arial"/>
          <w:i/>
          <w:szCs w:val="24"/>
        </w:rPr>
        <w:t xml:space="preserve"> </w:t>
      </w:r>
    </w:p>
    <w:p w14:paraId="1D64B079" w14:textId="77777777" w:rsidR="00A6184C" w:rsidRPr="008B49A9" w:rsidRDefault="00A6184C" w:rsidP="00A6184C">
      <w:pPr>
        <w:autoSpaceDE w:val="0"/>
        <w:autoSpaceDN w:val="0"/>
        <w:adjustRightInd w:val="0"/>
        <w:spacing w:line="360" w:lineRule="auto"/>
        <w:ind w:left="720" w:hanging="720"/>
        <w:rPr>
          <w:rFonts w:cs="Arial"/>
          <w:szCs w:val="24"/>
          <w:shd w:val="clear" w:color="auto" w:fill="FFFFFF"/>
        </w:rPr>
      </w:pPr>
    </w:p>
    <w:p w14:paraId="3AD2CB47" w14:textId="77777777" w:rsidR="00A6184C" w:rsidRPr="008B49A9" w:rsidRDefault="00A6184C" w:rsidP="00A6184C">
      <w:pPr>
        <w:autoSpaceDE w:val="0"/>
        <w:autoSpaceDN w:val="0"/>
        <w:adjustRightInd w:val="0"/>
        <w:spacing w:line="360" w:lineRule="auto"/>
        <w:ind w:left="720" w:hanging="720"/>
        <w:rPr>
          <w:rFonts w:cs="Arial"/>
          <w:szCs w:val="24"/>
          <w:shd w:val="clear" w:color="auto" w:fill="FFFFFF"/>
        </w:rPr>
      </w:pPr>
      <w:proofErr w:type="spellStart"/>
      <w:r w:rsidRPr="008B49A9">
        <w:rPr>
          <w:rFonts w:cs="Arial"/>
          <w:szCs w:val="24"/>
          <w:shd w:val="clear" w:color="auto" w:fill="FFFFFF"/>
        </w:rPr>
        <w:t>Nilforooshan</w:t>
      </w:r>
      <w:proofErr w:type="spellEnd"/>
      <w:r w:rsidRPr="008B49A9">
        <w:rPr>
          <w:rFonts w:cs="Arial"/>
          <w:szCs w:val="24"/>
          <w:shd w:val="clear" w:color="auto" w:fill="FFFFFF"/>
        </w:rPr>
        <w:t>, R., Amin, R. &amp; Warner, J. (2009). Ethnicity and outcome of appeal after detention under the Mental Health Act 1983. </w:t>
      </w:r>
      <w:r w:rsidRPr="008B49A9">
        <w:rPr>
          <w:rFonts w:cs="Arial"/>
          <w:i/>
          <w:iCs/>
          <w:szCs w:val="24"/>
          <w:shd w:val="clear" w:color="auto" w:fill="FFFFFF"/>
        </w:rPr>
        <w:t>Psychiatric Bulletin</w:t>
      </w:r>
      <w:r w:rsidRPr="008B49A9">
        <w:rPr>
          <w:rFonts w:cs="Arial"/>
          <w:szCs w:val="24"/>
          <w:shd w:val="clear" w:color="auto" w:fill="FFFFFF"/>
        </w:rPr>
        <w:t>, </w:t>
      </w:r>
      <w:r w:rsidRPr="008B49A9">
        <w:rPr>
          <w:rFonts w:cs="Arial"/>
          <w:i/>
          <w:iCs/>
          <w:szCs w:val="24"/>
          <w:shd w:val="clear" w:color="auto" w:fill="FFFFFF"/>
        </w:rPr>
        <w:t>33</w:t>
      </w:r>
      <w:r w:rsidRPr="008B49A9">
        <w:rPr>
          <w:rFonts w:cs="Arial"/>
          <w:szCs w:val="24"/>
          <w:shd w:val="clear" w:color="auto" w:fill="FFFFFF"/>
        </w:rPr>
        <w:t>, 288-290.</w:t>
      </w:r>
      <w:r w:rsidRPr="008B49A9">
        <w:rPr>
          <w:rFonts w:cs="Arial"/>
          <w:szCs w:val="24"/>
        </w:rPr>
        <w:t xml:space="preserve"> </w:t>
      </w:r>
      <w:proofErr w:type="spellStart"/>
      <w:r w:rsidRPr="008B49A9">
        <w:rPr>
          <w:rFonts w:cs="Arial"/>
          <w:szCs w:val="24"/>
        </w:rPr>
        <w:t>doi</w:t>
      </w:r>
      <w:proofErr w:type="spellEnd"/>
      <w:r w:rsidRPr="008B49A9">
        <w:rPr>
          <w:rFonts w:cs="Arial"/>
          <w:szCs w:val="24"/>
        </w:rPr>
        <w:t xml:space="preserve">: 10.1192/pb.bp.108.021360 </w:t>
      </w:r>
    </w:p>
    <w:p w14:paraId="43CD3AE9" w14:textId="77777777" w:rsidR="00A6184C" w:rsidRPr="008B49A9" w:rsidRDefault="00A6184C" w:rsidP="00A6184C">
      <w:pPr>
        <w:autoSpaceDE w:val="0"/>
        <w:autoSpaceDN w:val="0"/>
        <w:adjustRightInd w:val="0"/>
        <w:spacing w:line="360" w:lineRule="auto"/>
        <w:ind w:left="720" w:hanging="720"/>
        <w:rPr>
          <w:rFonts w:cs="Arial"/>
          <w:szCs w:val="24"/>
        </w:rPr>
      </w:pPr>
    </w:p>
    <w:p w14:paraId="3359C780" w14:textId="77777777" w:rsidR="00A6184C" w:rsidRPr="008B49A9" w:rsidRDefault="00A6184C" w:rsidP="00A6184C">
      <w:pPr>
        <w:autoSpaceDE w:val="0"/>
        <w:autoSpaceDN w:val="0"/>
        <w:adjustRightInd w:val="0"/>
        <w:spacing w:line="360" w:lineRule="auto"/>
        <w:ind w:left="720" w:hanging="720"/>
        <w:rPr>
          <w:rFonts w:cs="Arial"/>
          <w:szCs w:val="24"/>
        </w:rPr>
      </w:pPr>
      <w:proofErr w:type="spellStart"/>
      <w:r w:rsidRPr="008B49A9">
        <w:rPr>
          <w:rFonts w:cs="Arial"/>
          <w:szCs w:val="24"/>
        </w:rPr>
        <w:t>Pandarakalam</w:t>
      </w:r>
      <w:proofErr w:type="spellEnd"/>
      <w:r w:rsidRPr="008B49A9">
        <w:rPr>
          <w:rFonts w:cs="Arial"/>
          <w:szCs w:val="24"/>
        </w:rPr>
        <w:t>, J. P. (2015). Formal Psychiatric Treatment: advantages and disadvantages. </w:t>
      </w:r>
      <w:r w:rsidRPr="008B49A9">
        <w:rPr>
          <w:rFonts w:cs="Arial"/>
          <w:i/>
          <w:iCs/>
          <w:szCs w:val="24"/>
        </w:rPr>
        <w:t>British Journal of Medical Practitioners</w:t>
      </w:r>
      <w:r w:rsidRPr="008B49A9">
        <w:rPr>
          <w:rFonts w:cs="Arial"/>
          <w:szCs w:val="24"/>
        </w:rPr>
        <w:t>, </w:t>
      </w:r>
      <w:r w:rsidRPr="008B49A9">
        <w:rPr>
          <w:rFonts w:cs="Arial"/>
          <w:i/>
          <w:iCs/>
          <w:szCs w:val="24"/>
        </w:rPr>
        <w:t>8</w:t>
      </w:r>
      <w:r w:rsidRPr="008B49A9">
        <w:rPr>
          <w:rFonts w:cs="Arial"/>
          <w:szCs w:val="24"/>
        </w:rPr>
        <w:t xml:space="preserve">. Retrieved </w:t>
      </w:r>
      <w:r w:rsidRPr="008B49A9">
        <w:rPr>
          <w:rFonts w:cs="Arial"/>
          <w:szCs w:val="24"/>
        </w:rPr>
        <w:lastRenderedPageBreak/>
        <w:t xml:space="preserve">from </w:t>
      </w:r>
      <w:hyperlink r:id="rId94" w:history="1">
        <w:r w:rsidRPr="008B49A9">
          <w:rPr>
            <w:rFonts w:cs="Arial"/>
            <w:i/>
            <w:color w:val="0000FF" w:themeColor="hyperlink"/>
            <w:szCs w:val="24"/>
            <w:u w:val="single"/>
          </w:rPr>
          <w:t>https://www.bjmp.org/content/formal-psychiatric-treatment-advantages-and-disadvantages</w:t>
        </w:r>
      </w:hyperlink>
    </w:p>
    <w:p w14:paraId="16473E96" w14:textId="77777777" w:rsidR="00A6184C" w:rsidRPr="008B49A9" w:rsidRDefault="00A6184C" w:rsidP="00A6184C">
      <w:pPr>
        <w:autoSpaceDE w:val="0"/>
        <w:autoSpaceDN w:val="0"/>
        <w:adjustRightInd w:val="0"/>
        <w:spacing w:line="360" w:lineRule="auto"/>
        <w:ind w:left="720" w:hanging="720"/>
        <w:rPr>
          <w:rFonts w:cs="Arial"/>
          <w:szCs w:val="24"/>
        </w:rPr>
      </w:pPr>
    </w:p>
    <w:p w14:paraId="4638C61A" w14:textId="77777777" w:rsidR="00A6184C" w:rsidRPr="008B49A9" w:rsidRDefault="00A6184C" w:rsidP="00A6184C">
      <w:pPr>
        <w:autoSpaceDE w:val="0"/>
        <w:autoSpaceDN w:val="0"/>
        <w:adjustRightInd w:val="0"/>
        <w:spacing w:line="360" w:lineRule="auto"/>
        <w:ind w:left="720" w:hanging="720"/>
        <w:rPr>
          <w:rFonts w:cs="Arial"/>
          <w:szCs w:val="24"/>
        </w:rPr>
      </w:pPr>
      <w:proofErr w:type="spellStart"/>
      <w:r w:rsidRPr="008B49A9">
        <w:rPr>
          <w:rFonts w:cs="Arial"/>
          <w:szCs w:val="24"/>
        </w:rPr>
        <w:t>Riessman</w:t>
      </w:r>
      <w:proofErr w:type="spellEnd"/>
      <w:r w:rsidRPr="008B49A9">
        <w:rPr>
          <w:rFonts w:cs="Arial"/>
          <w:szCs w:val="24"/>
        </w:rPr>
        <w:t xml:space="preserve">, C. (1993). </w:t>
      </w:r>
      <w:r w:rsidRPr="008B49A9">
        <w:rPr>
          <w:rFonts w:cs="Arial"/>
          <w:i/>
          <w:szCs w:val="24"/>
        </w:rPr>
        <w:t>Narrative Analysis</w:t>
      </w:r>
      <w:r w:rsidRPr="008B49A9">
        <w:rPr>
          <w:rFonts w:cs="Arial"/>
          <w:szCs w:val="24"/>
        </w:rPr>
        <w:t xml:space="preserve">. Newbury Park: Sage. </w:t>
      </w:r>
    </w:p>
    <w:p w14:paraId="0B14A379" w14:textId="77777777" w:rsidR="00A6184C" w:rsidRPr="008B49A9" w:rsidRDefault="00A6184C" w:rsidP="00A6184C">
      <w:pPr>
        <w:autoSpaceDE w:val="0"/>
        <w:autoSpaceDN w:val="0"/>
        <w:adjustRightInd w:val="0"/>
        <w:spacing w:line="360" w:lineRule="auto"/>
        <w:ind w:left="720" w:hanging="720"/>
        <w:rPr>
          <w:rFonts w:cs="Arial"/>
          <w:szCs w:val="24"/>
          <w:shd w:val="clear" w:color="auto" w:fill="FFFFFF"/>
        </w:rPr>
      </w:pPr>
    </w:p>
    <w:p w14:paraId="31D00C22" w14:textId="77777777" w:rsidR="00A6184C" w:rsidRPr="008B49A9" w:rsidRDefault="00A6184C" w:rsidP="00A6184C">
      <w:pPr>
        <w:autoSpaceDE w:val="0"/>
        <w:autoSpaceDN w:val="0"/>
        <w:adjustRightInd w:val="0"/>
        <w:spacing w:line="360" w:lineRule="auto"/>
        <w:ind w:left="720" w:hanging="720"/>
        <w:rPr>
          <w:rFonts w:cs="Arial"/>
          <w:szCs w:val="24"/>
          <w:shd w:val="clear" w:color="auto" w:fill="FFFFFF"/>
        </w:rPr>
      </w:pPr>
      <w:r w:rsidRPr="008B49A9">
        <w:rPr>
          <w:rFonts w:cs="Arial"/>
          <w:szCs w:val="24"/>
          <w:shd w:val="clear" w:color="auto" w:fill="FFFFFF"/>
        </w:rPr>
        <w:t>Rimmer, M. A., O'Connor, S. &amp; Anderson, D. (2002). Appeal against detention under the Mental Health Act 1983: relationship to age and incapacity. </w:t>
      </w:r>
      <w:r w:rsidRPr="008B49A9">
        <w:rPr>
          <w:rFonts w:cs="Arial"/>
          <w:i/>
          <w:iCs/>
          <w:szCs w:val="24"/>
          <w:shd w:val="clear" w:color="auto" w:fill="FFFFFF"/>
        </w:rPr>
        <w:t>International journal of geriatric psychiatry</w:t>
      </w:r>
      <w:r w:rsidRPr="008B49A9">
        <w:rPr>
          <w:rFonts w:cs="Arial"/>
          <w:szCs w:val="24"/>
          <w:shd w:val="clear" w:color="auto" w:fill="FFFFFF"/>
        </w:rPr>
        <w:t>, </w:t>
      </w:r>
      <w:r w:rsidRPr="008B49A9">
        <w:rPr>
          <w:rFonts w:cs="Arial"/>
          <w:i/>
          <w:iCs/>
          <w:szCs w:val="24"/>
          <w:shd w:val="clear" w:color="auto" w:fill="FFFFFF"/>
        </w:rPr>
        <w:t>17</w:t>
      </w:r>
      <w:r w:rsidRPr="008B49A9">
        <w:rPr>
          <w:rFonts w:cs="Arial"/>
          <w:szCs w:val="24"/>
          <w:shd w:val="clear" w:color="auto" w:fill="FFFFFF"/>
        </w:rPr>
        <w:t xml:space="preserve">, 884-885. </w:t>
      </w:r>
      <w:proofErr w:type="spellStart"/>
      <w:r w:rsidRPr="008B49A9">
        <w:rPr>
          <w:rFonts w:cs="Arial"/>
          <w:szCs w:val="24"/>
          <w:shd w:val="clear" w:color="auto" w:fill="FFFFFF"/>
        </w:rPr>
        <w:t>doi</w:t>
      </w:r>
      <w:proofErr w:type="spellEnd"/>
      <w:r w:rsidRPr="008B49A9">
        <w:rPr>
          <w:rFonts w:cs="Arial"/>
          <w:szCs w:val="24"/>
          <w:shd w:val="clear" w:color="auto" w:fill="FFFFFF"/>
        </w:rPr>
        <w:t xml:space="preserve">: 10.1002/gps.660 </w:t>
      </w:r>
    </w:p>
    <w:p w14:paraId="156E5084" w14:textId="77777777" w:rsidR="00A6184C" w:rsidRPr="008B49A9" w:rsidRDefault="00A6184C" w:rsidP="00A6184C">
      <w:pPr>
        <w:shd w:val="clear" w:color="auto" w:fill="FFFFFF"/>
        <w:spacing w:line="360" w:lineRule="auto"/>
        <w:ind w:left="720" w:hanging="720"/>
        <w:rPr>
          <w:rFonts w:eastAsia="Times New Roman" w:cs="Arial"/>
          <w:szCs w:val="24"/>
          <w:lang w:eastAsia="en-GB"/>
        </w:rPr>
      </w:pPr>
    </w:p>
    <w:p w14:paraId="44139B77" w14:textId="77777777" w:rsidR="00A6184C" w:rsidRPr="008B49A9" w:rsidRDefault="00A6184C" w:rsidP="00A6184C">
      <w:pPr>
        <w:shd w:val="clear" w:color="auto" w:fill="FFFFFF"/>
        <w:spacing w:line="360" w:lineRule="auto"/>
        <w:ind w:left="720" w:hanging="720"/>
        <w:rPr>
          <w:rFonts w:cs="Arial"/>
          <w:i/>
          <w:szCs w:val="24"/>
        </w:rPr>
      </w:pPr>
      <w:r w:rsidRPr="008B49A9">
        <w:rPr>
          <w:rFonts w:eastAsia="Times New Roman" w:cs="Arial"/>
          <w:szCs w:val="24"/>
          <w:lang w:eastAsia="en-GB"/>
        </w:rPr>
        <w:t>Royal College of Psychiatrists. (2013). AIMS Accreditation for Inpatient Mental Health Services. Standards for Acute Inpatient Services Working-Age Adults (AIMS-WA) – 6</w:t>
      </w:r>
      <w:r w:rsidRPr="008B49A9">
        <w:rPr>
          <w:rFonts w:eastAsia="Times New Roman" w:cs="Arial"/>
          <w:szCs w:val="24"/>
          <w:vertAlign w:val="superscript"/>
          <w:lang w:eastAsia="en-GB"/>
        </w:rPr>
        <w:t>th</w:t>
      </w:r>
      <w:r w:rsidRPr="008B49A9">
        <w:rPr>
          <w:rFonts w:eastAsia="Times New Roman" w:cs="Arial"/>
          <w:szCs w:val="24"/>
          <w:lang w:eastAsia="en-GB"/>
        </w:rPr>
        <w:t xml:space="preserve"> Edition. Publication number: CCQI1265. Retrieved from </w:t>
      </w:r>
      <w:hyperlink r:id="rId95" w:history="1">
        <w:r w:rsidRPr="008B49A9">
          <w:rPr>
            <w:rFonts w:cs="Arial"/>
            <w:i/>
            <w:color w:val="0000FF" w:themeColor="hyperlink"/>
            <w:szCs w:val="24"/>
            <w:u w:val="single"/>
          </w:rPr>
          <w:t>https://www.rcpsych.ac.uk/docs/default-source/improving-care/ccqi/quality-networks/aims/aims_wa_6th_edition_final_version-updated_september_2017.pdf?sfvrsn=db5e4eb5_0</w:t>
        </w:r>
      </w:hyperlink>
    </w:p>
    <w:p w14:paraId="3F3FF0F5" w14:textId="77777777" w:rsidR="00A6184C" w:rsidRPr="008B49A9" w:rsidRDefault="00A6184C" w:rsidP="00A6184C">
      <w:pPr>
        <w:shd w:val="clear" w:color="auto" w:fill="FFFFFF"/>
        <w:spacing w:line="360" w:lineRule="auto"/>
        <w:ind w:left="720" w:hanging="720"/>
        <w:rPr>
          <w:rFonts w:eastAsia="Times New Roman" w:cs="Arial"/>
          <w:szCs w:val="24"/>
          <w:lang w:eastAsia="en-GB"/>
        </w:rPr>
      </w:pPr>
    </w:p>
    <w:p w14:paraId="130BC0D9" w14:textId="77777777" w:rsidR="00A6184C" w:rsidRPr="008B49A9" w:rsidRDefault="00A6184C" w:rsidP="00A6184C">
      <w:pPr>
        <w:shd w:val="clear" w:color="auto" w:fill="FFFFFF"/>
        <w:spacing w:line="360" w:lineRule="auto"/>
        <w:ind w:left="720" w:hanging="720"/>
        <w:rPr>
          <w:rFonts w:eastAsia="Times New Roman" w:cs="Arial"/>
          <w:color w:val="0000FF" w:themeColor="hyperlink"/>
          <w:szCs w:val="24"/>
          <w:u w:val="single"/>
          <w:lang w:eastAsia="en-GB"/>
        </w:rPr>
      </w:pPr>
      <w:r w:rsidRPr="008B49A9">
        <w:rPr>
          <w:rFonts w:eastAsia="Times New Roman" w:cs="Arial"/>
          <w:szCs w:val="24"/>
          <w:lang w:eastAsia="en-GB"/>
        </w:rPr>
        <w:t>Seed, T., Fox, J. R., &amp; Berry, K. (2016). The experience of involuntary detention in acute psychiatric care. A review and synthesis of qualitative studies. </w:t>
      </w:r>
      <w:r w:rsidRPr="008B49A9">
        <w:rPr>
          <w:rFonts w:eastAsia="Times New Roman" w:cs="Arial"/>
          <w:i/>
          <w:iCs/>
          <w:szCs w:val="24"/>
          <w:lang w:eastAsia="en-GB"/>
        </w:rPr>
        <w:t>International journal of nursing studies</w:t>
      </w:r>
      <w:r w:rsidRPr="008B49A9">
        <w:rPr>
          <w:rFonts w:eastAsia="Times New Roman" w:cs="Arial"/>
          <w:szCs w:val="24"/>
          <w:lang w:eastAsia="en-GB"/>
        </w:rPr>
        <w:t>, </w:t>
      </w:r>
      <w:r w:rsidRPr="008B49A9">
        <w:rPr>
          <w:rFonts w:eastAsia="Times New Roman" w:cs="Arial"/>
          <w:i/>
          <w:iCs/>
          <w:szCs w:val="24"/>
          <w:lang w:eastAsia="en-GB"/>
        </w:rPr>
        <w:t>61</w:t>
      </w:r>
      <w:r w:rsidRPr="008B49A9">
        <w:rPr>
          <w:rFonts w:eastAsia="Times New Roman" w:cs="Arial"/>
          <w:szCs w:val="24"/>
          <w:lang w:eastAsia="en-GB"/>
        </w:rPr>
        <w:t xml:space="preserve">, 82-94. </w:t>
      </w:r>
      <w:proofErr w:type="spellStart"/>
      <w:r w:rsidRPr="008B49A9">
        <w:rPr>
          <w:rFonts w:eastAsia="Times New Roman" w:cs="Arial"/>
          <w:szCs w:val="24"/>
          <w:lang w:eastAsia="en-GB"/>
        </w:rPr>
        <w:t>doi</w:t>
      </w:r>
      <w:proofErr w:type="spellEnd"/>
      <w:r w:rsidRPr="008B49A9">
        <w:rPr>
          <w:rFonts w:eastAsia="Times New Roman" w:cs="Arial"/>
          <w:szCs w:val="24"/>
          <w:lang w:eastAsia="en-GB"/>
        </w:rPr>
        <w:t xml:space="preserve">: </w:t>
      </w:r>
      <w:hyperlink r:id="rId96" w:tgtFrame="_blank" w:history="1">
        <w:r w:rsidRPr="008B49A9">
          <w:rPr>
            <w:rFonts w:eastAsia="Times New Roman" w:cs="Arial"/>
            <w:color w:val="0000FF" w:themeColor="hyperlink"/>
            <w:szCs w:val="24"/>
            <w:u w:val="single"/>
            <w:lang w:eastAsia="en-GB"/>
          </w:rPr>
          <w:t>10.1016/j.ijnurstu.2016.05.014</w:t>
        </w:r>
      </w:hyperlink>
    </w:p>
    <w:p w14:paraId="44F1F024" w14:textId="77777777" w:rsidR="00A6184C" w:rsidRPr="008B49A9" w:rsidRDefault="00A6184C" w:rsidP="00A6184C">
      <w:pPr>
        <w:shd w:val="clear" w:color="auto" w:fill="FFFFFF"/>
        <w:spacing w:line="360" w:lineRule="auto"/>
        <w:ind w:left="720" w:hanging="720"/>
        <w:rPr>
          <w:rFonts w:eastAsia="Times New Roman" w:cs="Arial"/>
          <w:szCs w:val="24"/>
          <w:lang w:eastAsia="en-GB"/>
        </w:rPr>
      </w:pPr>
    </w:p>
    <w:p w14:paraId="10966E79" w14:textId="77777777" w:rsidR="00A6184C" w:rsidRPr="008B49A9" w:rsidRDefault="00A6184C" w:rsidP="00A6184C">
      <w:pPr>
        <w:shd w:val="clear" w:color="auto" w:fill="FFFFFF"/>
        <w:spacing w:line="360" w:lineRule="auto"/>
        <w:ind w:left="720" w:hanging="720"/>
        <w:rPr>
          <w:rFonts w:eastAsia="Times New Roman" w:cs="Arial"/>
          <w:szCs w:val="24"/>
          <w:lang w:eastAsia="en-GB"/>
        </w:rPr>
      </w:pPr>
      <w:r w:rsidRPr="008B49A9">
        <w:rPr>
          <w:rFonts w:eastAsia="Times New Roman" w:cs="Arial"/>
          <w:szCs w:val="24"/>
          <w:lang w:eastAsia="en-GB"/>
        </w:rPr>
        <w:t>Smith, J. A. (Ed.). (2017). </w:t>
      </w:r>
      <w:r w:rsidRPr="008B49A9">
        <w:rPr>
          <w:rFonts w:eastAsia="Times New Roman" w:cs="Arial"/>
          <w:i/>
          <w:iCs/>
          <w:szCs w:val="24"/>
          <w:lang w:eastAsia="en-GB"/>
        </w:rPr>
        <w:t xml:space="preserve">Qualitative psychology: A practical guide to research methods </w:t>
      </w:r>
      <w:r w:rsidRPr="008B49A9">
        <w:rPr>
          <w:rFonts w:eastAsia="Times New Roman" w:cs="Arial"/>
          <w:iCs/>
          <w:szCs w:val="24"/>
          <w:lang w:eastAsia="en-GB"/>
        </w:rPr>
        <w:t>(2</w:t>
      </w:r>
      <w:r w:rsidRPr="008B49A9">
        <w:rPr>
          <w:rFonts w:eastAsia="Times New Roman" w:cs="Arial"/>
          <w:iCs/>
          <w:szCs w:val="24"/>
          <w:vertAlign w:val="superscript"/>
          <w:lang w:eastAsia="en-GB"/>
        </w:rPr>
        <w:t>nd</w:t>
      </w:r>
      <w:r w:rsidRPr="008B49A9">
        <w:rPr>
          <w:rFonts w:eastAsia="Times New Roman" w:cs="Arial"/>
          <w:iCs/>
          <w:szCs w:val="24"/>
          <w:lang w:eastAsia="en-GB"/>
        </w:rPr>
        <w:t xml:space="preserve"> ed.)</w:t>
      </w:r>
      <w:r w:rsidRPr="008B49A9">
        <w:rPr>
          <w:rFonts w:eastAsia="Times New Roman" w:cs="Arial"/>
          <w:szCs w:val="24"/>
          <w:lang w:eastAsia="en-GB"/>
        </w:rPr>
        <w:t>. London: Sage.</w:t>
      </w:r>
    </w:p>
    <w:p w14:paraId="7618BFD1" w14:textId="77777777" w:rsidR="00A6184C" w:rsidRPr="008B49A9" w:rsidRDefault="00A6184C" w:rsidP="00A6184C">
      <w:pPr>
        <w:shd w:val="clear" w:color="auto" w:fill="FFFFFF"/>
        <w:spacing w:line="360" w:lineRule="auto"/>
        <w:ind w:left="720" w:hanging="720"/>
        <w:rPr>
          <w:rFonts w:eastAsia="Times New Roman" w:cs="Arial"/>
          <w:szCs w:val="24"/>
          <w:lang w:eastAsia="en-GB"/>
        </w:rPr>
      </w:pPr>
    </w:p>
    <w:p w14:paraId="2E83A70B" w14:textId="77777777" w:rsidR="00A6184C" w:rsidRPr="008B49A9" w:rsidRDefault="00A6184C" w:rsidP="00A6184C">
      <w:pPr>
        <w:shd w:val="clear" w:color="auto" w:fill="FFFFFF"/>
        <w:spacing w:line="360" w:lineRule="auto"/>
        <w:ind w:left="720" w:hanging="720"/>
        <w:rPr>
          <w:rFonts w:cs="Arial"/>
          <w:szCs w:val="24"/>
          <w:shd w:val="clear" w:color="auto" w:fill="FFFFFF"/>
        </w:rPr>
      </w:pPr>
      <w:r w:rsidRPr="008B49A9">
        <w:rPr>
          <w:rFonts w:eastAsia="Times New Roman" w:cs="Arial"/>
          <w:szCs w:val="24"/>
          <w:lang w:eastAsia="en-GB"/>
        </w:rPr>
        <w:t>Stenhouse, R. C. (2011). ‘They all said you could come and speak to us’: patients' expectations and experiences of help on an acute psychiatric inpatient ward. </w:t>
      </w:r>
      <w:r w:rsidRPr="008B49A9">
        <w:rPr>
          <w:rFonts w:eastAsia="Times New Roman" w:cs="Arial"/>
          <w:i/>
          <w:iCs/>
          <w:szCs w:val="24"/>
          <w:lang w:eastAsia="en-GB"/>
        </w:rPr>
        <w:t>Journal of Psychiatric and Mental Health Nursing</w:t>
      </w:r>
      <w:r w:rsidRPr="008B49A9">
        <w:rPr>
          <w:rFonts w:eastAsia="Times New Roman" w:cs="Arial"/>
          <w:szCs w:val="24"/>
          <w:lang w:eastAsia="en-GB"/>
        </w:rPr>
        <w:t>, </w:t>
      </w:r>
      <w:r w:rsidRPr="008B49A9">
        <w:rPr>
          <w:rFonts w:eastAsia="Times New Roman" w:cs="Arial"/>
          <w:i/>
          <w:iCs/>
          <w:szCs w:val="24"/>
          <w:lang w:eastAsia="en-GB"/>
        </w:rPr>
        <w:t>18</w:t>
      </w:r>
      <w:r w:rsidRPr="008B49A9">
        <w:rPr>
          <w:rFonts w:eastAsia="Times New Roman" w:cs="Arial"/>
          <w:szCs w:val="24"/>
          <w:lang w:eastAsia="en-GB"/>
        </w:rPr>
        <w:t>, 74-80.</w:t>
      </w:r>
      <w:r w:rsidRPr="008B49A9">
        <w:rPr>
          <w:rFonts w:cs="Arial"/>
          <w:szCs w:val="24"/>
          <w:shd w:val="clear" w:color="auto" w:fill="FFFFFF"/>
        </w:rPr>
        <w:t xml:space="preserve"> </w:t>
      </w:r>
      <w:proofErr w:type="spellStart"/>
      <w:r w:rsidRPr="008B49A9">
        <w:rPr>
          <w:rFonts w:cs="Arial"/>
          <w:szCs w:val="24"/>
          <w:shd w:val="clear" w:color="auto" w:fill="FFFFFF"/>
        </w:rPr>
        <w:t>doi</w:t>
      </w:r>
      <w:proofErr w:type="spellEnd"/>
      <w:r w:rsidRPr="008B49A9">
        <w:rPr>
          <w:rFonts w:cs="Arial"/>
          <w:szCs w:val="24"/>
          <w:shd w:val="clear" w:color="auto" w:fill="FFFFFF"/>
        </w:rPr>
        <w:t xml:space="preserve">: </w:t>
      </w:r>
      <w:hyperlink r:id="rId97" w:tgtFrame="_blank" w:history="1">
        <w:r w:rsidRPr="008B49A9">
          <w:rPr>
            <w:rFonts w:cs="Arial"/>
            <w:szCs w:val="24"/>
            <w:shd w:val="clear" w:color="auto" w:fill="FFFFFF"/>
          </w:rPr>
          <w:t>10.1111/j.1365-2850.2010.01645.x</w:t>
        </w:r>
      </w:hyperlink>
    </w:p>
    <w:p w14:paraId="0BAC1D0D" w14:textId="77777777" w:rsidR="00A6184C" w:rsidRPr="008B49A9" w:rsidRDefault="00A6184C" w:rsidP="00A6184C">
      <w:pPr>
        <w:spacing w:line="360" w:lineRule="auto"/>
        <w:ind w:left="720" w:hanging="720"/>
        <w:rPr>
          <w:rFonts w:cs="Arial"/>
          <w:szCs w:val="24"/>
        </w:rPr>
      </w:pPr>
    </w:p>
    <w:p w14:paraId="64E33D35" w14:textId="77777777" w:rsidR="00A6184C" w:rsidRPr="008B49A9" w:rsidRDefault="00A6184C" w:rsidP="00A6184C">
      <w:pPr>
        <w:spacing w:line="360" w:lineRule="auto"/>
        <w:ind w:left="720" w:hanging="720"/>
        <w:rPr>
          <w:rFonts w:cs="Arial"/>
          <w:szCs w:val="24"/>
        </w:rPr>
      </w:pPr>
      <w:r w:rsidRPr="008B49A9">
        <w:rPr>
          <w:rFonts w:cs="Arial"/>
          <w:szCs w:val="24"/>
        </w:rPr>
        <w:t xml:space="preserve">Tierney, S. (2008). The individual within a condition: a qualitative study of young people’s reflections on being treated for anorexia nervosa. </w:t>
      </w:r>
      <w:r w:rsidRPr="008B49A9">
        <w:rPr>
          <w:rFonts w:cs="Arial"/>
          <w:i/>
          <w:szCs w:val="24"/>
        </w:rPr>
        <w:lastRenderedPageBreak/>
        <w:t>Journal of the American Psychiatric Nurses Association, 13</w:t>
      </w:r>
      <w:r w:rsidRPr="008B49A9">
        <w:rPr>
          <w:rFonts w:cs="Arial"/>
          <w:szCs w:val="24"/>
        </w:rPr>
        <w:t xml:space="preserve">, 368–375. </w:t>
      </w:r>
      <w:proofErr w:type="spellStart"/>
      <w:r w:rsidRPr="008B49A9">
        <w:rPr>
          <w:rFonts w:cs="Arial"/>
          <w:szCs w:val="24"/>
        </w:rPr>
        <w:t>doi</w:t>
      </w:r>
      <w:proofErr w:type="spellEnd"/>
      <w:r w:rsidRPr="008B49A9">
        <w:rPr>
          <w:rFonts w:cs="Arial"/>
          <w:szCs w:val="24"/>
        </w:rPr>
        <w:t>: 10.1177/1078390307309215</w:t>
      </w:r>
    </w:p>
    <w:p w14:paraId="7CB01103" w14:textId="77777777" w:rsidR="00A6184C" w:rsidRPr="008B49A9" w:rsidRDefault="00A6184C" w:rsidP="00A6184C">
      <w:pPr>
        <w:spacing w:line="360" w:lineRule="auto"/>
        <w:ind w:left="720" w:hanging="720"/>
        <w:rPr>
          <w:rFonts w:cs="Arial"/>
          <w:szCs w:val="24"/>
        </w:rPr>
      </w:pPr>
    </w:p>
    <w:p w14:paraId="09899C79" w14:textId="77777777" w:rsidR="00A6184C" w:rsidRPr="008B49A9" w:rsidRDefault="00A6184C" w:rsidP="00A6184C">
      <w:pPr>
        <w:spacing w:line="360" w:lineRule="auto"/>
        <w:ind w:left="720" w:hanging="720"/>
        <w:rPr>
          <w:rFonts w:cs="Arial"/>
          <w:szCs w:val="24"/>
          <w:lang w:val="en"/>
        </w:rPr>
      </w:pPr>
      <w:proofErr w:type="spellStart"/>
      <w:r w:rsidRPr="008B49A9">
        <w:rPr>
          <w:rFonts w:cs="Arial"/>
          <w:szCs w:val="24"/>
        </w:rPr>
        <w:t>Tufford</w:t>
      </w:r>
      <w:proofErr w:type="spellEnd"/>
      <w:r w:rsidRPr="008B49A9">
        <w:rPr>
          <w:rFonts w:cs="Arial"/>
          <w:szCs w:val="24"/>
        </w:rPr>
        <w:t xml:space="preserve">, L., &amp; Newman, P. (2012). Bracketing in qualitative research. </w:t>
      </w:r>
      <w:r w:rsidRPr="008B49A9">
        <w:rPr>
          <w:rFonts w:cs="Arial"/>
          <w:i/>
          <w:iCs/>
          <w:szCs w:val="24"/>
        </w:rPr>
        <w:t>Qualitative social work</w:t>
      </w:r>
      <w:r w:rsidRPr="008B49A9">
        <w:rPr>
          <w:rFonts w:cs="Arial"/>
          <w:szCs w:val="24"/>
        </w:rPr>
        <w:t xml:space="preserve">, </w:t>
      </w:r>
      <w:r w:rsidRPr="008B49A9">
        <w:rPr>
          <w:rFonts w:cs="Arial"/>
          <w:i/>
          <w:iCs/>
          <w:szCs w:val="24"/>
        </w:rPr>
        <w:t>11</w:t>
      </w:r>
      <w:r w:rsidRPr="008B49A9">
        <w:rPr>
          <w:rFonts w:cs="Arial"/>
          <w:szCs w:val="24"/>
        </w:rPr>
        <w:t xml:space="preserve">, 80-96. </w:t>
      </w:r>
      <w:proofErr w:type="spellStart"/>
      <w:r w:rsidRPr="008B49A9">
        <w:rPr>
          <w:rFonts w:cs="Arial"/>
          <w:szCs w:val="24"/>
        </w:rPr>
        <w:t>doi</w:t>
      </w:r>
      <w:proofErr w:type="spellEnd"/>
      <w:r w:rsidRPr="008B49A9">
        <w:rPr>
          <w:rFonts w:cs="Arial"/>
          <w:szCs w:val="24"/>
        </w:rPr>
        <w:t xml:space="preserve">: </w:t>
      </w:r>
      <w:hyperlink r:id="rId98" w:history="1">
        <w:r w:rsidRPr="008B49A9">
          <w:rPr>
            <w:rFonts w:cs="Arial"/>
            <w:szCs w:val="24"/>
            <w:lang w:val="en"/>
          </w:rPr>
          <w:t>10.1177/1473325010368316</w:t>
        </w:r>
      </w:hyperlink>
    </w:p>
    <w:p w14:paraId="7F449583" w14:textId="77777777" w:rsidR="00A6184C" w:rsidRPr="008B49A9" w:rsidRDefault="00A6184C" w:rsidP="00A6184C">
      <w:pPr>
        <w:spacing w:line="360" w:lineRule="auto"/>
        <w:ind w:left="720" w:hanging="720"/>
        <w:rPr>
          <w:rFonts w:cs="Arial"/>
          <w:szCs w:val="24"/>
          <w:lang w:val="en"/>
        </w:rPr>
      </w:pPr>
    </w:p>
    <w:p w14:paraId="0528AE57" w14:textId="77777777" w:rsidR="00A6184C" w:rsidRPr="008B49A9" w:rsidRDefault="00A6184C" w:rsidP="00A6184C">
      <w:pPr>
        <w:spacing w:line="360" w:lineRule="auto"/>
        <w:ind w:left="720" w:hanging="720"/>
        <w:rPr>
          <w:rFonts w:cs="Arial"/>
          <w:szCs w:val="24"/>
        </w:rPr>
      </w:pPr>
      <w:r w:rsidRPr="008B49A9">
        <w:rPr>
          <w:rFonts w:cs="Arial"/>
          <w:szCs w:val="24"/>
        </w:rPr>
        <w:t>Van der Kolk, B. (2014). </w:t>
      </w:r>
      <w:r w:rsidRPr="008B49A9">
        <w:rPr>
          <w:rFonts w:cs="Arial"/>
          <w:i/>
          <w:iCs/>
          <w:szCs w:val="24"/>
        </w:rPr>
        <w:t>The body keeps the score: Mind, brain and body in the transformation of trauma</w:t>
      </w:r>
      <w:r w:rsidRPr="008B49A9">
        <w:rPr>
          <w:rFonts w:cs="Arial"/>
          <w:szCs w:val="24"/>
        </w:rPr>
        <w:t>. UK: Penguin UK.</w:t>
      </w:r>
    </w:p>
    <w:p w14:paraId="04B4FABA" w14:textId="77777777" w:rsidR="00A6184C" w:rsidRPr="008B49A9" w:rsidRDefault="00A6184C" w:rsidP="00A6184C">
      <w:pPr>
        <w:spacing w:line="360" w:lineRule="auto"/>
        <w:ind w:left="720" w:hanging="720"/>
        <w:rPr>
          <w:rFonts w:cs="Arial"/>
          <w:szCs w:val="24"/>
          <w:shd w:val="clear" w:color="auto" w:fill="FFFFFF"/>
        </w:rPr>
      </w:pPr>
    </w:p>
    <w:p w14:paraId="2E03711C" w14:textId="77777777" w:rsidR="00A6184C" w:rsidRPr="008B49A9" w:rsidRDefault="00A6184C" w:rsidP="00A6184C">
      <w:pPr>
        <w:spacing w:line="360" w:lineRule="auto"/>
        <w:ind w:left="720" w:hanging="720"/>
        <w:rPr>
          <w:rFonts w:cs="Arial"/>
          <w:szCs w:val="24"/>
          <w:shd w:val="clear" w:color="auto" w:fill="FFFFFF"/>
        </w:rPr>
      </w:pPr>
      <w:r w:rsidRPr="008B49A9">
        <w:rPr>
          <w:rFonts w:cs="Arial"/>
          <w:szCs w:val="24"/>
          <w:shd w:val="clear" w:color="auto" w:fill="FFFFFF"/>
        </w:rPr>
        <w:t xml:space="preserve">Walker-Tilley, T., </w:t>
      </w:r>
      <w:proofErr w:type="spellStart"/>
      <w:r w:rsidRPr="008B49A9">
        <w:rPr>
          <w:rFonts w:cs="Arial"/>
          <w:szCs w:val="24"/>
          <w:shd w:val="clear" w:color="auto" w:fill="FFFFFF"/>
        </w:rPr>
        <w:t>Exworthy</w:t>
      </w:r>
      <w:proofErr w:type="spellEnd"/>
      <w:r w:rsidRPr="008B49A9">
        <w:rPr>
          <w:rFonts w:cs="Arial"/>
          <w:szCs w:val="24"/>
          <w:shd w:val="clear" w:color="auto" w:fill="FFFFFF"/>
        </w:rPr>
        <w:t xml:space="preserve">, T., </w:t>
      </w:r>
      <w:proofErr w:type="spellStart"/>
      <w:r w:rsidRPr="008B49A9">
        <w:rPr>
          <w:rFonts w:cs="Arial"/>
          <w:szCs w:val="24"/>
          <w:shd w:val="clear" w:color="auto" w:fill="FFFFFF"/>
        </w:rPr>
        <w:t>Baggaley</w:t>
      </w:r>
      <w:proofErr w:type="spellEnd"/>
      <w:r w:rsidRPr="008B49A9">
        <w:rPr>
          <w:rFonts w:cs="Arial"/>
          <w:szCs w:val="24"/>
          <w:shd w:val="clear" w:color="auto" w:fill="FFFFFF"/>
        </w:rPr>
        <w:t xml:space="preserve">, M., Wilkinson, L., &amp; </w:t>
      </w:r>
      <w:proofErr w:type="spellStart"/>
      <w:r w:rsidRPr="008B49A9">
        <w:rPr>
          <w:rFonts w:cs="Arial"/>
          <w:szCs w:val="24"/>
          <w:shd w:val="clear" w:color="auto" w:fill="FFFFFF"/>
        </w:rPr>
        <w:t>Nilforooshan</w:t>
      </w:r>
      <w:proofErr w:type="spellEnd"/>
      <w:r w:rsidRPr="008B49A9">
        <w:rPr>
          <w:rFonts w:cs="Arial"/>
          <w:szCs w:val="24"/>
          <w:shd w:val="clear" w:color="auto" w:fill="FFFFFF"/>
        </w:rPr>
        <w:t>, R. (2011). Effect of recent changes to the Mental Health Act 1983 on sections and appeals: possible unintended consequences. </w:t>
      </w:r>
      <w:r w:rsidRPr="008B49A9">
        <w:rPr>
          <w:rFonts w:cs="Arial"/>
          <w:i/>
          <w:iCs/>
          <w:szCs w:val="24"/>
          <w:shd w:val="clear" w:color="auto" w:fill="FFFFFF"/>
        </w:rPr>
        <w:t>The Psychiatrist</w:t>
      </w:r>
      <w:r w:rsidRPr="008B49A9">
        <w:rPr>
          <w:rFonts w:cs="Arial"/>
          <w:szCs w:val="24"/>
          <w:shd w:val="clear" w:color="auto" w:fill="FFFFFF"/>
        </w:rPr>
        <w:t>, </w:t>
      </w:r>
      <w:r w:rsidRPr="008B49A9">
        <w:rPr>
          <w:rFonts w:cs="Arial"/>
          <w:i/>
          <w:iCs/>
          <w:szCs w:val="24"/>
          <w:shd w:val="clear" w:color="auto" w:fill="FFFFFF"/>
        </w:rPr>
        <w:t>35</w:t>
      </w:r>
      <w:r w:rsidRPr="008B49A9">
        <w:rPr>
          <w:rFonts w:cs="Arial"/>
          <w:szCs w:val="24"/>
          <w:shd w:val="clear" w:color="auto" w:fill="FFFFFF"/>
        </w:rPr>
        <w:t xml:space="preserve">, 305-307. </w:t>
      </w:r>
      <w:proofErr w:type="spellStart"/>
      <w:r w:rsidRPr="008B49A9">
        <w:rPr>
          <w:rFonts w:cs="Arial"/>
          <w:szCs w:val="24"/>
          <w:shd w:val="clear" w:color="auto" w:fill="FFFFFF"/>
        </w:rPr>
        <w:t>doi</w:t>
      </w:r>
      <w:proofErr w:type="spellEnd"/>
      <w:r w:rsidRPr="008B49A9">
        <w:rPr>
          <w:rFonts w:cs="Arial"/>
          <w:szCs w:val="24"/>
          <w:shd w:val="clear" w:color="auto" w:fill="FFFFFF"/>
        </w:rPr>
        <w:t xml:space="preserve">: </w:t>
      </w:r>
      <w:hyperlink r:id="rId99" w:tgtFrame="_blank" w:history="1">
        <w:r w:rsidRPr="008B49A9">
          <w:rPr>
            <w:rFonts w:cs="Arial"/>
            <w:szCs w:val="24"/>
            <w:shd w:val="clear" w:color="auto" w:fill="FFFFFF"/>
          </w:rPr>
          <w:t>10.1192/pb.bp.110.032391</w:t>
        </w:r>
      </w:hyperlink>
    </w:p>
    <w:p w14:paraId="55171A35" w14:textId="77777777" w:rsidR="00A6184C" w:rsidRPr="008B49A9" w:rsidRDefault="00A6184C" w:rsidP="00A6184C">
      <w:pPr>
        <w:spacing w:line="360" w:lineRule="auto"/>
        <w:ind w:left="720" w:hanging="720"/>
        <w:rPr>
          <w:rFonts w:cs="Arial"/>
          <w:szCs w:val="24"/>
          <w:shd w:val="clear" w:color="auto" w:fill="FFFFFF"/>
        </w:rPr>
      </w:pPr>
    </w:p>
    <w:p w14:paraId="725557B1" w14:textId="77777777" w:rsidR="00A6184C" w:rsidRPr="008B49A9" w:rsidRDefault="00A6184C" w:rsidP="00A6184C">
      <w:pPr>
        <w:spacing w:line="360" w:lineRule="auto"/>
        <w:ind w:left="720" w:hanging="720"/>
        <w:rPr>
          <w:rFonts w:cs="Arial"/>
          <w:szCs w:val="24"/>
          <w:shd w:val="clear" w:color="auto" w:fill="FFFFFF"/>
        </w:rPr>
      </w:pPr>
      <w:r w:rsidRPr="008B49A9">
        <w:rPr>
          <w:rFonts w:cs="Arial"/>
          <w:szCs w:val="24"/>
          <w:shd w:val="clear" w:color="auto" w:fill="FFFFFF"/>
        </w:rPr>
        <w:t xml:space="preserve">Walsh J. &amp; Boyle, J. (2009). Improving acute psychiatric hospital services according to inpatient experiences. </w:t>
      </w:r>
      <w:proofErr w:type="gramStart"/>
      <w:r w:rsidRPr="008B49A9">
        <w:rPr>
          <w:rFonts w:cs="Arial"/>
          <w:szCs w:val="24"/>
          <w:shd w:val="clear" w:color="auto" w:fill="FFFFFF"/>
        </w:rPr>
        <w:t>A user-led piece of research as a means to empowerment.</w:t>
      </w:r>
      <w:proofErr w:type="gramEnd"/>
      <w:r w:rsidRPr="008B49A9">
        <w:rPr>
          <w:rFonts w:cs="Arial"/>
          <w:szCs w:val="24"/>
          <w:shd w:val="clear" w:color="auto" w:fill="FFFFFF"/>
        </w:rPr>
        <w:t xml:space="preserve"> </w:t>
      </w:r>
      <w:r w:rsidRPr="008B49A9">
        <w:rPr>
          <w:rFonts w:cs="Arial"/>
          <w:i/>
          <w:szCs w:val="24"/>
          <w:shd w:val="clear" w:color="auto" w:fill="FFFFFF"/>
        </w:rPr>
        <w:t>Issues in Mental Health Nursing, 30</w:t>
      </w:r>
      <w:r w:rsidRPr="008B49A9">
        <w:rPr>
          <w:rFonts w:cs="Arial"/>
          <w:szCs w:val="24"/>
          <w:shd w:val="clear" w:color="auto" w:fill="FFFFFF"/>
        </w:rPr>
        <w:t xml:space="preserve">, 31–38. </w:t>
      </w:r>
      <w:proofErr w:type="spellStart"/>
      <w:r w:rsidRPr="008B49A9">
        <w:rPr>
          <w:rFonts w:cs="Arial"/>
          <w:szCs w:val="24"/>
          <w:shd w:val="clear" w:color="auto" w:fill="FFFFFF"/>
        </w:rPr>
        <w:t>doi</w:t>
      </w:r>
      <w:proofErr w:type="spellEnd"/>
      <w:r w:rsidRPr="008B49A9">
        <w:rPr>
          <w:rFonts w:cs="Arial"/>
          <w:szCs w:val="24"/>
          <w:shd w:val="clear" w:color="auto" w:fill="FFFFFF"/>
        </w:rPr>
        <w:t xml:space="preserve">: </w:t>
      </w:r>
      <w:hyperlink r:id="rId100" w:tgtFrame="_blank" w:history="1">
        <w:r w:rsidRPr="008B49A9">
          <w:rPr>
            <w:rFonts w:cs="Arial"/>
            <w:color w:val="0000FF" w:themeColor="hyperlink"/>
            <w:szCs w:val="24"/>
            <w:u w:val="single"/>
            <w:shd w:val="clear" w:color="auto" w:fill="FFFFFF"/>
          </w:rPr>
          <w:t>10.1080/01612840802500733</w:t>
        </w:r>
      </w:hyperlink>
    </w:p>
    <w:p w14:paraId="4F12057B" w14:textId="77777777" w:rsidR="00A6184C" w:rsidRPr="008B49A9" w:rsidRDefault="00A6184C" w:rsidP="00A6184C">
      <w:pPr>
        <w:spacing w:line="360" w:lineRule="auto"/>
        <w:ind w:left="720" w:hanging="720"/>
        <w:rPr>
          <w:rFonts w:cs="Arial"/>
          <w:szCs w:val="24"/>
          <w:shd w:val="clear" w:color="auto" w:fill="FFFFFF"/>
        </w:rPr>
      </w:pPr>
    </w:p>
    <w:p w14:paraId="016913FB" w14:textId="77777777" w:rsidR="00A6184C" w:rsidRPr="008B49A9" w:rsidRDefault="00A6184C" w:rsidP="00A6184C">
      <w:pPr>
        <w:shd w:val="clear" w:color="auto" w:fill="FFFFFF"/>
        <w:spacing w:line="360" w:lineRule="auto"/>
        <w:ind w:left="720" w:hanging="720"/>
        <w:rPr>
          <w:rFonts w:cs="Arial"/>
          <w:szCs w:val="24"/>
          <w:shd w:val="clear" w:color="auto" w:fill="FFFFFF"/>
        </w:rPr>
      </w:pPr>
      <w:proofErr w:type="spellStart"/>
      <w:r w:rsidRPr="008B49A9">
        <w:rPr>
          <w:rFonts w:eastAsia="Times New Roman" w:cs="Arial"/>
          <w:szCs w:val="24"/>
          <w:lang w:eastAsia="en-GB"/>
        </w:rPr>
        <w:t>Weich</w:t>
      </w:r>
      <w:proofErr w:type="spellEnd"/>
      <w:r w:rsidRPr="008B49A9">
        <w:rPr>
          <w:rFonts w:eastAsia="Times New Roman" w:cs="Arial"/>
          <w:szCs w:val="24"/>
          <w:lang w:eastAsia="en-GB"/>
        </w:rPr>
        <w:t xml:space="preserve">, S., Griffith, L., Commander, M., Bradby, H., </w:t>
      </w:r>
      <w:proofErr w:type="spellStart"/>
      <w:r w:rsidRPr="008B49A9">
        <w:rPr>
          <w:rFonts w:eastAsia="Times New Roman" w:cs="Arial"/>
          <w:szCs w:val="24"/>
          <w:lang w:eastAsia="en-GB"/>
        </w:rPr>
        <w:t>Sashidharan</w:t>
      </w:r>
      <w:proofErr w:type="spellEnd"/>
      <w:r w:rsidRPr="008B49A9">
        <w:rPr>
          <w:rFonts w:eastAsia="Times New Roman" w:cs="Arial"/>
          <w:szCs w:val="24"/>
          <w:lang w:eastAsia="en-GB"/>
        </w:rPr>
        <w:t xml:space="preserve">, S. P., Pemberton, S., </w:t>
      </w:r>
      <w:proofErr w:type="spellStart"/>
      <w:r w:rsidRPr="008B49A9">
        <w:rPr>
          <w:rFonts w:eastAsia="Times New Roman" w:cs="Arial"/>
          <w:szCs w:val="24"/>
          <w:lang w:eastAsia="en-GB"/>
        </w:rPr>
        <w:t>Jasani</w:t>
      </w:r>
      <w:proofErr w:type="spellEnd"/>
      <w:r w:rsidRPr="008B49A9">
        <w:rPr>
          <w:rFonts w:eastAsia="Times New Roman" w:cs="Arial"/>
          <w:szCs w:val="24"/>
          <w:lang w:eastAsia="en-GB"/>
        </w:rPr>
        <w:t xml:space="preserve">, R. &amp; </w:t>
      </w:r>
      <w:proofErr w:type="spellStart"/>
      <w:r w:rsidRPr="008B49A9">
        <w:rPr>
          <w:rFonts w:eastAsia="Times New Roman" w:cs="Arial"/>
          <w:szCs w:val="24"/>
          <w:lang w:eastAsia="en-GB"/>
        </w:rPr>
        <w:t>Bhui</w:t>
      </w:r>
      <w:proofErr w:type="spellEnd"/>
      <w:r w:rsidRPr="008B49A9">
        <w:rPr>
          <w:rFonts w:eastAsia="Times New Roman" w:cs="Arial"/>
          <w:szCs w:val="24"/>
          <w:lang w:eastAsia="en-GB"/>
        </w:rPr>
        <w:t xml:space="preserve">, K. S. (2012). Experiences of acute mental health care in an ethnically diverse inner city: qualitative interview study. </w:t>
      </w:r>
      <w:r w:rsidRPr="008B49A9">
        <w:rPr>
          <w:rFonts w:eastAsia="Times New Roman" w:cs="Arial"/>
          <w:i/>
          <w:szCs w:val="24"/>
          <w:lang w:eastAsia="en-GB"/>
        </w:rPr>
        <w:t>Social psychiatry and psychiatric epidemiology, 47</w:t>
      </w:r>
      <w:r w:rsidRPr="008B49A9">
        <w:rPr>
          <w:rFonts w:eastAsia="Times New Roman" w:cs="Arial"/>
          <w:szCs w:val="24"/>
          <w:lang w:eastAsia="en-GB"/>
        </w:rPr>
        <w:t>, 119-128.</w:t>
      </w:r>
      <w:r w:rsidRPr="008B49A9">
        <w:rPr>
          <w:rFonts w:cs="Arial"/>
          <w:szCs w:val="24"/>
          <w:shd w:val="clear" w:color="auto" w:fill="FFFFFF"/>
        </w:rPr>
        <w:t xml:space="preserve"> </w:t>
      </w:r>
      <w:proofErr w:type="spellStart"/>
      <w:r w:rsidRPr="008B49A9">
        <w:rPr>
          <w:rFonts w:cs="Arial"/>
          <w:szCs w:val="24"/>
          <w:shd w:val="clear" w:color="auto" w:fill="FFFFFF"/>
        </w:rPr>
        <w:t>doi</w:t>
      </w:r>
      <w:proofErr w:type="spellEnd"/>
      <w:r w:rsidRPr="008B49A9">
        <w:rPr>
          <w:rFonts w:cs="Arial"/>
          <w:szCs w:val="24"/>
          <w:shd w:val="clear" w:color="auto" w:fill="FFFFFF"/>
        </w:rPr>
        <w:t xml:space="preserve">: </w:t>
      </w:r>
      <w:hyperlink r:id="rId101" w:tgtFrame="_blank" w:history="1">
        <w:r w:rsidRPr="008B49A9">
          <w:rPr>
            <w:rFonts w:cs="Arial"/>
            <w:szCs w:val="24"/>
            <w:shd w:val="clear" w:color="auto" w:fill="FFFFFF"/>
          </w:rPr>
          <w:t>10.1007/s00127-010-0314-z</w:t>
        </w:r>
      </w:hyperlink>
    </w:p>
    <w:p w14:paraId="373044EC" w14:textId="77777777" w:rsidR="00A6184C" w:rsidRPr="008B49A9" w:rsidRDefault="00A6184C" w:rsidP="00A6184C">
      <w:pPr>
        <w:shd w:val="clear" w:color="auto" w:fill="FFFFFF"/>
        <w:spacing w:line="360" w:lineRule="auto"/>
        <w:ind w:left="720" w:hanging="720"/>
        <w:rPr>
          <w:rFonts w:cs="Arial"/>
          <w:szCs w:val="24"/>
          <w:shd w:val="clear" w:color="auto" w:fill="FFFFFF"/>
        </w:rPr>
      </w:pPr>
    </w:p>
    <w:p w14:paraId="51D0E92D" w14:textId="77777777" w:rsidR="00A6184C" w:rsidRPr="008B49A9" w:rsidRDefault="00A6184C" w:rsidP="00A6184C">
      <w:pPr>
        <w:shd w:val="clear" w:color="auto" w:fill="FFFFFF"/>
        <w:spacing w:line="360" w:lineRule="auto"/>
        <w:ind w:left="720" w:hanging="720"/>
        <w:rPr>
          <w:rFonts w:cs="Arial"/>
          <w:szCs w:val="24"/>
          <w:shd w:val="clear" w:color="auto" w:fill="FFFFFF"/>
        </w:rPr>
      </w:pPr>
      <w:r w:rsidRPr="008B49A9">
        <w:rPr>
          <w:rFonts w:cs="Arial"/>
          <w:szCs w:val="24"/>
          <w:shd w:val="clear" w:color="auto" w:fill="FFFFFF"/>
        </w:rPr>
        <w:t>Weiner, B. (1974). </w:t>
      </w:r>
      <w:r w:rsidRPr="008B49A9">
        <w:rPr>
          <w:rFonts w:cs="Arial"/>
          <w:i/>
          <w:iCs/>
          <w:szCs w:val="24"/>
          <w:shd w:val="clear" w:color="auto" w:fill="FFFFFF"/>
        </w:rPr>
        <w:t>Achievement motivation and attribution theory.</w:t>
      </w:r>
      <w:r w:rsidRPr="008B49A9">
        <w:rPr>
          <w:rFonts w:cs="Arial"/>
          <w:szCs w:val="24"/>
          <w:shd w:val="clear" w:color="auto" w:fill="FFFFFF"/>
        </w:rPr>
        <w:t> Morristown, N.J.: General Learning Press.</w:t>
      </w:r>
    </w:p>
    <w:p w14:paraId="568E47AD" w14:textId="77777777" w:rsidR="00A6184C" w:rsidRPr="008B49A9" w:rsidRDefault="00A6184C" w:rsidP="00A6184C">
      <w:pPr>
        <w:shd w:val="clear" w:color="auto" w:fill="FFFFFF"/>
        <w:spacing w:line="360" w:lineRule="auto"/>
        <w:ind w:left="720" w:hanging="720"/>
        <w:rPr>
          <w:rFonts w:cs="Arial"/>
          <w:szCs w:val="24"/>
          <w:shd w:val="clear" w:color="auto" w:fill="FFFFFF"/>
        </w:rPr>
      </w:pPr>
    </w:p>
    <w:p w14:paraId="2B609A01" w14:textId="77777777" w:rsidR="00A6184C" w:rsidRPr="00286B3E" w:rsidRDefault="00A6184C" w:rsidP="00A6184C">
      <w:pPr>
        <w:shd w:val="clear" w:color="auto" w:fill="FFFFFF"/>
        <w:spacing w:line="360" w:lineRule="auto"/>
        <w:ind w:left="720" w:hanging="720"/>
        <w:rPr>
          <w:rFonts w:cs="Arial"/>
          <w:szCs w:val="24"/>
          <w:shd w:val="clear" w:color="auto" w:fill="FFFFFF"/>
        </w:rPr>
      </w:pPr>
      <w:r w:rsidRPr="008B49A9">
        <w:rPr>
          <w:rFonts w:cs="Arial"/>
          <w:szCs w:val="24"/>
          <w:shd w:val="clear" w:color="auto" w:fill="FFFFFF"/>
        </w:rPr>
        <w:t>Weiner, B. (1986). An </w:t>
      </w:r>
      <w:r w:rsidRPr="008B49A9">
        <w:rPr>
          <w:rFonts w:cs="Arial"/>
          <w:i/>
          <w:iCs/>
          <w:szCs w:val="24"/>
          <w:shd w:val="clear" w:color="auto" w:fill="FFFFFF"/>
        </w:rPr>
        <w:t>attributional theory of motivation and emotion</w:t>
      </w:r>
      <w:r w:rsidRPr="008B49A9">
        <w:rPr>
          <w:rFonts w:cs="Arial"/>
          <w:szCs w:val="24"/>
          <w:shd w:val="clear" w:color="auto" w:fill="FFFFFF"/>
        </w:rPr>
        <w:t>. New York: Springer-Verlag.</w:t>
      </w:r>
    </w:p>
    <w:p w14:paraId="3400F041" w14:textId="77777777" w:rsidR="00A6184C" w:rsidRDefault="00A6184C" w:rsidP="00A6184C"/>
    <w:p w14:paraId="08E9934A" w14:textId="77777777" w:rsidR="00640045" w:rsidRPr="0067514A" w:rsidRDefault="00640045" w:rsidP="00640045">
      <w:pPr>
        <w:shd w:val="clear" w:color="auto" w:fill="FFFFFF"/>
        <w:spacing w:line="360" w:lineRule="auto"/>
        <w:ind w:left="720" w:hanging="720"/>
        <w:rPr>
          <w:rFonts w:eastAsia="Times New Roman" w:cs="Arial"/>
          <w:szCs w:val="24"/>
          <w:lang w:eastAsia="en-GB"/>
        </w:rPr>
      </w:pPr>
    </w:p>
    <w:p w14:paraId="56588C93" w14:textId="3D529A77" w:rsidR="00695E79" w:rsidRDefault="00695E79" w:rsidP="00695E79">
      <w:pPr>
        <w:shd w:val="clear" w:color="auto" w:fill="FFFFFF"/>
        <w:spacing w:line="360" w:lineRule="auto"/>
        <w:ind w:left="720" w:hanging="720"/>
        <w:rPr>
          <w:rFonts w:cs="Arial"/>
          <w:szCs w:val="24"/>
          <w:shd w:val="clear" w:color="auto" w:fill="FFFFFF"/>
        </w:rPr>
      </w:pPr>
      <w:r>
        <w:rPr>
          <w:rFonts w:cs="Arial"/>
          <w:szCs w:val="24"/>
          <w:shd w:val="clear" w:color="auto" w:fill="FFFFFF"/>
        </w:rPr>
        <w:br w:type="page"/>
      </w:r>
    </w:p>
    <w:p w14:paraId="1E15D9A4" w14:textId="77777777" w:rsidR="00695E79" w:rsidRDefault="00695E79" w:rsidP="00695E79">
      <w:pPr>
        <w:shd w:val="clear" w:color="auto" w:fill="FFFFFF"/>
        <w:spacing w:line="360" w:lineRule="auto"/>
        <w:ind w:left="720" w:hanging="720"/>
        <w:jc w:val="center"/>
        <w:rPr>
          <w:rFonts w:eastAsia="Calibri" w:cs="Arial"/>
          <w:b/>
          <w:szCs w:val="24"/>
        </w:rPr>
      </w:pPr>
    </w:p>
    <w:p w14:paraId="474B342E" w14:textId="77777777" w:rsidR="00695E79" w:rsidRDefault="00695E79" w:rsidP="00695E79">
      <w:pPr>
        <w:shd w:val="clear" w:color="auto" w:fill="FFFFFF"/>
        <w:spacing w:line="360" w:lineRule="auto"/>
        <w:ind w:left="720" w:hanging="720"/>
        <w:jc w:val="center"/>
        <w:rPr>
          <w:rFonts w:eastAsia="Calibri" w:cs="Arial"/>
          <w:b/>
          <w:szCs w:val="24"/>
        </w:rPr>
      </w:pPr>
    </w:p>
    <w:p w14:paraId="2B1DAD1E" w14:textId="77777777" w:rsidR="00695E79" w:rsidRDefault="00695E79" w:rsidP="00695E79">
      <w:pPr>
        <w:shd w:val="clear" w:color="auto" w:fill="FFFFFF"/>
        <w:spacing w:line="360" w:lineRule="auto"/>
        <w:ind w:left="720" w:hanging="720"/>
        <w:jc w:val="center"/>
        <w:rPr>
          <w:rFonts w:eastAsia="Calibri" w:cs="Arial"/>
          <w:b/>
          <w:szCs w:val="24"/>
        </w:rPr>
      </w:pPr>
    </w:p>
    <w:p w14:paraId="16589004" w14:textId="2BEDA17A" w:rsidR="00AF2D4D" w:rsidRPr="00A55FD1" w:rsidRDefault="00AF2D4D" w:rsidP="001C288B">
      <w:pPr>
        <w:pStyle w:val="Heading1"/>
        <w:rPr>
          <w:rFonts w:eastAsia="Calibri" w:cs="Arial"/>
          <w:b w:val="0"/>
          <w:szCs w:val="24"/>
        </w:rPr>
      </w:pPr>
      <w:bookmarkStart w:id="101" w:name="_Toc47106667"/>
      <w:r>
        <w:rPr>
          <w:rFonts w:eastAsia="Calibri" w:cs="Arial"/>
          <w:szCs w:val="24"/>
        </w:rPr>
        <w:t>Paper 3</w:t>
      </w:r>
      <w:r w:rsidRPr="00A55FD1">
        <w:rPr>
          <w:rFonts w:eastAsia="Calibri" w:cs="Arial"/>
          <w:szCs w:val="24"/>
        </w:rPr>
        <w:t xml:space="preserve">: </w:t>
      </w:r>
      <w:r>
        <w:rPr>
          <w:rFonts w:eastAsia="Calibri" w:cs="Arial"/>
          <w:szCs w:val="24"/>
        </w:rPr>
        <w:t>Executive Summary</w:t>
      </w:r>
      <w:bookmarkEnd w:id="101"/>
    </w:p>
    <w:p w14:paraId="5E99AF82" w14:textId="60D49BD6" w:rsidR="00AF2D4D" w:rsidRPr="00A55FD1" w:rsidRDefault="00AF2D4D" w:rsidP="00AF2D4D">
      <w:pPr>
        <w:spacing w:after="160" w:line="259" w:lineRule="auto"/>
        <w:jc w:val="center"/>
        <w:rPr>
          <w:rFonts w:eastAsia="Calibri" w:cs="Arial"/>
          <w:b/>
          <w:szCs w:val="24"/>
        </w:rPr>
      </w:pPr>
      <w:r>
        <w:rPr>
          <w:rFonts w:eastAsia="Calibri" w:cs="Arial"/>
          <w:b/>
          <w:szCs w:val="24"/>
        </w:rPr>
        <w:t>of</w:t>
      </w:r>
    </w:p>
    <w:p w14:paraId="312E8B1E" w14:textId="77777777" w:rsidR="00AF2D4D" w:rsidRPr="00A55FD1" w:rsidRDefault="00AF2D4D" w:rsidP="00497174">
      <w:pPr>
        <w:spacing w:after="160" w:line="360" w:lineRule="auto"/>
        <w:jc w:val="center"/>
        <w:rPr>
          <w:rFonts w:eastAsia="Arial" w:cs="Arial"/>
          <w:b/>
        </w:rPr>
      </w:pPr>
      <w:r w:rsidRPr="00A55FD1">
        <w:rPr>
          <w:rFonts w:eastAsia="Arial" w:cs="Arial"/>
          <w:b/>
        </w:rPr>
        <w:t>A thematic analysis of the impact of attending a hearing to review detention on people who remain detained on an acute mental health inpatient ward</w:t>
      </w:r>
    </w:p>
    <w:p w14:paraId="7075B12F" w14:textId="77777777" w:rsidR="00C63666" w:rsidRPr="00A55FD1" w:rsidRDefault="00C63666" w:rsidP="00C63666">
      <w:pPr>
        <w:spacing w:after="160" w:line="259" w:lineRule="auto"/>
        <w:jc w:val="center"/>
        <w:rPr>
          <w:rFonts w:eastAsia="Calibri" w:cs="Arial"/>
          <w:b/>
          <w:i/>
          <w:szCs w:val="24"/>
        </w:rPr>
      </w:pPr>
    </w:p>
    <w:p w14:paraId="6E1B5A72" w14:textId="77777777" w:rsidR="00C63666" w:rsidRPr="00A55FD1" w:rsidRDefault="00C63666" w:rsidP="00C63666">
      <w:pPr>
        <w:spacing w:after="160" w:line="259" w:lineRule="auto"/>
        <w:jc w:val="center"/>
        <w:rPr>
          <w:rFonts w:eastAsia="Calibri" w:cs="Arial"/>
          <w:b/>
          <w:i/>
          <w:szCs w:val="24"/>
        </w:rPr>
      </w:pPr>
    </w:p>
    <w:p w14:paraId="2A69C9B7" w14:textId="77777777" w:rsidR="00C63666" w:rsidRPr="00A55FD1" w:rsidRDefault="00C63666" w:rsidP="00C63666">
      <w:pPr>
        <w:spacing w:after="160" w:line="259" w:lineRule="auto"/>
        <w:jc w:val="center"/>
        <w:rPr>
          <w:rFonts w:eastAsia="Calibri" w:cs="Arial"/>
          <w:b/>
          <w:i/>
          <w:szCs w:val="24"/>
        </w:rPr>
      </w:pPr>
    </w:p>
    <w:p w14:paraId="376C4686" w14:textId="77777777" w:rsidR="00C63666" w:rsidRPr="00A55FD1" w:rsidRDefault="00C63666" w:rsidP="00C63666">
      <w:pPr>
        <w:spacing w:after="160" w:line="259" w:lineRule="auto"/>
        <w:jc w:val="center"/>
        <w:rPr>
          <w:rFonts w:eastAsia="Calibri" w:cs="Arial"/>
          <w:b/>
          <w:szCs w:val="24"/>
        </w:rPr>
      </w:pPr>
      <w:r w:rsidRPr="00A55FD1">
        <w:rPr>
          <w:rFonts w:eastAsia="Calibri" w:cs="Arial"/>
          <w:b/>
          <w:szCs w:val="24"/>
        </w:rPr>
        <w:t>Penny Foster</w:t>
      </w:r>
    </w:p>
    <w:p w14:paraId="4FDA62BD" w14:textId="77777777" w:rsidR="00C63666" w:rsidRPr="00A55FD1" w:rsidRDefault="00C63666" w:rsidP="00C63666">
      <w:pPr>
        <w:spacing w:after="160" w:line="259" w:lineRule="auto"/>
        <w:jc w:val="center"/>
        <w:rPr>
          <w:rFonts w:eastAsia="Calibri" w:cs="Arial"/>
          <w:b/>
          <w:szCs w:val="24"/>
        </w:rPr>
      </w:pPr>
      <w:r w:rsidRPr="00A55FD1">
        <w:rPr>
          <w:rFonts w:eastAsia="Calibri" w:cs="Arial"/>
          <w:b/>
          <w:szCs w:val="24"/>
        </w:rPr>
        <w:t>Doctorate in Clinical Psychology</w:t>
      </w:r>
    </w:p>
    <w:p w14:paraId="080AC142" w14:textId="77777777" w:rsidR="00C63666" w:rsidRPr="00A55FD1" w:rsidRDefault="00C63666" w:rsidP="00C63666">
      <w:pPr>
        <w:spacing w:after="160" w:line="259" w:lineRule="auto"/>
        <w:jc w:val="center"/>
        <w:rPr>
          <w:rFonts w:eastAsia="Calibri" w:cs="Arial"/>
          <w:b/>
          <w:szCs w:val="24"/>
        </w:rPr>
      </w:pPr>
    </w:p>
    <w:p w14:paraId="1FA4B73A" w14:textId="77777777" w:rsidR="00C63666" w:rsidRPr="00A55FD1" w:rsidRDefault="00C63666" w:rsidP="00C63666">
      <w:pPr>
        <w:spacing w:after="160" w:line="259" w:lineRule="auto"/>
        <w:jc w:val="center"/>
        <w:rPr>
          <w:rFonts w:eastAsia="Calibri" w:cs="Arial"/>
          <w:b/>
          <w:szCs w:val="24"/>
        </w:rPr>
      </w:pPr>
    </w:p>
    <w:p w14:paraId="0D15F308" w14:textId="77777777" w:rsidR="00C63666" w:rsidRPr="00A55FD1" w:rsidRDefault="00C63666" w:rsidP="00C63666">
      <w:pPr>
        <w:spacing w:after="160" w:line="259" w:lineRule="auto"/>
        <w:jc w:val="center"/>
        <w:rPr>
          <w:rFonts w:eastAsia="Calibri" w:cs="Arial"/>
          <w:b/>
          <w:szCs w:val="24"/>
        </w:rPr>
      </w:pPr>
    </w:p>
    <w:p w14:paraId="1E192DE9" w14:textId="235B7424" w:rsidR="00C63666" w:rsidRPr="00A55FD1" w:rsidRDefault="00C63666" w:rsidP="00C63666">
      <w:pPr>
        <w:spacing w:after="160" w:line="259" w:lineRule="auto"/>
        <w:jc w:val="center"/>
        <w:rPr>
          <w:rFonts w:eastAsia="Calibri" w:cs="Arial"/>
          <w:b/>
          <w:szCs w:val="24"/>
        </w:rPr>
      </w:pPr>
      <w:r>
        <w:rPr>
          <w:rFonts w:eastAsia="Calibri" w:cs="Arial"/>
          <w:b/>
          <w:szCs w:val="24"/>
        </w:rPr>
        <w:t xml:space="preserve">Word Count: </w:t>
      </w:r>
      <w:r w:rsidR="00281FDE">
        <w:rPr>
          <w:rFonts w:eastAsia="Calibri" w:cs="Arial"/>
          <w:b/>
          <w:szCs w:val="24"/>
        </w:rPr>
        <w:t>2285</w:t>
      </w:r>
    </w:p>
    <w:p w14:paraId="4702F95E" w14:textId="77777777" w:rsidR="00C63666" w:rsidRPr="00A55FD1" w:rsidRDefault="00C63666" w:rsidP="00C63666">
      <w:pPr>
        <w:spacing w:after="160" w:line="259" w:lineRule="auto"/>
        <w:jc w:val="center"/>
        <w:rPr>
          <w:rFonts w:eastAsia="Calibri" w:cs="Arial"/>
          <w:b/>
          <w:szCs w:val="24"/>
        </w:rPr>
      </w:pPr>
    </w:p>
    <w:p w14:paraId="58256E0D" w14:textId="77777777" w:rsidR="00C63666" w:rsidRPr="00A55FD1" w:rsidRDefault="00C63666" w:rsidP="00C63666">
      <w:pPr>
        <w:spacing w:after="160" w:line="259" w:lineRule="auto"/>
        <w:jc w:val="center"/>
        <w:rPr>
          <w:rFonts w:eastAsia="Calibri" w:cs="Arial"/>
          <w:b/>
          <w:szCs w:val="24"/>
        </w:rPr>
      </w:pPr>
    </w:p>
    <w:p w14:paraId="2EFBDFEF" w14:textId="77777777" w:rsidR="00C63666" w:rsidRPr="00A55FD1" w:rsidRDefault="00C63666" w:rsidP="00C63666">
      <w:pPr>
        <w:spacing w:after="160" w:line="259" w:lineRule="auto"/>
        <w:jc w:val="center"/>
        <w:rPr>
          <w:rFonts w:eastAsia="Calibri" w:cs="Arial"/>
          <w:b/>
          <w:szCs w:val="24"/>
        </w:rPr>
      </w:pPr>
    </w:p>
    <w:p w14:paraId="2E075501" w14:textId="6EC104CD" w:rsidR="00AF2D4D" w:rsidRDefault="00AF2D4D" w:rsidP="00C63666">
      <w:pPr>
        <w:spacing w:after="160" w:line="360" w:lineRule="auto"/>
        <w:jc w:val="center"/>
        <w:rPr>
          <w:rFonts w:eastAsia="Calibri" w:cs="Arial"/>
          <w:szCs w:val="24"/>
        </w:rPr>
      </w:pPr>
      <w:r w:rsidRPr="00AF2D4D">
        <w:rPr>
          <w:rFonts w:eastAsia="Calibri" w:cs="Arial"/>
          <w:szCs w:val="24"/>
        </w:rPr>
        <w:t>This paper is not intended for publication.</w:t>
      </w:r>
    </w:p>
    <w:p w14:paraId="3D8C599C" w14:textId="386732D7" w:rsidR="00C63666" w:rsidRDefault="00C63666" w:rsidP="00C63666">
      <w:pPr>
        <w:spacing w:after="160" w:line="360" w:lineRule="auto"/>
        <w:jc w:val="center"/>
        <w:rPr>
          <w:rFonts w:eastAsia="Calibri" w:cs="Arial"/>
          <w:szCs w:val="24"/>
        </w:rPr>
      </w:pPr>
      <w:r>
        <w:rPr>
          <w:rFonts w:eastAsia="Calibri" w:cs="Arial"/>
          <w:szCs w:val="24"/>
        </w:rPr>
        <w:t xml:space="preserve">It is written in the style of other </w:t>
      </w:r>
      <w:r w:rsidR="009A5DE2">
        <w:rPr>
          <w:rFonts w:eastAsia="Calibri" w:cs="Arial"/>
          <w:szCs w:val="24"/>
        </w:rPr>
        <w:t xml:space="preserve">summary </w:t>
      </w:r>
      <w:r>
        <w:rPr>
          <w:rFonts w:eastAsia="Calibri" w:cs="Arial"/>
          <w:szCs w:val="24"/>
        </w:rPr>
        <w:t>reports such as the Department of Health and Social Care’s Independent Review of the Mental Health Act (2018) and Care Quality Commission reports.</w:t>
      </w:r>
    </w:p>
    <w:p w14:paraId="6F30EF1A" w14:textId="77777777" w:rsidR="00AF2D4D" w:rsidRDefault="00AF2D4D" w:rsidP="00AF2D4D">
      <w:pPr>
        <w:spacing w:after="160" w:line="259" w:lineRule="auto"/>
        <w:jc w:val="center"/>
        <w:rPr>
          <w:rFonts w:eastAsia="Calibri" w:cs="Arial"/>
          <w:szCs w:val="24"/>
        </w:rPr>
      </w:pPr>
    </w:p>
    <w:p w14:paraId="289AF9FA" w14:textId="77777777" w:rsidR="001E7C79" w:rsidRDefault="001E7C79">
      <w:pPr>
        <w:spacing w:after="200"/>
        <w:rPr>
          <w:rFonts w:eastAsia="Calibri" w:cs="Arial"/>
          <w:b/>
          <w:szCs w:val="24"/>
        </w:rPr>
      </w:pPr>
      <w:r>
        <w:rPr>
          <w:rFonts w:eastAsia="Calibri" w:cs="Arial"/>
          <w:b/>
          <w:szCs w:val="24"/>
        </w:rPr>
        <w:br w:type="page"/>
      </w:r>
    </w:p>
    <w:sdt>
      <w:sdtPr>
        <w:rPr>
          <w:rFonts w:cs="Arial"/>
          <w:b/>
          <w:bCs/>
        </w:rPr>
        <w:id w:val="517280461"/>
        <w:docPartObj>
          <w:docPartGallery w:val="Table of Contents"/>
          <w:docPartUnique/>
        </w:docPartObj>
      </w:sdtPr>
      <w:sdtEndPr>
        <w:rPr>
          <w:b w:val="0"/>
          <w:bCs w:val="0"/>
          <w:noProof/>
        </w:rPr>
      </w:sdtEndPr>
      <w:sdtContent>
        <w:p w14:paraId="617A1F1A" w14:textId="6143C5D6" w:rsidR="0056666B" w:rsidRPr="0056666B" w:rsidRDefault="008A1257" w:rsidP="0056666B">
          <w:pPr>
            <w:spacing w:after="120" w:line="360" w:lineRule="auto"/>
            <w:jc w:val="center"/>
            <w:rPr>
              <w:rFonts w:cs="Arial"/>
              <w:b/>
              <w:sz w:val="28"/>
            </w:rPr>
          </w:pPr>
          <w:r w:rsidRPr="0056666B">
            <w:rPr>
              <w:rFonts w:cs="Arial"/>
              <w:b/>
              <w:sz w:val="28"/>
            </w:rPr>
            <w:t>Executive Summary</w:t>
          </w:r>
        </w:p>
        <w:p w14:paraId="237670F4" w14:textId="12915DDE" w:rsidR="00D17387" w:rsidRPr="00225CC6" w:rsidRDefault="00D17387" w:rsidP="00225CC6">
          <w:pPr>
            <w:spacing w:line="360" w:lineRule="auto"/>
            <w:jc w:val="center"/>
            <w:rPr>
              <w:rFonts w:cs="Arial"/>
              <w:b/>
              <w:lang w:val="en-US" w:eastAsia="ja-JP"/>
            </w:rPr>
          </w:pPr>
          <w:r w:rsidRPr="00225CC6">
            <w:rPr>
              <w:rFonts w:cs="Arial"/>
              <w:b/>
              <w:lang w:val="en-US" w:eastAsia="ja-JP"/>
            </w:rPr>
            <w:t>Table of Contents</w:t>
          </w:r>
        </w:p>
        <w:p w14:paraId="11D8020E" w14:textId="77777777" w:rsidR="00D17387" w:rsidRPr="00D17387" w:rsidRDefault="00D17387" w:rsidP="00D17387">
          <w:pPr>
            <w:spacing w:line="360" w:lineRule="auto"/>
            <w:rPr>
              <w:rFonts w:cs="Arial"/>
              <w:lang w:val="en-US" w:eastAsia="ja-JP"/>
            </w:rPr>
          </w:pPr>
        </w:p>
        <w:p w14:paraId="26D39C84" w14:textId="77777777" w:rsidR="00D17387" w:rsidRPr="00D17387" w:rsidRDefault="00D17387" w:rsidP="00D17387">
          <w:pPr>
            <w:tabs>
              <w:tab w:val="right" w:leader="dot" w:pos="8210"/>
            </w:tabs>
            <w:spacing w:line="360" w:lineRule="auto"/>
            <w:rPr>
              <w:rFonts w:eastAsiaTheme="minorEastAsia" w:cs="Arial"/>
              <w:noProof/>
              <w:sz w:val="22"/>
              <w:lang w:eastAsia="en-GB"/>
            </w:rPr>
          </w:pPr>
          <w:r w:rsidRPr="00D17387">
            <w:rPr>
              <w:rFonts w:eastAsiaTheme="majorEastAsia" w:cs="Arial"/>
              <w:bCs/>
              <w:szCs w:val="28"/>
            </w:rPr>
            <w:fldChar w:fldCharType="begin"/>
          </w:r>
          <w:r w:rsidRPr="00D17387">
            <w:rPr>
              <w:rFonts w:eastAsiaTheme="majorEastAsia" w:cs="Arial"/>
              <w:bCs/>
              <w:szCs w:val="28"/>
            </w:rPr>
            <w:instrText xml:space="preserve"> TOC \o \h \z \u </w:instrText>
          </w:r>
          <w:r w:rsidRPr="00D17387">
            <w:rPr>
              <w:rFonts w:eastAsiaTheme="majorEastAsia" w:cs="Arial"/>
              <w:bCs/>
              <w:szCs w:val="28"/>
            </w:rPr>
            <w:fldChar w:fldCharType="separate"/>
          </w:r>
          <w:hyperlink w:anchor="_Toc36632626" w:history="1">
            <w:r w:rsidRPr="00D17387">
              <w:rPr>
                <w:rFonts w:eastAsiaTheme="majorEastAsia" w:cs="Arial"/>
                <w:bCs/>
                <w:noProof/>
                <w:szCs w:val="28"/>
              </w:rPr>
              <w:t>Background</w:t>
            </w:r>
            <w:r w:rsidRPr="00D17387">
              <w:rPr>
                <w:rFonts w:eastAsiaTheme="majorEastAsia" w:cs="Arial"/>
                <w:bCs/>
                <w:noProof/>
                <w:webHidden/>
                <w:szCs w:val="28"/>
              </w:rPr>
              <w:tab/>
            </w:r>
            <w:r w:rsidRPr="00D17387">
              <w:rPr>
                <w:rFonts w:eastAsiaTheme="majorEastAsia" w:cs="Arial"/>
                <w:bCs/>
                <w:noProof/>
                <w:webHidden/>
                <w:szCs w:val="28"/>
              </w:rPr>
              <w:fldChar w:fldCharType="begin"/>
            </w:r>
            <w:r w:rsidRPr="00D17387">
              <w:rPr>
                <w:rFonts w:eastAsiaTheme="majorEastAsia" w:cs="Arial"/>
                <w:bCs/>
                <w:noProof/>
                <w:webHidden/>
                <w:szCs w:val="28"/>
              </w:rPr>
              <w:instrText xml:space="preserve"> PAGEREF _Toc36632626 \h </w:instrText>
            </w:r>
            <w:r w:rsidRPr="00D17387">
              <w:rPr>
                <w:rFonts w:eastAsiaTheme="majorEastAsia" w:cs="Arial"/>
                <w:bCs/>
                <w:noProof/>
                <w:webHidden/>
                <w:szCs w:val="28"/>
              </w:rPr>
            </w:r>
            <w:r w:rsidRPr="00D17387">
              <w:rPr>
                <w:rFonts w:eastAsiaTheme="majorEastAsia" w:cs="Arial"/>
                <w:bCs/>
                <w:noProof/>
                <w:webHidden/>
                <w:szCs w:val="28"/>
              </w:rPr>
              <w:fldChar w:fldCharType="separate"/>
            </w:r>
            <w:r w:rsidR="00396DE4">
              <w:rPr>
                <w:rFonts w:eastAsiaTheme="majorEastAsia" w:cs="Arial"/>
                <w:bCs/>
                <w:noProof/>
                <w:webHidden/>
                <w:szCs w:val="28"/>
              </w:rPr>
              <w:t>90</w:t>
            </w:r>
            <w:r w:rsidRPr="00D17387">
              <w:rPr>
                <w:rFonts w:eastAsiaTheme="majorEastAsia" w:cs="Arial"/>
                <w:bCs/>
                <w:noProof/>
                <w:webHidden/>
                <w:szCs w:val="28"/>
              </w:rPr>
              <w:fldChar w:fldCharType="end"/>
            </w:r>
          </w:hyperlink>
        </w:p>
        <w:p w14:paraId="1F284E18" w14:textId="77777777" w:rsidR="00D17387" w:rsidRPr="00D17387" w:rsidRDefault="00B04298" w:rsidP="00D17387">
          <w:pPr>
            <w:tabs>
              <w:tab w:val="right" w:leader="dot" w:pos="8210"/>
            </w:tabs>
            <w:spacing w:line="360" w:lineRule="auto"/>
            <w:rPr>
              <w:rFonts w:eastAsiaTheme="minorEastAsia" w:cs="Arial"/>
              <w:noProof/>
              <w:sz w:val="22"/>
              <w:lang w:eastAsia="en-GB"/>
            </w:rPr>
          </w:pPr>
          <w:hyperlink w:anchor="_Toc36632627" w:history="1">
            <w:r w:rsidR="00D17387" w:rsidRPr="00D17387">
              <w:rPr>
                <w:rFonts w:eastAsiaTheme="majorEastAsia" w:cs="Arial"/>
                <w:bCs/>
                <w:noProof/>
                <w:szCs w:val="28"/>
              </w:rPr>
              <w:t>Method</w:t>
            </w:r>
            <w:r w:rsidR="00D17387" w:rsidRPr="00D17387">
              <w:rPr>
                <w:rFonts w:eastAsiaTheme="majorEastAsia" w:cs="Arial"/>
                <w:bCs/>
                <w:noProof/>
                <w:webHidden/>
                <w:szCs w:val="28"/>
              </w:rPr>
              <w:tab/>
            </w:r>
            <w:r w:rsidR="00D17387" w:rsidRPr="00D17387">
              <w:rPr>
                <w:rFonts w:eastAsiaTheme="majorEastAsia" w:cs="Arial"/>
                <w:bCs/>
                <w:noProof/>
                <w:webHidden/>
                <w:szCs w:val="28"/>
              </w:rPr>
              <w:fldChar w:fldCharType="begin"/>
            </w:r>
            <w:r w:rsidR="00D17387" w:rsidRPr="00D17387">
              <w:rPr>
                <w:rFonts w:eastAsiaTheme="majorEastAsia" w:cs="Arial"/>
                <w:bCs/>
                <w:noProof/>
                <w:webHidden/>
                <w:szCs w:val="28"/>
              </w:rPr>
              <w:instrText xml:space="preserve"> PAGEREF _Toc36632627 \h </w:instrText>
            </w:r>
            <w:r w:rsidR="00D17387" w:rsidRPr="00D17387">
              <w:rPr>
                <w:rFonts w:eastAsiaTheme="majorEastAsia" w:cs="Arial"/>
                <w:bCs/>
                <w:noProof/>
                <w:webHidden/>
                <w:szCs w:val="28"/>
              </w:rPr>
            </w:r>
            <w:r w:rsidR="00D17387" w:rsidRPr="00D17387">
              <w:rPr>
                <w:rFonts w:eastAsiaTheme="majorEastAsia" w:cs="Arial"/>
                <w:bCs/>
                <w:noProof/>
                <w:webHidden/>
                <w:szCs w:val="28"/>
              </w:rPr>
              <w:fldChar w:fldCharType="separate"/>
            </w:r>
            <w:r w:rsidR="00396DE4">
              <w:rPr>
                <w:rFonts w:eastAsiaTheme="majorEastAsia" w:cs="Arial"/>
                <w:bCs/>
                <w:noProof/>
                <w:webHidden/>
                <w:szCs w:val="28"/>
              </w:rPr>
              <w:t>91</w:t>
            </w:r>
            <w:r w:rsidR="00D17387" w:rsidRPr="00D17387">
              <w:rPr>
                <w:rFonts w:eastAsiaTheme="majorEastAsia" w:cs="Arial"/>
                <w:bCs/>
                <w:noProof/>
                <w:webHidden/>
                <w:szCs w:val="28"/>
              </w:rPr>
              <w:fldChar w:fldCharType="end"/>
            </w:r>
          </w:hyperlink>
        </w:p>
        <w:p w14:paraId="6848B5E6" w14:textId="77777777" w:rsidR="00D17387" w:rsidRPr="00D17387" w:rsidRDefault="00B04298" w:rsidP="00D17387">
          <w:pPr>
            <w:tabs>
              <w:tab w:val="right" w:leader="dot" w:pos="8210"/>
            </w:tabs>
            <w:spacing w:line="360" w:lineRule="auto"/>
            <w:ind w:left="238"/>
            <w:rPr>
              <w:rFonts w:eastAsiaTheme="minorEastAsia" w:cs="Arial"/>
              <w:noProof/>
              <w:sz w:val="22"/>
              <w:lang w:eastAsia="en-GB"/>
            </w:rPr>
          </w:pPr>
          <w:hyperlink w:anchor="_Toc36632628" w:history="1">
            <w:r w:rsidR="00D17387" w:rsidRPr="00D17387">
              <w:rPr>
                <w:rFonts w:cs="Arial"/>
                <w:i/>
                <w:noProof/>
              </w:rPr>
              <w:t>Recruitment and Participants</w:t>
            </w:r>
            <w:r w:rsidR="00D17387" w:rsidRPr="00D17387">
              <w:rPr>
                <w:rFonts w:cs="Arial"/>
                <w:noProof/>
                <w:webHidden/>
              </w:rPr>
              <w:tab/>
            </w:r>
            <w:r w:rsidR="00D17387" w:rsidRPr="00D17387">
              <w:rPr>
                <w:rFonts w:cs="Arial"/>
                <w:noProof/>
                <w:webHidden/>
              </w:rPr>
              <w:fldChar w:fldCharType="begin"/>
            </w:r>
            <w:r w:rsidR="00D17387" w:rsidRPr="00D17387">
              <w:rPr>
                <w:rFonts w:cs="Arial"/>
                <w:noProof/>
                <w:webHidden/>
              </w:rPr>
              <w:instrText xml:space="preserve"> PAGEREF _Toc36632628 \h </w:instrText>
            </w:r>
            <w:r w:rsidR="00D17387" w:rsidRPr="00D17387">
              <w:rPr>
                <w:rFonts w:cs="Arial"/>
                <w:noProof/>
                <w:webHidden/>
              </w:rPr>
            </w:r>
            <w:r w:rsidR="00D17387" w:rsidRPr="00D17387">
              <w:rPr>
                <w:rFonts w:cs="Arial"/>
                <w:noProof/>
                <w:webHidden/>
              </w:rPr>
              <w:fldChar w:fldCharType="separate"/>
            </w:r>
            <w:r w:rsidR="00396DE4">
              <w:rPr>
                <w:rFonts w:cs="Arial"/>
                <w:noProof/>
                <w:webHidden/>
              </w:rPr>
              <w:t>91</w:t>
            </w:r>
            <w:r w:rsidR="00D17387" w:rsidRPr="00D17387">
              <w:rPr>
                <w:rFonts w:cs="Arial"/>
                <w:noProof/>
                <w:webHidden/>
              </w:rPr>
              <w:fldChar w:fldCharType="end"/>
            </w:r>
          </w:hyperlink>
        </w:p>
        <w:p w14:paraId="487727D3" w14:textId="77777777" w:rsidR="00D17387" w:rsidRPr="00D17387" w:rsidRDefault="00B04298" w:rsidP="00D17387">
          <w:pPr>
            <w:tabs>
              <w:tab w:val="right" w:leader="dot" w:pos="8210"/>
            </w:tabs>
            <w:spacing w:line="360" w:lineRule="auto"/>
            <w:ind w:left="238"/>
            <w:rPr>
              <w:rFonts w:eastAsiaTheme="minorEastAsia" w:cs="Arial"/>
              <w:noProof/>
              <w:sz w:val="22"/>
              <w:lang w:eastAsia="en-GB"/>
            </w:rPr>
          </w:pPr>
          <w:hyperlink w:anchor="_Toc36632629" w:history="1">
            <w:r w:rsidR="00D17387" w:rsidRPr="00D17387">
              <w:rPr>
                <w:rFonts w:cs="Arial"/>
                <w:i/>
                <w:noProof/>
              </w:rPr>
              <w:t>Procedure</w:t>
            </w:r>
            <w:r w:rsidR="00D17387" w:rsidRPr="00D17387">
              <w:rPr>
                <w:rFonts w:cs="Arial"/>
                <w:noProof/>
                <w:webHidden/>
              </w:rPr>
              <w:tab/>
            </w:r>
            <w:r w:rsidR="00D17387" w:rsidRPr="00D17387">
              <w:rPr>
                <w:rFonts w:cs="Arial"/>
                <w:noProof/>
                <w:webHidden/>
              </w:rPr>
              <w:fldChar w:fldCharType="begin"/>
            </w:r>
            <w:r w:rsidR="00D17387" w:rsidRPr="00D17387">
              <w:rPr>
                <w:rFonts w:cs="Arial"/>
                <w:noProof/>
                <w:webHidden/>
              </w:rPr>
              <w:instrText xml:space="preserve"> PAGEREF _Toc36632629 \h </w:instrText>
            </w:r>
            <w:r w:rsidR="00D17387" w:rsidRPr="00D17387">
              <w:rPr>
                <w:rFonts w:cs="Arial"/>
                <w:noProof/>
                <w:webHidden/>
              </w:rPr>
            </w:r>
            <w:r w:rsidR="00D17387" w:rsidRPr="00D17387">
              <w:rPr>
                <w:rFonts w:cs="Arial"/>
                <w:noProof/>
                <w:webHidden/>
              </w:rPr>
              <w:fldChar w:fldCharType="separate"/>
            </w:r>
            <w:r w:rsidR="00396DE4">
              <w:rPr>
                <w:rFonts w:cs="Arial"/>
                <w:noProof/>
                <w:webHidden/>
              </w:rPr>
              <w:t>92</w:t>
            </w:r>
            <w:r w:rsidR="00D17387" w:rsidRPr="00D17387">
              <w:rPr>
                <w:rFonts w:cs="Arial"/>
                <w:noProof/>
                <w:webHidden/>
              </w:rPr>
              <w:fldChar w:fldCharType="end"/>
            </w:r>
          </w:hyperlink>
        </w:p>
        <w:p w14:paraId="1E3F9961" w14:textId="77777777" w:rsidR="00D17387" w:rsidRPr="00D17387" w:rsidRDefault="00B04298" w:rsidP="00D17387">
          <w:pPr>
            <w:tabs>
              <w:tab w:val="right" w:leader="dot" w:pos="8210"/>
            </w:tabs>
            <w:spacing w:line="360" w:lineRule="auto"/>
            <w:ind w:left="238"/>
            <w:rPr>
              <w:rFonts w:eastAsiaTheme="minorEastAsia" w:cs="Arial"/>
              <w:noProof/>
              <w:sz w:val="22"/>
              <w:lang w:eastAsia="en-GB"/>
            </w:rPr>
          </w:pPr>
          <w:hyperlink w:anchor="_Toc36632630" w:history="1">
            <w:r w:rsidR="00D17387" w:rsidRPr="00D17387">
              <w:rPr>
                <w:rFonts w:cs="Arial"/>
                <w:i/>
                <w:noProof/>
              </w:rPr>
              <w:t>Data Analysis</w:t>
            </w:r>
            <w:r w:rsidR="00D17387" w:rsidRPr="00D17387">
              <w:rPr>
                <w:rFonts w:cs="Arial"/>
                <w:noProof/>
                <w:webHidden/>
              </w:rPr>
              <w:tab/>
            </w:r>
            <w:r w:rsidR="00D17387" w:rsidRPr="00D17387">
              <w:rPr>
                <w:rFonts w:cs="Arial"/>
                <w:noProof/>
                <w:webHidden/>
              </w:rPr>
              <w:fldChar w:fldCharType="begin"/>
            </w:r>
            <w:r w:rsidR="00D17387" w:rsidRPr="00D17387">
              <w:rPr>
                <w:rFonts w:cs="Arial"/>
                <w:noProof/>
                <w:webHidden/>
              </w:rPr>
              <w:instrText xml:space="preserve"> PAGEREF _Toc36632630 \h </w:instrText>
            </w:r>
            <w:r w:rsidR="00D17387" w:rsidRPr="00D17387">
              <w:rPr>
                <w:rFonts w:cs="Arial"/>
                <w:noProof/>
                <w:webHidden/>
              </w:rPr>
            </w:r>
            <w:r w:rsidR="00D17387" w:rsidRPr="00D17387">
              <w:rPr>
                <w:rFonts w:cs="Arial"/>
                <w:noProof/>
                <w:webHidden/>
              </w:rPr>
              <w:fldChar w:fldCharType="separate"/>
            </w:r>
            <w:r w:rsidR="00396DE4">
              <w:rPr>
                <w:rFonts w:cs="Arial"/>
                <w:noProof/>
                <w:webHidden/>
              </w:rPr>
              <w:t>92</w:t>
            </w:r>
            <w:r w:rsidR="00D17387" w:rsidRPr="00D17387">
              <w:rPr>
                <w:rFonts w:cs="Arial"/>
                <w:noProof/>
                <w:webHidden/>
              </w:rPr>
              <w:fldChar w:fldCharType="end"/>
            </w:r>
          </w:hyperlink>
        </w:p>
        <w:p w14:paraId="08EBDBE8" w14:textId="77777777" w:rsidR="00D17387" w:rsidRPr="00D17387" w:rsidRDefault="00B04298" w:rsidP="00D17387">
          <w:pPr>
            <w:tabs>
              <w:tab w:val="right" w:leader="dot" w:pos="8210"/>
            </w:tabs>
            <w:spacing w:line="360" w:lineRule="auto"/>
            <w:ind w:left="238"/>
            <w:rPr>
              <w:rFonts w:eastAsiaTheme="minorEastAsia" w:cs="Arial"/>
              <w:noProof/>
              <w:sz w:val="22"/>
              <w:lang w:eastAsia="en-GB"/>
            </w:rPr>
          </w:pPr>
          <w:hyperlink w:anchor="_Toc36632631" w:history="1">
            <w:r w:rsidR="00D17387" w:rsidRPr="00D17387">
              <w:rPr>
                <w:rFonts w:cs="Arial"/>
                <w:i/>
                <w:noProof/>
              </w:rPr>
              <w:t>Ethical Considerations</w:t>
            </w:r>
            <w:r w:rsidR="00D17387" w:rsidRPr="00D17387">
              <w:rPr>
                <w:rFonts w:cs="Arial"/>
                <w:noProof/>
                <w:webHidden/>
              </w:rPr>
              <w:tab/>
            </w:r>
            <w:r w:rsidR="00D17387" w:rsidRPr="00D17387">
              <w:rPr>
                <w:rFonts w:cs="Arial"/>
                <w:noProof/>
                <w:webHidden/>
              </w:rPr>
              <w:fldChar w:fldCharType="begin"/>
            </w:r>
            <w:r w:rsidR="00D17387" w:rsidRPr="00D17387">
              <w:rPr>
                <w:rFonts w:cs="Arial"/>
                <w:noProof/>
                <w:webHidden/>
              </w:rPr>
              <w:instrText xml:space="preserve"> PAGEREF _Toc36632631 \h </w:instrText>
            </w:r>
            <w:r w:rsidR="00D17387" w:rsidRPr="00D17387">
              <w:rPr>
                <w:rFonts w:cs="Arial"/>
                <w:noProof/>
                <w:webHidden/>
              </w:rPr>
            </w:r>
            <w:r w:rsidR="00D17387" w:rsidRPr="00D17387">
              <w:rPr>
                <w:rFonts w:cs="Arial"/>
                <w:noProof/>
                <w:webHidden/>
              </w:rPr>
              <w:fldChar w:fldCharType="separate"/>
            </w:r>
            <w:r w:rsidR="00396DE4">
              <w:rPr>
                <w:rFonts w:cs="Arial"/>
                <w:noProof/>
                <w:webHidden/>
              </w:rPr>
              <w:t>93</w:t>
            </w:r>
            <w:r w:rsidR="00D17387" w:rsidRPr="00D17387">
              <w:rPr>
                <w:rFonts w:cs="Arial"/>
                <w:noProof/>
                <w:webHidden/>
              </w:rPr>
              <w:fldChar w:fldCharType="end"/>
            </w:r>
          </w:hyperlink>
        </w:p>
        <w:p w14:paraId="5B601990" w14:textId="77777777" w:rsidR="00D17387" w:rsidRPr="00D17387" w:rsidRDefault="00B04298" w:rsidP="00D17387">
          <w:pPr>
            <w:tabs>
              <w:tab w:val="right" w:leader="dot" w:pos="8210"/>
            </w:tabs>
            <w:spacing w:line="360" w:lineRule="auto"/>
            <w:rPr>
              <w:rFonts w:eastAsiaTheme="minorEastAsia" w:cs="Arial"/>
              <w:noProof/>
              <w:sz w:val="22"/>
              <w:lang w:eastAsia="en-GB"/>
            </w:rPr>
          </w:pPr>
          <w:hyperlink w:anchor="_Toc36632632" w:history="1">
            <w:r w:rsidR="00D17387" w:rsidRPr="00D17387">
              <w:rPr>
                <w:rFonts w:eastAsiaTheme="majorEastAsia" w:cs="Arial"/>
                <w:bCs/>
                <w:noProof/>
                <w:szCs w:val="28"/>
              </w:rPr>
              <w:t>Key Findings</w:t>
            </w:r>
            <w:r w:rsidR="00D17387" w:rsidRPr="00D17387">
              <w:rPr>
                <w:rFonts w:eastAsiaTheme="majorEastAsia" w:cs="Arial"/>
                <w:bCs/>
                <w:noProof/>
                <w:webHidden/>
                <w:szCs w:val="28"/>
              </w:rPr>
              <w:tab/>
            </w:r>
            <w:r w:rsidR="00D17387" w:rsidRPr="00D17387">
              <w:rPr>
                <w:rFonts w:eastAsiaTheme="majorEastAsia" w:cs="Arial"/>
                <w:bCs/>
                <w:noProof/>
                <w:webHidden/>
                <w:szCs w:val="28"/>
              </w:rPr>
              <w:fldChar w:fldCharType="begin"/>
            </w:r>
            <w:r w:rsidR="00D17387" w:rsidRPr="00D17387">
              <w:rPr>
                <w:rFonts w:eastAsiaTheme="majorEastAsia" w:cs="Arial"/>
                <w:bCs/>
                <w:noProof/>
                <w:webHidden/>
                <w:szCs w:val="28"/>
              </w:rPr>
              <w:instrText xml:space="preserve"> PAGEREF _Toc36632632 \h </w:instrText>
            </w:r>
            <w:r w:rsidR="00D17387" w:rsidRPr="00D17387">
              <w:rPr>
                <w:rFonts w:eastAsiaTheme="majorEastAsia" w:cs="Arial"/>
                <w:bCs/>
                <w:noProof/>
                <w:webHidden/>
                <w:szCs w:val="28"/>
              </w:rPr>
            </w:r>
            <w:r w:rsidR="00D17387" w:rsidRPr="00D17387">
              <w:rPr>
                <w:rFonts w:eastAsiaTheme="majorEastAsia" w:cs="Arial"/>
                <w:bCs/>
                <w:noProof/>
                <w:webHidden/>
                <w:szCs w:val="28"/>
              </w:rPr>
              <w:fldChar w:fldCharType="separate"/>
            </w:r>
            <w:r w:rsidR="00396DE4">
              <w:rPr>
                <w:rFonts w:eastAsiaTheme="majorEastAsia" w:cs="Arial"/>
                <w:bCs/>
                <w:noProof/>
                <w:webHidden/>
                <w:szCs w:val="28"/>
              </w:rPr>
              <w:t>93</w:t>
            </w:r>
            <w:r w:rsidR="00D17387" w:rsidRPr="00D17387">
              <w:rPr>
                <w:rFonts w:eastAsiaTheme="majorEastAsia" w:cs="Arial"/>
                <w:bCs/>
                <w:noProof/>
                <w:webHidden/>
                <w:szCs w:val="28"/>
              </w:rPr>
              <w:fldChar w:fldCharType="end"/>
            </w:r>
          </w:hyperlink>
        </w:p>
        <w:p w14:paraId="10C191B1" w14:textId="77777777" w:rsidR="00D17387" w:rsidRPr="00D17387" w:rsidRDefault="00B04298" w:rsidP="00D17387">
          <w:pPr>
            <w:tabs>
              <w:tab w:val="right" w:leader="dot" w:pos="8210"/>
            </w:tabs>
            <w:spacing w:line="360" w:lineRule="auto"/>
            <w:ind w:left="238"/>
            <w:rPr>
              <w:rFonts w:eastAsiaTheme="minorEastAsia" w:cs="Arial"/>
              <w:noProof/>
              <w:sz w:val="22"/>
              <w:lang w:eastAsia="en-GB"/>
            </w:rPr>
          </w:pPr>
          <w:hyperlink w:anchor="_Toc36632633" w:history="1">
            <w:r w:rsidR="00D17387" w:rsidRPr="00D17387">
              <w:rPr>
                <w:rFonts w:cs="Arial"/>
                <w:i/>
                <w:noProof/>
              </w:rPr>
              <w:t>Overview of Themes</w:t>
            </w:r>
            <w:r w:rsidR="00D17387" w:rsidRPr="00D17387">
              <w:rPr>
                <w:rFonts w:cs="Arial"/>
                <w:noProof/>
                <w:webHidden/>
              </w:rPr>
              <w:tab/>
            </w:r>
            <w:r w:rsidR="00D17387" w:rsidRPr="00D17387">
              <w:rPr>
                <w:rFonts w:cs="Arial"/>
                <w:noProof/>
                <w:webHidden/>
              </w:rPr>
              <w:fldChar w:fldCharType="begin"/>
            </w:r>
            <w:r w:rsidR="00D17387" w:rsidRPr="00D17387">
              <w:rPr>
                <w:rFonts w:cs="Arial"/>
                <w:noProof/>
                <w:webHidden/>
              </w:rPr>
              <w:instrText xml:space="preserve"> PAGEREF _Toc36632633 \h </w:instrText>
            </w:r>
            <w:r w:rsidR="00D17387" w:rsidRPr="00D17387">
              <w:rPr>
                <w:rFonts w:cs="Arial"/>
                <w:noProof/>
                <w:webHidden/>
              </w:rPr>
            </w:r>
            <w:r w:rsidR="00D17387" w:rsidRPr="00D17387">
              <w:rPr>
                <w:rFonts w:cs="Arial"/>
                <w:noProof/>
                <w:webHidden/>
              </w:rPr>
              <w:fldChar w:fldCharType="separate"/>
            </w:r>
            <w:r w:rsidR="00396DE4">
              <w:rPr>
                <w:rFonts w:cs="Arial"/>
                <w:noProof/>
                <w:webHidden/>
              </w:rPr>
              <w:t>94</w:t>
            </w:r>
            <w:r w:rsidR="00D17387" w:rsidRPr="00D17387">
              <w:rPr>
                <w:rFonts w:cs="Arial"/>
                <w:noProof/>
                <w:webHidden/>
              </w:rPr>
              <w:fldChar w:fldCharType="end"/>
            </w:r>
          </w:hyperlink>
        </w:p>
        <w:p w14:paraId="6CFEE7C0" w14:textId="77777777" w:rsidR="00D17387" w:rsidRPr="00D17387" w:rsidRDefault="00B04298" w:rsidP="00D17387">
          <w:pPr>
            <w:tabs>
              <w:tab w:val="left" w:pos="880"/>
              <w:tab w:val="right" w:leader="dot" w:pos="8210"/>
            </w:tabs>
            <w:spacing w:line="360" w:lineRule="auto"/>
            <w:ind w:left="442"/>
            <w:rPr>
              <w:rFonts w:eastAsiaTheme="minorEastAsia" w:cs="Arial"/>
              <w:noProof/>
              <w:sz w:val="22"/>
              <w:lang w:eastAsia="en-GB"/>
            </w:rPr>
          </w:pPr>
          <w:hyperlink w:anchor="_Toc36632634" w:history="1">
            <w:r w:rsidR="00D17387" w:rsidRPr="00D17387">
              <w:rPr>
                <w:rFonts w:eastAsia="Times New Roman" w:cs="Arial"/>
                <w:bCs/>
                <w:i/>
                <w:noProof/>
                <w:lang w:val="en-US" w:eastAsia="ja-JP"/>
              </w:rPr>
              <w:t>1.</w:t>
            </w:r>
            <w:r w:rsidR="00D17387" w:rsidRPr="00D17387">
              <w:rPr>
                <w:rFonts w:eastAsiaTheme="minorEastAsia" w:cs="Arial"/>
                <w:noProof/>
                <w:sz w:val="22"/>
                <w:lang w:eastAsia="en-GB"/>
              </w:rPr>
              <w:tab/>
            </w:r>
            <w:r w:rsidR="00D17387" w:rsidRPr="00D17387">
              <w:rPr>
                <w:rFonts w:eastAsia="Times New Roman" w:cs="Arial"/>
                <w:bCs/>
                <w:i/>
                <w:noProof/>
                <w:lang w:val="en-US" w:eastAsia="ja-JP"/>
              </w:rPr>
              <w:t>‘Getting out’</w:t>
            </w:r>
            <w:r w:rsidR="00D17387" w:rsidRPr="00D17387">
              <w:rPr>
                <w:rFonts w:eastAsiaTheme="minorEastAsia" w:cs="Arial"/>
                <w:noProof/>
                <w:webHidden/>
                <w:lang w:val="en-US" w:eastAsia="ja-JP"/>
              </w:rPr>
              <w:tab/>
            </w:r>
            <w:r w:rsidR="00D17387" w:rsidRPr="00D17387">
              <w:rPr>
                <w:rFonts w:eastAsiaTheme="minorEastAsia" w:cs="Arial"/>
                <w:noProof/>
                <w:webHidden/>
                <w:lang w:val="en-US" w:eastAsia="ja-JP"/>
              </w:rPr>
              <w:fldChar w:fldCharType="begin"/>
            </w:r>
            <w:r w:rsidR="00D17387" w:rsidRPr="00D17387">
              <w:rPr>
                <w:rFonts w:eastAsiaTheme="minorEastAsia" w:cs="Arial"/>
                <w:noProof/>
                <w:webHidden/>
                <w:lang w:val="en-US" w:eastAsia="ja-JP"/>
              </w:rPr>
              <w:instrText xml:space="preserve"> PAGEREF _Toc36632634 \h </w:instrText>
            </w:r>
            <w:r w:rsidR="00D17387" w:rsidRPr="00D17387">
              <w:rPr>
                <w:rFonts w:eastAsiaTheme="minorEastAsia" w:cs="Arial"/>
                <w:noProof/>
                <w:webHidden/>
                <w:lang w:val="en-US" w:eastAsia="ja-JP"/>
              </w:rPr>
            </w:r>
            <w:r w:rsidR="00D17387" w:rsidRPr="00D17387">
              <w:rPr>
                <w:rFonts w:eastAsiaTheme="minorEastAsia" w:cs="Arial"/>
                <w:noProof/>
                <w:webHidden/>
                <w:lang w:val="en-US" w:eastAsia="ja-JP"/>
              </w:rPr>
              <w:fldChar w:fldCharType="separate"/>
            </w:r>
            <w:r w:rsidR="00396DE4">
              <w:rPr>
                <w:rFonts w:eastAsiaTheme="minorEastAsia" w:cs="Arial"/>
                <w:noProof/>
                <w:webHidden/>
                <w:lang w:val="en-US" w:eastAsia="ja-JP"/>
              </w:rPr>
              <w:t>94</w:t>
            </w:r>
            <w:r w:rsidR="00D17387" w:rsidRPr="00D17387">
              <w:rPr>
                <w:rFonts w:eastAsiaTheme="minorEastAsia" w:cs="Arial"/>
                <w:noProof/>
                <w:webHidden/>
                <w:lang w:val="en-US" w:eastAsia="ja-JP"/>
              </w:rPr>
              <w:fldChar w:fldCharType="end"/>
            </w:r>
          </w:hyperlink>
        </w:p>
        <w:p w14:paraId="0A0D904A" w14:textId="77777777" w:rsidR="00D17387" w:rsidRPr="00D17387" w:rsidRDefault="00B04298" w:rsidP="00D17387">
          <w:pPr>
            <w:tabs>
              <w:tab w:val="left" w:pos="880"/>
              <w:tab w:val="right" w:leader="dot" w:pos="8210"/>
            </w:tabs>
            <w:spacing w:line="360" w:lineRule="auto"/>
            <w:ind w:left="442"/>
            <w:rPr>
              <w:rFonts w:eastAsiaTheme="minorEastAsia" w:cs="Arial"/>
              <w:noProof/>
              <w:sz w:val="22"/>
              <w:lang w:eastAsia="en-GB"/>
            </w:rPr>
          </w:pPr>
          <w:hyperlink w:anchor="_Toc36632635" w:history="1">
            <w:r w:rsidR="00D17387" w:rsidRPr="00D17387">
              <w:rPr>
                <w:rFonts w:eastAsia="Times New Roman" w:cs="Arial"/>
                <w:bCs/>
                <w:i/>
                <w:noProof/>
                <w:lang w:val="en-US" w:eastAsia="ja-JP"/>
              </w:rPr>
              <w:t>2.</w:t>
            </w:r>
            <w:r w:rsidR="00D17387" w:rsidRPr="00D17387">
              <w:rPr>
                <w:rFonts w:eastAsiaTheme="minorEastAsia" w:cs="Arial"/>
                <w:noProof/>
                <w:sz w:val="22"/>
                <w:lang w:eastAsia="en-GB"/>
              </w:rPr>
              <w:tab/>
            </w:r>
            <w:r w:rsidR="00D17387" w:rsidRPr="00D17387">
              <w:rPr>
                <w:rFonts w:eastAsia="Times New Roman" w:cs="Arial"/>
                <w:bCs/>
                <w:i/>
                <w:noProof/>
                <w:lang w:val="en-US" w:eastAsia="ja-JP"/>
              </w:rPr>
              <w:t>‘F**k…I’m not getting out.’</w:t>
            </w:r>
            <w:r w:rsidR="00D17387" w:rsidRPr="00D17387">
              <w:rPr>
                <w:rFonts w:eastAsiaTheme="minorEastAsia" w:cs="Arial"/>
                <w:noProof/>
                <w:webHidden/>
                <w:lang w:val="en-US" w:eastAsia="ja-JP"/>
              </w:rPr>
              <w:tab/>
            </w:r>
            <w:r w:rsidR="00D17387" w:rsidRPr="00D17387">
              <w:rPr>
                <w:rFonts w:eastAsiaTheme="minorEastAsia" w:cs="Arial"/>
                <w:noProof/>
                <w:webHidden/>
                <w:lang w:val="en-US" w:eastAsia="ja-JP"/>
              </w:rPr>
              <w:fldChar w:fldCharType="begin"/>
            </w:r>
            <w:r w:rsidR="00D17387" w:rsidRPr="00D17387">
              <w:rPr>
                <w:rFonts w:eastAsiaTheme="minorEastAsia" w:cs="Arial"/>
                <w:noProof/>
                <w:webHidden/>
                <w:lang w:val="en-US" w:eastAsia="ja-JP"/>
              </w:rPr>
              <w:instrText xml:space="preserve"> PAGEREF _Toc36632635 \h </w:instrText>
            </w:r>
            <w:r w:rsidR="00D17387" w:rsidRPr="00D17387">
              <w:rPr>
                <w:rFonts w:eastAsiaTheme="minorEastAsia" w:cs="Arial"/>
                <w:noProof/>
                <w:webHidden/>
                <w:lang w:val="en-US" w:eastAsia="ja-JP"/>
              </w:rPr>
            </w:r>
            <w:r w:rsidR="00D17387" w:rsidRPr="00D17387">
              <w:rPr>
                <w:rFonts w:eastAsiaTheme="minorEastAsia" w:cs="Arial"/>
                <w:noProof/>
                <w:webHidden/>
                <w:lang w:val="en-US" w:eastAsia="ja-JP"/>
              </w:rPr>
              <w:fldChar w:fldCharType="separate"/>
            </w:r>
            <w:r w:rsidR="00396DE4">
              <w:rPr>
                <w:rFonts w:eastAsiaTheme="minorEastAsia" w:cs="Arial"/>
                <w:noProof/>
                <w:webHidden/>
                <w:lang w:val="en-US" w:eastAsia="ja-JP"/>
              </w:rPr>
              <w:t>95</w:t>
            </w:r>
            <w:r w:rsidR="00D17387" w:rsidRPr="00D17387">
              <w:rPr>
                <w:rFonts w:eastAsiaTheme="minorEastAsia" w:cs="Arial"/>
                <w:noProof/>
                <w:webHidden/>
                <w:lang w:val="en-US" w:eastAsia="ja-JP"/>
              </w:rPr>
              <w:fldChar w:fldCharType="end"/>
            </w:r>
          </w:hyperlink>
        </w:p>
        <w:p w14:paraId="45650AC6" w14:textId="77777777" w:rsidR="00D17387" w:rsidRPr="00D17387" w:rsidRDefault="00B04298" w:rsidP="00D17387">
          <w:pPr>
            <w:tabs>
              <w:tab w:val="left" w:pos="880"/>
              <w:tab w:val="right" w:leader="dot" w:pos="8210"/>
            </w:tabs>
            <w:spacing w:line="360" w:lineRule="auto"/>
            <w:ind w:left="442"/>
            <w:rPr>
              <w:rFonts w:eastAsiaTheme="minorEastAsia" w:cs="Arial"/>
              <w:noProof/>
              <w:sz w:val="22"/>
              <w:lang w:eastAsia="en-GB"/>
            </w:rPr>
          </w:pPr>
          <w:hyperlink w:anchor="_Toc36632636" w:history="1">
            <w:r w:rsidR="00D17387" w:rsidRPr="00D17387">
              <w:rPr>
                <w:rFonts w:eastAsia="Times New Roman" w:cs="Arial"/>
                <w:bCs/>
                <w:i/>
                <w:noProof/>
                <w:lang w:val="en-US" w:eastAsia="ja-JP"/>
              </w:rPr>
              <w:t>3.</w:t>
            </w:r>
            <w:r w:rsidR="00D17387" w:rsidRPr="00D17387">
              <w:rPr>
                <w:rFonts w:eastAsiaTheme="minorEastAsia" w:cs="Arial"/>
                <w:noProof/>
                <w:sz w:val="22"/>
                <w:lang w:eastAsia="en-GB"/>
              </w:rPr>
              <w:tab/>
            </w:r>
            <w:r w:rsidR="00D17387" w:rsidRPr="00D17387">
              <w:rPr>
                <w:rFonts w:eastAsia="Times New Roman" w:cs="Arial"/>
                <w:bCs/>
                <w:i/>
                <w:noProof/>
                <w:lang w:val="en-US" w:eastAsia="ja-JP"/>
              </w:rPr>
              <w:t>‘I’m stuck here.’</w:t>
            </w:r>
            <w:r w:rsidR="00D17387" w:rsidRPr="00D17387">
              <w:rPr>
                <w:rFonts w:eastAsiaTheme="minorEastAsia" w:cs="Arial"/>
                <w:noProof/>
                <w:webHidden/>
                <w:lang w:val="en-US" w:eastAsia="ja-JP"/>
              </w:rPr>
              <w:tab/>
            </w:r>
            <w:r w:rsidR="00D17387" w:rsidRPr="00D17387">
              <w:rPr>
                <w:rFonts w:eastAsiaTheme="minorEastAsia" w:cs="Arial"/>
                <w:noProof/>
                <w:webHidden/>
                <w:lang w:val="en-US" w:eastAsia="ja-JP"/>
              </w:rPr>
              <w:fldChar w:fldCharType="begin"/>
            </w:r>
            <w:r w:rsidR="00D17387" w:rsidRPr="00D17387">
              <w:rPr>
                <w:rFonts w:eastAsiaTheme="minorEastAsia" w:cs="Arial"/>
                <w:noProof/>
                <w:webHidden/>
                <w:lang w:val="en-US" w:eastAsia="ja-JP"/>
              </w:rPr>
              <w:instrText xml:space="preserve"> PAGEREF _Toc36632636 \h </w:instrText>
            </w:r>
            <w:r w:rsidR="00D17387" w:rsidRPr="00D17387">
              <w:rPr>
                <w:rFonts w:eastAsiaTheme="minorEastAsia" w:cs="Arial"/>
                <w:noProof/>
                <w:webHidden/>
                <w:lang w:val="en-US" w:eastAsia="ja-JP"/>
              </w:rPr>
            </w:r>
            <w:r w:rsidR="00D17387" w:rsidRPr="00D17387">
              <w:rPr>
                <w:rFonts w:eastAsiaTheme="minorEastAsia" w:cs="Arial"/>
                <w:noProof/>
                <w:webHidden/>
                <w:lang w:val="en-US" w:eastAsia="ja-JP"/>
              </w:rPr>
              <w:fldChar w:fldCharType="separate"/>
            </w:r>
            <w:r w:rsidR="00396DE4">
              <w:rPr>
                <w:rFonts w:eastAsiaTheme="minorEastAsia" w:cs="Arial"/>
                <w:noProof/>
                <w:webHidden/>
                <w:lang w:val="en-US" w:eastAsia="ja-JP"/>
              </w:rPr>
              <w:t>96</w:t>
            </w:r>
            <w:r w:rsidR="00D17387" w:rsidRPr="00D17387">
              <w:rPr>
                <w:rFonts w:eastAsiaTheme="minorEastAsia" w:cs="Arial"/>
                <w:noProof/>
                <w:webHidden/>
                <w:lang w:val="en-US" w:eastAsia="ja-JP"/>
              </w:rPr>
              <w:fldChar w:fldCharType="end"/>
            </w:r>
          </w:hyperlink>
        </w:p>
        <w:p w14:paraId="505B27FE" w14:textId="77777777" w:rsidR="00D17387" w:rsidRPr="00D17387" w:rsidRDefault="00B04298" w:rsidP="00D17387">
          <w:pPr>
            <w:tabs>
              <w:tab w:val="right" w:leader="dot" w:pos="8210"/>
            </w:tabs>
            <w:spacing w:line="360" w:lineRule="auto"/>
            <w:rPr>
              <w:rFonts w:eastAsiaTheme="minorEastAsia" w:cs="Arial"/>
              <w:noProof/>
              <w:sz w:val="22"/>
              <w:lang w:eastAsia="en-GB"/>
            </w:rPr>
          </w:pPr>
          <w:hyperlink w:anchor="_Toc36632637" w:history="1">
            <w:r w:rsidR="00D17387" w:rsidRPr="00D17387">
              <w:rPr>
                <w:rFonts w:eastAsiaTheme="majorEastAsia" w:cs="Arial"/>
                <w:bCs/>
                <w:noProof/>
                <w:szCs w:val="28"/>
              </w:rPr>
              <w:t>Implications</w:t>
            </w:r>
            <w:r w:rsidR="00D17387" w:rsidRPr="00D17387">
              <w:rPr>
                <w:rFonts w:eastAsiaTheme="majorEastAsia" w:cs="Arial"/>
                <w:bCs/>
                <w:noProof/>
                <w:webHidden/>
                <w:szCs w:val="28"/>
              </w:rPr>
              <w:tab/>
            </w:r>
            <w:r w:rsidR="00D17387" w:rsidRPr="00D17387">
              <w:rPr>
                <w:rFonts w:eastAsiaTheme="majorEastAsia" w:cs="Arial"/>
                <w:bCs/>
                <w:noProof/>
                <w:webHidden/>
                <w:szCs w:val="28"/>
              </w:rPr>
              <w:fldChar w:fldCharType="begin"/>
            </w:r>
            <w:r w:rsidR="00D17387" w:rsidRPr="00D17387">
              <w:rPr>
                <w:rFonts w:eastAsiaTheme="majorEastAsia" w:cs="Arial"/>
                <w:bCs/>
                <w:noProof/>
                <w:webHidden/>
                <w:szCs w:val="28"/>
              </w:rPr>
              <w:instrText xml:space="preserve"> PAGEREF _Toc36632637 \h </w:instrText>
            </w:r>
            <w:r w:rsidR="00D17387" w:rsidRPr="00D17387">
              <w:rPr>
                <w:rFonts w:eastAsiaTheme="majorEastAsia" w:cs="Arial"/>
                <w:bCs/>
                <w:noProof/>
                <w:webHidden/>
                <w:szCs w:val="28"/>
              </w:rPr>
            </w:r>
            <w:r w:rsidR="00D17387" w:rsidRPr="00D17387">
              <w:rPr>
                <w:rFonts w:eastAsiaTheme="majorEastAsia" w:cs="Arial"/>
                <w:bCs/>
                <w:noProof/>
                <w:webHidden/>
                <w:szCs w:val="28"/>
              </w:rPr>
              <w:fldChar w:fldCharType="separate"/>
            </w:r>
            <w:r w:rsidR="00396DE4">
              <w:rPr>
                <w:rFonts w:eastAsiaTheme="majorEastAsia" w:cs="Arial"/>
                <w:bCs/>
                <w:noProof/>
                <w:webHidden/>
                <w:szCs w:val="28"/>
              </w:rPr>
              <w:t>97</w:t>
            </w:r>
            <w:r w:rsidR="00D17387" w:rsidRPr="00D17387">
              <w:rPr>
                <w:rFonts w:eastAsiaTheme="majorEastAsia" w:cs="Arial"/>
                <w:bCs/>
                <w:noProof/>
                <w:webHidden/>
                <w:szCs w:val="28"/>
              </w:rPr>
              <w:fldChar w:fldCharType="end"/>
            </w:r>
          </w:hyperlink>
        </w:p>
        <w:p w14:paraId="541A21D9" w14:textId="77777777" w:rsidR="00D17387" w:rsidRPr="00D17387" w:rsidRDefault="00B04298" w:rsidP="00D17387">
          <w:pPr>
            <w:tabs>
              <w:tab w:val="right" w:leader="dot" w:pos="8210"/>
            </w:tabs>
            <w:spacing w:line="360" w:lineRule="auto"/>
            <w:rPr>
              <w:rFonts w:eastAsiaTheme="minorEastAsia" w:cs="Arial"/>
              <w:noProof/>
              <w:sz w:val="22"/>
              <w:lang w:eastAsia="en-GB"/>
            </w:rPr>
          </w:pPr>
          <w:hyperlink w:anchor="_Toc36632638" w:history="1">
            <w:r w:rsidR="00D17387" w:rsidRPr="00D17387">
              <w:rPr>
                <w:rFonts w:eastAsiaTheme="majorEastAsia" w:cs="Arial"/>
                <w:bCs/>
                <w:noProof/>
                <w:szCs w:val="28"/>
              </w:rPr>
              <w:t>Recommendations</w:t>
            </w:r>
            <w:r w:rsidR="00D17387" w:rsidRPr="00D17387">
              <w:rPr>
                <w:rFonts w:eastAsiaTheme="majorEastAsia" w:cs="Arial"/>
                <w:bCs/>
                <w:noProof/>
                <w:webHidden/>
                <w:szCs w:val="28"/>
              </w:rPr>
              <w:tab/>
            </w:r>
            <w:r w:rsidR="00D17387" w:rsidRPr="00D17387">
              <w:rPr>
                <w:rFonts w:eastAsiaTheme="majorEastAsia" w:cs="Arial"/>
                <w:bCs/>
                <w:noProof/>
                <w:webHidden/>
                <w:szCs w:val="28"/>
              </w:rPr>
              <w:fldChar w:fldCharType="begin"/>
            </w:r>
            <w:r w:rsidR="00D17387" w:rsidRPr="00D17387">
              <w:rPr>
                <w:rFonts w:eastAsiaTheme="majorEastAsia" w:cs="Arial"/>
                <w:bCs/>
                <w:noProof/>
                <w:webHidden/>
                <w:szCs w:val="28"/>
              </w:rPr>
              <w:instrText xml:space="preserve"> PAGEREF _Toc36632638 \h </w:instrText>
            </w:r>
            <w:r w:rsidR="00D17387" w:rsidRPr="00D17387">
              <w:rPr>
                <w:rFonts w:eastAsiaTheme="majorEastAsia" w:cs="Arial"/>
                <w:bCs/>
                <w:noProof/>
                <w:webHidden/>
                <w:szCs w:val="28"/>
              </w:rPr>
            </w:r>
            <w:r w:rsidR="00D17387" w:rsidRPr="00D17387">
              <w:rPr>
                <w:rFonts w:eastAsiaTheme="majorEastAsia" w:cs="Arial"/>
                <w:bCs/>
                <w:noProof/>
                <w:webHidden/>
                <w:szCs w:val="28"/>
              </w:rPr>
              <w:fldChar w:fldCharType="separate"/>
            </w:r>
            <w:r w:rsidR="00396DE4">
              <w:rPr>
                <w:rFonts w:eastAsiaTheme="majorEastAsia" w:cs="Arial"/>
                <w:bCs/>
                <w:noProof/>
                <w:webHidden/>
                <w:szCs w:val="28"/>
              </w:rPr>
              <w:t>98</w:t>
            </w:r>
            <w:r w:rsidR="00D17387" w:rsidRPr="00D17387">
              <w:rPr>
                <w:rFonts w:eastAsiaTheme="majorEastAsia" w:cs="Arial"/>
                <w:bCs/>
                <w:noProof/>
                <w:webHidden/>
                <w:szCs w:val="28"/>
              </w:rPr>
              <w:fldChar w:fldCharType="end"/>
            </w:r>
          </w:hyperlink>
        </w:p>
        <w:p w14:paraId="0991753A" w14:textId="77777777" w:rsidR="00D17387" w:rsidRPr="00D17387" w:rsidRDefault="00B04298" w:rsidP="00D17387">
          <w:pPr>
            <w:tabs>
              <w:tab w:val="right" w:leader="dot" w:pos="8210"/>
            </w:tabs>
            <w:spacing w:line="360" w:lineRule="auto"/>
            <w:rPr>
              <w:rFonts w:eastAsiaTheme="minorEastAsia" w:cs="Arial"/>
              <w:noProof/>
              <w:sz w:val="22"/>
              <w:lang w:eastAsia="en-GB"/>
            </w:rPr>
          </w:pPr>
          <w:hyperlink w:anchor="_Toc36632639" w:history="1">
            <w:r w:rsidR="00D17387" w:rsidRPr="00D17387">
              <w:rPr>
                <w:rFonts w:eastAsiaTheme="majorEastAsia" w:cs="Arial"/>
                <w:bCs/>
                <w:noProof/>
                <w:szCs w:val="28"/>
              </w:rPr>
              <w:t>Dissemination</w:t>
            </w:r>
            <w:r w:rsidR="00D17387" w:rsidRPr="00D17387">
              <w:rPr>
                <w:rFonts w:eastAsiaTheme="majorEastAsia" w:cs="Arial"/>
                <w:bCs/>
                <w:noProof/>
                <w:webHidden/>
                <w:szCs w:val="28"/>
              </w:rPr>
              <w:tab/>
            </w:r>
            <w:r w:rsidR="00D17387" w:rsidRPr="00D17387">
              <w:rPr>
                <w:rFonts w:eastAsiaTheme="majorEastAsia" w:cs="Arial"/>
                <w:bCs/>
                <w:noProof/>
                <w:webHidden/>
                <w:szCs w:val="28"/>
              </w:rPr>
              <w:fldChar w:fldCharType="begin"/>
            </w:r>
            <w:r w:rsidR="00D17387" w:rsidRPr="00D17387">
              <w:rPr>
                <w:rFonts w:eastAsiaTheme="majorEastAsia" w:cs="Arial"/>
                <w:bCs/>
                <w:noProof/>
                <w:webHidden/>
                <w:szCs w:val="28"/>
              </w:rPr>
              <w:instrText xml:space="preserve"> PAGEREF _Toc36632639 \h </w:instrText>
            </w:r>
            <w:r w:rsidR="00D17387" w:rsidRPr="00D17387">
              <w:rPr>
                <w:rFonts w:eastAsiaTheme="majorEastAsia" w:cs="Arial"/>
                <w:bCs/>
                <w:noProof/>
                <w:webHidden/>
                <w:szCs w:val="28"/>
              </w:rPr>
            </w:r>
            <w:r w:rsidR="00D17387" w:rsidRPr="00D17387">
              <w:rPr>
                <w:rFonts w:eastAsiaTheme="majorEastAsia" w:cs="Arial"/>
                <w:bCs/>
                <w:noProof/>
                <w:webHidden/>
                <w:szCs w:val="28"/>
              </w:rPr>
              <w:fldChar w:fldCharType="separate"/>
            </w:r>
            <w:r w:rsidR="00396DE4">
              <w:rPr>
                <w:rFonts w:eastAsiaTheme="majorEastAsia" w:cs="Arial"/>
                <w:bCs/>
                <w:noProof/>
                <w:webHidden/>
                <w:szCs w:val="28"/>
              </w:rPr>
              <w:t>99</w:t>
            </w:r>
            <w:r w:rsidR="00D17387" w:rsidRPr="00D17387">
              <w:rPr>
                <w:rFonts w:eastAsiaTheme="majorEastAsia" w:cs="Arial"/>
                <w:bCs/>
                <w:noProof/>
                <w:webHidden/>
                <w:szCs w:val="28"/>
              </w:rPr>
              <w:fldChar w:fldCharType="end"/>
            </w:r>
          </w:hyperlink>
        </w:p>
        <w:p w14:paraId="2C4ADB0F" w14:textId="77777777" w:rsidR="00D17387" w:rsidRPr="00D17387" w:rsidRDefault="00B04298" w:rsidP="00D17387">
          <w:pPr>
            <w:tabs>
              <w:tab w:val="right" w:leader="dot" w:pos="8210"/>
            </w:tabs>
            <w:spacing w:line="360" w:lineRule="auto"/>
            <w:rPr>
              <w:rFonts w:eastAsiaTheme="minorEastAsia" w:cs="Arial"/>
              <w:noProof/>
              <w:sz w:val="22"/>
              <w:lang w:eastAsia="en-GB"/>
            </w:rPr>
          </w:pPr>
          <w:hyperlink w:anchor="_Toc36632640" w:history="1">
            <w:r w:rsidR="00D17387" w:rsidRPr="00D17387">
              <w:rPr>
                <w:rFonts w:eastAsiaTheme="majorEastAsia" w:cs="Arial"/>
                <w:bCs/>
                <w:noProof/>
                <w:szCs w:val="28"/>
              </w:rPr>
              <w:t>Limitations</w:t>
            </w:r>
            <w:r w:rsidR="00D17387" w:rsidRPr="00D17387">
              <w:rPr>
                <w:rFonts w:eastAsiaTheme="majorEastAsia" w:cs="Arial"/>
                <w:bCs/>
                <w:noProof/>
                <w:webHidden/>
                <w:szCs w:val="28"/>
              </w:rPr>
              <w:tab/>
            </w:r>
            <w:r w:rsidR="00D17387" w:rsidRPr="00D17387">
              <w:rPr>
                <w:rFonts w:eastAsiaTheme="majorEastAsia" w:cs="Arial"/>
                <w:bCs/>
                <w:noProof/>
                <w:webHidden/>
                <w:szCs w:val="28"/>
              </w:rPr>
              <w:fldChar w:fldCharType="begin"/>
            </w:r>
            <w:r w:rsidR="00D17387" w:rsidRPr="00D17387">
              <w:rPr>
                <w:rFonts w:eastAsiaTheme="majorEastAsia" w:cs="Arial"/>
                <w:bCs/>
                <w:noProof/>
                <w:webHidden/>
                <w:szCs w:val="28"/>
              </w:rPr>
              <w:instrText xml:space="preserve"> PAGEREF _Toc36632640 \h </w:instrText>
            </w:r>
            <w:r w:rsidR="00D17387" w:rsidRPr="00D17387">
              <w:rPr>
                <w:rFonts w:eastAsiaTheme="majorEastAsia" w:cs="Arial"/>
                <w:bCs/>
                <w:noProof/>
                <w:webHidden/>
                <w:szCs w:val="28"/>
              </w:rPr>
            </w:r>
            <w:r w:rsidR="00D17387" w:rsidRPr="00D17387">
              <w:rPr>
                <w:rFonts w:eastAsiaTheme="majorEastAsia" w:cs="Arial"/>
                <w:bCs/>
                <w:noProof/>
                <w:webHidden/>
                <w:szCs w:val="28"/>
              </w:rPr>
              <w:fldChar w:fldCharType="separate"/>
            </w:r>
            <w:r w:rsidR="00396DE4">
              <w:rPr>
                <w:rFonts w:eastAsiaTheme="majorEastAsia" w:cs="Arial"/>
                <w:bCs/>
                <w:noProof/>
                <w:webHidden/>
                <w:szCs w:val="28"/>
              </w:rPr>
              <w:t>99</w:t>
            </w:r>
            <w:r w:rsidR="00D17387" w:rsidRPr="00D17387">
              <w:rPr>
                <w:rFonts w:eastAsiaTheme="majorEastAsia" w:cs="Arial"/>
                <w:bCs/>
                <w:noProof/>
                <w:webHidden/>
                <w:szCs w:val="28"/>
              </w:rPr>
              <w:fldChar w:fldCharType="end"/>
            </w:r>
          </w:hyperlink>
        </w:p>
        <w:p w14:paraId="4EC28FA3" w14:textId="77777777" w:rsidR="00D17387" w:rsidRPr="00D17387" w:rsidRDefault="00B04298" w:rsidP="00D17387">
          <w:pPr>
            <w:tabs>
              <w:tab w:val="right" w:leader="dot" w:pos="8210"/>
            </w:tabs>
            <w:spacing w:line="360" w:lineRule="auto"/>
            <w:rPr>
              <w:rFonts w:eastAsiaTheme="minorEastAsia" w:cs="Arial"/>
              <w:noProof/>
              <w:sz w:val="22"/>
              <w:lang w:eastAsia="en-GB"/>
            </w:rPr>
          </w:pPr>
          <w:hyperlink w:anchor="_Toc36632641" w:history="1">
            <w:r w:rsidR="00D17387" w:rsidRPr="00D17387">
              <w:rPr>
                <w:rFonts w:eastAsiaTheme="majorEastAsia" w:cs="Arial"/>
                <w:bCs/>
                <w:noProof/>
                <w:szCs w:val="28"/>
              </w:rPr>
              <w:t>References</w:t>
            </w:r>
            <w:r w:rsidR="00D17387" w:rsidRPr="00D17387">
              <w:rPr>
                <w:rFonts w:eastAsiaTheme="majorEastAsia" w:cs="Arial"/>
                <w:bCs/>
                <w:noProof/>
                <w:webHidden/>
                <w:szCs w:val="28"/>
              </w:rPr>
              <w:tab/>
            </w:r>
            <w:r w:rsidR="00D17387" w:rsidRPr="00D17387">
              <w:rPr>
                <w:rFonts w:eastAsiaTheme="majorEastAsia" w:cs="Arial"/>
                <w:bCs/>
                <w:noProof/>
                <w:webHidden/>
                <w:szCs w:val="28"/>
              </w:rPr>
              <w:fldChar w:fldCharType="begin"/>
            </w:r>
            <w:r w:rsidR="00D17387" w:rsidRPr="00D17387">
              <w:rPr>
                <w:rFonts w:eastAsiaTheme="majorEastAsia" w:cs="Arial"/>
                <w:bCs/>
                <w:noProof/>
                <w:webHidden/>
                <w:szCs w:val="28"/>
              </w:rPr>
              <w:instrText xml:space="preserve"> PAGEREF _Toc36632641 \h </w:instrText>
            </w:r>
            <w:r w:rsidR="00D17387" w:rsidRPr="00D17387">
              <w:rPr>
                <w:rFonts w:eastAsiaTheme="majorEastAsia" w:cs="Arial"/>
                <w:bCs/>
                <w:noProof/>
                <w:webHidden/>
                <w:szCs w:val="28"/>
              </w:rPr>
            </w:r>
            <w:r w:rsidR="00D17387" w:rsidRPr="00D17387">
              <w:rPr>
                <w:rFonts w:eastAsiaTheme="majorEastAsia" w:cs="Arial"/>
                <w:bCs/>
                <w:noProof/>
                <w:webHidden/>
                <w:szCs w:val="28"/>
              </w:rPr>
              <w:fldChar w:fldCharType="separate"/>
            </w:r>
            <w:r w:rsidR="00396DE4">
              <w:rPr>
                <w:rFonts w:eastAsiaTheme="majorEastAsia" w:cs="Arial"/>
                <w:bCs/>
                <w:noProof/>
                <w:webHidden/>
                <w:szCs w:val="28"/>
              </w:rPr>
              <w:t>100</w:t>
            </w:r>
            <w:r w:rsidR="00D17387" w:rsidRPr="00D17387">
              <w:rPr>
                <w:rFonts w:eastAsiaTheme="majorEastAsia" w:cs="Arial"/>
                <w:bCs/>
                <w:noProof/>
                <w:webHidden/>
                <w:szCs w:val="28"/>
              </w:rPr>
              <w:fldChar w:fldCharType="end"/>
            </w:r>
          </w:hyperlink>
        </w:p>
        <w:p w14:paraId="190D3B1B" w14:textId="77777777" w:rsidR="00D17387" w:rsidRPr="00D17387" w:rsidRDefault="00D17387" w:rsidP="00D17387">
          <w:pPr>
            <w:spacing w:line="360" w:lineRule="auto"/>
            <w:rPr>
              <w:rFonts w:cs="Arial"/>
            </w:rPr>
          </w:pPr>
          <w:r w:rsidRPr="00D17387">
            <w:rPr>
              <w:rFonts w:eastAsiaTheme="majorEastAsia" w:cs="Arial"/>
              <w:szCs w:val="28"/>
            </w:rPr>
            <w:fldChar w:fldCharType="end"/>
          </w:r>
        </w:p>
      </w:sdtContent>
    </w:sdt>
    <w:p w14:paraId="2BA13AF3" w14:textId="77777777" w:rsidR="00D17387" w:rsidRPr="00D17387" w:rsidRDefault="00D17387" w:rsidP="00D17387">
      <w:pPr>
        <w:spacing w:after="200" w:line="360" w:lineRule="auto"/>
        <w:rPr>
          <w:rFonts w:cs="Arial"/>
        </w:rPr>
      </w:pPr>
      <w:r w:rsidRPr="00D17387">
        <w:rPr>
          <w:rFonts w:cs="Arial"/>
        </w:rPr>
        <w:br w:type="page"/>
      </w:r>
    </w:p>
    <w:p w14:paraId="635F4255" w14:textId="05D74026" w:rsidR="00D17387" w:rsidRPr="00D17387" w:rsidRDefault="00D17387" w:rsidP="00D17387">
      <w:pPr>
        <w:spacing w:line="360" w:lineRule="auto"/>
        <w:rPr>
          <w:rFonts w:cs="Arial"/>
          <w:i/>
        </w:rPr>
      </w:pPr>
      <w:r w:rsidRPr="00D17387">
        <w:rPr>
          <w:rFonts w:cs="Arial"/>
          <w:i/>
        </w:rPr>
        <w:lastRenderedPageBreak/>
        <w:t xml:space="preserve">The purpose of this paper is to increase the accessibility and usability of the research and its findings for anyone involved with detention review hearings, including inpatients and clinical staff. A draft was shared with Tribunal panel members, current acute </w:t>
      </w:r>
      <w:r w:rsidR="00BF60AF">
        <w:rPr>
          <w:rFonts w:cs="Arial"/>
          <w:i/>
        </w:rPr>
        <w:t xml:space="preserve">psychiatric </w:t>
      </w:r>
      <w:r w:rsidRPr="00D17387">
        <w:rPr>
          <w:rFonts w:cs="Arial"/>
          <w:i/>
        </w:rPr>
        <w:t xml:space="preserve">ward staff and a service-user with experience of detention under the Mental Health Act for their comments. </w:t>
      </w:r>
      <w:r w:rsidR="00BC1BD5" w:rsidRPr="00B87980">
        <w:rPr>
          <w:rFonts w:cs="Arial"/>
          <w:i/>
        </w:rPr>
        <w:t xml:space="preserve">Feedback was received </w:t>
      </w:r>
      <w:r w:rsidR="00B87980" w:rsidRPr="00B87980">
        <w:rPr>
          <w:rFonts w:cs="Arial"/>
          <w:i/>
        </w:rPr>
        <w:t xml:space="preserve">from the service-user, two Tribunal panel members and </w:t>
      </w:r>
      <w:r w:rsidR="00BC1BD5" w:rsidRPr="00B87980">
        <w:rPr>
          <w:rFonts w:cs="Arial"/>
          <w:i/>
        </w:rPr>
        <w:t>two acute ward staff.</w:t>
      </w:r>
      <w:r w:rsidR="00BC1BD5" w:rsidRPr="00BC1BD5">
        <w:rPr>
          <w:rFonts w:cs="Arial"/>
          <w:i/>
        </w:rPr>
        <w:t xml:space="preserve"> </w:t>
      </w:r>
      <w:r w:rsidRPr="00D17387">
        <w:rPr>
          <w:rFonts w:cs="Arial"/>
          <w:i/>
        </w:rPr>
        <w:t xml:space="preserve">This </w:t>
      </w:r>
      <w:r w:rsidR="0067514A">
        <w:rPr>
          <w:rFonts w:cs="Arial"/>
          <w:i/>
        </w:rPr>
        <w:t>has been</w:t>
      </w:r>
      <w:r w:rsidRPr="00D17387">
        <w:rPr>
          <w:rFonts w:cs="Arial"/>
          <w:i/>
        </w:rPr>
        <w:t xml:space="preserve"> incorporated into the final report. The intention was to also share the draft with currently detained inpatients for feedback; unfortunately due to restrict</w:t>
      </w:r>
      <w:r w:rsidR="000F6046">
        <w:rPr>
          <w:rFonts w:cs="Arial"/>
          <w:i/>
        </w:rPr>
        <w:t>ions implemented around the Cov</w:t>
      </w:r>
      <w:r w:rsidRPr="00D17387">
        <w:rPr>
          <w:rFonts w:cs="Arial"/>
          <w:i/>
        </w:rPr>
        <w:t xml:space="preserve">id-19 pandemic this was not possible. </w:t>
      </w:r>
    </w:p>
    <w:p w14:paraId="5880B0B6" w14:textId="77777777" w:rsidR="00D17387" w:rsidRPr="00D17387" w:rsidRDefault="00D17387" w:rsidP="00D17387">
      <w:pPr>
        <w:spacing w:line="360" w:lineRule="auto"/>
        <w:rPr>
          <w:rFonts w:cs="Arial"/>
        </w:rPr>
      </w:pPr>
    </w:p>
    <w:p w14:paraId="5C081D4B" w14:textId="77777777" w:rsidR="00D17387" w:rsidRPr="00D17387" w:rsidRDefault="00D17387" w:rsidP="00DE5171">
      <w:pPr>
        <w:pStyle w:val="Heading1"/>
        <w:spacing w:after="240"/>
        <w:rPr>
          <w:rFonts w:cs="Arial"/>
        </w:rPr>
      </w:pPr>
      <w:bookmarkStart w:id="102" w:name="_Toc36632626"/>
      <w:bookmarkStart w:id="103" w:name="_Toc47106668"/>
      <w:r w:rsidRPr="00D17387">
        <w:rPr>
          <w:rFonts w:cs="Arial"/>
        </w:rPr>
        <w:t>Background</w:t>
      </w:r>
      <w:bookmarkEnd w:id="102"/>
      <w:bookmarkEnd w:id="103"/>
    </w:p>
    <w:p w14:paraId="69B195C6" w14:textId="65EA314C" w:rsidR="00D17387" w:rsidRPr="00D17387" w:rsidRDefault="0067514A" w:rsidP="00D17387">
      <w:pPr>
        <w:spacing w:line="360" w:lineRule="auto"/>
        <w:rPr>
          <w:rFonts w:cs="Arial"/>
        </w:rPr>
      </w:pPr>
      <w:r w:rsidRPr="0067514A">
        <w:rPr>
          <w:rFonts w:cs="Arial"/>
        </w:rPr>
        <w:t xml:space="preserve">The number of people </w:t>
      </w:r>
      <w:r>
        <w:rPr>
          <w:rFonts w:cs="Arial"/>
        </w:rPr>
        <w:t xml:space="preserve">being detained under the </w:t>
      </w:r>
      <w:r w:rsidR="00D17387" w:rsidRPr="00D17387">
        <w:rPr>
          <w:rFonts w:cs="Arial"/>
        </w:rPr>
        <w:t>Mental Health Act</w:t>
      </w:r>
      <w:r w:rsidR="00D17387" w:rsidRPr="00D17387">
        <w:rPr>
          <w:rFonts w:cs="Arial"/>
          <w:vertAlign w:val="superscript"/>
        </w:rPr>
        <w:footnoteReference w:id="3"/>
      </w:r>
      <w:r w:rsidR="00D17387" w:rsidRPr="00D17387">
        <w:rPr>
          <w:rFonts w:cs="Arial"/>
          <w:vertAlign w:val="superscript"/>
        </w:rPr>
        <w:t>,</w:t>
      </w:r>
      <w:r w:rsidR="00D17387" w:rsidRPr="00D17387">
        <w:rPr>
          <w:rFonts w:cs="Arial"/>
          <w:vertAlign w:val="superscript"/>
        </w:rPr>
        <w:footnoteReference w:id="4"/>
      </w:r>
      <w:r w:rsidR="00D17387" w:rsidRPr="00D17387">
        <w:rPr>
          <w:rFonts w:cs="Arial"/>
        </w:rPr>
        <w:t xml:space="preserve"> (MHA</w:t>
      </w:r>
      <w:r>
        <w:rPr>
          <w:rFonts w:cs="Arial"/>
        </w:rPr>
        <w:t>) has risen</w:t>
      </w:r>
      <w:r w:rsidR="00D17387" w:rsidRPr="00D17387">
        <w:rPr>
          <w:rFonts w:cs="Arial"/>
          <w:vertAlign w:val="superscript"/>
        </w:rPr>
        <w:footnoteReference w:id="5"/>
      </w:r>
      <w:r w:rsidR="00D17387" w:rsidRPr="00D17387">
        <w:rPr>
          <w:rFonts w:cs="Arial"/>
          <w:vertAlign w:val="superscript"/>
        </w:rPr>
        <w:t>,</w:t>
      </w:r>
      <w:r w:rsidR="00D17387" w:rsidRPr="00D17387">
        <w:rPr>
          <w:rFonts w:cs="Arial"/>
          <w:vertAlign w:val="superscript"/>
        </w:rPr>
        <w:footnoteReference w:id="6"/>
      </w:r>
      <w:r w:rsidR="00D17387" w:rsidRPr="00D17387">
        <w:rPr>
          <w:rFonts w:cs="Arial"/>
          <w:vertAlign w:val="superscript"/>
        </w:rPr>
        <w:t>,</w:t>
      </w:r>
      <w:r w:rsidR="00D17387" w:rsidRPr="00D17387">
        <w:rPr>
          <w:rFonts w:cs="Arial"/>
          <w:vertAlign w:val="superscript"/>
        </w:rPr>
        <w:footnoteReference w:id="7"/>
      </w:r>
      <w:r w:rsidR="00D17387" w:rsidRPr="00D17387">
        <w:rPr>
          <w:rFonts w:cs="Arial"/>
        </w:rPr>
        <w:t>. The MHA provides legal authority in England and Wales to detain people with</w:t>
      </w:r>
      <w:r>
        <w:rPr>
          <w:rFonts w:cs="Arial"/>
        </w:rPr>
        <w:t xml:space="preserve"> a</w:t>
      </w:r>
      <w:r w:rsidR="00D17387" w:rsidRPr="00D17387">
        <w:rPr>
          <w:rFonts w:cs="Arial"/>
        </w:rPr>
        <w:t xml:space="preserve"> </w:t>
      </w:r>
      <w:r w:rsidR="00A327F1">
        <w:rPr>
          <w:rFonts w:cs="Arial"/>
        </w:rPr>
        <w:t xml:space="preserve">‘mental </w:t>
      </w:r>
      <w:r>
        <w:rPr>
          <w:rFonts w:cs="Arial"/>
        </w:rPr>
        <w:t>disorder’</w:t>
      </w:r>
      <w:r>
        <w:rPr>
          <w:rFonts w:cs="Arial"/>
          <w:vertAlign w:val="superscript"/>
        </w:rPr>
        <w:t>1,2</w:t>
      </w:r>
      <w:r w:rsidR="00D17387" w:rsidRPr="00D17387">
        <w:rPr>
          <w:rFonts w:cs="Arial"/>
        </w:rPr>
        <w:t xml:space="preserve"> of a nature or degree that require</w:t>
      </w:r>
      <w:r>
        <w:rPr>
          <w:rFonts w:cs="Arial"/>
        </w:rPr>
        <w:t>s</w:t>
      </w:r>
      <w:r w:rsidR="00D17387" w:rsidRPr="00D17387">
        <w:rPr>
          <w:rFonts w:cs="Arial"/>
        </w:rPr>
        <w:t xml:space="preserve"> treatment in hospital. It seems that </w:t>
      </w:r>
      <w:r w:rsidR="00880AD6">
        <w:rPr>
          <w:rFonts w:cs="Arial"/>
        </w:rPr>
        <w:t xml:space="preserve">more </w:t>
      </w:r>
      <w:r w:rsidR="00D17387" w:rsidRPr="00D17387">
        <w:rPr>
          <w:rFonts w:cs="Arial"/>
        </w:rPr>
        <w:t>new people are being detained under the MHA rather than the same people being detained again</w:t>
      </w:r>
      <w:r w:rsidR="00D17387" w:rsidRPr="00D17387">
        <w:rPr>
          <w:rFonts w:cs="Arial"/>
          <w:vertAlign w:val="superscript"/>
        </w:rPr>
        <w:footnoteReference w:id="8"/>
      </w:r>
      <w:r w:rsidR="00D17387" w:rsidRPr="00D17387">
        <w:rPr>
          <w:rFonts w:cs="Arial"/>
        </w:rPr>
        <w:t>. This</w:t>
      </w:r>
      <w:r w:rsidR="00880AD6">
        <w:rPr>
          <w:rFonts w:cs="Arial"/>
        </w:rPr>
        <w:t xml:space="preserve"> indicates</w:t>
      </w:r>
      <w:r>
        <w:rPr>
          <w:rFonts w:cs="Arial"/>
        </w:rPr>
        <w:t xml:space="preserve"> </w:t>
      </w:r>
      <w:r w:rsidR="00D17387" w:rsidRPr="00D17387">
        <w:rPr>
          <w:rFonts w:cs="Arial"/>
        </w:rPr>
        <w:t xml:space="preserve">that they may have limited experience and understanding of detention and what it involves. </w:t>
      </w:r>
    </w:p>
    <w:p w14:paraId="5CCBB77A" w14:textId="77777777" w:rsidR="00D17387" w:rsidRPr="00D17387" w:rsidRDefault="00D17387" w:rsidP="00D17387">
      <w:pPr>
        <w:spacing w:line="360" w:lineRule="auto"/>
        <w:rPr>
          <w:rFonts w:cs="Arial"/>
        </w:rPr>
      </w:pPr>
    </w:p>
    <w:p w14:paraId="0E4AA867" w14:textId="2C8C1483" w:rsidR="00D17387" w:rsidRPr="00D17387" w:rsidRDefault="00D17387" w:rsidP="00D17387">
      <w:pPr>
        <w:spacing w:line="360" w:lineRule="auto"/>
        <w:rPr>
          <w:rFonts w:eastAsia="Arial" w:cs="Arial"/>
          <w:szCs w:val="24"/>
        </w:rPr>
      </w:pPr>
      <w:r w:rsidRPr="00D17387">
        <w:rPr>
          <w:rFonts w:cs="Arial"/>
        </w:rPr>
        <w:t xml:space="preserve">This may include limited knowledge of detention review hearings (DRHs).  The two options inpatients in England have to review their MHA detention are Hospital </w:t>
      </w:r>
      <w:r w:rsidR="000A1842">
        <w:rPr>
          <w:rFonts w:cs="Arial"/>
        </w:rPr>
        <w:t>Managers Hearings and the First-</w:t>
      </w:r>
      <w:r w:rsidRPr="00D17387">
        <w:rPr>
          <w:rFonts w:cs="Arial"/>
        </w:rPr>
        <w:t xml:space="preserve">tier Tribunal for Mental Health. </w:t>
      </w:r>
      <w:r w:rsidRPr="00D17387">
        <w:rPr>
          <w:rFonts w:eastAsia="Arial" w:cs="Arial"/>
          <w:szCs w:val="24"/>
        </w:rPr>
        <w:t>Although applications for DRHs have increased, the rate of inpatients being discharged from their sections has dropped</w:t>
      </w:r>
      <w:r w:rsidRPr="00D17387">
        <w:rPr>
          <w:rFonts w:eastAsia="Arial" w:cs="Arial"/>
          <w:szCs w:val="24"/>
          <w:vertAlign w:val="superscript"/>
        </w:rPr>
        <w:footnoteReference w:id="9"/>
      </w:r>
      <w:r w:rsidRPr="00D17387">
        <w:rPr>
          <w:rFonts w:eastAsia="Arial" w:cs="Arial"/>
          <w:szCs w:val="24"/>
        </w:rPr>
        <w:t>.</w:t>
      </w:r>
    </w:p>
    <w:p w14:paraId="612B2C2A" w14:textId="77777777" w:rsidR="00D17387" w:rsidRPr="00D17387" w:rsidRDefault="00D17387" w:rsidP="00D17387">
      <w:pPr>
        <w:spacing w:line="360" w:lineRule="auto"/>
        <w:rPr>
          <w:rFonts w:eastAsia="Arial" w:cs="Arial"/>
          <w:szCs w:val="24"/>
        </w:rPr>
      </w:pPr>
    </w:p>
    <w:p w14:paraId="504A42AA" w14:textId="15B03A80" w:rsidR="00D17387" w:rsidRPr="00D17387" w:rsidRDefault="00D17387" w:rsidP="00D17387">
      <w:pPr>
        <w:autoSpaceDE w:val="0"/>
        <w:autoSpaceDN w:val="0"/>
        <w:adjustRightInd w:val="0"/>
        <w:spacing w:line="360" w:lineRule="auto"/>
        <w:rPr>
          <w:rFonts w:eastAsia="Arial" w:cs="Arial"/>
          <w:szCs w:val="24"/>
        </w:rPr>
      </w:pPr>
      <w:r w:rsidRPr="00D17387">
        <w:rPr>
          <w:rFonts w:eastAsia="Arial" w:cs="Arial"/>
          <w:szCs w:val="24"/>
        </w:rPr>
        <w:t xml:space="preserve">A recent independent review of the MHA published recommendations to government to improve the treatment and support received by people </w:t>
      </w:r>
      <w:r w:rsidRPr="00D17387">
        <w:rPr>
          <w:rFonts w:eastAsia="Arial" w:cs="Arial"/>
          <w:szCs w:val="24"/>
        </w:rPr>
        <w:lastRenderedPageBreak/>
        <w:t>experiencing mental health difficulties and the services that support people whilst they are detained, including DRHs</w:t>
      </w:r>
      <w:r w:rsidR="00077495">
        <w:rPr>
          <w:rFonts w:eastAsia="Arial" w:cs="Arial"/>
          <w:szCs w:val="24"/>
          <w:vertAlign w:val="superscript"/>
        </w:rPr>
        <w:t>5</w:t>
      </w:r>
      <w:r w:rsidRPr="00D17387">
        <w:rPr>
          <w:rFonts w:eastAsia="Arial" w:cs="Arial"/>
          <w:szCs w:val="24"/>
        </w:rPr>
        <w:t xml:space="preserve">. This proposal for increased focus on service-user experience indicated that it would be useful to gain insight and understanding into inpatients’ perspectives of ‘unsuccessful’ DRHs, meaning </w:t>
      </w:r>
      <w:r w:rsidR="00FF2EFA">
        <w:rPr>
          <w:rFonts w:eastAsia="Arial" w:cs="Arial"/>
          <w:szCs w:val="24"/>
        </w:rPr>
        <w:t xml:space="preserve">when </w:t>
      </w:r>
      <w:r w:rsidRPr="00D17387">
        <w:rPr>
          <w:rFonts w:eastAsia="Arial" w:cs="Arial"/>
          <w:szCs w:val="24"/>
        </w:rPr>
        <w:t>their detention is upheld</w:t>
      </w:r>
      <w:r w:rsidR="00FF2EFA">
        <w:rPr>
          <w:rFonts w:eastAsia="Arial" w:cs="Arial"/>
          <w:szCs w:val="24"/>
        </w:rPr>
        <w:t xml:space="preserve"> by the DRH</w:t>
      </w:r>
      <w:r w:rsidRPr="00D17387">
        <w:rPr>
          <w:rFonts w:eastAsia="Arial" w:cs="Arial"/>
          <w:szCs w:val="24"/>
        </w:rPr>
        <w:t xml:space="preserve">. Qualitative research into this may </w:t>
      </w:r>
      <w:r w:rsidR="00FF2EFA">
        <w:rPr>
          <w:rFonts w:eastAsia="Arial" w:cs="Arial"/>
          <w:szCs w:val="24"/>
        </w:rPr>
        <w:t xml:space="preserve">improve </w:t>
      </w:r>
      <w:r w:rsidRPr="00D17387">
        <w:rPr>
          <w:rFonts w:eastAsia="Arial" w:cs="Arial"/>
          <w:szCs w:val="24"/>
        </w:rPr>
        <w:t xml:space="preserve">future practice by </w:t>
      </w:r>
      <w:r w:rsidR="0067514A">
        <w:rPr>
          <w:rFonts w:eastAsia="Arial" w:cs="Arial"/>
          <w:szCs w:val="24"/>
        </w:rPr>
        <w:t>h</w:t>
      </w:r>
      <w:r w:rsidR="0067514A" w:rsidRPr="0067514A">
        <w:rPr>
          <w:rFonts w:eastAsia="Arial" w:cs="Arial"/>
          <w:szCs w:val="24"/>
        </w:rPr>
        <w:t xml:space="preserve">elping services to understand </w:t>
      </w:r>
      <w:r w:rsidR="00441A32">
        <w:rPr>
          <w:rFonts w:eastAsia="Arial" w:cs="Arial"/>
          <w:szCs w:val="24"/>
        </w:rPr>
        <w:t>people’s</w:t>
      </w:r>
      <w:r w:rsidR="0067514A" w:rsidRPr="0067514A">
        <w:rPr>
          <w:rFonts w:eastAsia="Arial" w:cs="Arial"/>
          <w:szCs w:val="24"/>
        </w:rPr>
        <w:t xml:space="preserve"> experience</w:t>
      </w:r>
      <w:r w:rsidR="00441A32">
        <w:rPr>
          <w:rFonts w:eastAsia="Arial" w:cs="Arial"/>
          <w:szCs w:val="24"/>
        </w:rPr>
        <w:t xml:space="preserve">s </w:t>
      </w:r>
      <w:r w:rsidR="0067514A" w:rsidRPr="0067514A">
        <w:rPr>
          <w:rFonts w:eastAsia="Arial" w:cs="Arial"/>
          <w:szCs w:val="24"/>
        </w:rPr>
        <w:t>and what support they need</w:t>
      </w:r>
      <w:r w:rsidR="00441A32">
        <w:rPr>
          <w:rFonts w:eastAsia="Arial" w:cs="Arial"/>
          <w:szCs w:val="24"/>
        </w:rPr>
        <w:t xml:space="preserve"> around this</w:t>
      </w:r>
      <w:r w:rsidR="0067514A" w:rsidRPr="0067514A">
        <w:rPr>
          <w:rFonts w:eastAsia="Arial" w:cs="Arial"/>
          <w:szCs w:val="24"/>
        </w:rPr>
        <w:t>.</w:t>
      </w:r>
      <w:r w:rsidR="0067514A">
        <w:rPr>
          <w:rFonts w:eastAsia="Arial" w:cs="Arial"/>
          <w:szCs w:val="24"/>
        </w:rPr>
        <w:t xml:space="preserve"> </w:t>
      </w:r>
      <w:r w:rsidRPr="00D17387">
        <w:rPr>
          <w:rFonts w:eastAsia="Arial" w:cs="Arial"/>
          <w:szCs w:val="24"/>
        </w:rPr>
        <w:t>This is of particular importance on acute psychiatric wards as these are usually the first mental health service in which people will experience compulsory detention and DRHs.</w:t>
      </w:r>
    </w:p>
    <w:p w14:paraId="4BEC53D1" w14:textId="77777777" w:rsidR="00D17387" w:rsidRPr="00D17387" w:rsidRDefault="00D17387" w:rsidP="00D17387">
      <w:pPr>
        <w:autoSpaceDE w:val="0"/>
        <w:autoSpaceDN w:val="0"/>
        <w:adjustRightInd w:val="0"/>
        <w:spacing w:line="360" w:lineRule="auto"/>
        <w:rPr>
          <w:rFonts w:eastAsia="Arial" w:cs="Arial"/>
          <w:szCs w:val="24"/>
        </w:rPr>
      </w:pPr>
    </w:p>
    <w:p w14:paraId="44584D85" w14:textId="77777777" w:rsidR="00D17387" w:rsidRPr="00D17387" w:rsidRDefault="00D17387" w:rsidP="00D17387">
      <w:pPr>
        <w:autoSpaceDE w:val="0"/>
        <w:autoSpaceDN w:val="0"/>
        <w:adjustRightInd w:val="0"/>
        <w:spacing w:line="360" w:lineRule="auto"/>
        <w:rPr>
          <w:rFonts w:eastAsia="Arial" w:cs="Arial"/>
          <w:szCs w:val="24"/>
        </w:rPr>
      </w:pPr>
      <w:r w:rsidRPr="00D17387">
        <w:rPr>
          <w:rFonts w:eastAsia="Arial" w:cs="Arial"/>
          <w:szCs w:val="24"/>
        </w:rPr>
        <w:t>This study aimed to contribute to the limited evidence base of how inpatients experience an ‘unsuccessful’ review of their detention, in order to improve understanding of the experience of this event and its aftermath.</w:t>
      </w:r>
    </w:p>
    <w:p w14:paraId="0AA2C3EE" w14:textId="77777777" w:rsidR="00D17387" w:rsidRPr="00D17387" w:rsidRDefault="00D17387" w:rsidP="00D17387">
      <w:pPr>
        <w:spacing w:line="360" w:lineRule="auto"/>
        <w:rPr>
          <w:rFonts w:eastAsia="Arial" w:cs="Arial"/>
          <w:szCs w:val="24"/>
        </w:rPr>
      </w:pPr>
    </w:p>
    <w:p w14:paraId="2143486C" w14:textId="77777777" w:rsidR="00D17387" w:rsidRPr="00D17387" w:rsidRDefault="00D17387" w:rsidP="00DE5171">
      <w:pPr>
        <w:pStyle w:val="Heading1"/>
        <w:spacing w:after="240"/>
        <w:rPr>
          <w:rFonts w:cs="Arial"/>
        </w:rPr>
      </w:pPr>
      <w:bookmarkStart w:id="104" w:name="_Toc36632627"/>
      <w:bookmarkStart w:id="105" w:name="_Toc47106669"/>
      <w:r w:rsidRPr="00D17387">
        <w:rPr>
          <w:rFonts w:cs="Arial"/>
        </w:rPr>
        <w:t>Method</w:t>
      </w:r>
      <w:bookmarkEnd w:id="104"/>
      <w:bookmarkEnd w:id="105"/>
    </w:p>
    <w:p w14:paraId="4041D8E2" w14:textId="77777777" w:rsidR="00D17387" w:rsidRPr="00D17387" w:rsidRDefault="00D17387" w:rsidP="00D17387">
      <w:pPr>
        <w:keepNext/>
        <w:keepLines/>
        <w:spacing w:line="360" w:lineRule="auto"/>
        <w:outlineLvl w:val="1"/>
        <w:rPr>
          <w:rFonts w:eastAsiaTheme="majorEastAsia" w:cs="Arial"/>
          <w:b/>
          <w:bCs/>
          <w:i/>
          <w:szCs w:val="26"/>
        </w:rPr>
      </w:pPr>
      <w:bookmarkStart w:id="106" w:name="_Toc36632628"/>
      <w:bookmarkStart w:id="107" w:name="_Toc47106670"/>
      <w:r w:rsidRPr="00D17387">
        <w:rPr>
          <w:rFonts w:eastAsiaTheme="majorEastAsia" w:cs="Arial"/>
          <w:b/>
          <w:bCs/>
          <w:i/>
          <w:szCs w:val="26"/>
        </w:rPr>
        <w:t>Recruitment and Participants</w:t>
      </w:r>
      <w:bookmarkEnd w:id="106"/>
      <w:bookmarkEnd w:id="107"/>
    </w:p>
    <w:p w14:paraId="392A3902" w14:textId="77777777" w:rsidR="00D17387" w:rsidRPr="00D17387" w:rsidRDefault="00D17387" w:rsidP="00D17387">
      <w:pPr>
        <w:spacing w:line="360" w:lineRule="auto"/>
        <w:rPr>
          <w:rFonts w:cs="Arial"/>
          <w:b/>
          <w:i/>
        </w:rPr>
      </w:pPr>
      <w:r w:rsidRPr="00D17387">
        <w:rPr>
          <w:rFonts w:cs="Arial"/>
        </w:rPr>
        <w:t xml:space="preserve">Participants from four different NHS hospitals across North-West England and Staffordshire took part in the study. They were identified as eligible (Table 1) by clinicians on the ward on which they were detained. </w:t>
      </w:r>
    </w:p>
    <w:p w14:paraId="23D9D294" w14:textId="77777777" w:rsidR="00D17387" w:rsidRPr="00D17387" w:rsidRDefault="00D17387" w:rsidP="00D17387">
      <w:pPr>
        <w:spacing w:line="360" w:lineRule="auto"/>
        <w:rPr>
          <w:rFonts w:cs="Arial"/>
          <w:szCs w:val="24"/>
        </w:rPr>
      </w:pPr>
    </w:p>
    <w:p w14:paraId="03B14D3A" w14:textId="77777777" w:rsidR="00254FC9" w:rsidRPr="00254FC9" w:rsidRDefault="00D17387" w:rsidP="00254FC9">
      <w:pPr>
        <w:pStyle w:val="Heading2"/>
        <w:rPr>
          <w:rFonts w:cs="Arial"/>
          <w:b w:val="0"/>
          <w:i w:val="0"/>
          <w:szCs w:val="24"/>
        </w:rPr>
      </w:pPr>
      <w:bookmarkStart w:id="108" w:name="_Toc38031216"/>
      <w:bookmarkStart w:id="109" w:name="_Toc47106671"/>
      <w:r w:rsidRPr="00254FC9">
        <w:rPr>
          <w:rFonts w:cs="Arial"/>
          <w:b w:val="0"/>
          <w:i w:val="0"/>
          <w:szCs w:val="24"/>
        </w:rPr>
        <w:t>Table 1.</w:t>
      </w:r>
      <w:bookmarkEnd w:id="108"/>
      <w:bookmarkEnd w:id="109"/>
      <w:r w:rsidR="00254FC9" w:rsidRPr="00254FC9">
        <w:rPr>
          <w:rFonts w:cs="Arial"/>
          <w:b w:val="0"/>
          <w:i w:val="0"/>
          <w:szCs w:val="24"/>
        </w:rPr>
        <w:t xml:space="preserve"> </w:t>
      </w:r>
    </w:p>
    <w:p w14:paraId="48295BD7" w14:textId="43EC6B42" w:rsidR="00D17387" w:rsidRPr="00254FC9" w:rsidRDefault="00D17387" w:rsidP="00254FC9">
      <w:pPr>
        <w:pStyle w:val="Heading2"/>
        <w:rPr>
          <w:rFonts w:cs="Arial"/>
          <w:b w:val="0"/>
          <w:i w:val="0"/>
          <w:szCs w:val="24"/>
        </w:rPr>
      </w:pPr>
      <w:bookmarkStart w:id="110" w:name="_Toc38031217"/>
      <w:bookmarkStart w:id="111" w:name="_Toc47106672"/>
      <w:r w:rsidRPr="00254FC9">
        <w:rPr>
          <w:rFonts w:cs="Arial"/>
          <w:b w:val="0"/>
          <w:szCs w:val="24"/>
        </w:rPr>
        <w:t>Eligibility criteria.</w:t>
      </w:r>
      <w:bookmarkEnd w:id="110"/>
      <w:bookmarkEnd w:id="111"/>
    </w:p>
    <w:tbl>
      <w:tblPr>
        <w:tblStyle w:val="TableGrid"/>
        <w:tblW w:w="0" w:type="auto"/>
        <w:tblLook w:val="04A0" w:firstRow="1" w:lastRow="0" w:firstColumn="1" w:lastColumn="0" w:noHBand="0" w:noVBand="1"/>
      </w:tblPr>
      <w:tblGrid>
        <w:gridCol w:w="4170"/>
        <w:gridCol w:w="4266"/>
      </w:tblGrid>
      <w:tr w:rsidR="00D17387" w:rsidRPr="00296C41" w14:paraId="172FC35D" w14:textId="77777777" w:rsidTr="001C288B">
        <w:tc>
          <w:tcPr>
            <w:tcW w:w="4621" w:type="dxa"/>
            <w:tcBorders>
              <w:top w:val="single" w:sz="4" w:space="0" w:color="auto"/>
              <w:left w:val="single" w:sz="4" w:space="0" w:color="auto"/>
              <w:bottom w:val="single" w:sz="4" w:space="0" w:color="auto"/>
              <w:right w:val="single" w:sz="8" w:space="0" w:color="auto"/>
            </w:tcBorders>
            <w:shd w:val="clear" w:color="auto" w:fill="D9D9D9" w:themeFill="background1" w:themeFillShade="D9"/>
            <w:hideMark/>
          </w:tcPr>
          <w:p w14:paraId="75B5352C" w14:textId="77777777" w:rsidR="00D17387" w:rsidRPr="00296C41" w:rsidRDefault="00D17387" w:rsidP="00D17387">
            <w:pPr>
              <w:spacing w:before="60" w:after="60" w:line="276" w:lineRule="auto"/>
              <w:rPr>
                <w:rFonts w:cs="Arial"/>
                <w:sz w:val="22"/>
                <w:szCs w:val="24"/>
              </w:rPr>
            </w:pPr>
            <w:r w:rsidRPr="00296C41">
              <w:rPr>
                <w:rFonts w:cs="Arial"/>
                <w:sz w:val="22"/>
                <w:szCs w:val="24"/>
              </w:rPr>
              <w:t>Inclusion Criteria</w:t>
            </w:r>
          </w:p>
        </w:tc>
        <w:tc>
          <w:tcPr>
            <w:tcW w:w="4621" w:type="dxa"/>
            <w:tcBorders>
              <w:top w:val="single" w:sz="4" w:space="0" w:color="auto"/>
              <w:left w:val="single" w:sz="8" w:space="0" w:color="auto"/>
              <w:bottom w:val="single" w:sz="4" w:space="0" w:color="auto"/>
              <w:right w:val="single" w:sz="4" w:space="0" w:color="auto"/>
            </w:tcBorders>
            <w:shd w:val="clear" w:color="auto" w:fill="D9D9D9" w:themeFill="background1" w:themeFillShade="D9"/>
            <w:hideMark/>
          </w:tcPr>
          <w:p w14:paraId="43C5D2AB" w14:textId="77777777" w:rsidR="00D17387" w:rsidRPr="00296C41" w:rsidRDefault="00D17387" w:rsidP="00D17387">
            <w:pPr>
              <w:spacing w:before="60" w:after="60" w:line="276" w:lineRule="auto"/>
              <w:rPr>
                <w:rFonts w:cs="Arial"/>
                <w:sz w:val="22"/>
                <w:szCs w:val="24"/>
              </w:rPr>
            </w:pPr>
            <w:r w:rsidRPr="00296C41">
              <w:rPr>
                <w:rFonts w:cs="Arial"/>
                <w:sz w:val="22"/>
                <w:szCs w:val="24"/>
              </w:rPr>
              <w:t>Exclusion Criteria</w:t>
            </w:r>
          </w:p>
        </w:tc>
      </w:tr>
      <w:tr w:rsidR="00D17387" w:rsidRPr="00296C41" w14:paraId="0C93BDC9" w14:textId="77777777" w:rsidTr="001C288B">
        <w:tc>
          <w:tcPr>
            <w:tcW w:w="4621" w:type="dxa"/>
            <w:tcBorders>
              <w:top w:val="single" w:sz="4" w:space="0" w:color="auto"/>
              <w:left w:val="single" w:sz="4" w:space="0" w:color="auto"/>
              <w:bottom w:val="single" w:sz="4" w:space="0" w:color="auto"/>
              <w:right w:val="single" w:sz="8" w:space="0" w:color="auto"/>
            </w:tcBorders>
            <w:hideMark/>
          </w:tcPr>
          <w:p w14:paraId="1E668713" w14:textId="77777777" w:rsidR="00D17387" w:rsidRPr="00296C41" w:rsidRDefault="00D17387" w:rsidP="00D17387">
            <w:pPr>
              <w:tabs>
                <w:tab w:val="left" w:pos="1010"/>
              </w:tabs>
              <w:spacing w:before="60" w:after="60" w:line="276" w:lineRule="auto"/>
              <w:rPr>
                <w:rFonts w:cs="Arial"/>
                <w:sz w:val="22"/>
                <w:szCs w:val="24"/>
              </w:rPr>
            </w:pPr>
            <w:r w:rsidRPr="00296C41">
              <w:rPr>
                <w:rFonts w:cs="Arial"/>
                <w:sz w:val="22"/>
                <w:szCs w:val="24"/>
              </w:rPr>
              <w:t>Aged 18 years or over</w:t>
            </w:r>
            <w:r w:rsidRPr="00296C41">
              <w:rPr>
                <w:rFonts w:cs="Arial"/>
                <w:sz w:val="22"/>
                <w:szCs w:val="24"/>
              </w:rPr>
              <w:tab/>
            </w:r>
          </w:p>
        </w:tc>
        <w:tc>
          <w:tcPr>
            <w:tcW w:w="4621" w:type="dxa"/>
            <w:tcBorders>
              <w:top w:val="single" w:sz="4" w:space="0" w:color="auto"/>
              <w:left w:val="single" w:sz="8" w:space="0" w:color="auto"/>
              <w:bottom w:val="single" w:sz="4" w:space="0" w:color="auto"/>
              <w:right w:val="single" w:sz="4" w:space="0" w:color="auto"/>
            </w:tcBorders>
            <w:hideMark/>
          </w:tcPr>
          <w:p w14:paraId="5E58B7E5" w14:textId="77777777" w:rsidR="00D17387" w:rsidRPr="00296C41" w:rsidRDefault="00D17387" w:rsidP="00D17387">
            <w:pPr>
              <w:spacing w:before="60" w:after="60" w:line="276" w:lineRule="auto"/>
              <w:rPr>
                <w:rFonts w:cs="Arial"/>
                <w:sz w:val="22"/>
                <w:szCs w:val="24"/>
              </w:rPr>
            </w:pPr>
            <w:r w:rsidRPr="00296C41">
              <w:rPr>
                <w:rFonts w:cs="Arial"/>
                <w:sz w:val="22"/>
                <w:szCs w:val="24"/>
              </w:rPr>
              <w:t>Unable to speak/understand English well enough to participate in an interview</w:t>
            </w:r>
          </w:p>
        </w:tc>
      </w:tr>
      <w:tr w:rsidR="00D17387" w:rsidRPr="00296C41" w14:paraId="3CDD0A09" w14:textId="77777777" w:rsidTr="001C288B">
        <w:tc>
          <w:tcPr>
            <w:tcW w:w="4621" w:type="dxa"/>
            <w:tcBorders>
              <w:top w:val="single" w:sz="4" w:space="0" w:color="auto"/>
              <w:left w:val="single" w:sz="4" w:space="0" w:color="auto"/>
              <w:bottom w:val="single" w:sz="4" w:space="0" w:color="auto"/>
              <w:right w:val="single" w:sz="8" w:space="0" w:color="auto"/>
            </w:tcBorders>
            <w:hideMark/>
          </w:tcPr>
          <w:p w14:paraId="1AE48996" w14:textId="77777777" w:rsidR="00D17387" w:rsidRPr="00296C41" w:rsidRDefault="00D17387" w:rsidP="00D17387">
            <w:pPr>
              <w:spacing w:before="60" w:after="60" w:line="276" w:lineRule="auto"/>
              <w:rPr>
                <w:rFonts w:cs="Arial"/>
                <w:sz w:val="22"/>
                <w:szCs w:val="24"/>
              </w:rPr>
            </w:pPr>
            <w:r w:rsidRPr="00296C41">
              <w:rPr>
                <w:rFonts w:cs="Arial"/>
                <w:sz w:val="22"/>
                <w:szCs w:val="24"/>
              </w:rPr>
              <w:t>Currently detained on an acute psychiatric ward under Section 2 or 3 of the MHA</w:t>
            </w:r>
          </w:p>
        </w:tc>
        <w:tc>
          <w:tcPr>
            <w:tcW w:w="4621" w:type="dxa"/>
            <w:tcBorders>
              <w:top w:val="single" w:sz="4" w:space="0" w:color="auto"/>
              <w:left w:val="single" w:sz="8" w:space="0" w:color="auto"/>
              <w:bottom w:val="single" w:sz="4" w:space="0" w:color="auto"/>
              <w:right w:val="single" w:sz="4" w:space="0" w:color="auto"/>
            </w:tcBorders>
            <w:hideMark/>
          </w:tcPr>
          <w:p w14:paraId="4C7EF07F" w14:textId="620833C8" w:rsidR="00D17387" w:rsidRPr="00296C41" w:rsidRDefault="00986078" w:rsidP="00D17387">
            <w:pPr>
              <w:spacing w:before="60" w:after="60" w:line="276" w:lineRule="auto"/>
              <w:rPr>
                <w:rFonts w:cs="Arial"/>
                <w:sz w:val="22"/>
                <w:szCs w:val="24"/>
              </w:rPr>
            </w:pPr>
            <w:r>
              <w:rPr>
                <w:rFonts w:cs="Arial"/>
                <w:sz w:val="22"/>
                <w:szCs w:val="24"/>
              </w:rPr>
              <w:t>A</w:t>
            </w:r>
            <w:r w:rsidR="00D17387" w:rsidRPr="00296C41">
              <w:rPr>
                <w:rFonts w:cs="Arial"/>
                <w:sz w:val="22"/>
                <w:szCs w:val="24"/>
              </w:rPr>
              <w:t>ssessed as being unable to give informed consent (by clinical team and researcher)</w:t>
            </w:r>
          </w:p>
        </w:tc>
      </w:tr>
      <w:tr w:rsidR="00D17387" w:rsidRPr="00296C41" w14:paraId="67FEAFFD" w14:textId="77777777" w:rsidTr="001C288B">
        <w:tc>
          <w:tcPr>
            <w:tcW w:w="4621" w:type="dxa"/>
            <w:tcBorders>
              <w:top w:val="single" w:sz="4" w:space="0" w:color="auto"/>
              <w:left w:val="single" w:sz="4" w:space="0" w:color="auto"/>
              <w:bottom w:val="single" w:sz="4" w:space="0" w:color="auto"/>
              <w:right w:val="single" w:sz="8" w:space="0" w:color="auto"/>
            </w:tcBorders>
            <w:hideMark/>
          </w:tcPr>
          <w:p w14:paraId="06D6C334" w14:textId="67E21A4E" w:rsidR="00D17387" w:rsidRPr="00296C41" w:rsidRDefault="000A1842" w:rsidP="00D17387">
            <w:pPr>
              <w:spacing w:before="60" w:after="60" w:line="276" w:lineRule="auto"/>
              <w:rPr>
                <w:rFonts w:cs="Arial"/>
                <w:sz w:val="22"/>
                <w:szCs w:val="24"/>
              </w:rPr>
            </w:pPr>
            <w:r w:rsidRPr="00296C41">
              <w:rPr>
                <w:rFonts w:cs="Arial"/>
                <w:sz w:val="22"/>
                <w:szCs w:val="24"/>
              </w:rPr>
              <w:t>Have attended a First-t</w:t>
            </w:r>
            <w:r w:rsidR="00D17387" w:rsidRPr="00296C41">
              <w:rPr>
                <w:rFonts w:cs="Arial"/>
                <w:sz w:val="22"/>
                <w:szCs w:val="24"/>
              </w:rPr>
              <w:t>ier Tribunal for Mental Health review or a Hospital Managers Hearing</w:t>
            </w:r>
            <w:r w:rsidR="00061279">
              <w:rPr>
                <w:rFonts w:cs="Arial"/>
                <w:sz w:val="22"/>
                <w:szCs w:val="24"/>
              </w:rPr>
              <w:t xml:space="preserve"> </w:t>
            </w:r>
            <w:r w:rsidR="00061279" w:rsidRPr="00061279">
              <w:rPr>
                <w:rFonts w:cs="Arial"/>
                <w:sz w:val="22"/>
                <w:szCs w:val="24"/>
              </w:rPr>
              <w:t>which upheld detention</w:t>
            </w:r>
          </w:p>
        </w:tc>
        <w:tc>
          <w:tcPr>
            <w:tcW w:w="4621" w:type="dxa"/>
            <w:tcBorders>
              <w:top w:val="single" w:sz="4" w:space="0" w:color="auto"/>
              <w:left w:val="single" w:sz="8" w:space="0" w:color="auto"/>
              <w:bottom w:val="single" w:sz="4" w:space="0" w:color="auto"/>
              <w:right w:val="single" w:sz="4" w:space="0" w:color="auto"/>
            </w:tcBorders>
          </w:tcPr>
          <w:p w14:paraId="780B63C0" w14:textId="77777777" w:rsidR="00D17387" w:rsidRPr="00296C41" w:rsidRDefault="00D17387" w:rsidP="00D17387">
            <w:pPr>
              <w:spacing w:before="60" w:after="60" w:line="276" w:lineRule="auto"/>
              <w:rPr>
                <w:rFonts w:cs="Arial"/>
                <w:sz w:val="22"/>
                <w:szCs w:val="24"/>
              </w:rPr>
            </w:pPr>
          </w:p>
        </w:tc>
      </w:tr>
      <w:tr w:rsidR="00D17387" w:rsidRPr="00296C41" w14:paraId="30DC2D12" w14:textId="77777777" w:rsidTr="001C288B">
        <w:tc>
          <w:tcPr>
            <w:tcW w:w="4621" w:type="dxa"/>
            <w:tcBorders>
              <w:top w:val="single" w:sz="4" w:space="0" w:color="auto"/>
              <w:left w:val="single" w:sz="4" w:space="0" w:color="auto"/>
              <w:bottom w:val="single" w:sz="4" w:space="0" w:color="auto"/>
              <w:right w:val="single" w:sz="8" w:space="0" w:color="auto"/>
            </w:tcBorders>
            <w:hideMark/>
          </w:tcPr>
          <w:p w14:paraId="30B264D6" w14:textId="77777777" w:rsidR="00D17387" w:rsidRPr="00296C41" w:rsidRDefault="00D17387" w:rsidP="00D17387">
            <w:pPr>
              <w:spacing w:before="60" w:after="60" w:line="276" w:lineRule="auto"/>
              <w:rPr>
                <w:rFonts w:cs="Arial"/>
                <w:sz w:val="22"/>
                <w:szCs w:val="24"/>
              </w:rPr>
            </w:pPr>
            <w:r w:rsidRPr="00296C41">
              <w:rPr>
                <w:rFonts w:cs="Arial"/>
                <w:sz w:val="22"/>
                <w:szCs w:val="24"/>
              </w:rPr>
              <w:t>Able to reliably recall details of their review hearing</w:t>
            </w:r>
          </w:p>
        </w:tc>
        <w:tc>
          <w:tcPr>
            <w:tcW w:w="4621" w:type="dxa"/>
            <w:tcBorders>
              <w:top w:val="single" w:sz="4" w:space="0" w:color="auto"/>
              <w:left w:val="single" w:sz="8" w:space="0" w:color="auto"/>
              <w:bottom w:val="single" w:sz="4" w:space="0" w:color="auto"/>
              <w:right w:val="single" w:sz="4" w:space="0" w:color="auto"/>
            </w:tcBorders>
          </w:tcPr>
          <w:p w14:paraId="46D33D1C" w14:textId="77777777" w:rsidR="00D17387" w:rsidRPr="00296C41" w:rsidRDefault="00D17387" w:rsidP="00D17387">
            <w:pPr>
              <w:spacing w:before="60" w:after="60" w:line="276" w:lineRule="auto"/>
              <w:rPr>
                <w:rFonts w:cs="Arial"/>
                <w:sz w:val="22"/>
                <w:szCs w:val="24"/>
              </w:rPr>
            </w:pPr>
          </w:p>
        </w:tc>
      </w:tr>
    </w:tbl>
    <w:p w14:paraId="09B9D379" w14:textId="77777777" w:rsidR="00D17387" w:rsidRPr="00D17387" w:rsidRDefault="00D17387" w:rsidP="00D17387">
      <w:pPr>
        <w:spacing w:line="360" w:lineRule="auto"/>
        <w:rPr>
          <w:rFonts w:cs="Arial"/>
        </w:rPr>
      </w:pPr>
    </w:p>
    <w:p w14:paraId="38F28AD2" w14:textId="77777777" w:rsidR="00D17387" w:rsidRPr="00D17387" w:rsidRDefault="00D17387" w:rsidP="00D17387">
      <w:pPr>
        <w:spacing w:line="360" w:lineRule="auto"/>
        <w:rPr>
          <w:rFonts w:cs="Arial"/>
        </w:rPr>
      </w:pPr>
      <w:r w:rsidRPr="00D17387">
        <w:rPr>
          <w:rFonts w:cs="Arial"/>
        </w:rPr>
        <w:t>If they expressed to their clinical team that they were interested in taking part, the researcher approached them to discuss this. 18 inpatients were approached and eight consented to participate (five females, three males). This was a suitable sample size based on current recommendations</w:t>
      </w:r>
      <w:r w:rsidRPr="00D17387">
        <w:rPr>
          <w:rFonts w:cs="Arial"/>
          <w:vertAlign w:val="superscript"/>
        </w:rPr>
        <w:footnoteReference w:id="10"/>
      </w:r>
      <w:r w:rsidRPr="00D17387">
        <w:rPr>
          <w:rFonts w:cs="Arial"/>
        </w:rPr>
        <w:t xml:space="preserve">. </w:t>
      </w:r>
    </w:p>
    <w:p w14:paraId="4BC4672A" w14:textId="77777777" w:rsidR="00D17387" w:rsidRPr="00D17387" w:rsidRDefault="00D17387" w:rsidP="00D17387">
      <w:pPr>
        <w:spacing w:line="360" w:lineRule="auto"/>
        <w:rPr>
          <w:rFonts w:cs="Arial"/>
        </w:rPr>
      </w:pPr>
    </w:p>
    <w:p w14:paraId="48B69E09" w14:textId="77777777" w:rsidR="00D17387" w:rsidRPr="00D17387" w:rsidRDefault="00D17387" w:rsidP="00D17387">
      <w:pPr>
        <w:keepNext/>
        <w:keepLines/>
        <w:spacing w:line="360" w:lineRule="auto"/>
        <w:outlineLvl w:val="1"/>
        <w:rPr>
          <w:rFonts w:eastAsiaTheme="majorEastAsia" w:cs="Arial"/>
          <w:b/>
          <w:bCs/>
          <w:i/>
          <w:szCs w:val="26"/>
        </w:rPr>
      </w:pPr>
      <w:bookmarkStart w:id="112" w:name="_Toc36632629"/>
      <w:bookmarkStart w:id="113" w:name="_Toc47106673"/>
      <w:r w:rsidRPr="00D17387">
        <w:rPr>
          <w:rFonts w:eastAsiaTheme="majorEastAsia" w:cs="Arial"/>
          <w:b/>
          <w:bCs/>
          <w:i/>
          <w:szCs w:val="26"/>
        </w:rPr>
        <w:t>Procedure</w:t>
      </w:r>
      <w:bookmarkEnd w:id="112"/>
      <w:bookmarkEnd w:id="113"/>
    </w:p>
    <w:p w14:paraId="20D988B4" w14:textId="3150AA8C" w:rsidR="00D17387" w:rsidRPr="00D17387" w:rsidRDefault="00D17387" w:rsidP="00D17387">
      <w:pPr>
        <w:spacing w:line="360" w:lineRule="auto"/>
        <w:rPr>
          <w:rFonts w:cs="Arial"/>
        </w:rPr>
      </w:pPr>
      <w:r w:rsidRPr="00D17387">
        <w:rPr>
          <w:rFonts w:cs="Arial"/>
        </w:rPr>
        <w:t xml:space="preserve">A qualitative design was used to gain </w:t>
      </w:r>
      <w:r w:rsidRPr="00D17387">
        <w:rPr>
          <w:rFonts w:cs="Arial"/>
          <w:szCs w:val="24"/>
        </w:rPr>
        <w:t xml:space="preserve">rich descriptions of participants’ </w:t>
      </w:r>
      <w:r w:rsidR="00D0259D">
        <w:rPr>
          <w:rFonts w:cs="Arial"/>
          <w:szCs w:val="24"/>
        </w:rPr>
        <w:t>lived experience</w:t>
      </w:r>
      <w:r w:rsidRPr="00D17387">
        <w:rPr>
          <w:rFonts w:cs="Arial"/>
          <w:szCs w:val="24"/>
        </w:rPr>
        <w:t xml:space="preserve">. </w:t>
      </w:r>
      <w:r w:rsidRPr="00D17387">
        <w:rPr>
          <w:rFonts w:cs="Arial"/>
        </w:rPr>
        <w:t xml:space="preserve">Single, semi-structured interviews were conducted with participants on the ward </w:t>
      </w:r>
      <w:r w:rsidR="00FF2EFA">
        <w:rPr>
          <w:rFonts w:cs="Arial"/>
        </w:rPr>
        <w:t xml:space="preserve">where </w:t>
      </w:r>
      <w:r w:rsidRPr="00D17387">
        <w:rPr>
          <w:rFonts w:cs="Arial"/>
        </w:rPr>
        <w:t>they were detained. The</w:t>
      </w:r>
      <w:r w:rsidR="00FF2EFA">
        <w:rPr>
          <w:rFonts w:cs="Arial"/>
        </w:rPr>
        <w:t>se</w:t>
      </w:r>
      <w:r w:rsidRPr="00D17387">
        <w:rPr>
          <w:rFonts w:cs="Arial"/>
        </w:rPr>
        <w:t xml:space="preserve"> interviews were audio-recorded so that the interviewer could type the</w:t>
      </w:r>
      <w:r w:rsidR="00077495">
        <w:rPr>
          <w:rFonts w:cs="Arial"/>
        </w:rPr>
        <w:t>m</w:t>
      </w:r>
      <w:r w:rsidRPr="00D17387">
        <w:rPr>
          <w:rFonts w:cs="Arial"/>
        </w:rPr>
        <w:t xml:space="preserve"> up for analysis. Interviews lasted for an average of 36 minutes. P</w:t>
      </w:r>
      <w:r w:rsidR="00FF2EFA">
        <w:rPr>
          <w:rFonts w:cs="Arial"/>
        </w:rPr>
        <w:t>eople</w:t>
      </w:r>
      <w:r w:rsidRPr="00D17387">
        <w:rPr>
          <w:rFonts w:cs="Arial"/>
        </w:rPr>
        <w:t xml:space="preserve"> were assigned a participant number and all identifiable information was removed </w:t>
      </w:r>
      <w:r w:rsidR="00D0259D">
        <w:rPr>
          <w:rFonts w:cs="Arial"/>
        </w:rPr>
        <w:t>as interviews were</w:t>
      </w:r>
      <w:r w:rsidR="00D0259D" w:rsidRPr="00D17387">
        <w:rPr>
          <w:rFonts w:cs="Arial"/>
        </w:rPr>
        <w:t xml:space="preserve"> </w:t>
      </w:r>
      <w:r w:rsidRPr="00D17387">
        <w:rPr>
          <w:rFonts w:cs="Arial"/>
        </w:rPr>
        <w:t>t</w:t>
      </w:r>
      <w:r w:rsidR="00FF2EFA">
        <w:rPr>
          <w:rFonts w:cs="Arial"/>
        </w:rPr>
        <w:t>yp</w:t>
      </w:r>
      <w:r w:rsidR="00D0259D">
        <w:rPr>
          <w:rFonts w:cs="Arial"/>
        </w:rPr>
        <w:t>ed</w:t>
      </w:r>
      <w:r w:rsidR="00FF2EFA">
        <w:rPr>
          <w:rFonts w:cs="Arial"/>
        </w:rPr>
        <w:t xml:space="preserve"> up</w:t>
      </w:r>
      <w:r w:rsidRPr="00D17387">
        <w:rPr>
          <w:rFonts w:cs="Arial"/>
        </w:rPr>
        <w:t xml:space="preserve"> to maintain confidentiality and anonymity. </w:t>
      </w:r>
    </w:p>
    <w:p w14:paraId="545E152A" w14:textId="77777777" w:rsidR="00D17387" w:rsidRPr="00D17387" w:rsidRDefault="00D17387" w:rsidP="00D17387">
      <w:pPr>
        <w:spacing w:line="360" w:lineRule="auto"/>
        <w:rPr>
          <w:rFonts w:cs="Arial"/>
        </w:rPr>
      </w:pPr>
    </w:p>
    <w:p w14:paraId="385ED9CE" w14:textId="563AB73B" w:rsidR="00D17387" w:rsidRPr="00D17387" w:rsidRDefault="00D17387" w:rsidP="00D17387">
      <w:pPr>
        <w:spacing w:line="360" w:lineRule="auto"/>
        <w:rPr>
          <w:rFonts w:cs="Arial"/>
        </w:rPr>
      </w:pPr>
      <w:r w:rsidRPr="00D17387">
        <w:rPr>
          <w:rFonts w:cs="Arial"/>
        </w:rPr>
        <w:t xml:space="preserve">Interviews followed a schedule of possible </w:t>
      </w:r>
      <w:r w:rsidR="00B47F88">
        <w:rPr>
          <w:rFonts w:cs="Arial"/>
        </w:rPr>
        <w:t>questions</w:t>
      </w:r>
      <w:r w:rsidRPr="00D17387">
        <w:rPr>
          <w:rFonts w:cs="Arial"/>
        </w:rPr>
        <w:t xml:space="preserve"> </w:t>
      </w:r>
      <w:r w:rsidR="00FF2EFA">
        <w:rPr>
          <w:rFonts w:cs="Arial"/>
        </w:rPr>
        <w:t xml:space="preserve">about how the experience of attending an </w:t>
      </w:r>
      <w:r w:rsidR="00E0386B">
        <w:rPr>
          <w:rFonts w:cs="Arial"/>
        </w:rPr>
        <w:t>‘</w:t>
      </w:r>
      <w:r w:rsidR="00FF2EFA">
        <w:rPr>
          <w:rFonts w:cs="Arial"/>
        </w:rPr>
        <w:t>unsuccessful</w:t>
      </w:r>
      <w:r w:rsidR="00E0386B">
        <w:rPr>
          <w:rFonts w:cs="Arial"/>
        </w:rPr>
        <w:t>’</w:t>
      </w:r>
      <w:r w:rsidR="00FF2EFA">
        <w:rPr>
          <w:rFonts w:cs="Arial"/>
        </w:rPr>
        <w:t xml:space="preserve"> hearing had affected the participants</w:t>
      </w:r>
      <w:r w:rsidR="00D0259D">
        <w:rPr>
          <w:rFonts w:cs="Arial"/>
        </w:rPr>
        <w:t>. This schedule had been checked by a service-user with experience of detention under the MHA.</w:t>
      </w:r>
      <w:r w:rsidR="00FF2EFA">
        <w:rPr>
          <w:rFonts w:cs="Arial"/>
        </w:rPr>
        <w:t xml:space="preserve"> </w:t>
      </w:r>
      <w:r w:rsidRPr="00D17387">
        <w:rPr>
          <w:rFonts w:cs="Arial"/>
        </w:rPr>
        <w:t>Th</w:t>
      </w:r>
      <w:r w:rsidR="00D0259D">
        <w:rPr>
          <w:rFonts w:cs="Arial"/>
        </w:rPr>
        <w:t>e schedule</w:t>
      </w:r>
      <w:r w:rsidRPr="00D17387">
        <w:rPr>
          <w:rFonts w:cs="Arial"/>
        </w:rPr>
        <w:t xml:space="preserve"> was not a strict guide and they were encouraged to talk about anything that they felt was relevant</w:t>
      </w:r>
      <w:r w:rsidR="00B47F88">
        <w:rPr>
          <w:rFonts w:cs="Arial"/>
        </w:rPr>
        <w:t xml:space="preserve"> to the research question</w:t>
      </w:r>
      <w:r w:rsidRPr="00D17387">
        <w:rPr>
          <w:rFonts w:cs="Arial"/>
        </w:rPr>
        <w:t>.</w:t>
      </w:r>
    </w:p>
    <w:p w14:paraId="29D67CBE" w14:textId="77777777" w:rsidR="00D17387" w:rsidRPr="00D17387" w:rsidRDefault="00D17387" w:rsidP="00D17387">
      <w:pPr>
        <w:spacing w:line="360" w:lineRule="auto"/>
        <w:rPr>
          <w:rFonts w:cs="Arial"/>
        </w:rPr>
      </w:pPr>
    </w:p>
    <w:p w14:paraId="247C54C0" w14:textId="77777777" w:rsidR="00D17387" w:rsidRPr="00D17387" w:rsidRDefault="00D17387" w:rsidP="00D17387">
      <w:pPr>
        <w:keepNext/>
        <w:keepLines/>
        <w:spacing w:line="360" w:lineRule="auto"/>
        <w:outlineLvl w:val="1"/>
        <w:rPr>
          <w:rFonts w:eastAsiaTheme="majorEastAsia" w:cs="Arial"/>
          <w:bCs/>
          <w:szCs w:val="26"/>
        </w:rPr>
      </w:pPr>
      <w:bookmarkStart w:id="114" w:name="_Toc36632630"/>
      <w:bookmarkStart w:id="115" w:name="_Toc47106674"/>
      <w:r w:rsidRPr="00D17387">
        <w:rPr>
          <w:rFonts w:eastAsiaTheme="majorEastAsia" w:cs="Arial"/>
          <w:b/>
          <w:bCs/>
          <w:i/>
          <w:szCs w:val="26"/>
        </w:rPr>
        <w:t>Data Analysis</w:t>
      </w:r>
      <w:bookmarkEnd w:id="114"/>
      <w:bookmarkEnd w:id="115"/>
    </w:p>
    <w:p w14:paraId="05A0728C" w14:textId="7ECB265A" w:rsidR="00D17387" w:rsidRPr="00D17387" w:rsidRDefault="007D2805" w:rsidP="00037596">
      <w:pPr>
        <w:spacing w:line="360" w:lineRule="auto"/>
        <w:rPr>
          <w:rFonts w:eastAsiaTheme="majorEastAsia" w:cs="Arial"/>
          <w:b/>
          <w:bCs/>
          <w:i/>
          <w:szCs w:val="26"/>
        </w:rPr>
      </w:pPr>
      <w:r>
        <w:rPr>
          <w:rFonts w:cs="Arial"/>
        </w:rPr>
        <w:t>Data was analysed using thematic a</w:t>
      </w:r>
      <w:r w:rsidR="00D17387" w:rsidRPr="00D17387">
        <w:rPr>
          <w:rFonts w:cs="Arial"/>
        </w:rPr>
        <w:t>nalysis to identify, analyse and report key ‘patterns’ in the data.</w:t>
      </w:r>
      <w:r w:rsidR="00037596">
        <w:rPr>
          <w:rFonts w:cs="Arial"/>
        </w:rPr>
        <w:t xml:space="preserve"> </w:t>
      </w:r>
      <w:r w:rsidR="00037596" w:rsidRPr="00BC1BD5">
        <w:rPr>
          <w:rFonts w:cs="Arial"/>
        </w:rPr>
        <w:t>This involved ‘coding’/grouping data into categories and arranging these into patterns of meaning.</w:t>
      </w:r>
      <w:r w:rsidR="00D17387" w:rsidRPr="00BC1BD5">
        <w:rPr>
          <w:rFonts w:cs="Arial"/>
        </w:rPr>
        <w:t xml:space="preserve"> These</w:t>
      </w:r>
      <w:r w:rsidR="00D17387" w:rsidRPr="00D17387">
        <w:rPr>
          <w:rFonts w:cs="Arial"/>
        </w:rPr>
        <w:t xml:space="preserve"> patterns were synthesised into themes that aimed to capture the voices of the participants and reflect their combined views about the experience of at</w:t>
      </w:r>
      <w:r w:rsidR="00A327F1">
        <w:rPr>
          <w:rFonts w:cs="Arial"/>
        </w:rPr>
        <w:t>tending an ‘unsuccessful’ DRH. The researcher kept a</w:t>
      </w:r>
      <w:r w:rsidR="00D17387" w:rsidRPr="00D17387">
        <w:rPr>
          <w:rFonts w:cs="Arial"/>
        </w:rPr>
        <w:t xml:space="preserve"> research diary throughout </w:t>
      </w:r>
      <w:r w:rsidR="00A327F1">
        <w:rPr>
          <w:rFonts w:cs="Arial"/>
        </w:rPr>
        <w:t xml:space="preserve">data collection and analysis </w:t>
      </w:r>
      <w:r w:rsidR="00D17387" w:rsidRPr="00D17387">
        <w:rPr>
          <w:rFonts w:cs="Arial"/>
        </w:rPr>
        <w:t xml:space="preserve">to help identify </w:t>
      </w:r>
      <w:r w:rsidR="00A327F1">
        <w:rPr>
          <w:rFonts w:cs="Arial"/>
        </w:rPr>
        <w:t>any</w:t>
      </w:r>
      <w:r w:rsidR="00D17387" w:rsidRPr="00D17387">
        <w:rPr>
          <w:rFonts w:cs="Arial"/>
        </w:rPr>
        <w:t xml:space="preserve"> underlying assumptions</w:t>
      </w:r>
      <w:r w:rsidR="00A327F1">
        <w:rPr>
          <w:rFonts w:cs="Arial"/>
        </w:rPr>
        <w:t xml:space="preserve"> they might have</w:t>
      </w:r>
      <w:r w:rsidR="00D17387" w:rsidRPr="00D17387">
        <w:rPr>
          <w:rFonts w:cs="Arial"/>
        </w:rPr>
        <w:t xml:space="preserve"> and how this may influence interpretation of the data.</w:t>
      </w:r>
      <w:bookmarkStart w:id="116" w:name="_Toc36632631"/>
      <w:r w:rsidR="00D17387" w:rsidRPr="00D17387">
        <w:rPr>
          <w:rFonts w:eastAsiaTheme="majorEastAsia" w:cs="Arial"/>
          <w:b/>
          <w:bCs/>
          <w:i/>
          <w:szCs w:val="26"/>
        </w:rPr>
        <w:br w:type="page"/>
      </w:r>
    </w:p>
    <w:p w14:paraId="5C30B8F3" w14:textId="77777777" w:rsidR="00037596" w:rsidRDefault="00037596" w:rsidP="00D17387">
      <w:pPr>
        <w:keepNext/>
        <w:keepLines/>
        <w:spacing w:line="360" w:lineRule="auto"/>
        <w:outlineLvl w:val="1"/>
        <w:rPr>
          <w:rFonts w:eastAsiaTheme="majorEastAsia" w:cs="Arial"/>
          <w:b/>
          <w:bCs/>
          <w:i/>
          <w:szCs w:val="26"/>
        </w:rPr>
      </w:pPr>
    </w:p>
    <w:p w14:paraId="7757194E" w14:textId="77777777" w:rsidR="00D17387" w:rsidRPr="00D17387" w:rsidRDefault="00D17387" w:rsidP="00D17387">
      <w:pPr>
        <w:keepNext/>
        <w:keepLines/>
        <w:spacing w:line="360" w:lineRule="auto"/>
        <w:outlineLvl w:val="1"/>
        <w:rPr>
          <w:rFonts w:eastAsiaTheme="majorEastAsia" w:cs="Arial"/>
          <w:b/>
          <w:bCs/>
          <w:i/>
          <w:szCs w:val="26"/>
        </w:rPr>
      </w:pPr>
      <w:bookmarkStart w:id="117" w:name="_Toc47106675"/>
      <w:r w:rsidRPr="00D17387">
        <w:rPr>
          <w:rFonts w:eastAsiaTheme="majorEastAsia" w:cs="Arial"/>
          <w:b/>
          <w:bCs/>
          <w:i/>
          <w:szCs w:val="26"/>
        </w:rPr>
        <w:t>Ethical Considerations</w:t>
      </w:r>
      <w:bookmarkEnd w:id="116"/>
      <w:bookmarkEnd w:id="117"/>
    </w:p>
    <w:p w14:paraId="6372CB3B" w14:textId="77777777" w:rsidR="00D17387" w:rsidRPr="00D17387" w:rsidRDefault="00D17387" w:rsidP="00D17387">
      <w:pPr>
        <w:spacing w:line="360" w:lineRule="auto"/>
        <w:rPr>
          <w:rFonts w:cs="Arial"/>
        </w:rPr>
      </w:pPr>
      <w:r w:rsidRPr="00D17387">
        <w:rPr>
          <w:rFonts w:cs="Arial"/>
        </w:rPr>
        <w:t>Ethical approval was granted by both Staffordshire University Ethics Committee and NHS Research Ethics Committee. Participants’ capacity to consent was considered to ensure the person was able to make an informed decision to participate. A distress management protocol was planned by the researcher in case any participant became distressed during the interview, but it was not necessary to implement this protocol at any time during the study.</w:t>
      </w:r>
    </w:p>
    <w:p w14:paraId="45EB870D" w14:textId="77777777" w:rsidR="00D17387" w:rsidRPr="00D17387" w:rsidRDefault="00D17387" w:rsidP="00D17387">
      <w:pPr>
        <w:spacing w:line="360" w:lineRule="auto"/>
        <w:rPr>
          <w:rFonts w:cs="Arial"/>
        </w:rPr>
      </w:pPr>
    </w:p>
    <w:p w14:paraId="77A8D7C9" w14:textId="77777777" w:rsidR="00D17387" w:rsidRPr="00D17387" w:rsidRDefault="00D17387" w:rsidP="00DE5171">
      <w:pPr>
        <w:pStyle w:val="Heading1"/>
        <w:spacing w:after="240"/>
        <w:rPr>
          <w:rFonts w:cs="Arial"/>
        </w:rPr>
      </w:pPr>
      <w:bookmarkStart w:id="118" w:name="_Toc36632632"/>
      <w:bookmarkStart w:id="119" w:name="_Toc47106676"/>
      <w:r w:rsidRPr="00D17387">
        <w:rPr>
          <w:rFonts w:cs="Arial"/>
        </w:rPr>
        <w:t>Key Findings</w:t>
      </w:r>
      <w:bookmarkEnd w:id="118"/>
      <w:bookmarkEnd w:id="119"/>
    </w:p>
    <w:p w14:paraId="5FCE5AAE" w14:textId="77777777" w:rsidR="00D17387" w:rsidRPr="00D17387" w:rsidRDefault="00D17387" w:rsidP="0054339D">
      <w:pPr>
        <w:spacing w:line="360" w:lineRule="auto"/>
        <w:rPr>
          <w:rFonts w:eastAsia="Calibri" w:cs="Arial"/>
          <w:szCs w:val="24"/>
        </w:rPr>
      </w:pPr>
      <w:r w:rsidRPr="00D17387">
        <w:rPr>
          <w:rFonts w:eastAsia="Calibri" w:cs="Arial"/>
          <w:szCs w:val="24"/>
        </w:rPr>
        <w:t>The data demonstrated the complexity of experiences and perceived impact of attending a DRH and remaining detained afterwards. Three main themes and five sub-themes were identified (Table 2).</w:t>
      </w:r>
    </w:p>
    <w:p w14:paraId="0A79C1E5" w14:textId="77777777" w:rsidR="00D17387" w:rsidRPr="00D17387" w:rsidRDefault="00D17387" w:rsidP="0054339D">
      <w:pPr>
        <w:spacing w:line="360" w:lineRule="auto"/>
        <w:rPr>
          <w:rFonts w:eastAsia="Calibri" w:cs="Arial"/>
          <w:szCs w:val="24"/>
        </w:rPr>
      </w:pPr>
    </w:p>
    <w:p w14:paraId="58D1C471" w14:textId="77777777" w:rsidR="00254FC9" w:rsidRPr="00254FC9" w:rsidRDefault="00D17387" w:rsidP="00254FC9">
      <w:pPr>
        <w:pStyle w:val="Heading2"/>
        <w:rPr>
          <w:rFonts w:cs="Arial"/>
          <w:b w:val="0"/>
          <w:i w:val="0"/>
          <w:szCs w:val="24"/>
        </w:rPr>
      </w:pPr>
      <w:bookmarkStart w:id="120" w:name="_Toc38031222"/>
      <w:bookmarkStart w:id="121" w:name="_Toc47106677"/>
      <w:r w:rsidRPr="00254FC9">
        <w:rPr>
          <w:rFonts w:cs="Arial"/>
          <w:b w:val="0"/>
          <w:i w:val="0"/>
          <w:szCs w:val="24"/>
        </w:rPr>
        <w:t>Table 2.</w:t>
      </w:r>
      <w:bookmarkEnd w:id="120"/>
      <w:bookmarkEnd w:id="121"/>
      <w:r w:rsidR="00254FC9" w:rsidRPr="00254FC9">
        <w:rPr>
          <w:rFonts w:cs="Arial"/>
          <w:b w:val="0"/>
          <w:i w:val="0"/>
          <w:szCs w:val="24"/>
        </w:rPr>
        <w:t xml:space="preserve"> </w:t>
      </w:r>
    </w:p>
    <w:p w14:paraId="13585E3E" w14:textId="3F2199A1" w:rsidR="00D17387" w:rsidRPr="00254FC9" w:rsidRDefault="00D17387" w:rsidP="00254FC9">
      <w:pPr>
        <w:pStyle w:val="Heading2"/>
        <w:rPr>
          <w:rFonts w:cs="Arial"/>
          <w:b w:val="0"/>
          <w:i w:val="0"/>
          <w:szCs w:val="24"/>
        </w:rPr>
      </w:pPr>
      <w:bookmarkStart w:id="122" w:name="_Toc38031223"/>
      <w:bookmarkStart w:id="123" w:name="_Toc47106678"/>
      <w:r w:rsidRPr="00254FC9">
        <w:rPr>
          <w:rFonts w:cs="Arial"/>
          <w:b w:val="0"/>
          <w:szCs w:val="24"/>
        </w:rPr>
        <w:t>Themes Identified</w:t>
      </w:r>
      <w:r w:rsidR="000B3EB2">
        <w:rPr>
          <w:rFonts w:cs="Arial"/>
          <w:b w:val="0"/>
          <w:szCs w:val="24"/>
        </w:rPr>
        <w:t>.</w:t>
      </w:r>
      <w:bookmarkEnd w:id="122"/>
      <w:bookmarkEnd w:id="123"/>
    </w:p>
    <w:tbl>
      <w:tblPr>
        <w:tblStyle w:val="TableGrid"/>
        <w:tblW w:w="0" w:type="auto"/>
        <w:tblLook w:val="04A0" w:firstRow="1" w:lastRow="0" w:firstColumn="1" w:lastColumn="0" w:noHBand="0" w:noVBand="1"/>
      </w:tblPr>
      <w:tblGrid>
        <w:gridCol w:w="4218"/>
        <w:gridCol w:w="4218"/>
      </w:tblGrid>
      <w:tr w:rsidR="00D17387" w:rsidRPr="00D17387" w14:paraId="26E41B51" w14:textId="77777777" w:rsidTr="001C288B">
        <w:tc>
          <w:tcPr>
            <w:tcW w:w="4218" w:type="dxa"/>
            <w:shd w:val="clear" w:color="auto" w:fill="D9D9D9" w:themeFill="background1" w:themeFillShade="D9"/>
            <w:vAlign w:val="center"/>
          </w:tcPr>
          <w:p w14:paraId="40242D4A" w14:textId="77777777" w:rsidR="00D17387" w:rsidRPr="00D17387" w:rsidRDefault="00D17387" w:rsidP="00D17387">
            <w:pPr>
              <w:spacing w:before="60" w:after="60" w:line="360" w:lineRule="auto"/>
              <w:rPr>
                <w:rFonts w:cs="Arial"/>
                <w:b/>
              </w:rPr>
            </w:pPr>
            <w:r w:rsidRPr="00D17387">
              <w:rPr>
                <w:rFonts w:cs="Arial"/>
                <w:b/>
              </w:rPr>
              <w:t>Theme</w:t>
            </w:r>
          </w:p>
        </w:tc>
        <w:tc>
          <w:tcPr>
            <w:tcW w:w="4218" w:type="dxa"/>
            <w:shd w:val="clear" w:color="auto" w:fill="D9D9D9" w:themeFill="background1" w:themeFillShade="D9"/>
            <w:vAlign w:val="center"/>
          </w:tcPr>
          <w:p w14:paraId="46EA55A3" w14:textId="77777777" w:rsidR="00D17387" w:rsidRPr="00D17387" w:rsidRDefault="00D17387" w:rsidP="00D17387">
            <w:pPr>
              <w:spacing w:before="60" w:after="60" w:line="360" w:lineRule="auto"/>
              <w:rPr>
                <w:rFonts w:cs="Arial"/>
                <w:b/>
              </w:rPr>
            </w:pPr>
            <w:r w:rsidRPr="00D17387">
              <w:rPr>
                <w:rFonts w:cs="Arial"/>
                <w:b/>
              </w:rPr>
              <w:t>Sub-Themes</w:t>
            </w:r>
          </w:p>
        </w:tc>
      </w:tr>
      <w:tr w:rsidR="00D17387" w:rsidRPr="00D17387" w14:paraId="1EA79F67" w14:textId="77777777" w:rsidTr="001C288B">
        <w:tc>
          <w:tcPr>
            <w:tcW w:w="4218" w:type="dxa"/>
          </w:tcPr>
          <w:p w14:paraId="17F8C8BF" w14:textId="77777777" w:rsidR="00D17387" w:rsidRPr="00D17387" w:rsidRDefault="00D17387" w:rsidP="00D17387">
            <w:pPr>
              <w:spacing w:before="60" w:after="60" w:line="360" w:lineRule="auto"/>
              <w:rPr>
                <w:rFonts w:cs="Arial"/>
                <w:b/>
              </w:rPr>
            </w:pPr>
            <w:r w:rsidRPr="00D17387">
              <w:rPr>
                <w:rFonts w:cs="Arial"/>
                <w:b/>
              </w:rPr>
              <w:t>Getting Out</w:t>
            </w:r>
          </w:p>
        </w:tc>
        <w:tc>
          <w:tcPr>
            <w:tcW w:w="4218" w:type="dxa"/>
          </w:tcPr>
          <w:p w14:paraId="3E3A0474" w14:textId="77777777" w:rsidR="00D17387" w:rsidRPr="00D17387" w:rsidRDefault="00D17387" w:rsidP="00D17387">
            <w:pPr>
              <w:numPr>
                <w:ilvl w:val="0"/>
                <w:numId w:val="13"/>
              </w:numPr>
              <w:spacing w:before="60" w:after="60" w:line="360" w:lineRule="auto"/>
              <w:ind w:left="460" w:hanging="283"/>
              <w:contextualSpacing/>
              <w:rPr>
                <w:rFonts w:cs="Arial"/>
              </w:rPr>
            </w:pPr>
            <w:r w:rsidRPr="00D17387">
              <w:rPr>
                <w:rFonts w:cs="Arial"/>
              </w:rPr>
              <w:t xml:space="preserve">Understanding vs Expectations </w:t>
            </w:r>
          </w:p>
          <w:p w14:paraId="52C9B167" w14:textId="77777777" w:rsidR="00D17387" w:rsidRPr="00D17387" w:rsidRDefault="00D17387" w:rsidP="00D17387">
            <w:pPr>
              <w:numPr>
                <w:ilvl w:val="0"/>
                <w:numId w:val="13"/>
              </w:numPr>
              <w:spacing w:before="60" w:after="60" w:line="360" w:lineRule="auto"/>
              <w:ind w:left="460" w:hanging="283"/>
              <w:contextualSpacing/>
              <w:rPr>
                <w:rFonts w:cs="Arial"/>
              </w:rPr>
            </w:pPr>
            <w:r w:rsidRPr="00D17387">
              <w:rPr>
                <w:rFonts w:cs="Arial"/>
              </w:rPr>
              <w:t>Left To It</w:t>
            </w:r>
          </w:p>
        </w:tc>
      </w:tr>
      <w:tr w:rsidR="00D17387" w:rsidRPr="00D17387" w14:paraId="5F9AF3A0" w14:textId="77777777" w:rsidTr="001C288B">
        <w:tc>
          <w:tcPr>
            <w:tcW w:w="4218" w:type="dxa"/>
          </w:tcPr>
          <w:p w14:paraId="1F9AE3DF" w14:textId="77777777" w:rsidR="00D17387" w:rsidRPr="00D17387" w:rsidRDefault="00D17387" w:rsidP="00D17387">
            <w:pPr>
              <w:spacing w:before="60" w:after="60" w:line="360" w:lineRule="auto"/>
              <w:rPr>
                <w:rFonts w:cs="Arial"/>
                <w:b/>
              </w:rPr>
            </w:pPr>
            <w:r w:rsidRPr="00D17387">
              <w:rPr>
                <w:rFonts w:cs="Arial"/>
                <w:b/>
                <w:szCs w:val="24"/>
              </w:rPr>
              <w:t>F**k…I’m not getting out.</w:t>
            </w:r>
          </w:p>
        </w:tc>
        <w:tc>
          <w:tcPr>
            <w:tcW w:w="4218" w:type="dxa"/>
          </w:tcPr>
          <w:p w14:paraId="1424B75C" w14:textId="77777777" w:rsidR="00D17387" w:rsidRPr="00D17387" w:rsidRDefault="00D17387" w:rsidP="00D17387">
            <w:pPr>
              <w:numPr>
                <w:ilvl w:val="0"/>
                <w:numId w:val="15"/>
              </w:numPr>
              <w:spacing w:before="60" w:after="60" w:line="360" w:lineRule="auto"/>
              <w:ind w:left="460" w:hanging="283"/>
              <w:contextualSpacing/>
              <w:rPr>
                <w:rFonts w:cs="Arial"/>
              </w:rPr>
            </w:pPr>
            <w:r w:rsidRPr="00D17387">
              <w:rPr>
                <w:rFonts w:cs="Arial"/>
              </w:rPr>
              <w:t>Silenced</w:t>
            </w:r>
          </w:p>
        </w:tc>
      </w:tr>
      <w:tr w:rsidR="00D17387" w:rsidRPr="00D17387" w14:paraId="0D864771" w14:textId="77777777" w:rsidTr="001C288B">
        <w:tc>
          <w:tcPr>
            <w:tcW w:w="4218" w:type="dxa"/>
          </w:tcPr>
          <w:p w14:paraId="56812B99" w14:textId="77777777" w:rsidR="00D17387" w:rsidRPr="00D17387" w:rsidRDefault="00D17387" w:rsidP="00D17387">
            <w:pPr>
              <w:spacing w:before="60" w:after="60" w:line="360" w:lineRule="auto"/>
              <w:rPr>
                <w:rFonts w:cs="Arial"/>
                <w:b/>
              </w:rPr>
            </w:pPr>
            <w:r w:rsidRPr="00D17387">
              <w:rPr>
                <w:rFonts w:cs="Arial"/>
                <w:b/>
              </w:rPr>
              <w:t>I’m stuck here.</w:t>
            </w:r>
          </w:p>
        </w:tc>
        <w:tc>
          <w:tcPr>
            <w:tcW w:w="4218" w:type="dxa"/>
          </w:tcPr>
          <w:p w14:paraId="34726AB1" w14:textId="77777777" w:rsidR="00D17387" w:rsidRPr="00D17387" w:rsidRDefault="00D17387" w:rsidP="00D17387">
            <w:pPr>
              <w:numPr>
                <w:ilvl w:val="0"/>
                <w:numId w:val="14"/>
              </w:numPr>
              <w:spacing w:before="60" w:after="60" w:line="360" w:lineRule="auto"/>
              <w:ind w:left="460" w:hanging="283"/>
              <w:contextualSpacing/>
              <w:rPr>
                <w:rFonts w:cs="Arial"/>
              </w:rPr>
            </w:pPr>
            <w:r w:rsidRPr="00D17387">
              <w:rPr>
                <w:rFonts w:cs="Arial"/>
              </w:rPr>
              <w:t>Captive</w:t>
            </w:r>
          </w:p>
          <w:p w14:paraId="2473E789" w14:textId="77777777" w:rsidR="00D17387" w:rsidRPr="00D17387" w:rsidRDefault="00D17387" w:rsidP="00D17387">
            <w:pPr>
              <w:numPr>
                <w:ilvl w:val="0"/>
                <w:numId w:val="14"/>
              </w:numPr>
              <w:spacing w:before="60" w:after="60" w:line="360" w:lineRule="auto"/>
              <w:ind w:left="460" w:hanging="283"/>
              <w:contextualSpacing/>
              <w:rPr>
                <w:rFonts w:cs="Arial"/>
              </w:rPr>
            </w:pPr>
            <w:r w:rsidRPr="00D17387">
              <w:rPr>
                <w:rFonts w:cs="Arial"/>
              </w:rPr>
              <w:t>‘I shouldn’t even be here’</w:t>
            </w:r>
          </w:p>
        </w:tc>
      </w:tr>
    </w:tbl>
    <w:p w14:paraId="736F7744" w14:textId="77777777" w:rsidR="00D17387" w:rsidRPr="00D17387" w:rsidRDefault="00D17387" w:rsidP="00D17387">
      <w:pPr>
        <w:spacing w:line="360" w:lineRule="auto"/>
        <w:rPr>
          <w:rFonts w:cs="Arial"/>
        </w:rPr>
      </w:pPr>
    </w:p>
    <w:p w14:paraId="163F54E8" w14:textId="77777777" w:rsidR="00D17387" w:rsidRPr="00D17387" w:rsidRDefault="00D17387" w:rsidP="00D17387">
      <w:pPr>
        <w:spacing w:line="360" w:lineRule="auto"/>
        <w:rPr>
          <w:rFonts w:cs="Arial"/>
        </w:rPr>
      </w:pPr>
    </w:p>
    <w:p w14:paraId="16A8FCA9" w14:textId="77777777" w:rsidR="00D17387" w:rsidRPr="00D17387" w:rsidRDefault="00D17387" w:rsidP="00D17387">
      <w:pPr>
        <w:spacing w:line="360" w:lineRule="auto"/>
        <w:rPr>
          <w:rFonts w:cs="Arial"/>
        </w:rPr>
      </w:pPr>
      <w:r w:rsidRPr="00D17387">
        <w:rPr>
          <w:rFonts w:cs="Arial"/>
        </w:rPr>
        <w:t>Figure 1 provides a visual representation of themes.</w:t>
      </w:r>
    </w:p>
    <w:p w14:paraId="6BF19198" w14:textId="77777777" w:rsidR="00D17387" w:rsidRPr="00D17387" w:rsidRDefault="00D17387" w:rsidP="00D17387">
      <w:pPr>
        <w:spacing w:line="360" w:lineRule="auto"/>
        <w:rPr>
          <w:rFonts w:cs="Arial"/>
        </w:rPr>
      </w:pPr>
    </w:p>
    <w:p w14:paraId="2D6B68E2" w14:textId="77777777" w:rsidR="00D17387" w:rsidRPr="00D17387" w:rsidRDefault="00D17387" w:rsidP="00D17387">
      <w:pPr>
        <w:spacing w:line="360" w:lineRule="auto"/>
        <w:jc w:val="center"/>
        <w:rPr>
          <w:rFonts w:cs="Arial"/>
        </w:rPr>
      </w:pPr>
      <w:r w:rsidRPr="00D17387">
        <w:rPr>
          <w:rFonts w:cs="Arial"/>
          <w:noProof/>
          <w:lang w:eastAsia="en-GB"/>
        </w:rPr>
        <w:lastRenderedPageBreak/>
        <w:drawing>
          <wp:inline distT="0" distB="0" distL="0" distR="0" wp14:anchorId="5FF67E18" wp14:editId="5537CF71">
            <wp:extent cx="3978464" cy="3689497"/>
            <wp:effectExtent l="0" t="0" r="3175" b="635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tic map - Revised8.jpg"/>
                    <pic:cNvPicPr/>
                  </pic:nvPicPr>
                  <pic:blipFill>
                    <a:blip r:embed="rId67">
                      <a:extLst>
                        <a:ext uri="{28A0092B-C50C-407E-A947-70E740481C1C}">
                          <a14:useLocalDpi xmlns:a14="http://schemas.microsoft.com/office/drawing/2010/main" val="0"/>
                        </a:ext>
                      </a:extLst>
                    </a:blip>
                    <a:stretch>
                      <a:fillRect/>
                    </a:stretch>
                  </pic:blipFill>
                  <pic:spPr>
                    <a:xfrm>
                      <a:off x="0" y="0"/>
                      <a:ext cx="3978464" cy="3689497"/>
                    </a:xfrm>
                    <a:prstGeom prst="rect">
                      <a:avLst/>
                    </a:prstGeom>
                  </pic:spPr>
                </pic:pic>
              </a:graphicData>
            </a:graphic>
          </wp:inline>
        </w:drawing>
      </w:r>
    </w:p>
    <w:p w14:paraId="0CA378E7" w14:textId="77777777" w:rsidR="00D17387" w:rsidRPr="00D17387" w:rsidRDefault="00D17387" w:rsidP="00D17387">
      <w:pPr>
        <w:spacing w:line="360" w:lineRule="auto"/>
        <w:rPr>
          <w:rFonts w:cs="Arial"/>
        </w:rPr>
      </w:pPr>
    </w:p>
    <w:p w14:paraId="7661DE60" w14:textId="124F650D" w:rsidR="00D17387" w:rsidRPr="00254FC9" w:rsidRDefault="00332BF6" w:rsidP="00254FC9">
      <w:pPr>
        <w:pStyle w:val="Heading2"/>
        <w:rPr>
          <w:rFonts w:cs="Arial"/>
          <w:b w:val="0"/>
          <w:szCs w:val="24"/>
        </w:rPr>
      </w:pPr>
      <w:bookmarkStart w:id="124" w:name="_Toc38031224"/>
      <w:bookmarkStart w:id="125" w:name="_Toc47106679"/>
      <w:r>
        <w:rPr>
          <w:rFonts w:cs="Arial"/>
          <w:b w:val="0"/>
          <w:szCs w:val="24"/>
        </w:rPr>
        <w:t>Figure 1.</w:t>
      </w:r>
      <w:r w:rsidR="00D17387" w:rsidRPr="00254FC9">
        <w:rPr>
          <w:rFonts w:cs="Arial"/>
          <w:b w:val="0"/>
          <w:szCs w:val="24"/>
        </w:rPr>
        <w:t xml:space="preserve"> </w:t>
      </w:r>
      <w:r w:rsidR="00D17387" w:rsidRPr="00254FC9">
        <w:rPr>
          <w:rFonts w:cs="Arial"/>
          <w:b w:val="0"/>
          <w:i w:val="0"/>
          <w:szCs w:val="24"/>
        </w:rPr>
        <w:t>Map of the main themes and sub-themes of people’s experiences of an ‘unsuccessful’ DRH.</w:t>
      </w:r>
      <w:bookmarkEnd w:id="124"/>
      <w:bookmarkEnd w:id="125"/>
    </w:p>
    <w:p w14:paraId="239D0C60" w14:textId="77777777" w:rsidR="00D17387" w:rsidRPr="00D17387" w:rsidRDefault="00D17387" w:rsidP="00D17387">
      <w:pPr>
        <w:spacing w:line="360" w:lineRule="auto"/>
        <w:rPr>
          <w:rFonts w:cs="Arial"/>
          <w:szCs w:val="24"/>
        </w:rPr>
      </w:pPr>
    </w:p>
    <w:p w14:paraId="5AF09052" w14:textId="77777777" w:rsidR="00D17387" w:rsidRPr="00D17387" w:rsidRDefault="00D17387" w:rsidP="00D17387">
      <w:pPr>
        <w:keepNext/>
        <w:keepLines/>
        <w:spacing w:line="360" w:lineRule="auto"/>
        <w:outlineLvl w:val="1"/>
        <w:rPr>
          <w:rFonts w:eastAsiaTheme="majorEastAsia" w:cs="Arial"/>
          <w:b/>
          <w:bCs/>
          <w:i/>
          <w:szCs w:val="24"/>
        </w:rPr>
      </w:pPr>
      <w:bookmarkStart w:id="126" w:name="_Toc36632633"/>
      <w:bookmarkStart w:id="127" w:name="_Toc47106680"/>
      <w:r w:rsidRPr="00D17387">
        <w:rPr>
          <w:rFonts w:eastAsiaTheme="majorEastAsia" w:cs="Arial"/>
          <w:b/>
          <w:bCs/>
          <w:i/>
          <w:szCs w:val="24"/>
        </w:rPr>
        <w:t>Overview of Themes</w:t>
      </w:r>
      <w:bookmarkEnd w:id="126"/>
      <w:bookmarkEnd w:id="127"/>
    </w:p>
    <w:p w14:paraId="59DD84A3" w14:textId="77777777" w:rsidR="00D17387" w:rsidRPr="00D17387" w:rsidRDefault="00D17387" w:rsidP="00D17387">
      <w:pPr>
        <w:spacing w:line="360" w:lineRule="auto"/>
        <w:rPr>
          <w:rFonts w:cs="Arial"/>
          <w:szCs w:val="24"/>
        </w:rPr>
      </w:pPr>
      <w:r w:rsidRPr="00D17387">
        <w:rPr>
          <w:rFonts w:cs="Arial"/>
          <w:szCs w:val="24"/>
        </w:rPr>
        <w:t>Anonymised quotes are presented to illustrate themes.</w:t>
      </w:r>
    </w:p>
    <w:p w14:paraId="22363BCE" w14:textId="77777777" w:rsidR="00D17387" w:rsidRPr="00D17387" w:rsidRDefault="00D17387" w:rsidP="00D17387">
      <w:pPr>
        <w:spacing w:line="360" w:lineRule="auto"/>
        <w:rPr>
          <w:rFonts w:cs="Arial"/>
          <w:szCs w:val="24"/>
        </w:rPr>
      </w:pPr>
    </w:p>
    <w:p w14:paraId="15A11878" w14:textId="77777777" w:rsidR="00D17387" w:rsidRPr="00D17387" w:rsidRDefault="00D17387" w:rsidP="00D17387">
      <w:pPr>
        <w:keepNext/>
        <w:keepLines/>
        <w:numPr>
          <w:ilvl w:val="0"/>
          <w:numId w:val="16"/>
        </w:numPr>
        <w:spacing w:line="360" w:lineRule="auto"/>
        <w:contextualSpacing/>
        <w:outlineLvl w:val="2"/>
        <w:rPr>
          <w:rFonts w:eastAsia="Times New Roman" w:cs="Arial"/>
          <w:b/>
          <w:bCs/>
          <w:i/>
          <w:szCs w:val="24"/>
        </w:rPr>
      </w:pPr>
      <w:r w:rsidRPr="00D17387">
        <w:rPr>
          <w:rFonts w:eastAsia="Times New Roman" w:cs="Arial"/>
          <w:b/>
          <w:bCs/>
          <w:i/>
          <w:szCs w:val="24"/>
        </w:rPr>
        <w:t xml:space="preserve"> </w:t>
      </w:r>
      <w:bookmarkStart w:id="128" w:name="_Toc36631710"/>
      <w:bookmarkStart w:id="129" w:name="_Toc36632634"/>
      <w:bookmarkStart w:id="130" w:name="_Toc47106681"/>
      <w:r w:rsidRPr="00D17387">
        <w:rPr>
          <w:rFonts w:eastAsia="Times New Roman" w:cs="Arial"/>
          <w:b/>
          <w:bCs/>
          <w:i/>
          <w:szCs w:val="24"/>
        </w:rPr>
        <w:t>‘Getting out’</w:t>
      </w:r>
      <w:bookmarkEnd w:id="128"/>
      <w:bookmarkEnd w:id="129"/>
      <w:bookmarkEnd w:id="130"/>
    </w:p>
    <w:p w14:paraId="603463C5" w14:textId="77777777" w:rsidR="00D17387" w:rsidRPr="00D17387" w:rsidRDefault="00D17387" w:rsidP="00D17387">
      <w:pPr>
        <w:spacing w:line="360" w:lineRule="auto"/>
        <w:rPr>
          <w:rFonts w:eastAsia="Calibri" w:cs="Arial"/>
          <w:i/>
          <w:szCs w:val="24"/>
        </w:rPr>
      </w:pPr>
      <w:r w:rsidRPr="00D17387">
        <w:rPr>
          <w:rFonts w:eastAsia="Calibri" w:cs="Arial"/>
          <w:i/>
          <w:szCs w:val="24"/>
        </w:rPr>
        <w:t>Understanding vs Expectations</w:t>
      </w:r>
    </w:p>
    <w:p w14:paraId="54E474E6" w14:textId="77777777" w:rsidR="00D17387" w:rsidRPr="00D17387" w:rsidRDefault="00D17387" w:rsidP="00D17387">
      <w:pPr>
        <w:numPr>
          <w:ilvl w:val="0"/>
          <w:numId w:val="18"/>
        </w:numPr>
        <w:spacing w:line="360" w:lineRule="auto"/>
        <w:contextualSpacing/>
        <w:rPr>
          <w:rFonts w:eastAsia="Calibri" w:cs="Arial"/>
          <w:szCs w:val="24"/>
        </w:rPr>
      </w:pPr>
      <w:r w:rsidRPr="00D17387">
        <w:rPr>
          <w:rFonts w:cs="Arial"/>
          <w:szCs w:val="24"/>
        </w:rPr>
        <w:t>Participants reported a lack of clarity and understanding relating to the process and purpose of the DRH, both before and after they attended.</w:t>
      </w:r>
    </w:p>
    <w:p w14:paraId="5B6590D1" w14:textId="0B91801F" w:rsidR="00D17387" w:rsidRPr="00D17387" w:rsidRDefault="00D17387" w:rsidP="00D17387">
      <w:pPr>
        <w:numPr>
          <w:ilvl w:val="0"/>
          <w:numId w:val="18"/>
        </w:numPr>
        <w:spacing w:line="360" w:lineRule="auto"/>
        <w:contextualSpacing/>
        <w:rPr>
          <w:rFonts w:eastAsia="Calibri" w:cs="Arial"/>
          <w:szCs w:val="24"/>
        </w:rPr>
      </w:pPr>
      <w:r w:rsidRPr="00D17387">
        <w:rPr>
          <w:rFonts w:cs="Arial"/>
          <w:szCs w:val="24"/>
        </w:rPr>
        <w:t xml:space="preserve">Many participants believed that the </w:t>
      </w:r>
      <w:r w:rsidR="007049E1">
        <w:rPr>
          <w:rFonts w:cs="Arial"/>
          <w:szCs w:val="24"/>
        </w:rPr>
        <w:t>main</w:t>
      </w:r>
      <w:r w:rsidR="00A66A36">
        <w:rPr>
          <w:rFonts w:cs="Arial"/>
          <w:szCs w:val="24"/>
        </w:rPr>
        <w:t xml:space="preserve"> </w:t>
      </w:r>
      <w:r w:rsidRPr="00D17387">
        <w:rPr>
          <w:rFonts w:cs="Arial"/>
          <w:szCs w:val="24"/>
        </w:rPr>
        <w:t>purpose of a DRH was to discharge them from their detention.</w:t>
      </w:r>
    </w:p>
    <w:p w14:paraId="62718607" w14:textId="77777777" w:rsidR="00D17387" w:rsidRPr="00D17387" w:rsidRDefault="00D17387" w:rsidP="00D17387">
      <w:pPr>
        <w:numPr>
          <w:ilvl w:val="0"/>
          <w:numId w:val="18"/>
        </w:numPr>
        <w:spacing w:line="360" w:lineRule="auto"/>
        <w:contextualSpacing/>
        <w:rPr>
          <w:rFonts w:eastAsia="Calibri" w:cs="Arial"/>
          <w:szCs w:val="24"/>
        </w:rPr>
      </w:pPr>
      <w:r w:rsidRPr="00D17387">
        <w:rPr>
          <w:rFonts w:cs="Arial"/>
          <w:szCs w:val="24"/>
        </w:rPr>
        <w:t>This suggests that people are not adequately informed about DRHs.</w:t>
      </w:r>
    </w:p>
    <w:p w14:paraId="382FAE28" w14:textId="77777777" w:rsidR="00D17387" w:rsidRPr="00D17387" w:rsidRDefault="00D17387" w:rsidP="00D17387">
      <w:pPr>
        <w:spacing w:line="360" w:lineRule="auto"/>
        <w:ind w:left="709" w:right="425"/>
        <w:rPr>
          <w:rFonts w:cs="Arial"/>
          <w:szCs w:val="24"/>
        </w:rPr>
      </w:pPr>
      <w:r w:rsidRPr="00D17387">
        <w:rPr>
          <w:rFonts w:eastAsia="Calibri" w:cs="Arial"/>
          <w:noProof/>
          <w:szCs w:val="24"/>
          <w:lang w:eastAsia="en-GB"/>
        </w:rPr>
        <mc:AlternateContent>
          <mc:Choice Requires="wps">
            <w:drawing>
              <wp:anchor distT="0" distB="0" distL="114300" distR="114300" simplePos="0" relativeHeight="251719680" behindDoc="0" locked="0" layoutInCell="1" allowOverlap="1" wp14:anchorId="36D5D4C7" wp14:editId="4450A1BF">
                <wp:simplePos x="0" y="0"/>
                <wp:positionH relativeFrom="margin">
                  <wp:align>center</wp:align>
                </wp:positionH>
                <wp:positionV relativeFrom="paragraph">
                  <wp:posOffset>132080</wp:posOffset>
                </wp:positionV>
                <wp:extent cx="4731385" cy="754912"/>
                <wp:effectExtent l="0" t="0" r="12065" b="26670"/>
                <wp:wrapNone/>
                <wp:docPr id="304" name="Rectangle 304"/>
                <wp:cNvGraphicFramePr/>
                <a:graphic xmlns:a="http://schemas.openxmlformats.org/drawingml/2006/main">
                  <a:graphicData uri="http://schemas.microsoft.com/office/word/2010/wordprocessingShape">
                    <wps:wsp>
                      <wps:cNvSpPr/>
                      <wps:spPr>
                        <a:xfrm>
                          <a:off x="0" y="0"/>
                          <a:ext cx="4731385" cy="754912"/>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179930" id="Rectangle 304" o:spid="_x0000_s1026" style="position:absolute;margin-left:0;margin-top:10.4pt;width:372.55pt;height:59.45pt;z-index:2517196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" filled="f" strokecolor="#385d8a" strokeweight="2pt">
                <w10:wrap anchorx="margin"/>
              </v:rect>
            </w:pict>
          </mc:Fallback>
        </mc:AlternateContent>
      </w:r>
    </w:p>
    <w:p w14:paraId="183918CA" w14:textId="77777777" w:rsidR="00D17387" w:rsidRPr="00D17387" w:rsidRDefault="00D17387" w:rsidP="00D17387">
      <w:pPr>
        <w:spacing w:line="360" w:lineRule="auto"/>
        <w:ind w:left="425" w:right="425"/>
        <w:jc w:val="center"/>
        <w:rPr>
          <w:rFonts w:cs="Arial"/>
          <w:i/>
          <w:szCs w:val="24"/>
        </w:rPr>
      </w:pPr>
      <w:r w:rsidRPr="00D17387">
        <w:rPr>
          <w:rFonts w:cs="Arial"/>
          <w:szCs w:val="24"/>
        </w:rPr>
        <w:t>“Yeah, basically I thought I was getting my release date…I don't know why I'm still here today.”</w:t>
      </w:r>
    </w:p>
    <w:p w14:paraId="6178B235" w14:textId="77777777" w:rsidR="00D17387" w:rsidRPr="00D17387" w:rsidRDefault="00D17387" w:rsidP="00D17387">
      <w:pPr>
        <w:spacing w:line="360" w:lineRule="auto"/>
        <w:ind w:left="720" w:firstLine="720"/>
        <w:rPr>
          <w:rFonts w:eastAsia="Calibri" w:cs="Arial"/>
          <w:szCs w:val="24"/>
        </w:rPr>
      </w:pPr>
    </w:p>
    <w:p w14:paraId="6E597743" w14:textId="77777777" w:rsidR="00D17387" w:rsidRPr="00D17387" w:rsidRDefault="00D17387" w:rsidP="00D17387">
      <w:pPr>
        <w:spacing w:line="360" w:lineRule="auto"/>
        <w:rPr>
          <w:rFonts w:eastAsia="Calibri" w:cs="Arial"/>
          <w:szCs w:val="24"/>
        </w:rPr>
      </w:pPr>
    </w:p>
    <w:p w14:paraId="794147A3" w14:textId="77777777" w:rsidR="00D17387" w:rsidRPr="00D17387" w:rsidRDefault="00D17387" w:rsidP="00D17387">
      <w:pPr>
        <w:spacing w:line="360" w:lineRule="auto"/>
        <w:rPr>
          <w:rFonts w:eastAsia="Calibri" w:cs="Arial"/>
          <w:i/>
          <w:szCs w:val="24"/>
        </w:rPr>
      </w:pPr>
      <w:r w:rsidRPr="00D17387">
        <w:rPr>
          <w:rFonts w:eastAsia="Calibri" w:cs="Arial"/>
          <w:i/>
          <w:szCs w:val="24"/>
        </w:rPr>
        <w:lastRenderedPageBreak/>
        <w:t xml:space="preserve">Left </w:t>
      </w:r>
      <w:proofErr w:type="gramStart"/>
      <w:r w:rsidRPr="00D17387">
        <w:rPr>
          <w:rFonts w:eastAsia="Calibri" w:cs="Arial"/>
          <w:i/>
          <w:szCs w:val="24"/>
        </w:rPr>
        <w:t>To</w:t>
      </w:r>
      <w:proofErr w:type="gramEnd"/>
      <w:r w:rsidRPr="00D17387">
        <w:rPr>
          <w:rFonts w:eastAsia="Calibri" w:cs="Arial"/>
          <w:i/>
          <w:szCs w:val="24"/>
        </w:rPr>
        <w:t xml:space="preserve"> It</w:t>
      </w:r>
    </w:p>
    <w:p w14:paraId="5866339F" w14:textId="0A6F5008" w:rsidR="00D17387" w:rsidRPr="00D17387" w:rsidRDefault="00D17387" w:rsidP="00D17387">
      <w:pPr>
        <w:keepNext/>
        <w:keepLines/>
        <w:numPr>
          <w:ilvl w:val="0"/>
          <w:numId w:val="19"/>
        </w:numPr>
        <w:spacing w:line="360" w:lineRule="auto"/>
        <w:contextualSpacing/>
        <w:rPr>
          <w:rFonts w:eastAsia="Times New Roman" w:cs="Arial"/>
          <w:bCs/>
          <w:szCs w:val="24"/>
        </w:rPr>
      </w:pPr>
      <w:bookmarkStart w:id="131" w:name="_Toc36631711"/>
      <w:r w:rsidRPr="00D17387">
        <w:rPr>
          <w:rFonts w:eastAsia="Times New Roman" w:cs="Arial"/>
          <w:bCs/>
          <w:szCs w:val="24"/>
        </w:rPr>
        <w:t xml:space="preserve">Participants felt they were not helped to understand the process or purpose of DRHs beforehand, nor what would happen if their detention </w:t>
      </w:r>
      <w:r w:rsidR="00A66A36">
        <w:rPr>
          <w:rFonts w:eastAsia="Times New Roman" w:cs="Arial"/>
          <w:bCs/>
          <w:szCs w:val="24"/>
        </w:rPr>
        <w:t>was</w:t>
      </w:r>
      <w:r w:rsidR="00481BD8">
        <w:rPr>
          <w:rFonts w:eastAsia="Times New Roman" w:cs="Arial"/>
          <w:bCs/>
          <w:szCs w:val="24"/>
        </w:rPr>
        <w:t xml:space="preserve"> </w:t>
      </w:r>
      <w:r w:rsidRPr="00D17387">
        <w:rPr>
          <w:rFonts w:eastAsia="Times New Roman" w:cs="Arial"/>
          <w:bCs/>
          <w:szCs w:val="24"/>
        </w:rPr>
        <w:t>upheld.</w:t>
      </w:r>
      <w:bookmarkEnd w:id="131"/>
      <w:r w:rsidRPr="00D17387">
        <w:rPr>
          <w:rFonts w:eastAsia="Times New Roman" w:cs="Arial"/>
          <w:bCs/>
          <w:szCs w:val="24"/>
        </w:rPr>
        <w:t xml:space="preserve"> </w:t>
      </w:r>
    </w:p>
    <w:p w14:paraId="63D73AE5" w14:textId="77777777" w:rsidR="00D17387" w:rsidRPr="00D17387" w:rsidRDefault="00D17387" w:rsidP="00D17387">
      <w:pPr>
        <w:keepNext/>
        <w:keepLines/>
        <w:numPr>
          <w:ilvl w:val="0"/>
          <w:numId w:val="19"/>
        </w:numPr>
        <w:spacing w:line="360" w:lineRule="auto"/>
        <w:contextualSpacing/>
        <w:rPr>
          <w:rFonts w:eastAsia="Times New Roman" w:cs="Arial"/>
          <w:bCs/>
          <w:szCs w:val="24"/>
        </w:rPr>
      </w:pPr>
      <w:bookmarkStart w:id="132" w:name="_Toc36631712"/>
      <w:r w:rsidRPr="00D17387">
        <w:rPr>
          <w:rFonts w:eastAsia="Times New Roman" w:cs="Arial"/>
          <w:bCs/>
          <w:szCs w:val="24"/>
        </w:rPr>
        <w:t>They felt they were left to ‘get on with it’ and figure things out for themselves</w:t>
      </w:r>
      <w:bookmarkEnd w:id="132"/>
      <w:r w:rsidRPr="00D17387">
        <w:rPr>
          <w:rFonts w:eastAsia="Times New Roman" w:cs="Arial"/>
          <w:bCs/>
          <w:szCs w:val="24"/>
        </w:rPr>
        <w:t>.</w:t>
      </w:r>
    </w:p>
    <w:p w14:paraId="52FB3EC1" w14:textId="1003D0CB" w:rsidR="00D17387" w:rsidRPr="00D17387" w:rsidRDefault="00D17387" w:rsidP="00D17387">
      <w:pPr>
        <w:keepNext/>
        <w:keepLines/>
        <w:numPr>
          <w:ilvl w:val="0"/>
          <w:numId w:val="19"/>
        </w:numPr>
        <w:spacing w:line="360" w:lineRule="auto"/>
        <w:contextualSpacing/>
        <w:rPr>
          <w:rFonts w:eastAsia="Times New Roman" w:cs="Arial"/>
          <w:bCs/>
          <w:szCs w:val="24"/>
        </w:rPr>
      </w:pPr>
      <w:bookmarkStart w:id="133" w:name="_Toc36631713"/>
      <w:r w:rsidRPr="00D17387">
        <w:rPr>
          <w:rFonts w:eastAsia="Times New Roman" w:cs="Arial"/>
          <w:bCs/>
          <w:szCs w:val="24"/>
        </w:rPr>
        <w:t>Participants reflected that in retrospect they were not well prepared for the DRH or possible outcomes, yet they did not know who to ask for support or what support was available.</w:t>
      </w:r>
      <w:bookmarkEnd w:id="133"/>
      <w:r w:rsidRPr="00D17387">
        <w:rPr>
          <w:rFonts w:eastAsia="Times New Roman" w:cs="Arial"/>
          <w:bCs/>
          <w:szCs w:val="24"/>
        </w:rPr>
        <w:t xml:space="preserve"> </w:t>
      </w:r>
    </w:p>
    <w:p w14:paraId="0BA34A9B" w14:textId="77777777" w:rsidR="00D17387" w:rsidRPr="00D17387" w:rsidRDefault="00D17387" w:rsidP="00D17387">
      <w:pPr>
        <w:keepNext/>
        <w:keepLines/>
        <w:numPr>
          <w:ilvl w:val="0"/>
          <w:numId w:val="19"/>
        </w:numPr>
        <w:spacing w:line="360" w:lineRule="auto"/>
        <w:contextualSpacing/>
        <w:rPr>
          <w:rFonts w:eastAsia="Times New Roman" w:cs="Arial"/>
          <w:bCs/>
          <w:szCs w:val="24"/>
        </w:rPr>
      </w:pPr>
      <w:bookmarkStart w:id="134" w:name="_Toc36631714"/>
      <w:r w:rsidRPr="00D17387">
        <w:rPr>
          <w:rFonts w:cs="Arial"/>
          <w:szCs w:val="24"/>
        </w:rPr>
        <w:t>Participants expressed frustration or dissatisfaction with this lack of ‘practical’ support around their DRH.</w:t>
      </w:r>
      <w:bookmarkEnd w:id="134"/>
      <w:r w:rsidRPr="00D17387">
        <w:rPr>
          <w:rFonts w:eastAsia="Calibri" w:cs="Arial"/>
          <w:noProof/>
          <w:szCs w:val="24"/>
          <w:lang w:eastAsia="en-GB"/>
        </w:rPr>
        <w:t xml:space="preserve"> </w:t>
      </w:r>
    </w:p>
    <w:bookmarkStart w:id="135" w:name="_Toc36817984"/>
    <w:p w14:paraId="1271E3A5" w14:textId="77777777" w:rsidR="00D17387" w:rsidRPr="00D17387" w:rsidRDefault="00D17387" w:rsidP="001C288B">
      <w:pPr>
        <w:rPr>
          <w:rFonts w:eastAsia="Times New Roman" w:cs="Arial"/>
          <w:bCs/>
          <w:szCs w:val="24"/>
        </w:rPr>
      </w:pPr>
      <w:r w:rsidRPr="00D17387">
        <w:rPr>
          <w:rFonts w:eastAsia="Calibri" w:cs="Arial"/>
          <w:noProof/>
          <w:szCs w:val="24"/>
          <w:lang w:eastAsia="en-GB"/>
        </w:rPr>
        <mc:AlternateContent>
          <mc:Choice Requires="wps">
            <w:drawing>
              <wp:anchor distT="0" distB="0" distL="114300" distR="114300" simplePos="0" relativeHeight="251720704" behindDoc="0" locked="0" layoutInCell="1" allowOverlap="1" wp14:anchorId="6459F2DA" wp14:editId="60F68A4C">
                <wp:simplePos x="0" y="0"/>
                <wp:positionH relativeFrom="margin">
                  <wp:align>center</wp:align>
                </wp:positionH>
                <wp:positionV relativeFrom="paragraph">
                  <wp:posOffset>142875</wp:posOffset>
                </wp:positionV>
                <wp:extent cx="4731385" cy="690880"/>
                <wp:effectExtent l="0" t="0" r="12065" b="13970"/>
                <wp:wrapNone/>
                <wp:docPr id="305" name="Rectangle 305"/>
                <wp:cNvGraphicFramePr/>
                <a:graphic xmlns:a="http://schemas.openxmlformats.org/drawingml/2006/main">
                  <a:graphicData uri="http://schemas.microsoft.com/office/word/2010/wordprocessingShape">
                    <wps:wsp>
                      <wps:cNvSpPr/>
                      <wps:spPr>
                        <a:xfrm>
                          <a:off x="0" y="0"/>
                          <a:ext cx="4731385" cy="69088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21FF9F" id="Rectangle 305" o:spid="_x0000_s1026" style="position:absolute;margin-left:0;margin-top:11.25pt;width:372.55pt;height:54.4pt;z-index:25172070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" filled="f" strokecolor="#385d8a" strokeweight="2pt">
                <w10:wrap anchorx="margin"/>
              </v:rect>
            </w:pict>
          </mc:Fallback>
        </mc:AlternateContent>
      </w:r>
      <w:bookmarkEnd w:id="135"/>
    </w:p>
    <w:p w14:paraId="3636E16C" w14:textId="77777777" w:rsidR="00D17387" w:rsidRPr="00D17387" w:rsidRDefault="00D17387" w:rsidP="00D17387">
      <w:pPr>
        <w:spacing w:line="360" w:lineRule="auto"/>
        <w:ind w:left="425" w:right="425"/>
        <w:jc w:val="center"/>
        <w:rPr>
          <w:rFonts w:cs="Arial"/>
          <w:szCs w:val="24"/>
        </w:rPr>
      </w:pPr>
      <w:r w:rsidRPr="00D17387">
        <w:rPr>
          <w:rFonts w:cs="Arial"/>
          <w:szCs w:val="24"/>
        </w:rPr>
        <w:t>“I can't say the NHS have...educated me on a Tribunal before…I've just had to kind of pick up the pieces and get on with the job.”</w:t>
      </w:r>
    </w:p>
    <w:p w14:paraId="7272B3B7" w14:textId="77777777" w:rsidR="00D17387" w:rsidRPr="00D17387" w:rsidRDefault="00D17387" w:rsidP="00D17387">
      <w:pPr>
        <w:spacing w:line="360" w:lineRule="auto"/>
        <w:ind w:left="425" w:right="425"/>
        <w:jc w:val="center"/>
        <w:rPr>
          <w:rFonts w:cs="Arial"/>
          <w:szCs w:val="24"/>
        </w:rPr>
      </w:pPr>
      <w:r w:rsidRPr="00D17387">
        <w:rPr>
          <w:rFonts w:eastAsia="Calibri" w:cs="Arial"/>
          <w:noProof/>
          <w:szCs w:val="24"/>
          <w:lang w:eastAsia="en-GB"/>
        </w:rPr>
        <mc:AlternateContent>
          <mc:Choice Requires="wps">
            <w:drawing>
              <wp:anchor distT="0" distB="0" distL="114300" distR="114300" simplePos="0" relativeHeight="251721728" behindDoc="0" locked="0" layoutInCell="1" allowOverlap="1" wp14:anchorId="00251556" wp14:editId="29B0419C">
                <wp:simplePos x="0" y="0"/>
                <wp:positionH relativeFrom="margin">
                  <wp:posOffset>239764</wp:posOffset>
                </wp:positionH>
                <wp:positionV relativeFrom="paragraph">
                  <wp:posOffset>202314</wp:posOffset>
                </wp:positionV>
                <wp:extent cx="4731385" cy="1329070"/>
                <wp:effectExtent l="0" t="0" r="12065" b="23495"/>
                <wp:wrapNone/>
                <wp:docPr id="306" name="Rectangle 306"/>
                <wp:cNvGraphicFramePr/>
                <a:graphic xmlns:a="http://schemas.openxmlformats.org/drawingml/2006/main">
                  <a:graphicData uri="http://schemas.microsoft.com/office/word/2010/wordprocessingShape">
                    <wps:wsp>
                      <wps:cNvSpPr/>
                      <wps:spPr>
                        <a:xfrm>
                          <a:off x="0" y="0"/>
                          <a:ext cx="4731385" cy="132907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AA9EFD" id="Rectangle 306" o:spid="_x0000_s1026" style="position:absolute;margin-left:18.9pt;margin-top:15.95pt;width:372.55pt;height:104.65pt;z-index:251721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" filled="f" strokecolor="#385d8a" strokeweight="2pt">
                <w10:wrap anchorx="margin"/>
              </v:rect>
            </w:pict>
          </mc:Fallback>
        </mc:AlternateContent>
      </w:r>
    </w:p>
    <w:p w14:paraId="35655843" w14:textId="77777777" w:rsidR="00D17387" w:rsidRPr="00D17387" w:rsidRDefault="00D17387" w:rsidP="00D17387">
      <w:pPr>
        <w:spacing w:line="360" w:lineRule="auto"/>
        <w:ind w:left="425" w:right="425"/>
        <w:jc w:val="center"/>
        <w:rPr>
          <w:rFonts w:cs="Arial"/>
          <w:szCs w:val="24"/>
        </w:rPr>
      </w:pPr>
      <w:r w:rsidRPr="00D17387">
        <w:rPr>
          <w:rFonts w:cs="Arial"/>
          <w:szCs w:val="24"/>
        </w:rPr>
        <w:t>“You're supposed to get taught what Section 3 is and [Nurse] never told me…it means nothing to the staff, a Tribunal…I feel like it's fraudulent…these [nursing staff] have let me down so badly, because they should have been preparing me…I don't think I'd trust people again”</w:t>
      </w:r>
    </w:p>
    <w:p w14:paraId="0BF7C1A8" w14:textId="77777777" w:rsidR="00D17387" w:rsidRPr="00D17387" w:rsidRDefault="00D17387" w:rsidP="00D17387">
      <w:pPr>
        <w:keepNext/>
        <w:keepLines/>
        <w:spacing w:line="360" w:lineRule="auto"/>
        <w:outlineLvl w:val="1"/>
        <w:rPr>
          <w:rFonts w:eastAsia="Times New Roman" w:cs="Arial"/>
          <w:b/>
          <w:bCs/>
          <w:szCs w:val="24"/>
        </w:rPr>
      </w:pPr>
    </w:p>
    <w:p w14:paraId="3ACD102A" w14:textId="77777777" w:rsidR="00D17387" w:rsidRPr="00D17387" w:rsidRDefault="00D17387" w:rsidP="00D17387">
      <w:pPr>
        <w:keepNext/>
        <w:keepLines/>
        <w:numPr>
          <w:ilvl w:val="0"/>
          <w:numId w:val="16"/>
        </w:numPr>
        <w:spacing w:line="360" w:lineRule="auto"/>
        <w:contextualSpacing/>
        <w:outlineLvl w:val="2"/>
        <w:rPr>
          <w:rFonts w:eastAsia="Times New Roman" w:cs="Arial"/>
          <w:b/>
          <w:bCs/>
          <w:i/>
          <w:szCs w:val="24"/>
        </w:rPr>
      </w:pPr>
      <w:bookmarkStart w:id="136" w:name="_Toc36631715"/>
      <w:bookmarkStart w:id="137" w:name="_Toc36632635"/>
      <w:bookmarkStart w:id="138" w:name="_Toc47106682"/>
      <w:r w:rsidRPr="00D17387">
        <w:rPr>
          <w:rFonts w:eastAsia="Times New Roman" w:cs="Arial"/>
          <w:b/>
          <w:bCs/>
          <w:i/>
          <w:szCs w:val="24"/>
        </w:rPr>
        <w:t>‘F**k…I’m not getting out.’</w:t>
      </w:r>
      <w:bookmarkEnd w:id="136"/>
      <w:bookmarkEnd w:id="137"/>
      <w:bookmarkEnd w:id="138"/>
    </w:p>
    <w:p w14:paraId="67F1F5B2" w14:textId="488D06BB" w:rsidR="00D17387" w:rsidRPr="00D17387" w:rsidRDefault="00D17387" w:rsidP="00D17387">
      <w:pPr>
        <w:numPr>
          <w:ilvl w:val="0"/>
          <w:numId w:val="20"/>
        </w:numPr>
        <w:spacing w:line="360" w:lineRule="auto"/>
        <w:contextualSpacing/>
        <w:rPr>
          <w:rFonts w:eastAsia="Calibri" w:cs="Arial"/>
          <w:szCs w:val="24"/>
        </w:rPr>
      </w:pPr>
      <w:r w:rsidRPr="00D17387">
        <w:rPr>
          <w:rFonts w:eastAsia="Calibri" w:cs="Arial"/>
          <w:szCs w:val="24"/>
        </w:rPr>
        <w:t xml:space="preserve">The conflict between understanding and expectations of a DRH caused participants to experience negative </w:t>
      </w:r>
      <w:r w:rsidR="00950537">
        <w:rPr>
          <w:rFonts w:eastAsia="Calibri" w:cs="Arial"/>
          <w:szCs w:val="24"/>
        </w:rPr>
        <w:t>reactions</w:t>
      </w:r>
      <w:r w:rsidRPr="00D17387">
        <w:rPr>
          <w:rFonts w:eastAsia="Calibri" w:cs="Arial"/>
          <w:szCs w:val="24"/>
        </w:rPr>
        <w:t xml:space="preserve"> both during and after the hearing, in response to both the information presented and also the decision to uphold detention.</w:t>
      </w:r>
    </w:p>
    <w:p w14:paraId="486B90B8" w14:textId="77777777" w:rsidR="00D17387" w:rsidRPr="00D17387" w:rsidRDefault="00D17387" w:rsidP="00D17387">
      <w:pPr>
        <w:spacing w:line="360" w:lineRule="auto"/>
        <w:rPr>
          <w:rFonts w:eastAsia="Calibri" w:cs="Arial"/>
          <w:szCs w:val="24"/>
        </w:rPr>
      </w:pPr>
      <w:r w:rsidRPr="00D17387">
        <w:rPr>
          <w:rFonts w:eastAsia="Calibri" w:cs="Arial"/>
          <w:noProof/>
          <w:szCs w:val="24"/>
          <w:lang w:eastAsia="en-GB"/>
        </w:rPr>
        <mc:AlternateContent>
          <mc:Choice Requires="wps">
            <w:drawing>
              <wp:anchor distT="0" distB="0" distL="114300" distR="114300" simplePos="0" relativeHeight="251722752" behindDoc="0" locked="0" layoutInCell="1" allowOverlap="1" wp14:anchorId="69D1CE72" wp14:editId="30E9CC4C">
                <wp:simplePos x="0" y="0"/>
                <wp:positionH relativeFrom="margin">
                  <wp:align>center</wp:align>
                </wp:positionH>
                <wp:positionV relativeFrom="paragraph">
                  <wp:posOffset>137160</wp:posOffset>
                </wp:positionV>
                <wp:extent cx="4731385" cy="946150"/>
                <wp:effectExtent l="0" t="0" r="12065" b="25400"/>
                <wp:wrapNone/>
                <wp:docPr id="308" name="Rectangle 308"/>
                <wp:cNvGraphicFramePr/>
                <a:graphic xmlns:a="http://schemas.openxmlformats.org/drawingml/2006/main">
                  <a:graphicData uri="http://schemas.microsoft.com/office/word/2010/wordprocessingShape">
                    <wps:wsp>
                      <wps:cNvSpPr/>
                      <wps:spPr>
                        <a:xfrm>
                          <a:off x="0" y="0"/>
                          <a:ext cx="4731385" cy="946298"/>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FE4317" id="Rectangle 308" o:spid="_x0000_s1026" style="position:absolute;margin-left:0;margin-top:10.8pt;width:372.55pt;height:74.5pt;z-index:2517227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" filled="f" strokecolor="#385d8a" strokeweight="2pt">
                <w10:wrap anchorx="margin"/>
              </v:rect>
            </w:pict>
          </mc:Fallback>
        </mc:AlternateContent>
      </w:r>
    </w:p>
    <w:p w14:paraId="619BC1A0" w14:textId="5D9B48F0" w:rsidR="00D17387" w:rsidRPr="00D17387" w:rsidRDefault="00D17387" w:rsidP="00D17387">
      <w:pPr>
        <w:spacing w:line="360" w:lineRule="auto"/>
        <w:ind w:left="425" w:right="425"/>
        <w:jc w:val="center"/>
        <w:rPr>
          <w:rFonts w:eastAsia="Calibri" w:cs="Arial"/>
          <w:szCs w:val="24"/>
        </w:rPr>
      </w:pPr>
      <w:r w:rsidRPr="00D17387">
        <w:rPr>
          <w:rFonts w:cs="Arial"/>
          <w:szCs w:val="24"/>
        </w:rPr>
        <w:t>“It made me feel like…I didn't mean nothing. I didn't mean nothing, to anything. You know, because I</w:t>
      </w:r>
      <w:r w:rsidR="00277A5F">
        <w:rPr>
          <w:rFonts w:cs="Arial"/>
          <w:szCs w:val="24"/>
        </w:rPr>
        <w:t>'m telling them all this, but</w:t>
      </w:r>
      <w:r w:rsidRPr="00D17387">
        <w:rPr>
          <w:rFonts w:cs="Arial"/>
          <w:szCs w:val="24"/>
        </w:rPr>
        <w:t>…I didn't mean anything to them.”</w:t>
      </w:r>
    </w:p>
    <w:p w14:paraId="2F600EB6" w14:textId="77777777" w:rsidR="00D17387" w:rsidRPr="00D17387" w:rsidRDefault="00D17387" w:rsidP="00D17387">
      <w:pPr>
        <w:spacing w:line="360" w:lineRule="auto"/>
        <w:rPr>
          <w:rFonts w:eastAsia="Calibri" w:cs="Arial"/>
          <w:szCs w:val="24"/>
        </w:rPr>
      </w:pPr>
    </w:p>
    <w:p w14:paraId="13213210" w14:textId="184D576A" w:rsidR="00D17387" w:rsidRPr="00D17387" w:rsidRDefault="00D17387" w:rsidP="00D17387">
      <w:pPr>
        <w:numPr>
          <w:ilvl w:val="0"/>
          <w:numId w:val="20"/>
        </w:numPr>
        <w:spacing w:line="360" w:lineRule="auto"/>
        <w:contextualSpacing/>
        <w:rPr>
          <w:rFonts w:eastAsia="Calibri" w:cs="Arial"/>
          <w:szCs w:val="24"/>
        </w:rPr>
      </w:pPr>
      <w:r w:rsidRPr="00D17387">
        <w:rPr>
          <w:rFonts w:eastAsia="Calibri" w:cs="Arial"/>
          <w:szCs w:val="24"/>
        </w:rPr>
        <w:t>A big factor in th</w:t>
      </w:r>
      <w:r w:rsidR="00A66A36">
        <w:rPr>
          <w:rFonts w:eastAsia="Calibri" w:cs="Arial"/>
          <w:szCs w:val="24"/>
        </w:rPr>
        <w:t>eir distress</w:t>
      </w:r>
      <w:r w:rsidRPr="00D17387">
        <w:rPr>
          <w:rFonts w:eastAsia="Calibri" w:cs="Arial"/>
          <w:szCs w:val="24"/>
        </w:rPr>
        <w:t xml:space="preserve"> was </w:t>
      </w:r>
      <w:r w:rsidR="00277A5F">
        <w:rPr>
          <w:rFonts w:eastAsia="Calibri" w:cs="Arial"/>
          <w:szCs w:val="24"/>
        </w:rPr>
        <w:t>that</w:t>
      </w:r>
      <w:r w:rsidR="00A66A36">
        <w:rPr>
          <w:rFonts w:eastAsia="Calibri" w:cs="Arial"/>
          <w:szCs w:val="24"/>
        </w:rPr>
        <w:t xml:space="preserve"> </w:t>
      </w:r>
      <w:r w:rsidRPr="00D17387">
        <w:rPr>
          <w:rFonts w:eastAsia="Calibri" w:cs="Arial"/>
          <w:szCs w:val="24"/>
        </w:rPr>
        <w:t xml:space="preserve">they had to remain on the ward, as they found aspects of this detrimental to their mental and physical health; including </w:t>
      </w:r>
      <w:r w:rsidR="00A66A36">
        <w:rPr>
          <w:rFonts w:eastAsia="Calibri" w:cs="Arial"/>
          <w:szCs w:val="24"/>
        </w:rPr>
        <w:t>having to take medication against their will</w:t>
      </w:r>
      <w:r w:rsidRPr="00D17387">
        <w:rPr>
          <w:rFonts w:eastAsia="Calibri" w:cs="Arial"/>
          <w:szCs w:val="24"/>
        </w:rPr>
        <w:t xml:space="preserve">, poor </w:t>
      </w:r>
      <w:r w:rsidRPr="00D17387">
        <w:rPr>
          <w:rFonts w:eastAsia="Calibri" w:cs="Arial"/>
          <w:szCs w:val="24"/>
        </w:rPr>
        <w:lastRenderedPageBreak/>
        <w:t xml:space="preserve">treatment from staff, </w:t>
      </w:r>
      <w:r w:rsidR="00A66A36">
        <w:rPr>
          <w:rFonts w:eastAsia="Calibri" w:cs="Arial"/>
          <w:szCs w:val="24"/>
        </w:rPr>
        <w:t>a</w:t>
      </w:r>
      <w:r w:rsidRPr="00D17387">
        <w:rPr>
          <w:rFonts w:eastAsia="Calibri" w:cs="Arial"/>
          <w:szCs w:val="24"/>
        </w:rPr>
        <w:t xml:space="preserve"> noisy environment, and being around people who were ‘more unwell’. </w:t>
      </w:r>
    </w:p>
    <w:p w14:paraId="7B8A5066" w14:textId="77777777" w:rsidR="00D17387" w:rsidRPr="00D17387" w:rsidRDefault="00D17387" w:rsidP="00D17387">
      <w:pPr>
        <w:spacing w:line="360" w:lineRule="auto"/>
        <w:ind w:right="425"/>
        <w:rPr>
          <w:rFonts w:eastAsia="Calibri" w:cs="Arial"/>
          <w:szCs w:val="24"/>
        </w:rPr>
      </w:pPr>
      <w:r w:rsidRPr="00D17387">
        <w:rPr>
          <w:rFonts w:eastAsia="Calibri" w:cs="Arial"/>
          <w:noProof/>
          <w:szCs w:val="24"/>
          <w:lang w:eastAsia="en-GB"/>
        </w:rPr>
        <mc:AlternateContent>
          <mc:Choice Requires="wps">
            <w:drawing>
              <wp:anchor distT="0" distB="0" distL="114300" distR="114300" simplePos="0" relativeHeight="251725824" behindDoc="0" locked="0" layoutInCell="1" allowOverlap="1" wp14:anchorId="144F5422" wp14:editId="425B4BA2">
                <wp:simplePos x="0" y="0"/>
                <wp:positionH relativeFrom="margin">
                  <wp:align>center</wp:align>
                </wp:positionH>
                <wp:positionV relativeFrom="paragraph">
                  <wp:posOffset>162383</wp:posOffset>
                </wp:positionV>
                <wp:extent cx="4731385" cy="946150"/>
                <wp:effectExtent l="0" t="0" r="12065" b="25400"/>
                <wp:wrapNone/>
                <wp:docPr id="309" name="Rectangle 309"/>
                <wp:cNvGraphicFramePr/>
                <a:graphic xmlns:a="http://schemas.openxmlformats.org/drawingml/2006/main">
                  <a:graphicData uri="http://schemas.microsoft.com/office/word/2010/wordprocessingShape">
                    <wps:wsp>
                      <wps:cNvSpPr/>
                      <wps:spPr>
                        <a:xfrm>
                          <a:off x="0" y="0"/>
                          <a:ext cx="4731385" cy="9461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A30569" id="Rectangle 309" o:spid="_x0000_s1026" style="position:absolute;margin-left:0;margin-top:12.8pt;width:372.55pt;height:74.5pt;z-index:2517258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" filled="f" strokecolor="#385d8a" strokeweight="2pt">
                <w10:wrap anchorx="margin"/>
              </v:rect>
            </w:pict>
          </mc:Fallback>
        </mc:AlternateContent>
      </w:r>
    </w:p>
    <w:p w14:paraId="043B48ED" w14:textId="77777777" w:rsidR="00D17387" w:rsidRPr="00D17387" w:rsidRDefault="00D17387" w:rsidP="00D17387">
      <w:pPr>
        <w:spacing w:line="360" w:lineRule="auto"/>
        <w:ind w:left="425" w:right="425"/>
        <w:jc w:val="center"/>
        <w:rPr>
          <w:rFonts w:cs="Arial"/>
          <w:szCs w:val="24"/>
        </w:rPr>
      </w:pPr>
      <w:r w:rsidRPr="00D17387">
        <w:rPr>
          <w:rFonts w:cs="Arial"/>
          <w:szCs w:val="24"/>
        </w:rPr>
        <w:t>“…being a Guinea-pig on various different medications, there's lots of side-effects such as itchy skin, hair falling out, all the jingling of the keys that you hear here can set any man off at any point.”</w:t>
      </w:r>
    </w:p>
    <w:p w14:paraId="716966EA" w14:textId="77777777" w:rsidR="00D17387" w:rsidRPr="00D17387" w:rsidRDefault="00D17387" w:rsidP="00D17387">
      <w:pPr>
        <w:spacing w:line="360" w:lineRule="auto"/>
        <w:ind w:right="425"/>
        <w:rPr>
          <w:rFonts w:eastAsia="Calibri" w:cs="Arial"/>
          <w:szCs w:val="24"/>
        </w:rPr>
      </w:pPr>
    </w:p>
    <w:p w14:paraId="739E0F66" w14:textId="77777777" w:rsidR="00D17387" w:rsidRPr="00D17387" w:rsidRDefault="00D17387" w:rsidP="00D17387">
      <w:pPr>
        <w:spacing w:line="360" w:lineRule="auto"/>
        <w:rPr>
          <w:rFonts w:eastAsia="Calibri" w:cs="Arial"/>
          <w:i/>
          <w:szCs w:val="24"/>
        </w:rPr>
      </w:pPr>
      <w:r w:rsidRPr="00D17387">
        <w:rPr>
          <w:rFonts w:eastAsia="Calibri" w:cs="Arial"/>
          <w:i/>
          <w:szCs w:val="24"/>
        </w:rPr>
        <w:t>Silenced</w:t>
      </w:r>
    </w:p>
    <w:p w14:paraId="11C1A794" w14:textId="05166BFB" w:rsidR="00D17387" w:rsidRPr="00D17387" w:rsidRDefault="00D17387" w:rsidP="00D17387">
      <w:pPr>
        <w:numPr>
          <w:ilvl w:val="0"/>
          <w:numId w:val="21"/>
        </w:numPr>
        <w:spacing w:line="360" w:lineRule="auto"/>
        <w:contextualSpacing/>
        <w:rPr>
          <w:rFonts w:eastAsia="Calibri" w:cs="Arial"/>
          <w:i/>
          <w:szCs w:val="24"/>
        </w:rPr>
      </w:pPr>
      <w:r w:rsidRPr="00D17387">
        <w:rPr>
          <w:rFonts w:eastAsia="Calibri" w:cs="Arial"/>
          <w:szCs w:val="24"/>
        </w:rPr>
        <w:t xml:space="preserve">Participants felt that they were not heard during the DRH, </w:t>
      </w:r>
      <w:r w:rsidR="00A66A36">
        <w:rPr>
          <w:rFonts w:eastAsia="Calibri" w:cs="Arial"/>
          <w:szCs w:val="24"/>
        </w:rPr>
        <w:t>and could only speak in a limited slot.</w:t>
      </w:r>
    </w:p>
    <w:p w14:paraId="4D46A56B" w14:textId="69709DD4" w:rsidR="00D17387" w:rsidRPr="00D17387" w:rsidRDefault="00D17387" w:rsidP="00D17387">
      <w:pPr>
        <w:numPr>
          <w:ilvl w:val="0"/>
          <w:numId w:val="21"/>
        </w:numPr>
        <w:spacing w:line="360" w:lineRule="auto"/>
        <w:contextualSpacing/>
        <w:rPr>
          <w:rFonts w:eastAsia="Calibri" w:cs="Arial"/>
          <w:i/>
          <w:szCs w:val="24"/>
        </w:rPr>
      </w:pPr>
      <w:r w:rsidRPr="00D17387">
        <w:rPr>
          <w:rFonts w:eastAsia="Calibri" w:cs="Arial"/>
          <w:szCs w:val="24"/>
        </w:rPr>
        <w:t>Participants also reported that they disagreed with a lot of the information</w:t>
      </w:r>
      <w:r w:rsidR="00A66A36">
        <w:rPr>
          <w:rFonts w:eastAsia="Calibri" w:cs="Arial"/>
          <w:szCs w:val="24"/>
        </w:rPr>
        <w:t xml:space="preserve"> they heard</w:t>
      </w:r>
      <w:r w:rsidRPr="00D17387">
        <w:rPr>
          <w:rFonts w:eastAsia="Calibri" w:cs="Arial"/>
          <w:szCs w:val="24"/>
        </w:rPr>
        <w:t xml:space="preserve">, </w:t>
      </w:r>
      <w:r w:rsidR="00A66A36">
        <w:rPr>
          <w:rFonts w:eastAsia="Calibri" w:cs="Arial"/>
          <w:szCs w:val="24"/>
        </w:rPr>
        <w:t>but could not say so at the time</w:t>
      </w:r>
      <w:r w:rsidR="00481BD8">
        <w:rPr>
          <w:rFonts w:eastAsia="Calibri" w:cs="Arial"/>
          <w:szCs w:val="24"/>
        </w:rPr>
        <w:t>.</w:t>
      </w:r>
    </w:p>
    <w:p w14:paraId="2A44CCBE" w14:textId="77777777" w:rsidR="00D17387" w:rsidRPr="00D17387" w:rsidRDefault="00D17387" w:rsidP="00D17387">
      <w:pPr>
        <w:numPr>
          <w:ilvl w:val="0"/>
          <w:numId w:val="21"/>
        </w:numPr>
        <w:spacing w:line="360" w:lineRule="auto"/>
        <w:contextualSpacing/>
        <w:rPr>
          <w:rFonts w:eastAsia="Calibri" w:cs="Arial"/>
          <w:i/>
          <w:szCs w:val="24"/>
        </w:rPr>
      </w:pPr>
      <w:r w:rsidRPr="00D17387">
        <w:rPr>
          <w:rFonts w:eastAsia="Calibri" w:cs="Arial"/>
          <w:szCs w:val="24"/>
        </w:rPr>
        <w:t>Being ‘silenced’ intensified feelings of injustice and powerlessness.</w:t>
      </w:r>
    </w:p>
    <w:p w14:paraId="2C6F6AD1" w14:textId="77777777" w:rsidR="00D17387" w:rsidRPr="00D17387" w:rsidRDefault="00D17387" w:rsidP="00D17387">
      <w:pPr>
        <w:spacing w:line="360" w:lineRule="auto"/>
        <w:rPr>
          <w:rFonts w:eastAsia="Calibri" w:cs="Arial"/>
          <w:i/>
          <w:szCs w:val="24"/>
        </w:rPr>
      </w:pPr>
      <w:r w:rsidRPr="00D17387">
        <w:rPr>
          <w:rFonts w:eastAsia="Calibri" w:cs="Arial"/>
          <w:noProof/>
          <w:szCs w:val="24"/>
          <w:lang w:eastAsia="en-GB"/>
        </w:rPr>
        <mc:AlternateContent>
          <mc:Choice Requires="wps">
            <w:drawing>
              <wp:anchor distT="0" distB="0" distL="114300" distR="114300" simplePos="0" relativeHeight="251723776" behindDoc="0" locked="0" layoutInCell="1" allowOverlap="1" wp14:anchorId="437150EE" wp14:editId="6D3A9473">
                <wp:simplePos x="0" y="0"/>
                <wp:positionH relativeFrom="margin">
                  <wp:posOffset>240665</wp:posOffset>
                </wp:positionH>
                <wp:positionV relativeFrom="paragraph">
                  <wp:posOffset>193040</wp:posOffset>
                </wp:positionV>
                <wp:extent cx="4731385" cy="1147445"/>
                <wp:effectExtent l="0" t="0" r="12065" b="14605"/>
                <wp:wrapNone/>
                <wp:docPr id="310" name="Rectangle 310"/>
                <wp:cNvGraphicFramePr/>
                <a:graphic xmlns:a="http://schemas.openxmlformats.org/drawingml/2006/main">
                  <a:graphicData uri="http://schemas.microsoft.com/office/word/2010/wordprocessingShape">
                    <wps:wsp>
                      <wps:cNvSpPr/>
                      <wps:spPr>
                        <a:xfrm>
                          <a:off x="0" y="0"/>
                          <a:ext cx="4731385" cy="114744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4ED739" id="Rectangle 310" o:spid="_x0000_s1026" style="position:absolute;margin-left:18.95pt;margin-top:15.2pt;width:372.55pt;height:90.35pt;z-index:251723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" filled="f" strokecolor="#385d8a" strokeweight="2pt">
                <w10:wrap anchorx="margin"/>
              </v:rect>
            </w:pict>
          </mc:Fallback>
        </mc:AlternateContent>
      </w:r>
    </w:p>
    <w:p w14:paraId="4961ACF1" w14:textId="77777777" w:rsidR="00D17387" w:rsidRPr="00D17387" w:rsidRDefault="00D17387" w:rsidP="00D17387">
      <w:pPr>
        <w:spacing w:line="360" w:lineRule="auto"/>
        <w:ind w:left="425" w:right="425"/>
        <w:jc w:val="center"/>
        <w:rPr>
          <w:rFonts w:cs="Arial"/>
          <w:szCs w:val="24"/>
        </w:rPr>
      </w:pPr>
      <w:r w:rsidRPr="00D17387">
        <w:rPr>
          <w:rFonts w:cs="Arial"/>
          <w:szCs w:val="24"/>
        </w:rPr>
        <w:t>“I found it hard to…be quiet when things were being said about me that I didn't agree with…I felt agitated, I felt unheard, I felt like I may as well not be in the room…I felt depressed when I walked in and I felt even more depressed when I walked out.”</w:t>
      </w:r>
    </w:p>
    <w:p w14:paraId="43346B4C" w14:textId="77777777" w:rsidR="00D17387" w:rsidRPr="00D17387" w:rsidRDefault="00D17387" w:rsidP="00D17387">
      <w:pPr>
        <w:spacing w:line="360" w:lineRule="auto"/>
        <w:ind w:left="425" w:right="425"/>
        <w:jc w:val="center"/>
        <w:rPr>
          <w:rFonts w:cs="Arial"/>
          <w:szCs w:val="24"/>
        </w:rPr>
      </w:pPr>
      <w:r w:rsidRPr="00D17387">
        <w:rPr>
          <w:rFonts w:eastAsia="Calibri" w:cs="Arial"/>
          <w:noProof/>
          <w:szCs w:val="24"/>
          <w:lang w:eastAsia="en-GB"/>
        </w:rPr>
        <mc:AlternateContent>
          <mc:Choice Requires="wps">
            <w:drawing>
              <wp:anchor distT="0" distB="0" distL="114300" distR="114300" simplePos="0" relativeHeight="251724800" behindDoc="0" locked="0" layoutInCell="1" allowOverlap="1" wp14:anchorId="7B5DDF62" wp14:editId="5B4FAA1C">
                <wp:simplePos x="0" y="0"/>
                <wp:positionH relativeFrom="margin">
                  <wp:posOffset>241300</wp:posOffset>
                </wp:positionH>
                <wp:positionV relativeFrom="paragraph">
                  <wp:posOffset>178435</wp:posOffset>
                </wp:positionV>
                <wp:extent cx="4731385" cy="1147445"/>
                <wp:effectExtent l="0" t="0" r="12065" b="14605"/>
                <wp:wrapNone/>
                <wp:docPr id="311" name="Rectangle 311"/>
                <wp:cNvGraphicFramePr/>
                <a:graphic xmlns:a="http://schemas.openxmlformats.org/drawingml/2006/main">
                  <a:graphicData uri="http://schemas.microsoft.com/office/word/2010/wordprocessingShape">
                    <wps:wsp>
                      <wps:cNvSpPr/>
                      <wps:spPr>
                        <a:xfrm>
                          <a:off x="0" y="0"/>
                          <a:ext cx="4731385" cy="114744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731428" id="Rectangle 311" o:spid="_x0000_s1026" style="position:absolute;margin-left:19pt;margin-top:14.05pt;width:372.55pt;height:90.35pt;z-index:251724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" filled="f" strokecolor="#385d8a" strokeweight="2pt">
                <w10:wrap anchorx="margin"/>
              </v:rect>
            </w:pict>
          </mc:Fallback>
        </mc:AlternateContent>
      </w:r>
    </w:p>
    <w:p w14:paraId="4D0522F7" w14:textId="77777777" w:rsidR="00D17387" w:rsidRPr="00D17387" w:rsidRDefault="00D17387" w:rsidP="00D17387">
      <w:pPr>
        <w:spacing w:line="360" w:lineRule="auto"/>
        <w:ind w:left="425" w:right="425"/>
        <w:jc w:val="center"/>
        <w:rPr>
          <w:rFonts w:eastAsia="Calibri" w:cs="Arial"/>
          <w:szCs w:val="24"/>
        </w:rPr>
      </w:pPr>
      <w:r w:rsidRPr="00D17387">
        <w:rPr>
          <w:rFonts w:cs="Arial"/>
          <w:szCs w:val="24"/>
        </w:rPr>
        <w:t>“My heart was ripped out…Not one of them would listen…I think their job is broken. Every single one of them, for not listening to one person, to what I'm saying…I wanted them to believe me; I needed them to believe me.”</w:t>
      </w:r>
    </w:p>
    <w:p w14:paraId="591B4E32" w14:textId="77777777" w:rsidR="00D17387" w:rsidRPr="00D17387" w:rsidRDefault="00D17387" w:rsidP="00D17387">
      <w:pPr>
        <w:keepNext/>
        <w:keepLines/>
        <w:spacing w:line="360" w:lineRule="auto"/>
        <w:outlineLvl w:val="1"/>
        <w:rPr>
          <w:rFonts w:eastAsia="Times New Roman" w:cs="Arial"/>
          <w:b/>
          <w:bCs/>
          <w:szCs w:val="24"/>
        </w:rPr>
      </w:pPr>
    </w:p>
    <w:p w14:paraId="0793C6A9" w14:textId="77777777" w:rsidR="00D17387" w:rsidRPr="00D17387" w:rsidRDefault="00D17387" w:rsidP="00D17387">
      <w:pPr>
        <w:keepNext/>
        <w:keepLines/>
        <w:spacing w:line="360" w:lineRule="auto"/>
        <w:outlineLvl w:val="1"/>
        <w:rPr>
          <w:rFonts w:eastAsia="Times New Roman" w:cs="Arial"/>
          <w:b/>
          <w:bCs/>
          <w:szCs w:val="24"/>
        </w:rPr>
      </w:pPr>
    </w:p>
    <w:p w14:paraId="4B38E37D" w14:textId="77777777" w:rsidR="00D17387" w:rsidRPr="00D17387" w:rsidRDefault="00D17387" w:rsidP="00D17387">
      <w:pPr>
        <w:keepNext/>
        <w:keepLines/>
        <w:numPr>
          <w:ilvl w:val="0"/>
          <w:numId w:val="16"/>
        </w:numPr>
        <w:spacing w:line="360" w:lineRule="auto"/>
        <w:contextualSpacing/>
        <w:outlineLvl w:val="2"/>
        <w:rPr>
          <w:rFonts w:eastAsia="Times New Roman" w:cs="Arial"/>
          <w:b/>
          <w:bCs/>
          <w:i/>
          <w:szCs w:val="24"/>
        </w:rPr>
      </w:pPr>
      <w:bookmarkStart w:id="139" w:name="_Toc36631716"/>
      <w:bookmarkStart w:id="140" w:name="_Toc36632636"/>
      <w:bookmarkStart w:id="141" w:name="_Toc47106683"/>
      <w:r w:rsidRPr="00D17387">
        <w:rPr>
          <w:rFonts w:eastAsia="Times New Roman" w:cs="Arial"/>
          <w:b/>
          <w:bCs/>
          <w:i/>
          <w:szCs w:val="24"/>
        </w:rPr>
        <w:t>‘I’m stuck here.’</w:t>
      </w:r>
      <w:bookmarkEnd w:id="139"/>
      <w:bookmarkEnd w:id="140"/>
      <w:bookmarkEnd w:id="141"/>
    </w:p>
    <w:p w14:paraId="607BFEAF" w14:textId="77777777" w:rsidR="00D17387" w:rsidRPr="00D17387" w:rsidRDefault="00D17387" w:rsidP="00D17387">
      <w:pPr>
        <w:spacing w:line="360" w:lineRule="auto"/>
        <w:rPr>
          <w:rFonts w:eastAsia="Calibri" w:cs="Arial"/>
          <w:szCs w:val="24"/>
        </w:rPr>
      </w:pPr>
      <w:r w:rsidRPr="00D17387">
        <w:rPr>
          <w:rFonts w:eastAsia="Calibri" w:cs="Arial"/>
          <w:i/>
          <w:szCs w:val="24"/>
        </w:rPr>
        <w:t>Captive</w:t>
      </w:r>
    </w:p>
    <w:p w14:paraId="0FE67C55" w14:textId="77777777" w:rsidR="00D17387" w:rsidRPr="00D17387" w:rsidRDefault="00D17387" w:rsidP="00D17387">
      <w:pPr>
        <w:numPr>
          <w:ilvl w:val="0"/>
          <w:numId w:val="22"/>
        </w:numPr>
        <w:spacing w:line="360" w:lineRule="auto"/>
        <w:contextualSpacing/>
        <w:rPr>
          <w:rFonts w:eastAsia="Calibri" w:cs="Arial"/>
          <w:szCs w:val="24"/>
        </w:rPr>
      </w:pPr>
      <w:r w:rsidRPr="00D17387">
        <w:rPr>
          <w:rFonts w:eastAsia="Calibri" w:cs="Arial"/>
          <w:szCs w:val="24"/>
        </w:rPr>
        <w:t>After an ‘unsuccessful’ DRH, participants seemed to become resigned to being ‘stuck’ on the ward.</w:t>
      </w:r>
    </w:p>
    <w:p w14:paraId="183C8CEB" w14:textId="4670B851" w:rsidR="00D17387" w:rsidRPr="00D17387" w:rsidRDefault="00D17387" w:rsidP="00D17387">
      <w:pPr>
        <w:numPr>
          <w:ilvl w:val="0"/>
          <w:numId w:val="22"/>
        </w:numPr>
        <w:spacing w:line="360" w:lineRule="auto"/>
        <w:contextualSpacing/>
        <w:rPr>
          <w:rFonts w:eastAsia="Calibri" w:cs="Arial"/>
          <w:szCs w:val="24"/>
        </w:rPr>
      </w:pPr>
      <w:r w:rsidRPr="00D17387">
        <w:rPr>
          <w:rFonts w:eastAsia="Calibri" w:cs="Arial"/>
          <w:szCs w:val="24"/>
        </w:rPr>
        <w:t>Participants did not under</w:t>
      </w:r>
      <w:r w:rsidR="009C5D21">
        <w:rPr>
          <w:rFonts w:eastAsia="Calibri" w:cs="Arial"/>
          <w:szCs w:val="24"/>
        </w:rPr>
        <w:t>stand what they could have done</w:t>
      </w:r>
      <w:r w:rsidRPr="00D17387">
        <w:rPr>
          <w:rFonts w:eastAsia="Calibri" w:cs="Arial"/>
          <w:szCs w:val="24"/>
        </w:rPr>
        <w:t xml:space="preserve"> or could do in the future to get released, and some viewed DRHs as ‘pointless’ due to nothing changing afterwards.</w:t>
      </w:r>
    </w:p>
    <w:p w14:paraId="65F6C426" w14:textId="095B423A" w:rsidR="00D17387" w:rsidRPr="00D17387" w:rsidRDefault="00D17387" w:rsidP="00D17387">
      <w:pPr>
        <w:numPr>
          <w:ilvl w:val="0"/>
          <w:numId w:val="22"/>
        </w:numPr>
        <w:spacing w:line="360" w:lineRule="auto"/>
        <w:contextualSpacing/>
        <w:rPr>
          <w:rFonts w:eastAsia="Calibri" w:cs="Arial"/>
          <w:szCs w:val="24"/>
        </w:rPr>
      </w:pPr>
      <w:r w:rsidRPr="00D17387">
        <w:rPr>
          <w:rFonts w:eastAsia="Calibri" w:cs="Arial"/>
          <w:szCs w:val="24"/>
        </w:rPr>
        <w:lastRenderedPageBreak/>
        <w:t xml:space="preserve">Due to </w:t>
      </w:r>
      <w:r w:rsidR="004B436B">
        <w:rPr>
          <w:rFonts w:eastAsia="Calibri" w:cs="Arial"/>
          <w:szCs w:val="24"/>
        </w:rPr>
        <w:t xml:space="preserve">their </w:t>
      </w:r>
      <w:r w:rsidRPr="00D17387">
        <w:rPr>
          <w:rFonts w:eastAsia="Calibri" w:cs="Arial"/>
          <w:szCs w:val="24"/>
        </w:rPr>
        <w:t xml:space="preserve">uncertainty about </w:t>
      </w:r>
      <w:r w:rsidR="00A66A36">
        <w:rPr>
          <w:rFonts w:eastAsia="Calibri" w:cs="Arial"/>
          <w:szCs w:val="24"/>
        </w:rPr>
        <w:t>how long they might be detained and what would keep them in hospital</w:t>
      </w:r>
      <w:r w:rsidRPr="00D17387">
        <w:rPr>
          <w:rFonts w:eastAsia="Calibri" w:cs="Arial"/>
          <w:szCs w:val="24"/>
        </w:rPr>
        <w:t>, people became almost submissive in order to try and achieve release.</w:t>
      </w:r>
    </w:p>
    <w:p w14:paraId="46CFC929" w14:textId="77777777" w:rsidR="00D17387" w:rsidRPr="00D17387" w:rsidRDefault="00D17387" w:rsidP="00D17387">
      <w:pPr>
        <w:spacing w:line="360" w:lineRule="auto"/>
        <w:ind w:left="720"/>
        <w:contextualSpacing/>
        <w:rPr>
          <w:rFonts w:eastAsia="Calibri" w:cs="Arial"/>
          <w:szCs w:val="24"/>
        </w:rPr>
      </w:pPr>
    </w:p>
    <w:p w14:paraId="2C64FE31" w14:textId="77777777" w:rsidR="00D17387" w:rsidRPr="00D17387" w:rsidRDefault="00D17387" w:rsidP="00D17387">
      <w:pPr>
        <w:spacing w:line="360" w:lineRule="auto"/>
        <w:ind w:left="425" w:right="425"/>
        <w:jc w:val="center"/>
        <w:rPr>
          <w:rFonts w:cs="Arial"/>
        </w:rPr>
      </w:pPr>
      <w:r w:rsidRPr="00D17387">
        <w:rPr>
          <w:rFonts w:eastAsia="Calibri" w:cs="Arial"/>
          <w:noProof/>
          <w:szCs w:val="24"/>
          <w:lang w:eastAsia="en-GB"/>
        </w:rPr>
        <mc:AlternateContent>
          <mc:Choice Requires="wps">
            <w:drawing>
              <wp:anchor distT="0" distB="0" distL="114300" distR="114300" simplePos="0" relativeHeight="251718656" behindDoc="0" locked="0" layoutInCell="1" allowOverlap="1" wp14:anchorId="1A3DE996" wp14:editId="5436EB2B">
                <wp:simplePos x="0" y="0"/>
                <wp:positionH relativeFrom="column">
                  <wp:posOffset>250190</wp:posOffset>
                </wp:positionH>
                <wp:positionV relativeFrom="paragraph">
                  <wp:posOffset>-84455</wp:posOffset>
                </wp:positionV>
                <wp:extent cx="4731385" cy="871855"/>
                <wp:effectExtent l="0" t="0" r="12065" b="23495"/>
                <wp:wrapNone/>
                <wp:docPr id="312" name="Rectangle 312"/>
                <wp:cNvGraphicFramePr/>
                <a:graphic xmlns:a="http://schemas.openxmlformats.org/drawingml/2006/main">
                  <a:graphicData uri="http://schemas.microsoft.com/office/word/2010/wordprocessingShape">
                    <wps:wsp>
                      <wps:cNvSpPr/>
                      <wps:spPr>
                        <a:xfrm>
                          <a:off x="0" y="0"/>
                          <a:ext cx="4731385" cy="87185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26FD65" id="Rectangle 312" o:spid="_x0000_s1026" style="position:absolute;margin-left:19.7pt;margin-top:-6.65pt;width:372.55pt;height:68.6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" filled="f" strokecolor="#385d8a" strokeweight="2pt"/>
            </w:pict>
          </mc:Fallback>
        </mc:AlternateContent>
      </w:r>
      <w:r w:rsidRPr="00D17387">
        <w:rPr>
          <w:rFonts w:cs="Arial"/>
          <w:szCs w:val="24"/>
        </w:rPr>
        <w:t>“I'm going to have to just make sure that for six months I bow down, kiss people's feet when they say I need to kiss their feet and I don't know what else I can do.”</w:t>
      </w:r>
    </w:p>
    <w:p w14:paraId="39785E8A" w14:textId="77777777" w:rsidR="00D17387" w:rsidRPr="00D17387" w:rsidRDefault="00D17387" w:rsidP="00D17387">
      <w:pPr>
        <w:spacing w:line="360" w:lineRule="auto"/>
        <w:rPr>
          <w:rFonts w:eastAsia="Calibri" w:cs="Arial"/>
          <w:szCs w:val="24"/>
        </w:rPr>
      </w:pPr>
    </w:p>
    <w:p w14:paraId="59CFAB93" w14:textId="77777777" w:rsidR="00D17387" w:rsidRPr="00D17387" w:rsidRDefault="00D17387" w:rsidP="00D17387">
      <w:pPr>
        <w:spacing w:line="360" w:lineRule="auto"/>
        <w:rPr>
          <w:rFonts w:eastAsia="Calibri" w:cs="Arial"/>
          <w:szCs w:val="24"/>
        </w:rPr>
      </w:pPr>
      <w:r w:rsidRPr="00D17387">
        <w:rPr>
          <w:rFonts w:eastAsia="Calibri" w:cs="Arial"/>
          <w:i/>
          <w:szCs w:val="24"/>
        </w:rPr>
        <w:t>“I shouldn’t even be here”</w:t>
      </w:r>
    </w:p>
    <w:p w14:paraId="0EF5FF45" w14:textId="6B810BFF" w:rsidR="00D17387" w:rsidRPr="00D17387" w:rsidRDefault="00D17387" w:rsidP="00D17387">
      <w:pPr>
        <w:numPr>
          <w:ilvl w:val="0"/>
          <w:numId w:val="23"/>
        </w:numPr>
        <w:spacing w:line="360" w:lineRule="auto"/>
        <w:contextualSpacing/>
        <w:rPr>
          <w:rFonts w:eastAsia="Calibri" w:cs="Arial"/>
          <w:szCs w:val="24"/>
        </w:rPr>
      </w:pPr>
      <w:r w:rsidRPr="00D17387">
        <w:rPr>
          <w:rFonts w:eastAsia="Calibri" w:cs="Arial"/>
          <w:szCs w:val="24"/>
        </w:rPr>
        <w:t>Many participants believed they did not require detention</w:t>
      </w:r>
      <w:r w:rsidR="00DA6DA4">
        <w:rPr>
          <w:rFonts w:eastAsia="Calibri" w:cs="Arial"/>
          <w:szCs w:val="24"/>
        </w:rPr>
        <w:t xml:space="preserve"> as they were</w:t>
      </w:r>
      <w:r w:rsidRPr="00D17387">
        <w:rPr>
          <w:rFonts w:eastAsia="Calibri" w:cs="Arial"/>
          <w:szCs w:val="24"/>
        </w:rPr>
        <w:t xml:space="preserve"> </w:t>
      </w:r>
      <w:r w:rsidR="00DA6DA4">
        <w:rPr>
          <w:rFonts w:eastAsia="Calibri" w:cs="Arial"/>
          <w:szCs w:val="24"/>
        </w:rPr>
        <w:t xml:space="preserve">well, able, or </w:t>
      </w:r>
      <w:r w:rsidR="009C5D21">
        <w:rPr>
          <w:rFonts w:eastAsia="Calibri" w:cs="Arial"/>
          <w:szCs w:val="24"/>
        </w:rPr>
        <w:t>not ‘unwell</w:t>
      </w:r>
      <w:r w:rsidRPr="00D17387">
        <w:rPr>
          <w:rFonts w:eastAsia="Calibri" w:cs="Arial"/>
          <w:szCs w:val="24"/>
        </w:rPr>
        <w:t xml:space="preserve"> enough</w:t>
      </w:r>
      <w:r w:rsidR="009C5D21">
        <w:rPr>
          <w:rFonts w:eastAsia="Calibri" w:cs="Arial"/>
          <w:szCs w:val="24"/>
        </w:rPr>
        <w:t>’</w:t>
      </w:r>
      <w:r w:rsidRPr="00D17387">
        <w:rPr>
          <w:rFonts w:eastAsia="Calibri" w:cs="Arial"/>
          <w:szCs w:val="24"/>
        </w:rPr>
        <w:t>.</w:t>
      </w:r>
    </w:p>
    <w:p w14:paraId="0E4EBDE1" w14:textId="77777777" w:rsidR="00D17387" w:rsidRPr="00D17387" w:rsidRDefault="00D17387" w:rsidP="00D17387">
      <w:pPr>
        <w:numPr>
          <w:ilvl w:val="0"/>
          <w:numId w:val="23"/>
        </w:numPr>
        <w:spacing w:line="360" w:lineRule="auto"/>
        <w:contextualSpacing/>
        <w:rPr>
          <w:rFonts w:eastAsia="Calibri" w:cs="Arial"/>
          <w:szCs w:val="24"/>
        </w:rPr>
      </w:pPr>
      <w:r w:rsidRPr="00D17387">
        <w:rPr>
          <w:rFonts w:eastAsia="Calibri" w:cs="Arial"/>
          <w:szCs w:val="24"/>
        </w:rPr>
        <w:t xml:space="preserve">Some participants recognised that they had mental health difficulties, but did not believe that they required compulsory treatment. </w:t>
      </w:r>
    </w:p>
    <w:p w14:paraId="7DD722F9" w14:textId="77777777" w:rsidR="00D17387" w:rsidRPr="00D17387" w:rsidRDefault="00D17387" w:rsidP="00D17387">
      <w:pPr>
        <w:numPr>
          <w:ilvl w:val="0"/>
          <w:numId w:val="23"/>
        </w:numPr>
        <w:spacing w:line="360" w:lineRule="auto"/>
        <w:contextualSpacing/>
        <w:rPr>
          <w:rFonts w:eastAsia="Calibri" w:cs="Arial"/>
          <w:szCs w:val="24"/>
        </w:rPr>
      </w:pPr>
      <w:r w:rsidRPr="00D17387">
        <w:rPr>
          <w:rFonts w:eastAsia="Calibri" w:cs="Arial"/>
          <w:szCs w:val="24"/>
        </w:rPr>
        <w:t>People felt like they should not be on the ward but were unsure how to ‘escape’ following an ‘unsuccessful’ DRH.</w:t>
      </w:r>
    </w:p>
    <w:p w14:paraId="41659A2D" w14:textId="77777777" w:rsidR="00D17387" w:rsidRPr="00D17387" w:rsidRDefault="00D17387" w:rsidP="00D17387">
      <w:pPr>
        <w:spacing w:line="360" w:lineRule="auto"/>
        <w:rPr>
          <w:rFonts w:eastAsia="Calibri" w:cs="Arial"/>
          <w:szCs w:val="24"/>
        </w:rPr>
      </w:pPr>
      <w:r w:rsidRPr="00D17387">
        <w:rPr>
          <w:rFonts w:eastAsia="Calibri" w:cs="Arial"/>
          <w:noProof/>
          <w:szCs w:val="24"/>
          <w:lang w:eastAsia="en-GB"/>
        </w:rPr>
        <mc:AlternateContent>
          <mc:Choice Requires="wps">
            <w:drawing>
              <wp:anchor distT="0" distB="0" distL="114300" distR="114300" simplePos="0" relativeHeight="251717632" behindDoc="0" locked="0" layoutInCell="1" allowOverlap="1" wp14:anchorId="59E8BBFE" wp14:editId="5080E447">
                <wp:simplePos x="0" y="0"/>
                <wp:positionH relativeFrom="column">
                  <wp:posOffset>250190</wp:posOffset>
                </wp:positionH>
                <wp:positionV relativeFrom="paragraph">
                  <wp:posOffset>153035</wp:posOffset>
                </wp:positionV>
                <wp:extent cx="4731385" cy="690880"/>
                <wp:effectExtent l="0" t="0" r="12065" b="13970"/>
                <wp:wrapNone/>
                <wp:docPr id="313" name="Rectangle 313"/>
                <wp:cNvGraphicFramePr/>
                <a:graphic xmlns:a="http://schemas.openxmlformats.org/drawingml/2006/main">
                  <a:graphicData uri="http://schemas.microsoft.com/office/word/2010/wordprocessingShape">
                    <wps:wsp>
                      <wps:cNvSpPr/>
                      <wps:spPr>
                        <a:xfrm>
                          <a:off x="0" y="0"/>
                          <a:ext cx="4731385" cy="69088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3C3680" id="Rectangle 313" o:spid="_x0000_s1026" style="position:absolute;margin-left:19.7pt;margin-top:12.05pt;width:372.55pt;height:54.4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" filled="f" strokecolor="#385d8a" strokeweight="2pt"/>
            </w:pict>
          </mc:Fallback>
        </mc:AlternateContent>
      </w:r>
    </w:p>
    <w:p w14:paraId="71D88397" w14:textId="77777777" w:rsidR="00D17387" w:rsidRPr="00D17387" w:rsidRDefault="00D17387" w:rsidP="00D17387">
      <w:pPr>
        <w:spacing w:line="360" w:lineRule="auto"/>
        <w:ind w:left="425" w:right="425"/>
        <w:jc w:val="center"/>
        <w:rPr>
          <w:rFonts w:eastAsia="Calibri" w:cs="Arial"/>
          <w:szCs w:val="24"/>
        </w:rPr>
      </w:pPr>
      <w:r w:rsidRPr="00D17387">
        <w:rPr>
          <w:rFonts w:cs="Arial"/>
          <w:szCs w:val="24"/>
        </w:rPr>
        <w:t>“I feel at my lowest point now after being in a mental health hospital because I'm not mentally unwell.”</w:t>
      </w:r>
    </w:p>
    <w:p w14:paraId="1A3D307E" w14:textId="77777777" w:rsidR="00D17387" w:rsidRPr="00D17387" w:rsidRDefault="00D17387" w:rsidP="00D17387">
      <w:pPr>
        <w:spacing w:line="360" w:lineRule="auto"/>
        <w:rPr>
          <w:rFonts w:cs="Arial"/>
          <w:szCs w:val="24"/>
        </w:rPr>
      </w:pPr>
    </w:p>
    <w:p w14:paraId="387A1655" w14:textId="77777777" w:rsidR="00D17387" w:rsidRPr="00D17387" w:rsidRDefault="00D17387" w:rsidP="00D17387">
      <w:pPr>
        <w:spacing w:line="360" w:lineRule="auto"/>
        <w:rPr>
          <w:rFonts w:cs="Arial"/>
          <w:szCs w:val="24"/>
        </w:rPr>
      </w:pPr>
    </w:p>
    <w:p w14:paraId="24F93B32" w14:textId="3D987EC8" w:rsidR="00D17387" w:rsidRPr="00D17387" w:rsidRDefault="00D17387" w:rsidP="00DE5171">
      <w:pPr>
        <w:pStyle w:val="Heading1"/>
        <w:spacing w:after="240"/>
        <w:rPr>
          <w:rFonts w:cs="Arial"/>
          <w:szCs w:val="24"/>
        </w:rPr>
      </w:pPr>
      <w:bookmarkStart w:id="142" w:name="_Toc36632637"/>
      <w:bookmarkStart w:id="143" w:name="_Toc47106684"/>
      <w:r w:rsidRPr="00D17387">
        <w:rPr>
          <w:rFonts w:cs="Arial"/>
          <w:szCs w:val="24"/>
        </w:rPr>
        <w:t>Implications</w:t>
      </w:r>
      <w:bookmarkEnd w:id="142"/>
      <w:bookmarkEnd w:id="143"/>
    </w:p>
    <w:p w14:paraId="0860C416" w14:textId="4E6D2D67" w:rsidR="00D17387" w:rsidRPr="00D17387" w:rsidRDefault="00D17387" w:rsidP="00D17387">
      <w:pPr>
        <w:spacing w:line="360" w:lineRule="auto"/>
        <w:rPr>
          <w:rFonts w:cs="Arial"/>
          <w:szCs w:val="24"/>
        </w:rPr>
      </w:pPr>
      <w:r w:rsidRPr="00D17387">
        <w:rPr>
          <w:rFonts w:cs="Arial"/>
          <w:szCs w:val="24"/>
        </w:rPr>
        <w:t>Clinical staff and DRH panels may not realise the intense emotion</w:t>
      </w:r>
      <w:r w:rsidR="00D51C4C">
        <w:rPr>
          <w:rFonts w:cs="Arial"/>
          <w:szCs w:val="24"/>
        </w:rPr>
        <w:t>al reaction</w:t>
      </w:r>
      <w:r w:rsidRPr="00D17387">
        <w:rPr>
          <w:rFonts w:cs="Arial"/>
          <w:szCs w:val="24"/>
        </w:rPr>
        <w:t xml:space="preserve">s that inpatients can experience as a result of a DRH being ‘unsuccessful’. This study illustrated a journey from hope, to disappointment and turmoil, to defeat. This was </w:t>
      </w:r>
      <w:r w:rsidR="004B436B">
        <w:rPr>
          <w:rFonts w:cs="Arial"/>
          <w:szCs w:val="24"/>
        </w:rPr>
        <w:t xml:space="preserve">made worse </w:t>
      </w:r>
      <w:r w:rsidRPr="00D17387">
        <w:rPr>
          <w:rFonts w:cs="Arial"/>
          <w:szCs w:val="24"/>
        </w:rPr>
        <w:t xml:space="preserve">by both limited </w:t>
      </w:r>
      <w:r w:rsidR="004B436B">
        <w:rPr>
          <w:rFonts w:cs="Arial"/>
          <w:szCs w:val="24"/>
        </w:rPr>
        <w:t>information</w:t>
      </w:r>
      <w:r w:rsidRPr="00D17387">
        <w:rPr>
          <w:rFonts w:cs="Arial"/>
          <w:szCs w:val="24"/>
        </w:rPr>
        <w:t xml:space="preserve"> about DRHs and other aspects of detention, and a perceived lack of practical support and effective communication</w:t>
      </w:r>
      <w:r w:rsidRPr="00D17387">
        <w:rPr>
          <w:rFonts w:cs="Arial"/>
          <w:szCs w:val="24"/>
          <w:vertAlign w:val="superscript"/>
        </w:rPr>
        <w:footnoteReference w:id="11"/>
      </w:r>
      <w:r w:rsidRPr="00D17387">
        <w:rPr>
          <w:rFonts w:cs="Arial"/>
          <w:szCs w:val="24"/>
        </w:rPr>
        <w:t xml:space="preserve"> around</w:t>
      </w:r>
      <w:r w:rsidR="00481BD8">
        <w:rPr>
          <w:rFonts w:cs="Arial"/>
          <w:szCs w:val="24"/>
        </w:rPr>
        <w:t xml:space="preserve"> </w:t>
      </w:r>
      <w:r w:rsidR="004B436B">
        <w:rPr>
          <w:rFonts w:cs="Arial"/>
          <w:szCs w:val="24"/>
        </w:rPr>
        <w:t>what is involved</w:t>
      </w:r>
      <w:r w:rsidRPr="00D17387">
        <w:rPr>
          <w:rFonts w:cs="Arial"/>
          <w:szCs w:val="24"/>
        </w:rPr>
        <w:t>. This may create poor staff-inpatient relationships</w:t>
      </w:r>
      <w:r w:rsidRPr="00D17387">
        <w:rPr>
          <w:rFonts w:cs="Arial"/>
          <w:szCs w:val="24"/>
          <w:vertAlign w:val="superscript"/>
        </w:rPr>
        <w:footnoteReference w:id="12"/>
      </w:r>
      <w:r w:rsidRPr="00D17387">
        <w:rPr>
          <w:rFonts w:cs="Arial"/>
          <w:szCs w:val="24"/>
          <w:vertAlign w:val="superscript"/>
        </w:rPr>
        <w:t>,</w:t>
      </w:r>
      <w:r w:rsidRPr="00D17387">
        <w:rPr>
          <w:rFonts w:cs="Arial"/>
          <w:szCs w:val="24"/>
          <w:vertAlign w:val="superscript"/>
        </w:rPr>
        <w:footnoteReference w:id="13"/>
      </w:r>
      <w:r w:rsidRPr="00D17387">
        <w:rPr>
          <w:rFonts w:cs="Arial"/>
          <w:szCs w:val="24"/>
          <w:vertAlign w:val="superscript"/>
        </w:rPr>
        <w:t>,</w:t>
      </w:r>
      <w:r w:rsidRPr="00D17387">
        <w:rPr>
          <w:rFonts w:cs="Arial"/>
          <w:szCs w:val="24"/>
          <w:vertAlign w:val="superscript"/>
        </w:rPr>
        <w:footnoteReference w:id="14"/>
      </w:r>
      <w:r w:rsidRPr="00D17387">
        <w:rPr>
          <w:rFonts w:cs="Arial"/>
          <w:szCs w:val="24"/>
        </w:rPr>
        <w:t xml:space="preserve"> and deter inpatients from engaging with staff</w:t>
      </w:r>
      <w:r w:rsidRPr="00D17387">
        <w:rPr>
          <w:rFonts w:cs="Arial"/>
          <w:szCs w:val="24"/>
          <w:vertAlign w:val="superscript"/>
        </w:rPr>
        <w:footnoteReference w:id="15"/>
      </w:r>
      <w:r w:rsidRPr="00D17387">
        <w:rPr>
          <w:rFonts w:cs="Arial"/>
          <w:szCs w:val="24"/>
        </w:rPr>
        <w:t xml:space="preserve">, thereby preventing them being involved in decisions about their </w:t>
      </w:r>
      <w:r w:rsidRPr="00D17387">
        <w:rPr>
          <w:rFonts w:cs="Arial"/>
          <w:szCs w:val="24"/>
        </w:rPr>
        <w:lastRenderedPageBreak/>
        <w:t>care</w:t>
      </w:r>
      <w:r w:rsidRPr="00D17387">
        <w:rPr>
          <w:rFonts w:cs="Arial"/>
          <w:szCs w:val="24"/>
          <w:vertAlign w:val="superscript"/>
        </w:rPr>
        <w:footnoteReference w:id="16"/>
      </w:r>
      <w:r w:rsidRPr="00D17387">
        <w:rPr>
          <w:rFonts w:cs="Arial"/>
          <w:szCs w:val="24"/>
        </w:rPr>
        <w:t>. The data also suggested that emotional support is not provided effectively for inpatients</w:t>
      </w:r>
      <w:r w:rsidRPr="00D17387">
        <w:rPr>
          <w:rFonts w:cs="Arial"/>
          <w:szCs w:val="24"/>
          <w:vertAlign w:val="superscript"/>
        </w:rPr>
        <w:t>7,</w:t>
      </w:r>
      <w:r w:rsidRPr="00D17387">
        <w:rPr>
          <w:rFonts w:cs="Arial"/>
          <w:szCs w:val="24"/>
          <w:vertAlign w:val="superscript"/>
        </w:rPr>
        <w:footnoteReference w:id="17"/>
      </w:r>
      <w:r w:rsidRPr="00D17387">
        <w:rPr>
          <w:rFonts w:cs="Arial"/>
          <w:szCs w:val="24"/>
          <w:vertAlign w:val="superscript"/>
        </w:rPr>
        <w:t>,</w:t>
      </w:r>
      <w:r w:rsidRPr="00D17387">
        <w:rPr>
          <w:rFonts w:cs="Arial"/>
          <w:szCs w:val="24"/>
          <w:vertAlign w:val="superscript"/>
        </w:rPr>
        <w:footnoteReference w:id="18"/>
      </w:r>
      <w:r w:rsidRPr="00D17387">
        <w:rPr>
          <w:rFonts w:cs="Arial"/>
          <w:szCs w:val="24"/>
        </w:rPr>
        <w:t xml:space="preserve"> </w:t>
      </w:r>
      <w:r w:rsidR="004B436B">
        <w:rPr>
          <w:rFonts w:cs="Arial"/>
          <w:szCs w:val="24"/>
        </w:rPr>
        <w:t xml:space="preserve">in relation to </w:t>
      </w:r>
      <w:r w:rsidRPr="00D17387">
        <w:rPr>
          <w:rFonts w:cs="Arial"/>
          <w:szCs w:val="24"/>
        </w:rPr>
        <w:t>feelings of being unheard, powerless, or distressed about their detention being upheld</w:t>
      </w:r>
      <w:r w:rsidRPr="00D17387">
        <w:rPr>
          <w:rFonts w:cs="Arial"/>
          <w:szCs w:val="24"/>
          <w:vertAlign w:val="superscript"/>
        </w:rPr>
        <w:footnoteReference w:id="19"/>
      </w:r>
      <w:r w:rsidRPr="00D17387">
        <w:rPr>
          <w:rFonts w:cs="Arial"/>
          <w:szCs w:val="24"/>
        </w:rPr>
        <w:t xml:space="preserve">. Effective communication about detention and DRHs may </w:t>
      </w:r>
      <w:r w:rsidR="004B436B">
        <w:rPr>
          <w:rFonts w:cs="Arial"/>
          <w:szCs w:val="24"/>
        </w:rPr>
        <w:t xml:space="preserve">address </w:t>
      </w:r>
      <w:r w:rsidRPr="00D17387">
        <w:rPr>
          <w:rFonts w:cs="Arial"/>
          <w:szCs w:val="24"/>
        </w:rPr>
        <w:t>these issues</w:t>
      </w:r>
      <w:r w:rsidR="004B436B">
        <w:rPr>
          <w:rFonts w:cs="Arial"/>
          <w:szCs w:val="24"/>
        </w:rPr>
        <w:t xml:space="preserve">, </w:t>
      </w:r>
      <w:r w:rsidRPr="00D17387">
        <w:rPr>
          <w:rFonts w:cs="Arial"/>
          <w:szCs w:val="24"/>
        </w:rPr>
        <w:t>empower inpatients to be involved in their treatment</w:t>
      </w:r>
      <w:r w:rsidR="00481BD8">
        <w:rPr>
          <w:rFonts w:cs="Arial"/>
          <w:szCs w:val="24"/>
        </w:rPr>
        <w:t>,</w:t>
      </w:r>
      <w:r w:rsidRPr="00D17387">
        <w:rPr>
          <w:rFonts w:cs="Arial"/>
          <w:szCs w:val="24"/>
        </w:rPr>
        <w:t xml:space="preserve"> and </w:t>
      </w:r>
      <w:r w:rsidR="00481BD8">
        <w:rPr>
          <w:rFonts w:cs="Arial"/>
          <w:szCs w:val="24"/>
        </w:rPr>
        <w:t xml:space="preserve">help them </w:t>
      </w:r>
      <w:r w:rsidRPr="00D17387">
        <w:rPr>
          <w:rFonts w:cs="Arial"/>
          <w:szCs w:val="24"/>
        </w:rPr>
        <w:t xml:space="preserve">gain a clearer understanding of what they can </w:t>
      </w:r>
      <w:r w:rsidR="00481BD8">
        <w:rPr>
          <w:rFonts w:cs="Arial"/>
          <w:szCs w:val="24"/>
        </w:rPr>
        <w:t xml:space="preserve">and cannot </w:t>
      </w:r>
      <w:r w:rsidRPr="00D17387">
        <w:rPr>
          <w:rFonts w:cs="Arial"/>
          <w:szCs w:val="24"/>
        </w:rPr>
        <w:t xml:space="preserve">do to show they no longer require compulsory treatment. </w:t>
      </w:r>
      <w:r w:rsidRPr="00D17387">
        <w:rPr>
          <w:rFonts w:cs="Arial"/>
        </w:rPr>
        <w:t>This knowledge may allow appropriate support to be put into place for these individuals and help improve service-user</w:t>
      </w:r>
      <w:r w:rsidR="004B436B">
        <w:rPr>
          <w:rFonts w:cs="Arial"/>
        </w:rPr>
        <w:t>s</w:t>
      </w:r>
      <w:r w:rsidR="00481BD8">
        <w:rPr>
          <w:rFonts w:cs="Arial"/>
        </w:rPr>
        <w:t>’</w:t>
      </w:r>
      <w:r w:rsidRPr="00D17387">
        <w:rPr>
          <w:rFonts w:cs="Arial"/>
        </w:rPr>
        <w:t xml:space="preserve"> experience.</w:t>
      </w:r>
    </w:p>
    <w:p w14:paraId="034F2815" w14:textId="77777777" w:rsidR="00D17387" w:rsidRPr="00D17387" w:rsidRDefault="00D17387" w:rsidP="00D17387">
      <w:pPr>
        <w:spacing w:line="360" w:lineRule="auto"/>
        <w:rPr>
          <w:rFonts w:cs="Arial"/>
          <w:szCs w:val="24"/>
        </w:rPr>
      </w:pPr>
    </w:p>
    <w:p w14:paraId="2CBCAEB7" w14:textId="1E449354" w:rsidR="00D17387" w:rsidRPr="00DE5171" w:rsidRDefault="00D17387" w:rsidP="00DE5171">
      <w:pPr>
        <w:pStyle w:val="Heading1"/>
        <w:spacing w:after="240"/>
        <w:rPr>
          <w:rFonts w:cs="Arial"/>
          <w:szCs w:val="24"/>
        </w:rPr>
      </w:pPr>
      <w:bookmarkStart w:id="144" w:name="_Toc36632638"/>
      <w:bookmarkStart w:id="145" w:name="_Toc47106685"/>
      <w:r w:rsidRPr="00D17387">
        <w:rPr>
          <w:rFonts w:cs="Arial"/>
          <w:szCs w:val="24"/>
        </w:rPr>
        <w:t>Recommendations</w:t>
      </w:r>
      <w:bookmarkEnd w:id="144"/>
      <w:bookmarkEnd w:id="145"/>
    </w:p>
    <w:p w14:paraId="398EB532" w14:textId="32CA0C91" w:rsidR="00354448" w:rsidRPr="00DE5171" w:rsidRDefault="00D17387" w:rsidP="00D17387">
      <w:pPr>
        <w:spacing w:line="360" w:lineRule="auto"/>
        <w:rPr>
          <w:rFonts w:cs="Arial"/>
          <w:szCs w:val="24"/>
        </w:rPr>
      </w:pPr>
      <w:r w:rsidRPr="00D17387">
        <w:rPr>
          <w:rFonts w:cs="Arial"/>
          <w:szCs w:val="24"/>
        </w:rPr>
        <w:t xml:space="preserve">The results of this study indicated several clinical implications and areas for </w:t>
      </w:r>
      <w:r w:rsidR="00DE5171">
        <w:rPr>
          <w:rFonts w:cs="Arial"/>
          <w:szCs w:val="24"/>
        </w:rPr>
        <w:t>future research. These include:</w:t>
      </w:r>
    </w:p>
    <w:p w14:paraId="4CC3FDC1" w14:textId="77777777" w:rsidR="00D17387" w:rsidRPr="00D17387" w:rsidRDefault="00D17387" w:rsidP="00D17387">
      <w:pPr>
        <w:numPr>
          <w:ilvl w:val="0"/>
          <w:numId w:val="24"/>
        </w:numPr>
        <w:spacing w:line="360" w:lineRule="auto"/>
        <w:contextualSpacing/>
        <w:rPr>
          <w:rFonts w:cs="Arial"/>
        </w:rPr>
      </w:pPr>
      <w:r w:rsidRPr="00D17387">
        <w:rPr>
          <w:rFonts w:cs="Arial"/>
        </w:rPr>
        <w:t>Focus on improving relationships and communication in order to involve inpatients in their care, including more effective provision of information around detention and DRHs to aid understanding and manage expectations.</w:t>
      </w:r>
    </w:p>
    <w:p w14:paraId="15EAA5BD" w14:textId="28C5CC40" w:rsidR="00D17387" w:rsidRPr="00D17387" w:rsidRDefault="00D17387" w:rsidP="00D17387">
      <w:pPr>
        <w:numPr>
          <w:ilvl w:val="0"/>
          <w:numId w:val="24"/>
        </w:numPr>
        <w:spacing w:line="360" w:lineRule="auto"/>
        <w:contextualSpacing/>
        <w:rPr>
          <w:rFonts w:cs="Arial"/>
        </w:rPr>
      </w:pPr>
      <w:r w:rsidRPr="00D17387">
        <w:rPr>
          <w:rFonts w:cs="Arial"/>
        </w:rPr>
        <w:t xml:space="preserve">Consider developing an information pack about </w:t>
      </w:r>
      <w:r w:rsidR="002A0B6B">
        <w:rPr>
          <w:rFonts w:cs="Arial"/>
        </w:rPr>
        <w:t xml:space="preserve">the </w:t>
      </w:r>
      <w:r w:rsidRPr="00D17387">
        <w:rPr>
          <w:rFonts w:cs="Arial"/>
        </w:rPr>
        <w:t>detention</w:t>
      </w:r>
      <w:r w:rsidR="002A0B6B">
        <w:rPr>
          <w:rFonts w:cs="Arial"/>
        </w:rPr>
        <w:t xml:space="preserve"> process</w:t>
      </w:r>
      <w:r w:rsidRPr="00D17387">
        <w:rPr>
          <w:rFonts w:cs="Arial"/>
        </w:rPr>
        <w:t xml:space="preserve"> and </w:t>
      </w:r>
      <w:r w:rsidR="002A0B6B">
        <w:rPr>
          <w:rFonts w:cs="Arial"/>
        </w:rPr>
        <w:t xml:space="preserve">what can happen in </w:t>
      </w:r>
      <w:r w:rsidRPr="00D17387">
        <w:rPr>
          <w:rFonts w:cs="Arial"/>
        </w:rPr>
        <w:t>DRHs for patients to keep and refer back to.</w:t>
      </w:r>
    </w:p>
    <w:p w14:paraId="65E50838" w14:textId="160E41D0" w:rsidR="00D17387" w:rsidRPr="00D17387" w:rsidRDefault="00D17387" w:rsidP="00D17387">
      <w:pPr>
        <w:numPr>
          <w:ilvl w:val="0"/>
          <w:numId w:val="24"/>
        </w:numPr>
        <w:spacing w:line="360" w:lineRule="auto"/>
        <w:contextualSpacing/>
        <w:rPr>
          <w:rFonts w:cs="Arial"/>
        </w:rPr>
      </w:pPr>
      <w:r w:rsidRPr="00D17387">
        <w:rPr>
          <w:rFonts w:cs="Arial"/>
        </w:rPr>
        <w:t>Improved psychological support provision on acute inpatient wards in line with best practice recommendations</w:t>
      </w:r>
      <w:r w:rsidRPr="00D17387">
        <w:rPr>
          <w:rFonts w:cs="Arial"/>
          <w:vertAlign w:val="superscript"/>
        </w:rPr>
        <w:footnoteReference w:id="20"/>
      </w:r>
      <w:r w:rsidRPr="00D17387">
        <w:rPr>
          <w:rFonts w:cs="Arial"/>
          <w:vertAlign w:val="superscript"/>
        </w:rPr>
        <w:t>,</w:t>
      </w:r>
      <w:r w:rsidRPr="00D17387">
        <w:rPr>
          <w:rFonts w:cs="Arial"/>
          <w:vertAlign w:val="superscript"/>
        </w:rPr>
        <w:footnoteReference w:id="21"/>
      </w:r>
      <w:r w:rsidR="00354448">
        <w:rPr>
          <w:rFonts w:cs="Arial"/>
        </w:rPr>
        <w:t>.</w:t>
      </w:r>
    </w:p>
    <w:p w14:paraId="1E792DE7" w14:textId="77777777" w:rsidR="00D17387" w:rsidRPr="00D17387" w:rsidRDefault="00D17387" w:rsidP="00D17387">
      <w:pPr>
        <w:numPr>
          <w:ilvl w:val="0"/>
          <w:numId w:val="24"/>
        </w:numPr>
        <w:spacing w:line="360" w:lineRule="auto"/>
        <w:contextualSpacing/>
        <w:rPr>
          <w:rFonts w:cs="Arial"/>
        </w:rPr>
      </w:pPr>
      <w:r w:rsidRPr="00D17387">
        <w:rPr>
          <w:rFonts w:cs="Arial"/>
        </w:rPr>
        <w:t>Further research may clarify current perspectives on whose responsibility it is/should be to provide and ensure inpatients have received and understood information about detention, including DRHs and sections. This may be used to create clearer guidance for both staff and inpatients.</w:t>
      </w:r>
    </w:p>
    <w:p w14:paraId="29E2BD6D" w14:textId="6D1B134E" w:rsidR="00D17387" w:rsidRPr="00D17387" w:rsidRDefault="00D17387" w:rsidP="00D17387">
      <w:pPr>
        <w:numPr>
          <w:ilvl w:val="0"/>
          <w:numId w:val="24"/>
        </w:numPr>
        <w:spacing w:line="360" w:lineRule="auto"/>
        <w:contextualSpacing/>
        <w:rPr>
          <w:rFonts w:cs="Arial"/>
        </w:rPr>
      </w:pPr>
      <w:r w:rsidRPr="00D17387">
        <w:rPr>
          <w:rFonts w:cs="Arial"/>
        </w:rPr>
        <w:t>Further research around clinical staff</w:t>
      </w:r>
      <w:r w:rsidR="00077495">
        <w:rPr>
          <w:rFonts w:cs="Arial"/>
        </w:rPr>
        <w:t>’s</w:t>
      </w:r>
      <w:r w:rsidRPr="00D17387">
        <w:rPr>
          <w:rFonts w:cs="Arial"/>
        </w:rPr>
        <w:t xml:space="preserve"> understan</w:t>
      </w:r>
      <w:r w:rsidR="00D242D7">
        <w:rPr>
          <w:rFonts w:cs="Arial"/>
        </w:rPr>
        <w:t xml:space="preserve">ding of detention, </w:t>
      </w:r>
      <w:r w:rsidRPr="00D17387">
        <w:rPr>
          <w:rFonts w:cs="Arial"/>
        </w:rPr>
        <w:t xml:space="preserve">DRHs </w:t>
      </w:r>
      <w:r w:rsidR="00D242D7">
        <w:rPr>
          <w:rFonts w:cs="Arial"/>
        </w:rPr>
        <w:t xml:space="preserve">and how to discuss these well with inpatients </w:t>
      </w:r>
      <w:r w:rsidRPr="00D17387">
        <w:rPr>
          <w:rFonts w:cs="Arial"/>
        </w:rPr>
        <w:t xml:space="preserve">may indicate the </w:t>
      </w:r>
      <w:r w:rsidRPr="00D17387">
        <w:rPr>
          <w:rFonts w:cs="Arial"/>
        </w:rPr>
        <w:lastRenderedPageBreak/>
        <w:t>need for increased staff training about these so that they can provide more effective support to detained inpatients.</w:t>
      </w:r>
    </w:p>
    <w:p w14:paraId="2C688E31" w14:textId="77777777" w:rsidR="00DE5171" w:rsidRDefault="00DE5171" w:rsidP="00DE5171">
      <w:pPr>
        <w:pStyle w:val="Heading1"/>
        <w:spacing w:after="240"/>
        <w:rPr>
          <w:rFonts w:cs="Arial"/>
        </w:rPr>
      </w:pPr>
      <w:bookmarkStart w:id="146" w:name="_Toc36632639"/>
    </w:p>
    <w:p w14:paraId="14D0F768" w14:textId="77777777" w:rsidR="00D17387" w:rsidRPr="00D17387" w:rsidRDefault="00D17387" w:rsidP="00DE5171">
      <w:pPr>
        <w:pStyle w:val="Heading1"/>
        <w:spacing w:after="240"/>
        <w:rPr>
          <w:rFonts w:cs="Arial"/>
        </w:rPr>
      </w:pPr>
      <w:bookmarkStart w:id="147" w:name="_Toc47106686"/>
      <w:r w:rsidRPr="00D17387">
        <w:rPr>
          <w:rFonts w:cs="Arial"/>
        </w:rPr>
        <w:t>Dissemination</w:t>
      </w:r>
      <w:bookmarkEnd w:id="146"/>
      <w:bookmarkEnd w:id="147"/>
    </w:p>
    <w:p w14:paraId="0FA89DC1" w14:textId="77777777" w:rsidR="00D17387" w:rsidRPr="00D17387" w:rsidRDefault="00D17387" w:rsidP="00D17387">
      <w:pPr>
        <w:numPr>
          <w:ilvl w:val="0"/>
          <w:numId w:val="17"/>
        </w:numPr>
        <w:spacing w:line="360" w:lineRule="auto"/>
        <w:contextualSpacing/>
        <w:rPr>
          <w:rFonts w:cs="Arial"/>
        </w:rPr>
      </w:pPr>
      <w:r w:rsidRPr="00D17387">
        <w:rPr>
          <w:rFonts w:cs="Arial"/>
        </w:rPr>
        <w:t>This executive summary will be shared with the Care Quality Commission’s Service User Reference Panel and MHA External Advisory Group so that it can contribute to the development of a patient MHA experience tool.</w:t>
      </w:r>
    </w:p>
    <w:p w14:paraId="52B8ACA2" w14:textId="77777777" w:rsidR="00D17387" w:rsidRPr="00D17387" w:rsidRDefault="00D17387" w:rsidP="00D17387">
      <w:pPr>
        <w:numPr>
          <w:ilvl w:val="0"/>
          <w:numId w:val="17"/>
        </w:numPr>
        <w:spacing w:line="360" w:lineRule="auto"/>
        <w:contextualSpacing/>
        <w:rPr>
          <w:rFonts w:cs="Arial"/>
        </w:rPr>
      </w:pPr>
      <w:r w:rsidRPr="00D17387">
        <w:rPr>
          <w:rFonts w:cs="Arial"/>
        </w:rPr>
        <w:t xml:space="preserve">This executive summary will be made available on all the wards involved in the research for both staff and inpatients. </w:t>
      </w:r>
    </w:p>
    <w:p w14:paraId="11C3B38C" w14:textId="77777777" w:rsidR="00D17387" w:rsidRPr="00D17387" w:rsidRDefault="00D17387" w:rsidP="00D17387">
      <w:pPr>
        <w:numPr>
          <w:ilvl w:val="0"/>
          <w:numId w:val="17"/>
        </w:numPr>
        <w:spacing w:line="360" w:lineRule="auto"/>
        <w:contextualSpacing/>
        <w:rPr>
          <w:rFonts w:cs="Arial"/>
        </w:rPr>
      </w:pPr>
      <w:r w:rsidRPr="00D17387">
        <w:rPr>
          <w:rFonts w:cs="Arial"/>
        </w:rPr>
        <w:t>The empirical paper will be submitted to ‘</w:t>
      </w:r>
      <w:r w:rsidRPr="00D17387">
        <w:rPr>
          <w:rFonts w:eastAsia="Calibri" w:cs="Arial"/>
          <w:i/>
          <w:szCs w:val="24"/>
        </w:rPr>
        <w:t>Clinical Psychology &amp; Psychotherapy’</w:t>
      </w:r>
      <w:r w:rsidRPr="00D17387">
        <w:rPr>
          <w:rFonts w:cs="Arial"/>
        </w:rPr>
        <w:t xml:space="preserve"> for publication. </w:t>
      </w:r>
    </w:p>
    <w:p w14:paraId="1BCBBC88" w14:textId="77777777" w:rsidR="00D17387" w:rsidRPr="00D17387" w:rsidRDefault="00D17387" w:rsidP="00D17387">
      <w:pPr>
        <w:spacing w:line="360" w:lineRule="auto"/>
        <w:jc w:val="center"/>
        <w:rPr>
          <w:rFonts w:cs="Arial"/>
          <w:b/>
        </w:rPr>
      </w:pPr>
    </w:p>
    <w:p w14:paraId="720C697F" w14:textId="77777777" w:rsidR="00D17387" w:rsidRPr="00D17387" w:rsidRDefault="00D17387" w:rsidP="00DE5171">
      <w:pPr>
        <w:pStyle w:val="Heading1"/>
        <w:spacing w:after="240"/>
        <w:rPr>
          <w:rFonts w:cs="Arial"/>
        </w:rPr>
      </w:pPr>
      <w:bookmarkStart w:id="148" w:name="_Toc36632640"/>
      <w:bookmarkStart w:id="149" w:name="_Toc47106687"/>
      <w:r w:rsidRPr="00D17387">
        <w:rPr>
          <w:rFonts w:cs="Arial"/>
        </w:rPr>
        <w:t>Limitations</w:t>
      </w:r>
      <w:bookmarkEnd w:id="148"/>
      <w:bookmarkEnd w:id="149"/>
    </w:p>
    <w:p w14:paraId="29AC9734" w14:textId="77777777" w:rsidR="00D17387" w:rsidRPr="00D17387" w:rsidRDefault="00D17387" w:rsidP="00D17387">
      <w:pPr>
        <w:numPr>
          <w:ilvl w:val="0"/>
          <w:numId w:val="25"/>
        </w:numPr>
        <w:spacing w:line="360" w:lineRule="auto"/>
        <w:contextualSpacing/>
        <w:rPr>
          <w:rFonts w:cs="Arial"/>
        </w:rPr>
      </w:pPr>
      <w:r w:rsidRPr="00D17387">
        <w:rPr>
          <w:rFonts w:cs="Arial"/>
        </w:rPr>
        <w:t>Only one participant was from a minority ethnic background, highlighting a lack of diversity in the sample. Black and minority ethnic (BME) groups are disproportionately detained under the MHA</w:t>
      </w:r>
      <w:r w:rsidRPr="00D17387">
        <w:rPr>
          <w:rFonts w:cs="Arial"/>
          <w:vertAlign w:val="superscript"/>
        </w:rPr>
        <w:footnoteReference w:id="22"/>
      </w:r>
      <w:r w:rsidRPr="00D17387">
        <w:rPr>
          <w:rFonts w:cs="Arial"/>
        </w:rPr>
        <w:t xml:space="preserve"> so it would have been useful to interview a more diverse sample.</w:t>
      </w:r>
    </w:p>
    <w:p w14:paraId="5D317E88" w14:textId="1AB734FF" w:rsidR="00D17387" w:rsidRPr="00D17387" w:rsidRDefault="00D17387" w:rsidP="00D17387">
      <w:pPr>
        <w:numPr>
          <w:ilvl w:val="0"/>
          <w:numId w:val="25"/>
        </w:numPr>
        <w:spacing w:line="360" w:lineRule="auto"/>
        <w:contextualSpacing/>
        <w:rPr>
          <w:rFonts w:cs="Arial"/>
        </w:rPr>
      </w:pPr>
      <w:r w:rsidRPr="00D17387">
        <w:rPr>
          <w:rFonts w:cs="Arial"/>
        </w:rPr>
        <w:t xml:space="preserve">Clinicians referred participants to the study who they </w:t>
      </w:r>
      <w:r w:rsidR="002A0B6B">
        <w:rPr>
          <w:rFonts w:cs="Arial"/>
        </w:rPr>
        <w:t>thought</w:t>
      </w:r>
      <w:r w:rsidR="00481BD8">
        <w:rPr>
          <w:rFonts w:cs="Arial"/>
        </w:rPr>
        <w:t xml:space="preserve"> were </w:t>
      </w:r>
      <w:r w:rsidRPr="00D17387">
        <w:rPr>
          <w:rFonts w:cs="Arial"/>
        </w:rPr>
        <w:t>eligible. The opportunity to participate may not have been offered to all eligible inpatients and meant that a wider spectrum of views and experiences was not represented by the findings.</w:t>
      </w:r>
    </w:p>
    <w:p w14:paraId="00A3B65C" w14:textId="77777777" w:rsidR="00481BD8" w:rsidRDefault="00D17387" w:rsidP="00481BD8">
      <w:pPr>
        <w:numPr>
          <w:ilvl w:val="0"/>
          <w:numId w:val="25"/>
        </w:numPr>
        <w:spacing w:line="360" w:lineRule="auto"/>
        <w:contextualSpacing/>
        <w:rPr>
          <w:rFonts w:cs="Arial"/>
        </w:rPr>
      </w:pPr>
      <w:r w:rsidRPr="00D17387">
        <w:rPr>
          <w:rFonts w:cs="Arial"/>
        </w:rPr>
        <w:t>All participants had attended a Tribunal rather than a Hospital Managers Hearing. These may be experienced differently. The identified themes may have varied if experience of attending both types of DRH had been discussed and analysed.</w:t>
      </w:r>
      <w:r w:rsidR="00481BD8" w:rsidRPr="00481BD8">
        <w:rPr>
          <w:rFonts w:cs="Arial"/>
        </w:rPr>
        <w:t xml:space="preserve"> </w:t>
      </w:r>
    </w:p>
    <w:p w14:paraId="225EC1FF" w14:textId="0E210EA7" w:rsidR="00481BD8" w:rsidRPr="00D17387" w:rsidRDefault="00481BD8" w:rsidP="00481BD8">
      <w:pPr>
        <w:numPr>
          <w:ilvl w:val="0"/>
          <w:numId w:val="25"/>
        </w:numPr>
        <w:spacing w:line="360" w:lineRule="auto"/>
        <w:contextualSpacing/>
        <w:rPr>
          <w:rFonts w:cs="Arial"/>
        </w:rPr>
      </w:pPr>
      <w:r w:rsidRPr="00D17387">
        <w:rPr>
          <w:rFonts w:cs="Arial"/>
        </w:rPr>
        <w:t>The s</w:t>
      </w:r>
      <w:r w:rsidR="002B1287">
        <w:rPr>
          <w:rFonts w:cs="Arial"/>
        </w:rPr>
        <w:t>ample size was relatively small. R</w:t>
      </w:r>
      <w:r w:rsidRPr="00D17387">
        <w:rPr>
          <w:rFonts w:cs="Arial"/>
        </w:rPr>
        <w:t xml:space="preserve">eplication of the study with more participants may provide additional useful information. </w:t>
      </w:r>
    </w:p>
    <w:p w14:paraId="79571055" w14:textId="77777777" w:rsidR="00DA6DA4" w:rsidRDefault="00DA6DA4">
      <w:pPr>
        <w:spacing w:after="200"/>
        <w:rPr>
          <w:rFonts w:eastAsiaTheme="majorEastAsia" w:cs="Arial"/>
          <w:b/>
          <w:bCs/>
          <w:szCs w:val="24"/>
        </w:rPr>
      </w:pPr>
      <w:bookmarkStart w:id="150" w:name="_Toc36632641"/>
      <w:r>
        <w:rPr>
          <w:rFonts w:cs="Arial"/>
          <w:szCs w:val="24"/>
        </w:rPr>
        <w:br w:type="page"/>
      </w:r>
    </w:p>
    <w:p w14:paraId="2A4ACF03" w14:textId="7B8A07B8" w:rsidR="00D17387" w:rsidRPr="00D17387" w:rsidRDefault="00D17387" w:rsidP="001C288B">
      <w:pPr>
        <w:pStyle w:val="Heading1"/>
        <w:rPr>
          <w:rFonts w:cs="Arial"/>
          <w:szCs w:val="24"/>
        </w:rPr>
      </w:pPr>
      <w:bookmarkStart w:id="151" w:name="_Toc47106688"/>
      <w:r w:rsidRPr="00D17387">
        <w:rPr>
          <w:rFonts w:cs="Arial"/>
          <w:szCs w:val="24"/>
        </w:rPr>
        <w:lastRenderedPageBreak/>
        <w:t>References</w:t>
      </w:r>
      <w:bookmarkEnd w:id="150"/>
      <w:bookmarkEnd w:id="151"/>
    </w:p>
    <w:p w14:paraId="12F45D77" w14:textId="77777777" w:rsidR="00D17387" w:rsidRPr="00D17387" w:rsidRDefault="00D17387" w:rsidP="00D17387">
      <w:pPr>
        <w:spacing w:line="360" w:lineRule="auto"/>
        <w:ind w:left="720" w:hanging="720"/>
        <w:jc w:val="center"/>
        <w:rPr>
          <w:rFonts w:cs="Arial"/>
          <w:b/>
          <w:szCs w:val="24"/>
        </w:rPr>
      </w:pPr>
    </w:p>
    <w:p w14:paraId="43B25A9F" w14:textId="77777777" w:rsidR="00D17387" w:rsidRPr="005B6062" w:rsidRDefault="00D17387" w:rsidP="00D17387">
      <w:pPr>
        <w:numPr>
          <w:ilvl w:val="0"/>
          <w:numId w:val="12"/>
        </w:numPr>
        <w:autoSpaceDE w:val="0"/>
        <w:autoSpaceDN w:val="0"/>
        <w:adjustRightInd w:val="0"/>
        <w:spacing w:line="360" w:lineRule="auto"/>
        <w:ind w:left="714" w:hanging="357"/>
        <w:contextualSpacing/>
        <w:rPr>
          <w:rFonts w:cs="Arial"/>
          <w:i/>
          <w:szCs w:val="24"/>
        </w:rPr>
      </w:pPr>
      <w:r w:rsidRPr="00D17387">
        <w:rPr>
          <w:rFonts w:cs="Arial"/>
          <w:szCs w:val="24"/>
        </w:rPr>
        <w:t>Mental Health Act (</w:t>
      </w:r>
      <w:r w:rsidRPr="005B6062">
        <w:rPr>
          <w:rFonts w:cs="Arial"/>
          <w:szCs w:val="24"/>
        </w:rPr>
        <w:t xml:space="preserve">c.20). (1983). London: HMSO. Retrieved from </w:t>
      </w:r>
      <w:hyperlink r:id="rId102" w:history="1">
        <w:r w:rsidRPr="005B6062">
          <w:rPr>
            <w:rFonts w:cs="Arial"/>
            <w:i/>
            <w:szCs w:val="24"/>
          </w:rPr>
          <w:t>http://www.legislation.gov.uk/ukpga/1983/20/contents</w:t>
        </w:r>
      </w:hyperlink>
    </w:p>
    <w:p w14:paraId="2C4B6F0A" w14:textId="77777777" w:rsidR="00D17387" w:rsidRPr="005B6062" w:rsidRDefault="00D17387" w:rsidP="00D17387">
      <w:pPr>
        <w:autoSpaceDE w:val="0"/>
        <w:autoSpaceDN w:val="0"/>
        <w:adjustRightInd w:val="0"/>
        <w:spacing w:line="360" w:lineRule="auto"/>
        <w:ind w:left="714"/>
        <w:contextualSpacing/>
        <w:rPr>
          <w:rFonts w:cs="Arial"/>
          <w:i/>
          <w:szCs w:val="24"/>
        </w:rPr>
      </w:pPr>
    </w:p>
    <w:p w14:paraId="64EF8DF9" w14:textId="77777777" w:rsidR="00D17387" w:rsidRPr="005B6062" w:rsidRDefault="00D17387" w:rsidP="00D17387">
      <w:pPr>
        <w:numPr>
          <w:ilvl w:val="0"/>
          <w:numId w:val="12"/>
        </w:numPr>
        <w:autoSpaceDE w:val="0"/>
        <w:autoSpaceDN w:val="0"/>
        <w:adjustRightInd w:val="0"/>
        <w:spacing w:line="360" w:lineRule="auto"/>
        <w:ind w:left="714" w:hanging="357"/>
        <w:contextualSpacing/>
        <w:rPr>
          <w:rFonts w:cs="Arial"/>
          <w:i/>
          <w:szCs w:val="24"/>
        </w:rPr>
      </w:pPr>
      <w:r w:rsidRPr="005B6062">
        <w:rPr>
          <w:rFonts w:cs="Arial"/>
          <w:szCs w:val="24"/>
        </w:rPr>
        <w:t xml:space="preserve">Mental Health Act (c.12). (2007). London: HMSO. Retrieved from </w:t>
      </w:r>
      <w:hyperlink r:id="rId103" w:history="1">
        <w:r w:rsidRPr="005B6062">
          <w:rPr>
            <w:rFonts w:cs="Arial"/>
            <w:i/>
            <w:szCs w:val="24"/>
          </w:rPr>
          <w:t>http://www.legislation.gov.uk/ukpga/2007/12/contents</w:t>
        </w:r>
      </w:hyperlink>
    </w:p>
    <w:p w14:paraId="55268443" w14:textId="77777777" w:rsidR="00D17387" w:rsidRPr="005B6062" w:rsidRDefault="00D17387" w:rsidP="00D17387">
      <w:pPr>
        <w:autoSpaceDE w:val="0"/>
        <w:autoSpaceDN w:val="0"/>
        <w:adjustRightInd w:val="0"/>
        <w:spacing w:line="360" w:lineRule="auto"/>
        <w:rPr>
          <w:rFonts w:cs="Arial"/>
          <w:i/>
          <w:szCs w:val="24"/>
        </w:rPr>
      </w:pPr>
    </w:p>
    <w:p w14:paraId="41ACF361" w14:textId="77777777" w:rsidR="00D17387" w:rsidRPr="00C80F00" w:rsidRDefault="00D17387" w:rsidP="00D17387">
      <w:pPr>
        <w:numPr>
          <w:ilvl w:val="0"/>
          <w:numId w:val="12"/>
        </w:numPr>
        <w:spacing w:line="360" w:lineRule="auto"/>
        <w:ind w:left="714" w:hanging="357"/>
        <w:rPr>
          <w:rFonts w:cs="Arial"/>
          <w:szCs w:val="24"/>
        </w:rPr>
      </w:pPr>
      <w:r w:rsidRPr="005B6062">
        <w:rPr>
          <w:rFonts w:cs="Arial"/>
          <w:szCs w:val="24"/>
        </w:rPr>
        <w:t xml:space="preserve">NHS Digital (2017). </w:t>
      </w:r>
      <w:r w:rsidRPr="00C80F00">
        <w:rPr>
          <w:rFonts w:cs="Arial"/>
          <w:szCs w:val="24"/>
        </w:rPr>
        <w:t xml:space="preserve">Mental Health Act Statistics, Annual Figures 2016/17. Retrieved from </w:t>
      </w:r>
      <w:hyperlink r:id="rId104" w:history="1">
        <w:r w:rsidRPr="00C80F00">
          <w:rPr>
            <w:rFonts w:cs="Arial"/>
            <w:i/>
            <w:szCs w:val="24"/>
          </w:rPr>
          <w:t>https://digital.nhs.uk/data-and-information/publications/statistical/mental-health-act-statistics-annual-figures/mental-health-act-statistics-annual-figures-2016-17-experimental-statistics</w:t>
        </w:r>
      </w:hyperlink>
    </w:p>
    <w:p w14:paraId="23019F71" w14:textId="77777777" w:rsidR="00D17387" w:rsidRPr="00C80F00" w:rsidRDefault="00D17387" w:rsidP="00D17387">
      <w:pPr>
        <w:spacing w:line="360" w:lineRule="auto"/>
        <w:rPr>
          <w:rFonts w:cs="Arial"/>
          <w:szCs w:val="24"/>
        </w:rPr>
      </w:pPr>
    </w:p>
    <w:p w14:paraId="104E654E" w14:textId="77777777" w:rsidR="00D17387" w:rsidRPr="00C80F00" w:rsidRDefault="00D17387" w:rsidP="00D17387">
      <w:pPr>
        <w:numPr>
          <w:ilvl w:val="0"/>
          <w:numId w:val="12"/>
        </w:numPr>
        <w:spacing w:line="360" w:lineRule="auto"/>
        <w:ind w:left="714" w:hanging="357"/>
        <w:rPr>
          <w:rFonts w:cs="Arial"/>
          <w:szCs w:val="24"/>
        </w:rPr>
      </w:pPr>
      <w:r w:rsidRPr="00C80F00">
        <w:rPr>
          <w:rFonts w:cs="Arial"/>
          <w:szCs w:val="24"/>
          <w:lang w:val="en"/>
        </w:rPr>
        <w:t xml:space="preserve">NHS Digital (2019). Mental Health Act statistics. Retrieved from </w:t>
      </w:r>
      <w:hyperlink r:id="rId105" w:history="1">
        <w:r w:rsidRPr="00C80F00">
          <w:rPr>
            <w:rFonts w:cs="Arial"/>
            <w:i/>
            <w:szCs w:val="24"/>
          </w:rPr>
          <w:t>https://digital.nhs.uk/data-and-information/publications/statistical/mental-health-act-statistics-annual-figures/2018-19-annual-figures</w:t>
        </w:r>
      </w:hyperlink>
    </w:p>
    <w:p w14:paraId="2A911E1B" w14:textId="77777777" w:rsidR="00D17387" w:rsidRPr="00C80F00" w:rsidRDefault="00D17387" w:rsidP="00D17387">
      <w:pPr>
        <w:spacing w:line="360" w:lineRule="auto"/>
        <w:rPr>
          <w:rFonts w:cs="Arial"/>
          <w:szCs w:val="24"/>
        </w:rPr>
      </w:pPr>
    </w:p>
    <w:p w14:paraId="1C3CB133" w14:textId="77777777" w:rsidR="00D17387" w:rsidRPr="00C80F00" w:rsidRDefault="00D17387" w:rsidP="00D17387">
      <w:pPr>
        <w:numPr>
          <w:ilvl w:val="0"/>
          <w:numId w:val="12"/>
        </w:numPr>
        <w:spacing w:line="360" w:lineRule="auto"/>
        <w:ind w:left="714" w:hanging="357"/>
        <w:rPr>
          <w:rFonts w:cs="Arial"/>
          <w:szCs w:val="24"/>
        </w:rPr>
      </w:pPr>
      <w:r w:rsidRPr="00C80F00">
        <w:rPr>
          <w:rFonts w:cs="Arial"/>
          <w:szCs w:val="24"/>
        </w:rPr>
        <w:t xml:space="preserve">Department of Health and Social Care. (2018). Modernising the Mental Health Act – final report from the independent review. Retrieved from </w:t>
      </w:r>
      <w:hyperlink r:id="rId106" w:history="1">
        <w:r w:rsidRPr="00C80F00">
          <w:rPr>
            <w:rFonts w:cs="Arial"/>
            <w:i/>
            <w:szCs w:val="24"/>
          </w:rPr>
          <w:t>https://www.gov.uk/government/publications/modernising-the-mental-health-act-final-report-from-the-independent-review</w:t>
        </w:r>
      </w:hyperlink>
      <w:r w:rsidRPr="00C80F00">
        <w:rPr>
          <w:rFonts w:cs="Arial"/>
          <w:szCs w:val="24"/>
        </w:rPr>
        <w:t xml:space="preserve"> </w:t>
      </w:r>
    </w:p>
    <w:p w14:paraId="5F66BEA1" w14:textId="77777777" w:rsidR="00D17387" w:rsidRPr="00C80F00" w:rsidRDefault="00D17387" w:rsidP="00D17387">
      <w:pPr>
        <w:spacing w:line="360" w:lineRule="auto"/>
        <w:rPr>
          <w:rFonts w:cs="Arial"/>
          <w:szCs w:val="24"/>
        </w:rPr>
      </w:pPr>
    </w:p>
    <w:p w14:paraId="03ABFCCF" w14:textId="77777777" w:rsidR="00D17387" w:rsidRPr="00C80F00" w:rsidRDefault="00D17387" w:rsidP="00D17387">
      <w:pPr>
        <w:numPr>
          <w:ilvl w:val="0"/>
          <w:numId w:val="12"/>
        </w:numPr>
        <w:spacing w:line="360" w:lineRule="auto"/>
        <w:ind w:left="714" w:hanging="357"/>
        <w:rPr>
          <w:rFonts w:cs="Arial"/>
          <w:szCs w:val="24"/>
        </w:rPr>
      </w:pPr>
      <w:r w:rsidRPr="00C80F00">
        <w:rPr>
          <w:rFonts w:cs="Arial"/>
          <w:szCs w:val="24"/>
        </w:rPr>
        <w:t xml:space="preserve">Care Quality Commission. (2019a). </w:t>
      </w:r>
      <w:r w:rsidRPr="00C80F00">
        <w:rPr>
          <w:rFonts w:cs="Arial"/>
          <w:i/>
          <w:szCs w:val="24"/>
        </w:rPr>
        <w:t>Monitoring the Mental Health Act in 2016/17 (Amended)</w:t>
      </w:r>
      <w:r w:rsidRPr="00C80F00">
        <w:rPr>
          <w:rFonts w:cs="Arial"/>
          <w:szCs w:val="24"/>
        </w:rPr>
        <w:t>. London: Care Quality Commission.</w:t>
      </w:r>
    </w:p>
    <w:p w14:paraId="780E4E43" w14:textId="77777777" w:rsidR="00D17387" w:rsidRPr="00C80F00" w:rsidRDefault="00D17387" w:rsidP="00D17387">
      <w:pPr>
        <w:spacing w:line="360" w:lineRule="auto"/>
        <w:rPr>
          <w:rFonts w:cs="Arial"/>
          <w:szCs w:val="24"/>
        </w:rPr>
      </w:pPr>
    </w:p>
    <w:p w14:paraId="57DD61F7" w14:textId="77777777" w:rsidR="00D17387" w:rsidRPr="00C80F00" w:rsidRDefault="00D17387" w:rsidP="00D17387">
      <w:pPr>
        <w:numPr>
          <w:ilvl w:val="0"/>
          <w:numId w:val="12"/>
        </w:numPr>
        <w:spacing w:line="360" w:lineRule="auto"/>
        <w:ind w:left="714" w:hanging="357"/>
        <w:contextualSpacing/>
        <w:rPr>
          <w:rFonts w:cs="Arial"/>
          <w:szCs w:val="24"/>
        </w:rPr>
      </w:pPr>
      <w:r w:rsidRPr="00C80F00">
        <w:rPr>
          <w:rFonts w:cs="Arial"/>
          <w:szCs w:val="24"/>
        </w:rPr>
        <w:t xml:space="preserve">Care Quality Commission. (2015). </w:t>
      </w:r>
      <w:r w:rsidRPr="00C80F00">
        <w:rPr>
          <w:rFonts w:cs="Arial"/>
          <w:i/>
          <w:szCs w:val="24"/>
        </w:rPr>
        <w:t xml:space="preserve">Right here right now: people’s experiences of help, care and support during a mental health crisis. </w:t>
      </w:r>
      <w:r w:rsidRPr="00C80F00">
        <w:rPr>
          <w:rFonts w:cs="Arial"/>
          <w:szCs w:val="24"/>
        </w:rPr>
        <w:t>London: Care Quality Commission.</w:t>
      </w:r>
    </w:p>
    <w:p w14:paraId="630423DC" w14:textId="77777777" w:rsidR="00D17387" w:rsidRPr="00C80F00" w:rsidRDefault="00D17387" w:rsidP="00D17387">
      <w:pPr>
        <w:spacing w:line="360" w:lineRule="auto"/>
        <w:rPr>
          <w:rFonts w:cs="Arial"/>
          <w:szCs w:val="24"/>
        </w:rPr>
      </w:pPr>
    </w:p>
    <w:p w14:paraId="30E094AD" w14:textId="77777777" w:rsidR="00D17387" w:rsidRPr="00C80F00" w:rsidRDefault="00D17387" w:rsidP="00D17387">
      <w:pPr>
        <w:numPr>
          <w:ilvl w:val="0"/>
          <w:numId w:val="12"/>
        </w:numPr>
        <w:autoSpaceDE w:val="0"/>
        <w:autoSpaceDN w:val="0"/>
        <w:adjustRightInd w:val="0"/>
        <w:spacing w:line="360" w:lineRule="auto"/>
        <w:contextualSpacing/>
        <w:rPr>
          <w:rFonts w:cs="Arial"/>
          <w:szCs w:val="24"/>
        </w:rPr>
      </w:pPr>
      <w:r w:rsidRPr="00C80F00">
        <w:rPr>
          <w:rFonts w:cs="Arial"/>
          <w:szCs w:val="24"/>
        </w:rPr>
        <w:t xml:space="preserve">Smith, J. A. (Ed.). (2017). </w:t>
      </w:r>
      <w:r w:rsidRPr="00C80F00">
        <w:rPr>
          <w:rFonts w:cs="Arial"/>
          <w:i/>
          <w:szCs w:val="24"/>
        </w:rPr>
        <w:t>Qualitative psychology: A practical guide to research methods</w:t>
      </w:r>
      <w:r w:rsidRPr="00C80F00">
        <w:rPr>
          <w:rFonts w:cs="Arial"/>
          <w:szCs w:val="24"/>
        </w:rPr>
        <w:t xml:space="preserve"> (2nd ed.). London: Sage.</w:t>
      </w:r>
    </w:p>
    <w:p w14:paraId="32B47DF3" w14:textId="19E4E4D6" w:rsidR="00D17387" w:rsidRPr="00C80F00" w:rsidRDefault="00D17387" w:rsidP="00D17387">
      <w:pPr>
        <w:numPr>
          <w:ilvl w:val="0"/>
          <w:numId w:val="12"/>
        </w:numPr>
        <w:shd w:val="clear" w:color="auto" w:fill="FFFFFF"/>
        <w:spacing w:line="360" w:lineRule="auto"/>
        <w:contextualSpacing/>
        <w:rPr>
          <w:rFonts w:eastAsia="Times New Roman" w:cs="Arial"/>
          <w:szCs w:val="24"/>
          <w:lang w:eastAsia="en-GB"/>
        </w:rPr>
      </w:pPr>
      <w:r w:rsidRPr="00C80F00">
        <w:rPr>
          <w:rFonts w:eastAsia="Times New Roman" w:cs="Arial"/>
          <w:szCs w:val="24"/>
          <w:lang w:eastAsia="en-GB"/>
        </w:rPr>
        <w:lastRenderedPageBreak/>
        <w:t xml:space="preserve">Walsh J. &amp; Boyle, J. (2009). Improving acute psychiatric hospital services according to inpatient experiences. A user-led piece of research as a means to empowerment. </w:t>
      </w:r>
      <w:r w:rsidRPr="00C80F00">
        <w:rPr>
          <w:rFonts w:eastAsia="Times New Roman" w:cs="Arial"/>
          <w:i/>
          <w:szCs w:val="24"/>
          <w:lang w:eastAsia="en-GB"/>
        </w:rPr>
        <w:t>Issues in Mental Health Nursing, 30</w:t>
      </w:r>
      <w:r w:rsidR="00C80F00" w:rsidRPr="00C80F00">
        <w:rPr>
          <w:rFonts w:eastAsia="Times New Roman" w:cs="Arial"/>
          <w:szCs w:val="24"/>
          <w:lang w:eastAsia="en-GB"/>
        </w:rPr>
        <w:t>,</w:t>
      </w:r>
      <w:r w:rsidR="00C80F00">
        <w:rPr>
          <w:rFonts w:eastAsia="Times New Roman" w:cs="Arial"/>
          <w:szCs w:val="24"/>
          <w:lang w:eastAsia="en-GB"/>
        </w:rPr>
        <w:t xml:space="preserve"> 31–38. </w:t>
      </w:r>
      <w:proofErr w:type="spellStart"/>
      <w:r w:rsidRPr="00C80F00">
        <w:rPr>
          <w:rFonts w:eastAsia="Times New Roman" w:cs="Arial"/>
          <w:szCs w:val="24"/>
          <w:lang w:eastAsia="en-GB"/>
        </w:rPr>
        <w:t>doi</w:t>
      </w:r>
      <w:proofErr w:type="spellEnd"/>
      <w:r w:rsidR="00C80F00">
        <w:rPr>
          <w:rFonts w:eastAsia="Times New Roman" w:cs="Arial"/>
          <w:szCs w:val="24"/>
          <w:lang w:eastAsia="en-GB"/>
        </w:rPr>
        <w:t xml:space="preserve">: </w:t>
      </w:r>
      <w:hyperlink r:id="rId107" w:tgtFrame="_blank" w:history="1">
        <w:r w:rsidRPr="00C80F00">
          <w:rPr>
            <w:rFonts w:eastAsia="Times New Roman" w:cs="Arial"/>
            <w:szCs w:val="24"/>
            <w:lang w:eastAsia="en-GB"/>
          </w:rPr>
          <w:t>10.1080/01612840802500733</w:t>
        </w:r>
      </w:hyperlink>
    </w:p>
    <w:p w14:paraId="5150A998" w14:textId="77777777" w:rsidR="00D17387" w:rsidRPr="00C80F00" w:rsidRDefault="00D17387" w:rsidP="00D17387">
      <w:pPr>
        <w:autoSpaceDE w:val="0"/>
        <w:autoSpaceDN w:val="0"/>
        <w:adjustRightInd w:val="0"/>
        <w:spacing w:line="360" w:lineRule="auto"/>
        <w:ind w:left="720"/>
        <w:contextualSpacing/>
        <w:rPr>
          <w:rFonts w:cs="Arial"/>
          <w:szCs w:val="24"/>
        </w:rPr>
      </w:pPr>
    </w:p>
    <w:p w14:paraId="1E870FA7" w14:textId="77777777" w:rsidR="00D17387" w:rsidRPr="00C80F00" w:rsidRDefault="00D17387" w:rsidP="00D17387">
      <w:pPr>
        <w:numPr>
          <w:ilvl w:val="0"/>
          <w:numId w:val="12"/>
        </w:numPr>
        <w:shd w:val="clear" w:color="auto" w:fill="FFFFFF"/>
        <w:spacing w:line="360" w:lineRule="auto"/>
        <w:contextualSpacing/>
        <w:rPr>
          <w:rFonts w:cs="Arial"/>
          <w:szCs w:val="24"/>
          <w:shd w:val="clear" w:color="auto" w:fill="FFFFFF"/>
        </w:rPr>
      </w:pPr>
      <w:r w:rsidRPr="00C80F00">
        <w:rPr>
          <w:rFonts w:eastAsia="Times New Roman" w:cs="Arial"/>
          <w:szCs w:val="24"/>
          <w:lang w:eastAsia="en-GB"/>
        </w:rPr>
        <w:t>Stenhouse, R. C. (2011). ‘They all said you could come and speak to us’: patients' expectations and experiences of help on an acute psychiatric inpatient ward. </w:t>
      </w:r>
      <w:r w:rsidRPr="00C80F00">
        <w:rPr>
          <w:rFonts w:eastAsia="Times New Roman" w:cs="Arial"/>
          <w:i/>
          <w:iCs/>
          <w:szCs w:val="24"/>
          <w:lang w:eastAsia="en-GB"/>
        </w:rPr>
        <w:t>Journal of Psychiatric and Mental Health Nursing</w:t>
      </w:r>
      <w:r w:rsidRPr="00C80F00">
        <w:rPr>
          <w:rFonts w:eastAsia="Times New Roman" w:cs="Arial"/>
          <w:szCs w:val="24"/>
          <w:lang w:eastAsia="en-GB"/>
        </w:rPr>
        <w:t>, </w:t>
      </w:r>
      <w:r w:rsidRPr="00C80F00">
        <w:rPr>
          <w:rFonts w:eastAsia="Times New Roman" w:cs="Arial"/>
          <w:i/>
          <w:iCs/>
          <w:szCs w:val="24"/>
          <w:lang w:eastAsia="en-GB"/>
        </w:rPr>
        <w:t>18</w:t>
      </w:r>
      <w:r w:rsidRPr="00C80F00">
        <w:rPr>
          <w:rFonts w:eastAsia="Times New Roman" w:cs="Arial"/>
          <w:szCs w:val="24"/>
          <w:lang w:eastAsia="en-GB"/>
        </w:rPr>
        <w:t>, 74-80.</w:t>
      </w:r>
      <w:r w:rsidRPr="00C80F00">
        <w:rPr>
          <w:rFonts w:cs="Arial"/>
          <w:szCs w:val="24"/>
          <w:shd w:val="clear" w:color="auto" w:fill="FFFFFF"/>
        </w:rPr>
        <w:t xml:space="preserve"> </w:t>
      </w:r>
      <w:proofErr w:type="spellStart"/>
      <w:r w:rsidRPr="00C80F00">
        <w:rPr>
          <w:rFonts w:cs="Arial"/>
          <w:szCs w:val="24"/>
          <w:shd w:val="clear" w:color="auto" w:fill="FFFFFF"/>
        </w:rPr>
        <w:t>doi</w:t>
      </w:r>
      <w:proofErr w:type="spellEnd"/>
      <w:r w:rsidRPr="00C80F00">
        <w:rPr>
          <w:rFonts w:cs="Arial"/>
          <w:szCs w:val="24"/>
          <w:shd w:val="clear" w:color="auto" w:fill="FFFFFF"/>
        </w:rPr>
        <w:t xml:space="preserve">: </w:t>
      </w:r>
      <w:hyperlink r:id="rId108" w:tgtFrame="_blank" w:history="1">
        <w:r w:rsidRPr="00C80F00">
          <w:rPr>
            <w:rFonts w:cs="Arial"/>
            <w:szCs w:val="24"/>
            <w:shd w:val="clear" w:color="auto" w:fill="FFFFFF"/>
          </w:rPr>
          <w:t>10.1111/j.1365-2850.2010.01645.x</w:t>
        </w:r>
      </w:hyperlink>
    </w:p>
    <w:p w14:paraId="3E702E91" w14:textId="77777777" w:rsidR="00D17387" w:rsidRPr="00C80F00" w:rsidRDefault="00D17387" w:rsidP="00D17387">
      <w:pPr>
        <w:autoSpaceDE w:val="0"/>
        <w:autoSpaceDN w:val="0"/>
        <w:adjustRightInd w:val="0"/>
        <w:spacing w:line="360" w:lineRule="auto"/>
        <w:ind w:left="720"/>
        <w:contextualSpacing/>
        <w:rPr>
          <w:rFonts w:cs="Arial"/>
          <w:szCs w:val="24"/>
        </w:rPr>
      </w:pPr>
    </w:p>
    <w:p w14:paraId="70B753A7" w14:textId="77777777" w:rsidR="00D17387" w:rsidRPr="00C80F00" w:rsidRDefault="00D17387" w:rsidP="00D17387">
      <w:pPr>
        <w:numPr>
          <w:ilvl w:val="0"/>
          <w:numId w:val="12"/>
        </w:numPr>
        <w:shd w:val="clear" w:color="auto" w:fill="FFFFFF"/>
        <w:spacing w:line="360" w:lineRule="auto"/>
        <w:contextualSpacing/>
        <w:rPr>
          <w:rFonts w:eastAsia="Times New Roman" w:cs="Arial"/>
          <w:szCs w:val="24"/>
          <w:lang w:eastAsia="en-GB"/>
        </w:rPr>
      </w:pPr>
      <w:r w:rsidRPr="00C80F00">
        <w:rPr>
          <w:rFonts w:eastAsia="Times New Roman" w:cs="Arial"/>
          <w:szCs w:val="24"/>
          <w:lang w:eastAsia="en-GB"/>
        </w:rPr>
        <w:t>Cleary, M., Hunt, G. E., Horsfall, J. &amp; Deacon, M. (2012). Nurse-patient interaction in acute adult inpatient mental health units: a review and synthesis of qualitative studies. </w:t>
      </w:r>
      <w:r w:rsidRPr="00C80F00">
        <w:rPr>
          <w:rFonts w:eastAsia="Times New Roman" w:cs="Arial"/>
          <w:i/>
          <w:iCs/>
          <w:szCs w:val="24"/>
          <w:lang w:eastAsia="en-GB"/>
        </w:rPr>
        <w:t>Issues in Mental Health Nursing</w:t>
      </w:r>
      <w:r w:rsidRPr="00C80F00">
        <w:rPr>
          <w:rFonts w:eastAsia="Times New Roman" w:cs="Arial"/>
          <w:szCs w:val="24"/>
          <w:lang w:eastAsia="en-GB"/>
        </w:rPr>
        <w:t>, </w:t>
      </w:r>
      <w:r w:rsidRPr="00C80F00">
        <w:rPr>
          <w:rFonts w:eastAsia="Times New Roman" w:cs="Arial"/>
          <w:i/>
          <w:iCs/>
          <w:szCs w:val="24"/>
          <w:lang w:eastAsia="en-GB"/>
        </w:rPr>
        <w:t>33</w:t>
      </w:r>
      <w:r w:rsidRPr="00C80F00">
        <w:rPr>
          <w:rFonts w:eastAsia="Times New Roman" w:cs="Arial"/>
          <w:szCs w:val="24"/>
          <w:lang w:eastAsia="en-GB"/>
        </w:rPr>
        <w:t xml:space="preserve">, 66-79. </w:t>
      </w:r>
      <w:proofErr w:type="spellStart"/>
      <w:r w:rsidRPr="00C80F00">
        <w:rPr>
          <w:rFonts w:eastAsia="Times New Roman" w:cs="Arial"/>
          <w:szCs w:val="24"/>
          <w:lang w:eastAsia="en-GB"/>
        </w:rPr>
        <w:t>doi</w:t>
      </w:r>
      <w:proofErr w:type="spellEnd"/>
      <w:r w:rsidRPr="00C80F00">
        <w:rPr>
          <w:rFonts w:eastAsia="Times New Roman" w:cs="Arial"/>
          <w:szCs w:val="24"/>
          <w:lang w:eastAsia="en-GB"/>
        </w:rPr>
        <w:t xml:space="preserve">: </w:t>
      </w:r>
      <w:hyperlink r:id="rId109" w:tgtFrame="_blank" w:history="1">
        <w:r w:rsidRPr="00C80F00">
          <w:rPr>
            <w:rFonts w:eastAsia="Times New Roman" w:cs="Arial"/>
            <w:szCs w:val="24"/>
            <w:lang w:eastAsia="en-GB"/>
          </w:rPr>
          <w:t>10.3109/01612840.2011.622428</w:t>
        </w:r>
      </w:hyperlink>
    </w:p>
    <w:p w14:paraId="44112BD9" w14:textId="77777777" w:rsidR="00D17387" w:rsidRPr="00C80F00" w:rsidRDefault="00D17387" w:rsidP="00D17387">
      <w:pPr>
        <w:spacing w:line="360" w:lineRule="auto"/>
        <w:ind w:left="720"/>
        <w:contextualSpacing/>
        <w:rPr>
          <w:rFonts w:eastAsia="Times New Roman" w:cs="Arial"/>
          <w:szCs w:val="24"/>
          <w:lang w:eastAsia="en-GB"/>
        </w:rPr>
      </w:pPr>
    </w:p>
    <w:p w14:paraId="61CBF92C" w14:textId="77777777" w:rsidR="00D17387" w:rsidRPr="00C80F00" w:rsidRDefault="00D17387" w:rsidP="00D17387">
      <w:pPr>
        <w:numPr>
          <w:ilvl w:val="0"/>
          <w:numId w:val="12"/>
        </w:numPr>
        <w:shd w:val="clear" w:color="auto" w:fill="FFFFFF"/>
        <w:spacing w:line="360" w:lineRule="auto"/>
        <w:contextualSpacing/>
        <w:rPr>
          <w:rFonts w:eastAsia="Times New Roman" w:cs="Arial"/>
          <w:szCs w:val="24"/>
          <w:lang w:eastAsia="en-GB"/>
        </w:rPr>
      </w:pPr>
      <w:proofErr w:type="spellStart"/>
      <w:r w:rsidRPr="00C80F00">
        <w:rPr>
          <w:rFonts w:eastAsia="Times New Roman" w:cs="Arial"/>
          <w:szCs w:val="24"/>
          <w:lang w:eastAsia="en-GB"/>
        </w:rPr>
        <w:t>Weich</w:t>
      </w:r>
      <w:proofErr w:type="spellEnd"/>
      <w:r w:rsidRPr="00C80F00">
        <w:rPr>
          <w:rFonts w:eastAsia="Times New Roman" w:cs="Arial"/>
          <w:szCs w:val="24"/>
          <w:lang w:eastAsia="en-GB"/>
        </w:rPr>
        <w:t xml:space="preserve">, S., Griffith, L., Commander, M., Bradby, H., </w:t>
      </w:r>
      <w:proofErr w:type="spellStart"/>
      <w:r w:rsidRPr="00C80F00">
        <w:rPr>
          <w:rFonts w:eastAsia="Times New Roman" w:cs="Arial"/>
          <w:szCs w:val="24"/>
          <w:lang w:eastAsia="en-GB"/>
        </w:rPr>
        <w:t>Sashidharan</w:t>
      </w:r>
      <w:proofErr w:type="spellEnd"/>
      <w:r w:rsidRPr="00C80F00">
        <w:rPr>
          <w:rFonts w:eastAsia="Times New Roman" w:cs="Arial"/>
          <w:szCs w:val="24"/>
          <w:lang w:eastAsia="en-GB"/>
        </w:rPr>
        <w:t xml:space="preserve">, S. P., Pemberton, S., </w:t>
      </w:r>
      <w:proofErr w:type="spellStart"/>
      <w:r w:rsidRPr="00C80F00">
        <w:rPr>
          <w:rFonts w:eastAsia="Times New Roman" w:cs="Arial"/>
          <w:szCs w:val="24"/>
          <w:lang w:eastAsia="en-GB"/>
        </w:rPr>
        <w:t>Jasani</w:t>
      </w:r>
      <w:proofErr w:type="spellEnd"/>
      <w:r w:rsidRPr="00C80F00">
        <w:rPr>
          <w:rFonts w:eastAsia="Times New Roman" w:cs="Arial"/>
          <w:szCs w:val="24"/>
          <w:lang w:eastAsia="en-GB"/>
        </w:rPr>
        <w:t xml:space="preserve">, R. &amp; </w:t>
      </w:r>
      <w:proofErr w:type="spellStart"/>
      <w:r w:rsidRPr="00C80F00">
        <w:rPr>
          <w:rFonts w:eastAsia="Times New Roman" w:cs="Arial"/>
          <w:szCs w:val="24"/>
          <w:lang w:eastAsia="en-GB"/>
        </w:rPr>
        <w:t>Bhui</w:t>
      </w:r>
      <w:proofErr w:type="spellEnd"/>
      <w:r w:rsidRPr="00C80F00">
        <w:rPr>
          <w:rFonts w:eastAsia="Times New Roman" w:cs="Arial"/>
          <w:szCs w:val="24"/>
          <w:lang w:eastAsia="en-GB"/>
        </w:rPr>
        <w:t xml:space="preserve">, K. S. (2012). Experiences of acute mental health care in an ethnically diverse inner city: qualitative interview study. </w:t>
      </w:r>
      <w:r w:rsidRPr="00C80F00">
        <w:rPr>
          <w:rFonts w:eastAsia="Times New Roman" w:cs="Arial"/>
          <w:i/>
          <w:szCs w:val="24"/>
          <w:lang w:eastAsia="en-GB"/>
        </w:rPr>
        <w:t>Social psychiatry and psychiatric epidemiology, 47</w:t>
      </w:r>
      <w:r w:rsidRPr="00C80F00">
        <w:rPr>
          <w:rFonts w:eastAsia="Times New Roman" w:cs="Arial"/>
          <w:szCs w:val="24"/>
          <w:lang w:eastAsia="en-GB"/>
        </w:rPr>
        <w:t>, 119-128.</w:t>
      </w:r>
      <w:r w:rsidRPr="00C80F00">
        <w:rPr>
          <w:rFonts w:cs="Arial"/>
          <w:szCs w:val="24"/>
          <w:shd w:val="clear" w:color="auto" w:fill="FFFFFF"/>
        </w:rPr>
        <w:t xml:space="preserve"> </w:t>
      </w:r>
      <w:proofErr w:type="spellStart"/>
      <w:r w:rsidRPr="00C80F00">
        <w:rPr>
          <w:rFonts w:cs="Arial"/>
          <w:szCs w:val="24"/>
          <w:shd w:val="clear" w:color="auto" w:fill="FFFFFF"/>
        </w:rPr>
        <w:t>doi</w:t>
      </w:r>
      <w:proofErr w:type="spellEnd"/>
      <w:r w:rsidRPr="00C80F00">
        <w:rPr>
          <w:rFonts w:cs="Arial"/>
          <w:szCs w:val="24"/>
          <w:shd w:val="clear" w:color="auto" w:fill="FFFFFF"/>
        </w:rPr>
        <w:t xml:space="preserve">: </w:t>
      </w:r>
      <w:hyperlink r:id="rId110" w:tgtFrame="_blank" w:history="1">
        <w:r w:rsidRPr="00C80F00">
          <w:rPr>
            <w:rFonts w:cs="Arial"/>
            <w:szCs w:val="24"/>
            <w:shd w:val="clear" w:color="auto" w:fill="FFFFFF"/>
          </w:rPr>
          <w:t>10.1007/s00127-010-0314-z</w:t>
        </w:r>
      </w:hyperlink>
    </w:p>
    <w:p w14:paraId="692308EA" w14:textId="77777777" w:rsidR="00D17387" w:rsidRPr="00C80F00" w:rsidRDefault="00D17387" w:rsidP="00D17387">
      <w:pPr>
        <w:spacing w:line="360" w:lineRule="auto"/>
        <w:ind w:left="720"/>
        <w:contextualSpacing/>
        <w:rPr>
          <w:rFonts w:eastAsia="Times New Roman" w:cs="Arial"/>
          <w:szCs w:val="24"/>
          <w:lang w:eastAsia="en-GB"/>
        </w:rPr>
      </w:pPr>
    </w:p>
    <w:p w14:paraId="0019E37C" w14:textId="77777777" w:rsidR="00D17387" w:rsidRPr="00C80F00" w:rsidRDefault="00D17387" w:rsidP="00D17387">
      <w:pPr>
        <w:numPr>
          <w:ilvl w:val="0"/>
          <w:numId w:val="12"/>
        </w:numPr>
        <w:autoSpaceDE w:val="0"/>
        <w:autoSpaceDN w:val="0"/>
        <w:adjustRightInd w:val="0"/>
        <w:spacing w:line="360" w:lineRule="auto"/>
        <w:contextualSpacing/>
        <w:rPr>
          <w:rFonts w:cs="Arial"/>
          <w:i/>
          <w:szCs w:val="24"/>
        </w:rPr>
      </w:pPr>
      <w:r w:rsidRPr="00C80F00">
        <w:rPr>
          <w:rFonts w:cs="Arial"/>
          <w:szCs w:val="24"/>
        </w:rPr>
        <w:t>Lord, K. M. (2014). </w:t>
      </w:r>
      <w:r w:rsidRPr="00C80F00">
        <w:rPr>
          <w:rFonts w:cs="Arial"/>
          <w:iCs/>
          <w:szCs w:val="24"/>
        </w:rPr>
        <w:t>When service-user and research worlds come together: An investigation into therapeutic engagement in secure settings. </w:t>
      </w:r>
      <w:r w:rsidRPr="00C80F00">
        <w:rPr>
          <w:rFonts w:cs="Arial"/>
          <w:szCs w:val="24"/>
        </w:rPr>
        <w:t xml:space="preserve">Available from Dissertations &amp; Theses Europe Full Text: Literature &amp; Language. Retrieved from </w:t>
      </w:r>
      <w:hyperlink r:id="rId111" w:tgtFrame="_blank" w:history="1">
        <w:r w:rsidRPr="00C80F00">
          <w:rPr>
            <w:rFonts w:cs="Arial"/>
            <w:i/>
            <w:szCs w:val="24"/>
          </w:rPr>
          <w:t>https://search.proquest.com/docview/1779253370</w:t>
        </w:r>
      </w:hyperlink>
    </w:p>
    <w:p w14:paraId="7C38C3CA" w14:textId="77777777" w:rsidR="00D17387" w:rsidRPr="00C80F00" w:rsidRDefault="00D17387" w:rsidP="00D17387">
      <w:pPr>
        <w:autoSpaceDE w:val="0"/>
        <w:autoSpaceDN w:val="0"/>
        <w:adjustRightInd w:val="0"/>
        <w:spacing w:line="360" w:lineRule="auto"/>
        <w:rPr>
          <w:rFonts w:cs="Arial"/>
          <w:i/>
          <w:szCs w:val="24"/>
        </w:rPr>
      </w:pPr>
    </w:p>
    <w:p w14:paraId="28BC21FC" w14:textId="77777777" w:rsidR="00D17387" w:rsidRPr="00C80F00" w:rsidRDefault="00D17387" w:rsidP="00D17387">
      <w:pPr>
        <w:numPr>
          <w:ilvl w:val="0"/>
          <w:numId w:val="12"/>
        </w:numPr>
        <w:autoSpaceDE w:val="0"/>
        <w:autoSpaceDN w:val="0"/>
        <w:adjustRightInd w:val="0"/>
        <w:spacing w:line="360" w:lineRule="auto"/>
        <w:contextualSpacing/>
        <w:rPr>
          <w:rFonts w:cs="Arial"/>
          <w:szCs w:val="24"/>
        </w:rPr>
      </w:pPr>
      <w:r w:rsidRPr="00C80F00">
        <w:rPr>
          <w:rFonts w:cs="Arial"/>
          <w:szCs w:val="24"/>
        </w:rPr>
        <w:t xml:space="preserve">Care Quality Commission. (2020). </w:t>
      </w:r>
      <w:r w:rsidRPr="00C80F00">
        <w:rPr>
          <w:rFonts w:cs="Arial"/>
          <w:i/>
          <w:szCs w:val="24"/>
        </w:rPr>
        <w:t>Monitoring the Mental Health Act in 2018/19</w:t>
      </w:r>
      <w:r w:rsidRPr="00C80F00">
        <w:rPr>
          <w:rFonts w:cs="Arial"/>
          <w:szCs w:val="24"/>
        </w:rPr>
        <w:t>. London: Care Quality Commission.</w:t>
      </w:r>
    </w:p>
    <w:p w14:paraId="54707C90" w14:textId="77777777" w:rsidR="00D17387" w:rsidRPr="00C80F00" w:rsidRDefault="00D17387" w:rsidP="00D17387">
      <w:pPr>
        <w:autoSpaceDE w:val="0"/>
        <w:autoSpaceDN w:val="0"/>
        <w:adjustRightInd w:val="0"/>
        <w:spacing w:line="360" w:lineRule="auto"/>
        <w:rPr>
          <w:rFonts w:cs="Arial"/>
          <w:szCs w:val="24"/>
        </w:rPr>
      </w:pPr>
    </w:p>
    <w:p w14:paraId="7A678D1B" w14:textId="77777777" w:rsidR="00D17387" w:rsidRPr="00C80F00" w:rsidRDefault="00D17387" w:rsidP="00D17387">
      <w:pPr>
        <w:numPr>
          <w:ilvl w:val="0"/>
          <w:numId w:val="12"/>
        </w:numPr>
        <w:spacing w:line="360" w:lineRule="auto"/>
        <w:contextualSpacing/>
        <w:rPr>
          <w:rFonts w:cs="Arial"/>
          <w:szCs w:val="24"/>
        </w:rPr>
      </w:pPr>
      <w:r w:rsidRPr="00C80F00">
        <w:rPr>
          <w:rFonts w:cs="Arial"/>
          <w:szCs w:val="24"/>
        </w:rPr>
        <w:t xml:space="preserve">Tierney, S. (2008). The individual within a condition: a qualitative study of young people’s reflections on being treated for anorexia nervosa. </w:t>
      </w:r>
      <w:r w:rsidRPr="00C80F00">
        <w:rPr>
          <w:rFonts w:cs="Arial"/>
          <w:i/>
          <w:szCs w:val="24"/>
        </w:rPr>
        <w:t>Journal of the American Psychiatric Nurses Association, 13</w:t>
      </w:r>
      <w:r w:rsidRPr="00C80F00">
        <w:rPr>
          <w:rFonts w:cs="Arial"/>
          <w:szCs w:val="24"/>
        </w:rPr>
        <w:t xml:space="preserve">, 368–375. </w:t>
      </w:r>
      <w:proofErr w:type="spellStart"/>
      <w:r w:rsidRPr="00C80F00">
        <w:rPr>
          <w:rFonts w:cs="Arial"/>
          <w:szCs w:val="24"/>
        </w:rPr>
        <w:t>doi</w:t>
      </w:r>
      <w:proofErr w:type="spellEnd"/>
      <w:r w:rsidRPr="00C80F00">
        <w:rPr>
          <w:rFonts w:cs="Arial"/>
          <w:szCs w:val="24"/>
        </w:rPr>
        <w:t>: 10.1177/1078390307309215</w:t>
      </w:r>
    </w:p>
    <w:p w14:paraId="719D3B1E" w14:textId="77777777" w:rsidR="00D17387" w:rsidRPr="00C80F00" w:rsidRDefault="00D17387" w:rsidP="00D17387">
      <w:pPr>
        <w:numPr>
          <w:ilvl w:val="0"/>
          <w:numId w:val="12"/>
        </w:numPr>
        <w:autoSpaceDE w:val="0"/>
        <w:autoSpaceDN w:val="0"/>
        <w:adjustRightInd w:val="0"/>
        <w:spacing w:line="360" w:lineRule="auto"/>
        <w:contextualSpacing/>
        <w:rPr>
          <w:rFonts w:cs="Arial"/>
          <w:szCs w:val="24"/>
        </w:rPr>
      </w:pPr>
      <w:r w:rsidRPr="00C80F00">
        <w:rPr>
          <w:rFonts w:cs="Arial"/>
          <w:szCs w:val="24"/>
        </w:rPr>
        <w:lastRenderedPageBreak/>
        <w:t>Loft, N. O. &amp; Lavender, T. (2016). Exploring compulsory admission experiences of adults with psychosis in the UK using grounded theory.</w:t>
      </w:r>
      <w:r w:rsidRPr="00C80F00">
        <w:rPr>
          <w:rFonts w:cs="Arial"/>
          <w:i/>
          <w:iCs/>
          <w:szCs w:val="24"/>
        </w:rPr>
        <w:t> Journal of Mental Health, 25</w:t>
      </w:r>
      <w:r w:rsidRPr="00C80F00">
        <w:rPr>
          <w:rFonts w:cs="Arial"/>
          <w:szCs w:val="24"/>
        </w:rPr>
        <w:t xml:space="preserve">, 297-302. </w:t>
      </w:r>
      <w:proofErr w:type="spellStart"/>
      <w:r w:rsidRPr="00C80F00">
        <w:rPr>
          <w:rFonts w:cs="Arial"/>
          <w:szCs w:val="24"/>
        </w:rPr>
        <w:t>doi</w:t>
      </w:r>
      <w:proofErr w:type="spellEnd"/>
      <w:r w:rsidRPr="00C80F00">
        <w:rPr>
          <w:rFonts w:cs="Arial"/>
          <w:szCs w:val="24"/>
        </w:rPr>
        <w:t xml:space="preserve">: </w:t>
      </w:r>
      <w:hyperlink r:id="rId112" w:history="1">
        <w:r w:rsidRPr="00C80F00">
          <w:rPr>
            <w:rFonts w:cs="Arial"/>
            <w:szCs w:val="24"/>
          </w:rPr>
          <w:t>10.3109/09638237.2015.1101415</w:t>
        </w:r>
      </w:hyperlink>
    </w:p>
    <w:p w14:paraId="37F1E6E9" w14:textId="77777777" w:rsidR="00D17387" w:rsidRPr="00C80F00" w:rsidRDefault="00D17387" w:rsidP="00D17387">
      <w:pPr>
        <w:shd w:val="clear" w:color="auto" w:fill="FFFFFF"/>
        <w:spacing w:line="360" w:lineRule="auto"/>
        <w:rPr>
          <w:rFonts w:eastAsia="Times New Roman" w:cs="Arial"/>
          <w:szCs w:val="24"/>
          <w:lang w:eastAsia="en-GB"/>
        </w:rPr>
      </w:pPr>
    </w:p>
    <w:p w14:paraId="5634399B" w14:textId="77777777" w:rsidR="00D17387" w:rsidRPr="00C80F00" w:rsidRDefault="00D17387" w:rsidP="00D17387">
      <w:pPr>
        <w:numPr>
          <w:ilvl w:val="0"/>
          <w:numId w:val="12"/>
        </w:numPr>
        <w:autoSpaceDE w:val="0"/>
        <w:autoSpaceDN w:val="0"/>
        <w:adjustRightInd w:val="0"/>
        <w:spacing w:line="360" w:lineRule="auto"/>
        <w:contextualSpacing/>
        <w:rPr>
          <w:rFonts w:cs="Arial"/>
          <w:szCs w:val="24"/>
        </w:rPr>
      </w:pPr>
      <w:proofErr w:type="spellStart"/>
      <w:r w:rsidRPr="00C80F00">
        <w:rPr>
          <w:rFonts w:cs="Arial"/>
          <w:szCs w:val="24"/>
        </w:rPr>
        <w:t>Pandarakalam</w:t>
      </w:r>
      <w:proofErr w:type="spellEnd"/>
      <w:r w:rsidRPr="00C80F00">
        <w:rPr>
          <w:rFonts w:cs="Arial"/>
          <w:szCs w:val="24"/>
        </w:rPr>
        <w:t>, J. P. (2015). Formal Psychiatric Treatment: advantages and disadvantages. </w:t>
      </w:r>
      <w:r w:rsidRPr="00C80F00">
        <w:rPr>
          <w:rFonts w:cs="Arial"/>
          <w:i/>
          <w:iCs/>
          <w:szCs w:val="24"/>
        </w:rPr>
        <w:t>British Journal of Medical Practitioners</w:t>
      </w:r>
      <w:r w:rsidRPr="00C80F00">
        <w:rPr>
          <w:rFonts w:cs="Arial"/>
          <w:szCs w:val="24"/>
        </w:rPr>
        <w:t>, </w:t>
      </w:r>
      <w:r w:rsidRPr="00C80F00">
        <w:rPr>
          <w:rFonts w:cs="Arial"/>
          <w:i/>
          <w:iCs/>
          <w:szCs w:val="24"/>
        </w:rPr>
        <w:t>8</w:t>
      </w:r>
      <w:r w:rsidRPr="00C80F00">
        <w:rPr>
          <w:rFonts w:cs="Arial"/>
          <w:szCs w:val="24"/>
        </w:rPr>
        <w:t xml:space="preserve">. Retrieved from </w:t>
      </w:r>
      <w:hyperlink r:id="rId113" w:history="1">
        <w:r w:rsidRPr="00C80F00">
          <w:rPr>
            <w:rFonts w:cs="Arial"/>
            <w:i/>
            <w:szCs w:val="24"/>
          </w:rPr>
          <w:t>https://www.bjmp.org/content/formal-psychiatric-treatment-advantages-and-disadvantages</w:t>
        </w:r>
      </w:hyperlink>
    </w:p>
    <w:p w14:paraId="2C92DBA8" w14:textId="77777777" w:rsidR="00D17387" w:rsidRPr="00C80F00" w:rsidRDefault="00D17387" w:rsidP="00D17387">
      <w:pPr>
        <w:autoSpaceDE w:val="0"/>
        <w:autoSpaceDN w:val="0"/>
        <w:adjustRightInd w:val="0"/>
        <w:spacing w:line="360" w:lineRule="auto"/>
        <w:ind w:left="720"/>
        <w:contextualSpacing/>
        <w:rPr>
          <w:rFonts w:cs="Arial"/>
          <w:szCs w:val="24"/>
        </w:rPr>
      </w:pPr>
    </w:p>
    <w:p w14:paraId="19018889" w14:textId="77777777" w:rsidR="00D17387" w:rsidRPr="00C80F00" w:rsidRDefault="00D17387" w:rsidP="00D17387">
      <w:pPr>
        <w:numPr>
          <w:ilvl w:val="0"/>
          <w:numId w:val="12"/>
        </w:numPr>
        <w:autoSpaceDE w:val="0"/>
        <w:autoSpaceDN w:val="0"/>
        <w:adjustRightInd w:val="0"/>
        <w:spacing w:line="360" w:lineRule="auto"/>
        <w:contextualSpacing/>
        <w:rPr>
          <w:rFonts w:cs="Arial"/>
          <w:szCs w:val="24"/>
        </w:rPr>
      </w:pPr>
      <w:r w:rsidRPr="00C80F00">
        <w:rPr>
          <w:rFonts w:cs="Arial"/>
          <w:szCs w:val="24"/>
        </w:rPr>
        <w:t xml:space="preserve">British Psychological Society. (2012). </w:t>
      </w:r>
      <w:r w:rsidRPr="00C80F00">
        <w:rPr>
          <w:rFonts w:cs="Arial"/>
          <w:i/>
          <w:szCs w:val="24"/>
        </w:rPr>
        <w:t>Commissioning and Delivering Clinical Psychology in Acute Adult Mental Health Care Guidance for Commissioners, Service Managers, Psychology Managers &amp; Practitioners.</w:t>
      </w:r>
      <w:r w:rsidRPr="00C80F00">
        <w:rPr>
          <w:rFonts w:cs="Arial"/>
          <w:szCs w:val="24"/>
        </w:rPr>
        <w:t xml:space="preserve"> Leicester: BPS.</w:t>
      </w:r>
    </w:p>
    <w:p w14:paraId="6ADFB4B4" w14:textId="77777777" w:rsidR="00D17387" w:rsidRPr="00C80F00" w:rsidRDefault="00D17387" w:rsidP="00D17387">
      <w:pPr>
        <w:autoSpaceDE w:val="0"/>
        <w:autoSpaceDN w:val="0"/>
        <w:adjustRightInd w:val="0"/>
        <w:spacing w:line="360" w:lineRule="auto"/>
        <w:ind w:left="720"/>
        <w:contextualSpacing/>
        <w:rPr>
          <w:rFonts w:cs="Arial"/>
          <w:szCs w:val="24"/>
        </w:rPr>
      </w:pPr>
    </w:p>
    <w:p w14:paraId="23243B6D" w14:textId="77777777" w:rsidR="00D17387" w:rsidRPr="00C80F00" w:rsidRDefault="00D17387" w:rsidP="00D17387">
      <w:pPr>
        <w:numPr>
          <w:ilvl w:val="0"/>
          <w:numId w:val="12"/>
        </w:numPr>
        <w:shd w:val="clear" w:color="auto" w:fill="FFFFFF"/>
        <w:spacing w:line="360" w:lineRule="auto"/>
        <w:contextualSpacing/>
        <w:rPr>
          <w:rFonts w:cs="Arial"/>
          <w:i/>
          <w:szCs w:val="24"/>
        </w:rPr>
      </w:pPr>
      <w:r w:rsidRPr="00C80F00">
        <w:rPr>
          <w:rFonts w:eastAsia="Times New Roman" w:cs="Arial"/>
          <w:szCs w:val="24"/>
          <w:lang w:eastAsia="en-GB"/>
        </w:rPr>
        <w:t>Royal College of Psychiatrists. (2013). AIMS Accreditation for Inpatient Mental Health Services. Standards for Acute Inpatient Services Working-Age Adults (AIMS-WA) – 6</w:t>
      </w:r>
      <w:r w:rsidRPr="00C80F00">
        <w:rPr>
          <w:rFonts w:eastAsia="Times New Roman" w:cs="Arial"/>
          <w:szCs w:val="24"/>
          <w:vertAlign w:val="superscript"/>
          <w:lang w:eastAsia="en-GB"/>
        </w:rPr>
        <w:t>th</w:t>
      </w:r>
      <w:r w:rsidRPr="00C80F00">
        <w:rPr>
          <w:rFonts w:eastAsia="Times New Roman" w:cs="Arial"/>
          <w:szCs w:val="24"/>
          <w:lang w:eastAsia="en-GB"/>
        </w:rPr>
        <w:t xml:space="preserve"> Edition. Publication number: CCQI1265. Retrieved from </w:t>
      </w:r>
      <w:hyperlink r:id="rId114" w:history="1">
        <w:r w:rsidRPr="00C80F00">
          <w:rPr>
            <w:rFonts w:cs="Arial"/>
            <w:i/>
            <w:szCs w:val="24"/>
          </w:rPr>
          <w:t>https://www.rcpsych.ac.uk/docs/default-source/improving-care/ccqi/quality-networks/aims/aims_wa_6th_edition_final_version-updated_september_2017.pdf?sfvrsn=db5e4eb5_0</w:t>
        </w:r>
      </w:hyperlink>
    </w:p>
    <w:p w14:paraId="40089CF0" w14:textId="77777777" w:rsidR="00D17387" w:rsidRPr="00C80F00" w:rsidRDefault="00D17387" w:rsidP="00D17387">
      <w:pPr>
        <w:shd w:val="clear" w:color="auto" w:fill="FFFFFF"/>
        <w:spacing w:line="360" w:lineRule="auto"/>
        <w:ind w:left="720"/>
        <w:contextualSpacing/>
        <w:rPr>
          <w:rFonts w:cs="Arial"/>
          <w:i/>
          <w:szCs w:val="24"/>
        </w:rPr>
      </w:pPr>
    </w:p>
    <w:p w14:paraId="257982F3" w14:textId="77777777" w:rsidR="00D17387" w:rsidRPr="00C80F00" w:rsidRDefault="00D17387" w:rsidP="00D17387">
      <w:pPr>
        <w:numPr>
          <w:ilvl w:val="0"/>
          <w:numId w:val="12"/>
        </w:numPr>
        <w:spacing w:line="360" w:lineRule="auto"/>
        <w:contextualSpacing/>
        <w:rPr>
          <w:rFonts w:cs="Arial"/>
          <w:szCs w:val="24"/>
        </w:rPr>
      </w:pPr>
      <w:r w:rsidRPr="00C80F00">
        <w:rPr>
          <w:rFonts w:cs="Arial"/>
          <w:szCs w:val="24"/>
        </w:rPr>
        <w:t xml:space="preserve">Care Quality Commission. (2019b). </w:t>
      </w:r>
      <w:r w:rsidRPr="00C80F00">
        <w:rPr>
          <w:rFonts w:cs="Arial"/>
          <w:i/>
          <w:szCs w:val="24"/>
        </w:rPr>
        <w:t xml:space="preserve">Monitoring the Mental Health Act in 2017/18. </w:t>
      </w:r>
      <w:r w:rsidRPr="00C80F00">
        <w:rPr>
          <w:rFonts w:cs="Arial"/>
          <w:szCs w:val="24"/>
        </w:rPr>
        <w:t>London: Care Quality Commission.</w:t>
      </w:r>
    </w:p>
    <w:p w14:paraId="41A15D00" w14:textId="77777777" w:rsidR="00D17387" w:rsidRPr="00C80F00" w:rsidRDefault="00D17387" w:rsidP="00D17387">
      <w:pPr>
        <w:spacing w:line="360" w:lineRule="auto"/>
        <w:ind w:left="720"/>
        <w:contextualSpacing/>
        <w:rPr>
          <w:rFonts w:cs="Arial"/>
          <w:szCs w:val="24"/>
        </w:rPr>
      </w:pPr>
    </w:p>
    <w:p w14:paraId="66798FBB" w14:textId="77777777" w:rsidR="00D17387" w:rsidRPr="00D17387" w:rsidRDefault="00D17387" w:rsidP="00D17387">
      <w:pPr>
        <w:shd w:val="clear" w:color="auto" w:fill="FFFFFF"/>
        <w:spacing w:line="360" w:lineRule="auto"/>
        <w:rPr>
          <w:rFonts w:cs="Arial"/>
          <w:i/>
          <w:szCs w:val="24"/>
        </w:rPr>
      </w:pPr>
    </w:p>
    <w:p w14:paraId="608BE4C1" w14:textId="77777777" w:rsidR="00D17387" w:rsidRPr="00D17387" w:rsidRDefault="00D17387" w:rsidP="00D17387">
      <w:pPr>
        <w:spacing w:line="360" w:lineRule="auto"/>
        <w:rPr>
          <w:rFonts w:cs="Arial"/>
          <w:sz w:val="22"/>
        </w:rPr>
      </w:pPr>
    </w:p>
    <w:p w14:paraId="71D3A890" w14:textId="77777777" w:rsidR="00D17387" w:rsidRPr="00D17387" w:rsidRDefault="00D17387" w:rsidP="00D17387">
      <w:pPr>
        <w:spacing w:line="360" w:lineRule="auto"/>
        <w:ind w:left="720" w:hanging="720"/>
        <w:jc w:val="center"/>
        <w:rPr>
          <w:rFonts w:cs="Arial"/>
          <w:b/>
          <w:sz w:val="22"/>
        </w:rPr>
      </w:pPr>
    </w:p>
    <w:p w14:paraId="0144B5F1" w14:textId="3EB96BB2" w:rsidR="00202E68" w:rsidRDefault="00202E68">
      <w:pPr>
        <w:rPr>
          <w:rFonts w:cs="Arial"/>
          <w:szCs w:val="24"/>
          <w:shd w:val="clear" w:color="auto" w:fill="FFFFFF"/>
        </w:rPr>
      </w:pPr>
      <w:r>
        <w:rPr>
          <w:rFonts w:cs="Arial"/>
          <w:szCs w:val="24"/>
          <w:shd w:val="clear" w:color="auto" w:fill="FFFFFF"/>
        </w:rPr>
        <w:br w:type="page"/>
      </w:r>
    </w:p>
    <w:p w14:paraId="2FF7A41B" w14:textId="77777777" w:rsidR="00736942" w:rsidRDefault="00736942" w:rsidP="00837919">
      <w:pPr>
        <w:pStyle w:val="NormalWeb"/>
        <w:spacing w:before="0" w:beforeAutospacing="0" w:after="0" w:afterAutospacing="0" w:line="360" w:lineRule="auto"/>
        <w:ind w:left="448" w:hanging="448"/>
        <w:outlineLvl w:val="1"/>
        <w:rPr>
          <w:rFonts w:ascii="Arial" w:hAnsi="Arial" w:cs="Arial"/>
          <w:i/>
        </w:rPr>
      </w:pPr>
      <w:bookmarkStart w:id="152" w:name="_Toc47106689"/>
      <w:r w:rsidRPr="00805D6A">
        <w:rPr>
          <w:rFonts w:ascii="Arial" w:hAnsi="Arial" w:cs="Arial"/>
          <w:b/>
        </w:rPr>
        <w:lastRenderedPageBreak/>
        <w:t xml:space="preserve">Appendix </w:t>
      </w:r>
      <w:r>
        <w:rPr>
          <w:rFonts w:ascii="Arial" w:hAnsi="Arial" w:cs="Arial"/>
          <w:b/>
        </w:rPr>
        <w:t>A</w:t>
      </w:r>
      <w:r w:rsidRPr="00805D6A">
        <w:rPr>
          <w:rFonts w:ascii="Arial" w:hAnsi="Arial" w:cs="Arial"/>
          <w:b/>
        </w:rPr>
        <w:t xml:space="preserve">: </w:t>
      </w:r>
      <w:r w:rsidRPr="00805D6A">
        <w:rPr>
          <w:rFonts w:ascii="Arial" w:hAnsi="Arial" w:cs="Arial"/>
        </w:rPr>
        <w:t xml:space="preserve">Journal Submission Guidelines for Journal </w:t>
      </w:r>
      <w:r w:rsidRPr="00805D6A">
        <w:rPr>
          <w:rFonts w:ascii="Arial" w:hAnsi="Arial" w:cs="Arial"/>
          <w:i/>
        </w:rPr>
        <w:t>‘Clini</w:t>
      </w:r>
      <w:r>
        <w:rPr>
          <w:rFonts w:ascii="Arial" w:hAnsi="Arial" w:cs="Arial"/>
          <w:i/>
        </w:rPr>
        <w:t>cal Psychology &amp; Psychotherapy’</w:t>
      </w:r>
      <w:bookmarkEnd w:id="152"/>
    </w:p>
    <w:p w14:paraId="4A5F6EDC" w14:textId="77777777" w:rsidR="00736942" w:rsidRPr="00B333CC" w:rsidRDefault="00736942" w:rsidP="00736942">
      <w:pPr>
        <w:pStyle w:val="NormalWeb"/>
        <w:spacing w:before="0" w:beforeAutospacing="0" w:after="0" w:afterAutospacing="0" w:line="360" w:lineRule="auto"/>
        <w:ind w:left="448" w:hanging="448"/>
        <w:rPr>
          <w:rFonts w:ascii="Arial" w:hAnsi="Arial" w:cs="Arial"/>
          <w:i/>
        </w:rPr>
      </w:pPr>
    </w:p>
    <w:p w14:paraId="4A2CB999" w14:textId="77777777" w:rsidR="00736942" w:rsidRDefault="00736942" w:rsidP="00736942">
      <w:pPr>
        <w:pStyle w:val="NormalWeb"/>
        <w:spacing w:before="0" w:beforeAutospacing="0" w:after="0" w:afterAutospacing="0" w:line="360" w:lineRule="auto"/>
        <w:ind w:left="448" w:hanging="448"/>
        <w:rPr>
          <w:rStyle w:val="Hyperlink"/>
          <w:rFonts w:ascii="Arial" w:hAnsi="Arial" w:cs="Arial"/>
          <w:sz w:val="20"/>
          <w:szCs w:val="22"/>
        </w:rPr>
      </w:pPr>
      <w:r w:rsidRPr="00B333CC">
        <w:rPr>
          <w:rFonts w:ascii="Arial" w:hAnsi="Arial" w:cs="Arial"/>
          <w:sz w:val="20"/>
          <w:szCs w:val="22"/>
        </w:rPr>
        <w:t xml:space="preserve">From </w:t>
      </w:r>
      <w:hyperlink r:id="rId115" w:history="1">
        <w:r w:rsidRPr="00B333CC">
          <w:rPr>
            <w:rStyle w:val="Hyperlink"/>
            <w:rFonts w:ascii="Arial" w:hAnsi="Arial" w:cs="Arial"/>
            <w:sz w:val="20"/>
            <w:szCs w:val="22"/>
          </w:rPr>
          <w:t>https://onlinelibrary.wiley.com/page/journal/10990879/homepage/ForAuthors.html</w:t>
        </w:r>
      </w:hyperlink>
    </w:p>
    <w:p w14:paraId="30D90DF5" w14:textId="77777777" w:rsidR="00736942" w:rsidRPr="00B333CC" w:rsidRDefault="00736942" w:rsidP="00736942">
      <w:pPr>
        <w:pStyle w:val="NormalWeb"/>
        <w:spacing w:before="0" w:beforeAutospacing="0" w:after="0" w:afterAutospacing="0" w:line="360" w:lineRule="auto"/>
        <w:ind w:left="448" w:hanging="448"/>
        <w:rPr>
          <w:rFonts w:ascii="Arial" w:hAnsi="Arial" w:cs="Arial"/>
          <w:sz w:val="20"/>
          <w:szCs w:val="22"/>
        </w:rPr>
      </w:pPr>
    </w:p>
    <w:p w14:paraId="11F92EA6" w14:textId="77777777" w:rsidR="00736942" w:rsidRPr="00B333CC" w:rsidRDefault="00736942" w:rsidP="00736942">
      <w:pPr>
        <w:pStyle w:val="NormalWeb"/>
        <w:spacing w:before="0" w:beforeAutospacing="0" w:after="0" w:afterAutospacing="0" w:line="360" w:lineRule="auto"/>
        <w:ind w:left="448" w:hanging="448"/>
        <w:rPr>
          <w:rFonts w:ascii="Arial" w:hAnsi="Arial" w:cs="Arial"/>
          <w:sz w:val="22"/>
          <w:szCs w:val="22"/>
        </w:rPr>
      </w:pPr>
      <w:r w:rsidRPr="00B333CC">
        <w:rPr>
          <w:rFonts w:ascii="Arial" w:hAnsi="Arial" w:cs="Arial"/>
          <w:b/>
          <w:bCs/>
          <w:sz w:val="22"/>
          <w:szCs w:val="22"/>
        </w:rPr>
        <w:t>2. MANUSCRIPT CATEGORIES AND REQUIREMENTS</w:t>
      </w:r>
    </w:p>
    <w:p w14:paraId="1F7F4417" w14:textId="77777777" w:rsidR="00736942" w:rsidRPr="007D6F8D" w:rsidRDefault="00736942" w:rsidP="00736942">
      <w:pPr>
        <w:pStyle w:val="NormalWeb"/>
        <w:spacing w:before="0" w:beforeAutospacing="0" w:after="0" w:afterAutospacing="0" w:line="360" w:lineRule="auto"/>
        <w:ind w:left="448" w:hanging="448"/>
        <w:rPr>
          <w:rFonts w:ascii="Arial" w:hAnsi="Arial" w:cs="Arial"/>
          <w:bCs/>
          <w:sz w:val="22"/>
          <w:szCs w:val="22"/>
        </w:rPr>
      </w:pPr>
      <w:r w:rsidRPr="007D6F8D">
        <w:rPr>
          <w:rFonts w:ascii="Arial" w:hAnsi="Arial" w:cs="Arial"/>
          <w:b/>
          <w:bCs/>
          <w:sz w:val="22"/>
          <w:szCs w:val="22"/>
        </w:rPr>
        <w:t xml:space="preserve">Research articles: </w:t>
      </w:r>
      <w:r w:rsidRPr="007D6F8D">
        <w:rPr>
          <w:rFonts w:ascii="Arial" w:hAnsi="Arial" w:cs="Arial"/>
          <w:bCs/>
          <w:sz w:val="22"/>
          <w:szCs w:val="22"/>
        </w:rPr>
        <w:t xml:space="preserve">Substantial articles making a significant theoretical or empirical contribution (submissions should be limited to a maximum of 5,500 words excluding captions and references). </w:t>
      </w:r>
    </w:p>
    <w:p w14:paraId="7063D927" w14:textId="77777777" w:rsidR="00736942" w:rsidRPr="00B333CC" w:rsidRDefault="00736942" w:rsidP="00736942">
      <w:pPr>
        <w:pStyle w:val="NormalWeb"/>
        <w:spacing w:before="0" w:beforeAutospacing="0" w:after="0" w:afterAutospacing="0" w:line="360" w:lineRule="auto"/>
        <w:ind w:left="448" w:hanging="448"/>
        <w:rPr>
          <w:rFonts w:ascii="Arial" w:hAnsi="Arial" w:cs="Arial"/>
          <w:sz w:val="22"/>
          <w:szCs w:val="22"/>
        </w:rPr>
      </w:pPr>
      <w:r w:rsidRPr="00B333CC">
        <w:rPr>
          <w:rFonts w:ascii="Arial" w:hAnsi="Arial" w:cs="Arial"/>
          <w:b/>
          <w:bCs/>
          <w:sz w:val="22"/>
          <w:szCs w:val="22"/>
        </w:rPr>
        <w:t>Reviews:</w:t>
      </w:r>
      <w:r w:rsidRPr="00B333CC">
        <w:rPr>
          <w:rFonts w:ascii="Arial" w:hAnsi="Arial" w:cs="Arial"/>
          <w:sz w:val="22"/>
          <w:szCs w:val="22"/>
        </w:rPr>
        <w:t> Articles providing comprehensive reviews or meta-analyses with an emphasis on clinically relevant studies.</w:t>
      </w:r>
    </w:p>
    <w:p w14:paraId="418EB337" w14:textId="77777777" w:rsidR="00736942" w:rsidRPr="00B333CC" w:rsidRDefault="00736942" w:rsidP="00736942">
      <w:pPr>
        <w:pStyle w:val="NormalWeb"/>
        <w:spacing w:before="0" w:beforeAutospacing="0" w:after="0" w:afterAutospacing="0" w:line="360" w:lineRule="auto"/>
        <w:ind w:left="448" w:hanging="448"/>
        <w:rPr>
          <w:rFonts w:ascii="Arial" w:hAnsi="Arial" w:cs="Arial"/>
          <w:sz w:val="22"/>
          <w:szCs w:val="22"/>
        </w:rPr>
      </w:pPr>
    </w:p>
    <w:p w14:paraId="1A7E1D2C" w14:textId="77777777" w:rsidR="00736942" w:rsidRPr="00B333CC" w:rsidRDefault="00736942" w:rsidP="00736942">
      <w:pPr>
        <w:pStyle w:val="NormalWeb"/>
        <w:spacing w:before="0" w:beforeAutospacing="0" w:after="0" w:afterAutospacing="0" w:line="360" w:lineRule="auto"/>
        <w:ind w:left="448" w:hanging="448"/>
        <w:rPr>
          <w:rFonts w:ascii="Arial" w:hAnsi="Arial" w:cs="Arial"/>
          <w:sz w:val="22"/>
          <w:szCs w:val="22"/>
        </w:rPr>
      </w:pPr>
      <w:bookmarkStart w:id="153" w:name="preparing"/>
      <w:bookmarkEnd w:id="153"/>
      <w:r w:rsidRPr="00B333CC">
        <w:rPr>
          <w:rFonts w:ascii="Arial" w:hAnsi="Arial" w:cs="Arial"/>
          <w:b/>
          <w:bCs/>
          <w:sz w:val="22"/>
          <w:szCs w:val="22"/>
        </w:rPr>
        <w:t>3. PREPARING THE SUBMISSION</w:t>
      </w:r>
    </w:p>
    <w:p w14:paraId="7331F2CE" w14:textId="77777777" w:rsidR="00736942" w:rsidRPr="00B333CC" w:rsidRDefault="00736942" w:rsidP="00736942">
      <w:pPr>
        <w:pStyle w:val="NormalWeb"/>
        <w:spacing w:before="0" w:beforeAutospacing="0" w:after="0" w:afterAutospacing="0" w:line="360" w:lineRule="auto"/>
        <w:ind w:left="448" w:hanging="448"/>
        <w:rPr>
          <w:rFonts w:ascii="Arial" w:hAnsi="Arial" w:cs="Arial"/>
          <w:sz w:val="22"/>
          <w:szCs w:val="22"/>
        </w:rPr>
      </w:pPr>
      <w:r w:rsidRPr="00B333CC">
        <w:rPr>
          <w:rFonts w:ascii="Arial" w:hAnsi="Arial" w:cs="Arial"/>
          <w:b/>
          <w:bCs/>
          <w:sz w:val="22"/>
          <w:szCs w:val="22"/>
        </w:rPr>
        <w:t>Parts of the Manuscript</w:t>
      </w:r>
      <w:r w:rsidRPr="00B333CC">
        <w:rPr>
          <w:rFonts w:ascii="Arial" w:hAnsi="Arial" w:cs="Arial"/>
          <w:sz w:val="22"/>
          <w:szCs w:val="22"/>
        </w:rPr>
        <w:br/>
        <w:t>The manuscript should be submitted in separate files: title page; main text file; figures.</w:t>
      </w:r>
    </w:p>
    <w:p w14:paraId="5E3CB029" w14:textId="77777777" w:rsidR="00736942" w:rsidRPr="00B333CC" w:rsidRDefault="00736942" w:rsidP="00736942">
      <w:pPr>
        <w:pStyle w:val="NormalWeb"/>
        <w:spacing w:before="0" w:beforeAutospacing="0" w:after="0" w:afterAutospacing="0" w:line="360" w:lineRule="auto"/>
        <w:ind w:left="448" w:hanging="448"/>
        <w:rPr>
          <w:rFonts w:ascii="Arial" w:hAnsi="Arial" w:cs="Arial"/>
          <w:b/>
          <w:bCs/>
          <w:i/>
          <w:iCs/>
          <w:sz w:val="22"/>
          <w:szCs w:val="22"/>
        </w:rPr>
      </w:pPr>
    </w:p>
    <w:p w14:paraId="593F0151" w14:textId="77777777" w:rsidR="00736942" w:rsidRPr="00B333CC" w:rsidRDefault="00736942" w:rsidP="00736942">
      <w:pPr>
        <w:pStyle w:val="NormalWeb"/>
        <w:spacing w:before="0" w:beforeAutospacing="0" w:after="0" w:afterAutospacing="0" w:line="360" w:lineRule="auto"/>
        <w:ind w:left="448" w:hanging="448"/>
        <w:rPr>
          <w:rFonts w:ascii="Arial" w:hAnsi="Arial" w:cs="Arial"/>
          <w:sz w:val="22"/>
          <w:szCs w:val="22"/>
        </w:rPr>
      </w:pPr>
      <w:r w:rsidRPr="00B333CC">
        <w:rPr>
          <w:rFonts w:ascii="Arial" w:hAnsi="Arial" w:cs="Arial"/>
          <w:sz w:val="22"/>
          <w:szCs w:val="22"/>
        </w:rPr>
        <w:t>The text file should be presented in the following order:</w:t>
      </w:r>
    </w:p>
    <w:p w14:paraId="612253E5" w14:textId="77777777" w:rsidR="00736942" w:rsidRPr="00B333CC" w:rsidRDefault="00736942" w:rsidP="00736942">
      <w:pPr>
        <w:pStyle w:val="NormalWeb"/>
        <w:numPr>
          <w:ilvl w:val="0"/>
          <w:numId w:val="9"/>
        </w:numPr>
        <w:spacing w:before="0" w:beforeAutospacing="0" w:after="0" w:afterAutospacing="0" w:line="360" w:lineRule="auto"/>
        <w:rPr>
          <w:rFonts w:ascii="Arial" w:hAnsi="Arial" w:cs="Arial"/>
          <w:sz w:val="22"/>
          <w:szCs w:val="22"/>
        </w:rPr>
      </w:pPr>
      <w:r w:rsidRPr="00B333CC">
        <w:rPr>
          <w:rFonts w:ascii="Arial" w:hAnsi="Arial" w:cs="Arial"/>
          <w:sz w:val="22"/>
          <w:szCs w:val="22"/>
        </w:rPr>
        <w:t>A short informative title containing the major key words. The title should not contain abbreviations (see Wiley's </w:t>
      </w:r>
      <w:hyperlink r:id="rId116" w:history="1">
        <w:r w:rsidRPr="00B333CC">
          <w:rPr>
            <w:rStyle w:val="Hyperlink"/>
            <w:rFonts w:ascii="Arial" w:hAnsi="Arial" w:cs="Arial"/>
            <w:sz w:val="22"/>
            <w:szCs w:val="22"/>
          </w:rPr>
          <w:t>best practice SEO tips</w:t>
        </w:r>
      </w:hyperlink>
      <w:r w:rsidRPr="00B333CC">
        <w:rPr>
          <w:rFonts w:ascii="Arial" w:hAnsi="Arial" w:cs="Arial"/>
          <w:sz w:val="22"/>
          <w:szCs w:val="22"/>
        </w:rPr>
        <w:t>);</w:t>
      </w:r>
    </w:p>
    <w:p w14:paraId="7CF95F5D" w14:textId="77777777" w:rsidR="00736942" w:rsidRPr="00B333CC" w:rsidRDefault="00736942" w:rsidP="00736942">
      <w:pPr>
        <w:pStyle w:val="NormalWeb"/>
        <w:numPr>
          <w:ilvl w:val="0"/>
          <w:numId w:val="9"/>
        </w:numPr>
        <w:spacing w:before="0" w:beforeAutospacing="0" w:after="0" w:afterAutospacing="0" w:line="360" w:lineRule="auto"/>
        <w:rPr>
          <w:rFonts w:ascii="Arial" w:hAnsi="Arial" w:cs="Arial"/>
          <w:sz w:val="22"/>
          <w:szCs w:val="22"/>
        </w:rPr>
      </w:pPr>
      <w:r w:rsidRPr="00B333CC">
        <w:rPr>
          <w:rFonts w:ascii="Arial" w:hAnsi="Arial" w:cs="Arial"/>
          <w:sz w:val="22"/>
          <w:szCs w:val="22"/>
        </w:rPr>
        <w:t>A short running title of less than 40 characters;</w:t>
      </w:r>
    </w:p>
    <w:p w14:paraId="05CC7790" w14:textId="77777777" w:rsidR="00736942" w:rsidRPr="00B333CC" w:rsidRDefault="00736942" w:rsidP="00736942">
      <w:pPr>
        <w:pStyle w:val="NormalWeb"/>
        <w:numPr>
          <w:ilvl w:val="0"/>
          <w:numId w:val="9"/>
        </w:numPr>
        <w:spacing w:before="0" w:beforeAutospacing="0" w:after="0" w:afterAutospacing="0" w:line="360" w:lineRule="auto"/>
        <w:rPr>
          <w:rFonts w:ascii="Arial" w:hAnsi="Arial" w:cs="Arial"/>
          <w:sz w:val="22"/>
          <w:szCs w:val="22"/>
        </w:rPr>
      </w:pPr>
      <w:r w:rsidRPr="00B333CC">
        <w:rPr>
          <w:rFonts w:ascii="Arial" w:hAnsi="Arial" w:cs="Arial"/>
          <w:sz w:val="22"/>
          <w:szCs w:val="22"/>
        </w:rPr>
        <w:t>The full names of the authors;</w:t>
      </w:r>
    </w:p>
    <w:p w14:paraId="10137DB2" w14:textId="77777777" w:rsidR="00736942" w:rsidRPr="00B333CC" w:rsidRDefault="00736942" w:rsidP="00736942">
      <w:pPr>
        <w:pStyle w:val="NormalWeb"/>
        <w:numPr>
          <w:ilvl w:val="0"/>
          <w:numId w:val="9"/>
        </w:numPr>
        <w:spacing w:before="0" w:beforeAutospacing="0" w:after="0" w:afterAutospacing="0" w:line="360" w:lineRule="auto"/>
        <w:rPr>
          <w:rFonts w:ascii="Arial" w:hAnsi="Arial" w:cs="Arial"/>
          <w:sz w:val="22"/>
          <w:szCs w:val="22"/>
        </w:rPr>
      </w:pPr>
      <w:r w:rsidRPr="00B333CC">
        <w:rPr>
          <w:rFonts w:ascii="Arial" w:hAnsi="Arial" w:cs="Arial"/>
          <w:sz w:val="22"/>
          <w:szCs w:val="22"/>
        </w:rPr>
        <w:t>The author's institutional affiliations where the work was conducted, with a footnote for the author’s present address if different from where the work was conducted;</w:t>
      </w:r>
    </w:p>
    <w:p w14:paraId="56C9D9D9" w14:textId="77777777" w:rsidR="00736942" w:rsidRPr="00B333CC" w:rsidRDefault="00736942" w:rsidP="00736942">
      <w:pPr>
        <w:pStyle w:val="NormalWeb"/>
        <w:numPr>
          <w:ilvl w:val="0"/>
          <w:numId w:val="9"/>
        </w:numPr>
        <w:spacing w:before="0" w:beforeAutospacing="0" w:after="0" w:afterAutospacing="0" w:line="360" w:lineRule="auto"/>
        <w:rPr>
          <w:rFonts w:ascii="Arial" w:hAnsi="Arial" w:cs="Arial"/>
          <w:sz w:val="22"/>
          <w:szCs w:val="22"/>
        </w:rPr>
      </w:pPr>
      <w:r w:rsidRPr="00B333CC">
        <w:rPr>
          <w:rFonts w:ascii="Arial" w:hAnsi="Arial" w:cs="Arial"/>
          <w:sz w:val="22"/>
          <w:szCs w:val="22"/>
        </w:rPr>
        <w:t>Conflict of Interest statement;</w:t>
      </w:r>
    </w:p>
    <w:p w14:paraId="18B73EEA" w14:textId="77777777" w:rsidR="00736942" w:rsidRPr="00B333CC" w:rsidRDefault="00736942" w:rsidP="00736942">
      <w:pPr>
        <w:pStyle w:val="NormalWeb"/>
        <w:numPr>
          <w:ilvl w:val="0"/>
          <w:numId w:val="9"/>
        </w:numPr>
        <w:spacing w:before="0" w:beforeAutospacing="0" w:after="0" w:afterAutospacing="0" w:line="360" w:lineRule="auto"/>
        <w:rPr>
          <w:rFonts w:ascii="Arial" w:hAnsi="Arial" w:cs="Arial"/>
          <w:sz w:val="22"/>
          <w:szCs w:val="22"/>
        </w:rPr>
      </w:pPr>
      <w:r w:rsidRPr="00B333CC">
        <w:rPr>
          <w:rFonts w:ascii="Arial" w:hAnsi="Arial" w:cs="Arial"/>
          <w:sz w:val="22"/>
          <w:szCs w:val="22"/>
        </w:rPr>
        <w:t>Acknowledgments;</w:t>
      </w:r>
    </w:p>
    <w:p w14:paraId="48F54BC2" w14:textId="77777777" w:rsidR="00736942" w:rsidRPr="00B333CC" w:rsidRDefault="00736942" w:rsidP="00736942">
      <w:pPr>
        <w:pStyle w:val="NormalWeb"/>
        <w:numPr>
          <w:ilvl w:val="0"/>
          <w:numId w:val="9"/>
        </w:numPr>
        <w:spacing w:before="0" w:beforeAutospacing="0" w:after="0" w:afterAutospacing="0" w:line="360" w:lineRule="auto"/>
        <w:rPr>
          <w:rFonts w:ascii="Arial" w:hAnsi="Arial" w:cs="Arial"/>
          <w:sz w:val="22"/>
          <w:szCs w:val="22"/>
        </w:rPr>
      </w:pPr>
      <w:r w:rsidRPr="00B333CC">
        <w:rPr>
          <w:rFonts w:ascii="Arial" w:hAnsi="Arial" w:cs="Arial"/>
          <w:sz w:val="22"/>
          <w:szCs w:val="22"/>
        </w:rPr>
        <w:t>Abstract, Key Practitioner Message and keywords;</w:t>
      </w:r>
    </w:p>
    <w:p w14:paraId="05682686" w14:textId="77777777" w:rsidR="00736942" w:rsidRPr="00B333CC" w:rsidRDefault="00736942" w:rsidP="00736942">
      <w:pPr>
        <w:pStyle w:val="NormalWeb"/>
        <w:numPr>
          <w:ilvl w:val="0"/>
          <w:numId w:val="9"/>
        </w:numPr>
        <w:spacing w:before="0" w:beforeAutospacing="0" w:after="0" w:afterAutospacing="0" w:line="360" w:lineRule="auto"/>
        <w:rPr>
          <w:rFonts w:ascii="Arial" w:hAnsi="Arial" w:cs="Arial"/>
          <w:sz w:val="22"/>
          <w:szCs w:val="22"/>
        </w:rPr>
      </w:pPr>
      <w:r w:rsidRPr="00B333CC">
        <w:rPr>
          <w:rFonts w:ascii="Arial" w:hAnsi="Arial" w:cs="Arial"/>
          <w:sz w:val="22"/>
          <w:szCs w:val="22"/>
        </w:rPr>
        <w:t>Main text;</w:t>
      </w:r>
    </w:p>
    <w:p w14:paraId="079A9C61" w14:textId="77777777" w:rsidR="00736942" w:rsidRPr="00B333CC" w:rsidRDefault="00736942" w:rsidP="00736942">
      <w:pPr>
        <w:pStyle w:val="NormalWeb"/>
        <w:numPr>
          <w:ilvl w:val="0"/>
          <w:numId w:val="9"/>
        </w:numPr>
        <w:spacing w:before="0" w:beforeAutospacing="0" w:after="0" w:afterAutospacing="0" w:line="360" w:lineRule="auto"/>
        <w:rPr>
          <w:rFonts w:ascii="Arial" w:hAnsi="Arial" w:cs="Arial"/>
          <w:sz w:val="22"/>
          <w:szCs w:val="22"/>
        </w:rPr>
      </w:pPr>
      <w:r w:rsidRPr="00B333CC">
        <w:rPr>
          <w:rFonts w:ascii="Arial" w:hAnsi="Arial" w:cs="Arial"/>
          <w:sz w:val="22"/>
          <w:szCs w:val="22"/>
        </w:rPr>
        <w:t>References;</w:t>
      </w:r>
    </w:p>
    <w:p w14:paraId="516DE378" w14:textId="77777777" w:rsidR="00736942" w:rsidRPr="00B333CC" w:rsidRDefault="00736942" w:rsidP="00736942">
      <w:pPr>
        <w:pStyle w:val="NormalWeb"/>
        <w:numPr>
          <w:ilvl w:val="0"/>
          <w:numId w:val="9"/>
        </w:numPr>
        <w:spacing w:before="0" w:beforeAutospacing="0" w:after="0" w:afterAutospacing="0" w:line="360" w:lineRule="auto"/>
        <w:rPr>
          <w:rFonts w:ascii="Arial" w:hAnsi="Arial" w:cs="Arial"/>
          <w:sz w:val="22"/>
          <w:szCs w:val="22"/>
        </w:rPr>
      </w:pPr>
      <w:r w:rsidRPr="00B333CC">
        <w:rPr>
          <w:rFonts w:ascii="Arial" w:hAnsi="Arial" w:cs="Arial"/>
          <w:sz w:val="22"/>
          <w:szCs w:val="22"/>
        </w:rPr>
        <w:t>Tables (each table complete with title and footnotes);</w:t>
      </w:r>
    </w:p>
    <w:p w14:paraId="7FBC4F34" w14:textId="77777777" w:rsidR="00736942" w:rsidRPr="00B333CC" w:rsidRDefault="00736942" w:rsidP="00736942">
      <w:pPr>
        <w:pStyle w:val="NormalWeb"/>
        <w:numPr>
          <w:ilvl w:val="0"/>
          <w:numId w:val="9"/>
        </w:numPr>
        <w:spacing w:before="0" w:beforeAutospacing="0" w:after="0" w:afterAutospacing="0" w:line="360" w:lineRule="auto"/>
        <w:rPr>
          <w:rFonts w:ascii="Arial" w:hAnsi="Arial" w:cs="Arial"/>
          <w:sz w:val="22"/>
          <w:szCs w:val="22"/>
        </w:rPr>
      </w:pPr>
      <w:r w:rsidRPr="00B333CC">
        <w:rPr>
          <w:rFonts w:ascii="Arial" w:hAnsi="Arial" w:cs="Arial"/>
          <w:sz w:val="22"/>
          <w:szCs w:val="22"/>
        </w:rPr>
        <w:t>Figure legends;</w:t>
      </w:r>
    </w:p>
    <w:p w14:paraId="76376B35" w14:textId="77777777" w:rsidR="00736942" w:rsidRPr="00B333CC" w:rsidRDefault="00736942" w:rsidP="00736942">
      <w:pPr>
        <w:pStyle w:val="NormalWeb"/>
        <w:spacing w:before="0" w:beforeAutospacing="0" w:after="0" w:afterAutospacing="0" w:line="360" w:lineRule="auto"/>
        <w:ind w:left="448" w:hanging="448"/>
        <w:rPr>
          <w:rFonts w:ascii="Arial" w:hAnsi="Arial" w:cs="Arial"/>
          <w:sz w:val="22"/>
          <w:szCs w:val="22"/>
        </w:rPr>
      </w:pPr>
    </w:p>
    <w:p w14:paraId="4718D10E" w14:textId="77777777" w:rsidR="00736942" w:rsidRDefault="00736942" w:rsidP="00736942">
      <w:pPr>
        <w:pStyle w:val="NormalWeb"/>
        <w:spacing w:before="0" w:beforeAutospacing="0" w:after="0" w:afterAutospacing="0" w:line="360" w:lineRule="auto"/>
        <w:ind w:left="448" w:hanging="448"/>
        <w:rPr>
          <w:rFonts w:ascii="Arial" w:hAnsi="Arial" w:cs="Arial"/>
          <w:sz w:val="22"/>
          <w:szCs w:val="22"/>
        </w:rPr>
      </w:pPr>
    </w:p>
    <w:p w14:paraId="1E18E938" w14:textId="77777777" w:rsidR="00736942" w:rsidRPr="00B333CC" w:rsidRDefault="00736942" w:rsidP="00736942">
      <w:pPr>
        <w:pStyle w:val="NormalWeb"/>
        <w:spacing w:before="0" w:beforeAutospacing="0" w:after="0" w:afterAutospacing="0" w:line="360" w:lineRule="auto"/>
        <w:ind w:left="448" w:hanging="448"/>
        <w:rPr>
          <w:rFonts w:ascii="Arial" w:hAnsi="Arial" w:cs="Arial"/>
          <w:sz w:val="22"/>
          <w:szCs w:val="22"/>
        </w:rPr>
      </w:pPr>
      <w:r w:rsidRPr="00B333CC">
        <w:rPr>
          <w:rFonts w:ascii="Arial" w:hAnsi="Arial" w:cs="Arial"/>
          <w:sz w:val="22"/>
          <w:szCs w:val="22"/>
        </w:rPr>
        <w:lastRenderedPageBreak/>
        <w:t>Figures and appendices and other supporting information should be supplied as separate files</w:t>
      </w:r>
      <w:r w:rsidRPr="00B333CC">
        <w:rPr>
          <w:rStyle w:val="FootnoteReference"/>
          <w:rFonts w:ascii="Arial" w:hAnsi="Arial" w:cs="Arial"/>
          <w:sz w:val="22"/>
          <w:szCs w:val="22"/>
        </w:rPr>
        <w:footnoteReference w:customMarkFollows="1" w:id="23"/>
        <w:t>†</w:t>
      </w:r>
      <w:r w:rsidRPr="00B333CC">
        <w:rPr>
          <w:rFonts w:ascii="Arial" w:hAnsi="Arial" w:cs="Arial"/>
          <w:sz w:val="22"/>
          <w:szCs w:val="22"/>
        </w:rPr>
        <w:t>.</w:t>
      </w:r>
    </w:p>
    <w:p w14:paraId="3CB7C8BC" w14:textId="77777777" w:rsidR="00736942" w:rsidRPr="00B333CC" w:rsidRDefault="00736942" w:rsidP="00736942">
      <w:pPr>
        <w:pStyle w:val="NormalWeb"/>
        <w:spacing w:before="0" w:beforeAutospacing="0" w:after="0" w:afterAutospacing="0" w:line="360" w:lineRule="auto"/>
        <w:ind w:left="448" w:hanging="448"/>
        <w:rPr>
          <w:rFonts w:ascii="Arial" w:hAnsi="Arial" w:cs="Arial"/>
          <w:sz w:val="22"/>
          <w:szCs w:val="22"/>
        </w:rPr>
      </w:pPr>
    </w:p>
    <w:p w14:paraId="719CA165" w14:textId="77777777" w:rsidR="00736942" w:rsidRPr="00B333CC" w:rsidRDefault="00736942" w:rsidP="00736942">
      <w:pPr>
        <w:pStyle w:val="NormalWeb"/>
        <w:spacing w:before="0" w:beforeAutospacing="0" w:after="0" w:afterAutospacing="0" w:line="360" w:lineRule="auto"/>
        <w:ind w:left="448" w:hanging="448"/>
        <w:rPr>
          <w:rFonts w:ascii="Arial" w:hAnsi="Arial" w:cs="Arial"/>
          <w:sz w:val="22"/>
          <w:szCs w:val="22"/>
        </w:rPr>
      </w:pPr>
      <w:r w:rsidRPr="00B333CC">
        <w:rPr>
          <w:rFonts w:ascii="Arial" w:hAnsi="Arial" w:cs="Arial"/>
          <w:b/>
          <w:bCs/>
          <w:i/>
          <w:iCs/>
          <w:sz w:val="22"/>
          <w:szCs w:val="22"/>
        </w:rPr>
        <w:t>Authorship</w:t>
      </w:r>
      <w:r w:rsidRPr="00B333CC">
        <w:rPr>
          <w:rFonts w:ascii="Arial" w:hAnsi="Arial" w:cs="Arial"/>
          <w:sz w:val="22"/>
          <w:szCs w:val="22"/>
        </w:rPr>
        <w:br/>
        <w:t>Please refer to the journal’s </w:t>
      </w:r>
      <w:hyperlink r:id="rId117" w:anchor="authorship" w:history="1">
        <w:r w:rsidRPr="00B333CC">
          <w:rPr>
            <w:rStyle w:val="Hyperlink"/>
            <w:rFonts w:ascii="Arial" w:hAnsi="Arial" w:cs="Arial"/>
            <w:b/>
            <w:bCs/>
            <w:sz w:val="22"/>
            <w:szCs w:val="22"/>
          </w:rPr>
          <w:t>Authorship</w:t>
        </w:r>
      </w:hyperlink>
      <w:r w:rsidRPr="00B333CC">
        <w:rPr>
          <w:rFonts w:ascii="Arial" w:hAnsi="Arial" w:cs="Arial"/>
          <w:sz w:val="22"/>
          <w:szCs w:val="22"/>
        </w:rPr>
        <w:t> policy in the Editorial Policies and Ethical Considerations section below for details on author listing eligibility.</w:t>
      </w:r>
    </w:p>
    <w:p w14:paraId="20E89C60" w14:textId="77777777" w:rsidR="00736942" w:rsidRPr="00B333CC" w:rsidRDefault="00736942" w:rsidP="00736942">
      <w:pPr>
        <w:pStyle w:val="NormalWeb"/>
        <w:spacing w:before="0" w:beforeAutospacing="0" w:after="0" w:afterAutospacing="0" w:line="360" w:lineRule="auto"/>
        <w:ind w:left="448" w:hanging="448"/>
        <w:rPr>
          <w:rFonts w:ascii="Arial" w:hAnsi="Arial" w:cs="Arial"/>
          <w:sz w:val="22"/>
          <w:szCs w:val="22"/>
        </w:rPr>
      </w:pPr>
    </w:p>
    <w:p w14:paraId="16C3CBF2" w14:textId="77777777" w:rsidR="00736942" w:rsidRPr="00B333CC" w:rsidRDefault="00736942" w:rsidP="00736942">
      <w:pPr>
        <w:pStyle w:val="NormalWeb"/>
        <w:spacing w:before="0" w:beforeAutospacing="0" w:after="0" w:afterAutospacing="0" w:line="360" w:lineRule="auto"/>
        <w:ind w:left="448" w:hanging="448"/>
        <w:rPr>
          <w:rFonts w:ascii="Arial" w:hAnsi="Arial" w:cs="Arial"/>
          <w:sz w:val="22"/>
          <w:szCs w:val="22"/>
        </w:rPr>
      </w:pPr>
      <w:r w:rsidRPr="00B333CC">
        <w:rPr>
          <w:rFonts w:ascii="Arial" w:hAnsi="Arial" w:cs="Arial"/>
          <w:b/>
          <w:bCs/>
          <w:i/>
          <w:iCs/>
          <w:sz w:val="22"/>
          <w:szCs w:val="22"/>
        </w:rPr>
        <w:t>Acknowledgments</w:t>
      </w:r>
      <w:r w:rsidRPr="00B333CC">
        <w:rPr>
          <w:rFonts w:ascii="Arial" w:hAnsi="Arial" w:cs="Arial"/>
          <w:sz w:val="22"/>
          <w:szCs w:val="22"/>
        </w:rPr>
        <w:br/>
        <w:t>Contributions from anyone who does not meet the criteria for authorship should be listed, with permission from the contributor, in an Acknowledgments section. Financial and material support should also be mentioned, including the name(s) of any sponsor(s) of the research contained in the paper, along with grant number(s). Thanks to anonymous reviewers are not appropriate.</w:t>
      </w:r>
    </w:p>
    <w:p w14:paraId="7073B7D0" w14:textId="77777777" w:rsidR="00736942" w:rsidRPr="00B333CC" w:rsidRDefault="00736942" w:rsidP="00736942">
      <w:pPr>
        <w:pStyle w:val="NormalWeb"/>
        <w:spacing w:before="0" w:beforeAutospacing="0" w:after="0" w:afterAutospacing="0" w:line="360" w:lineRule="auto"/>
        <w:ind w:left="448" w:hanging="448"/>
        <w:rPr>
          <w:rFonts w:ascii="Arial" w:hAnsi="Arial" w:cs="Arial"/>
          <w:sz w:val="22"/>
          <w:szCs w:val="22"/>
        </w:rPr>
      </w:pPr>
    </w:p>
    <w:p w14:paraId="225F898B" w14:textId="77777777" w:rsidR="00736942" w:rsidRPr="00B333CC" w:rsidRDefault="00736942" w:rsidP="00736942">
      <w:pPr>
        <w:pStyle w:val="NormalWeb"/>
        <w:spacing w:before="0" w:beforeAutospacing="0" w:after="0" w:afterAutospacing="0" w:line="360" w:lineRule="auto"/>
        <w:ind w:left="448" w:hanging="448"/>
        <w:rPr>
          <w:rFonts w:ascii="Arial" w:hAnsi="Arial" w:cs="Arial"/>
          <w:sz w:val="22"/>
          <w:szCs w:val="22"/>
        </w:rPr>
      </w:pPr>
      <w:r w:rsidRPr="00B333CC">
        <w:rPr>
          <w:rFonts w:ascii="Arial" w:hAnsi="Arial" w:cs="Arial"/>
          <w:b/>
          <w:bCs/>
          <w:i/>
          <w:iCs/>
          <w:sz w:val="22"/>
          <w:szCs w:val="22"/>
        </w:rPr>
        <w:t>Conflict of Interest Statement</w:t>
      </w:r>
      <w:r w:rsidRPr="00B333CC">
        <w:rPr>
          <w:rFonts w:ascii="Arial" w:hAnsi="Arial" w:cs="Arial"/>
          <w:b/>
          <w:bCs/>
          <w:i/>
          <w:iCs/>
          <w:sz w:val="22"/>
          <w:szCs w:val="22"/>
        </w:rPr>
        <w:br/>
      </w:r>
      <w:r w:rsidRPr="00B333CC">
        <w:rPr>
          <w:rFonts w:ascii="Arial" w:hAnsi="Arial" w:cs="Arial"/>
          <w:sz w:val="22"/>
          <w:szCs w:val="22"/>
        </w:rPr>
        <w:t>Authors will be asked to provide a conflict of interest statement during the submission process. For details on what to include in this section, see the </w:t>
      </w:r>
      <w:hyperlink r:id="rId118" w:anchor="conflict" w:history="1">
        <w:r w:rsidRPr="00B333CC">
          <w:rPr>
            <w:rStyle w:val="Hyperlink"/>
            <w:rFonts w:ascii="Arial" w:hAnsi="Arial" w:cs="Arial"/>
            <w:b/>
            <w:bCs/>
            <w:sz w:val="22"/>
            <w:szCs w:val="22"/>
          </w:rPr>
          <w:t>Conflict of Interest</w:t>
        </w:r>
      </w:hyperlink>
      <w:r w:rsidRPr="00B333CC">
        <w:rPr>
          <w:rFonts w:ascii="Arial" w:hAnsi="Arial" w:cs="Arial"/>
          <w:sz w:val="22"/>
          <w:szCs w:val="22"/>
        </w:rPr>
        <w:t> section in the Editorial Policies and Ethical Considerations section below. Submitting authors should ensure they liaise with all co-authors to confirm agreement with the final statement.</w:t>
      </w:r>
    </w:p>
    <w:p w14:paraId="462C7163" w14:textId="77777777" w:rsidR="00736942" w:rsidRPr="00B333CC" w:rsidRDefault="00736942" w:rsidP="00736942">
      <w:pPr>
        <w:pStyle w:val="NormalWeb"/>
        <w:spacing w:before="0" w:beforeAutospacing="0" w:after="0" w:afterAutospacing="0" w:line="360" w:lineRule="auto"/>
        <w:ind w:left="448" w:hanging="448"/>
        <w:rPr>
          <w:rFonts w:ascii="Arial" w:hAnsi="Arial" w:cs="Arial"/>
          <w:sz w:val="22"/>
          <w:szCs w:val="22"/>
        </w:rPr>
      </w:pPr>
    </w:p>
    <w:p w14:paraId="3206BF47" w14:textId="77777777" w:rsidR="00736942" w:rsidRPr="00B333CC" w:rsidRDefault="00736942" w:rsidP="00736942">
      <w:pPr>
        <w:pStyle w:val="NormalWeb"/>
        <w:spacing w:before="0" w:beforeAutospacing="0" w:after="0" w:afterAutospacing="0" w:line="360" w:lineRule="auto"/>
        <w:ind w:left="448" w:hanging="448"/>
        <w:rPr>
          <w:rFonts w:ascii="Arial" w:hAnsi="Arial" w:cs="Arial"/>
          <w:b/>
          <w:bCs/>
          <w:i/>
          <w:iCs/>
          <w:sz w:val="22"/>
          <w:szCs w:val="22"/>
        </w:rPr>
      </w:pPr>
      <w:r w:rsidRPr="00B333CC">
        <w:rPr>
          <w:rFonts w:ascii="Arial" w:hAnsi="Arial" w:cs="Arial"/>
          <w:b/>
          <w:bCs/>
          <w:i/>
          <w:iCs/>
          <w:sz w:val="22"/>
          <w:szCs w:val="22"/>
        </w:rPr>
        <w:t>Abstract</w:t>
      </w:r>
    </w:p>
    <w:p w14:paraId="47E4D83D" w14:textId="77777777" w:rsidR="00736942" w:rsidRPr="00B333CC" w:rsidRDefault="00736942" w:rsidP="00736942">
      <w:pPr>
        <w:pStyle w:val="NormalWeb"/>
        <w:spacing w:before="0" w:beforeAutospacing="0" w:after="0" w:afterAutospacing="0" w:line="360" w:lineRule="auto"/>
        <w:ind w:left="448"/>
        <w:rPr>
          <w:rFonts w:ascii="Arial" w:hAnsi="Arial" w:cs="Arial"/>
          <w:b/>
          <w:bCs/>
          <w:i/>
          <w:iCs/>
          <w:sz w:val="22"/>
          <w:szCs w:val="22"/>
        </w:rPr>
      </w:pPr>
      <w:r w:rsidRPr="00B333CC">
        <w:rPr>
          <w:rFonts w:ascii="Arial" w:hAnsi="Arial" w:cs="Arial"/>
          <w:sz w:val="22"/>
          <w:szCs w:val="22"/>
        </w:rPr>
        <w:t>Enter an abstract of no more than 250 words containing the major keywords. An abstract is a concise summary of the whole paper, not just the conclusions, and is understandable without reference to the rest of the paper. It should contain no citation to other published work.</w:t>
      </w:r>
    </w:p>
    <w:p w14:paraId="31488702" w14:textId="77777777" w:rsidR="00736942" w:rsidRPr="00B333CC" w:rsidRDefault="00736942" w:rsidP="00736942">
      <w:pPr>
        <w:pStyle w:val="NormalWeb"/>
        <w:spacing w:before="0" w:beforeAutospacing="0" w:after="0" w:afterAutospacing="0" w:line="360" w:lineRule="auto"/>
        <w:ind w:left="448" w:hanging="448"/>
        <w:rPr>
          <w:rFonts w:ascii="Arial" w:hAnsi="Arial" w:cs="Arial"/>
          <w:sz w:val="22"/>
          <w:szCs w:val="22"/>
        </w:rPr>
      </w:pPr>
    </w:p>
    <w:p w14:paraId="46703251" w14:textId="77777777" w:rsidR="00736942" w:rsidRPr="00B333CC" w:rsidRDefault="00736942" w:rsidP="00736942">
      <w:pPr>
        <w:pStyle w:val="NormalWeb"/>
        <w:spacing w:before="0" w:beforeAutospacing="0" w:after="0" w:afterAutospacing="0" w:line="360" w:lineRule="auto"/>
        <w:ind w:left="448" w:hanging="448"/>
        <w:rPr>
          <w:rFonts w:ascii="Arial" w:hAnsi="Arial" w:cs="Arial"/>
          <w:b/>
          <w:bCs/>
          <w:i/>
          <w:iCs/>
          <w:sz w:val="22"/>
          <w:szCs w:val="22"/>
        </w:rPr>
      </w:pPr>
      <w:r w:rsidRPr="00B333CC">
        <w:rPr>
          <w:rFonts w:ascii="Arial" w:hAnsi="Arial" w:cs="Arial"/>
          <w:b/>
          <w:bCs/>
          <w:i/>
          <w:iCs/>
          <w:sz w:val="22"/>
          <w:szCs w:val="22"/>
        </w:rPr>
        <w:t>Key Practitioner Message</w:t>
      </w:r>
    </w:p>
    <w:p w14:paraId="5947180E" w14:textId="77777777" w:rsidR="00736942" w:rsidRPr="00B333CC" w:rsidRDefault="00736942" w:rsidP="00736942">
      <w:pPr>
        <w:pStyle w:val="NormalWeb"/>
        <w:spacing w:before="0" w:beforeAutospacing="0" w:after="0" w:afterAutospacing="0" w:line="360" w:lineRule="auto"/>
        <w:ind w:left="448"/>
        <w:rPr>
          <w:rFonts w:ascii="Arial" w:hAnsi="Arial" w:cs="Arial"/>
          <w:sz w:val="22"/>
          <w:szCs w:val="22"/>
        </w:rPr>
      </w:pPr>
      <w:r w:rsidRPr="00B333CC">
        <w:rPr>
          <w:rFonts w:ascii="Arial" w:hAnsi="Arial" w:cs="Arial"/>
          <w:sz w:val="22"/>
          <w:szCs w:val="22"/>
        </w:rPr>
        <w:t>All articles should include a Key Practitioner Message of 3-5 bullet points summarizing the relevance of the article to practice.</w:t>
      </w:r>
    </w:p>
    <w:p w14:paraId="1772A7A2" w14:textId="77777777" w:rsidR="00736942" w:rsidRPr="00B333CC" w:rsidRDefault="00736942" w:rsidP="00736942">
      <w:pPr>
        <w:pStyle w:val="NormalWeb"/>
        <w:spacing w:before="0" w:beforeAutospacing="0" w:after="0" w:afterAutospacing="0" w:line="360" w:lineRule="auto"/>
        <w:ind w:left="448"/>
        <w:rPr>
          <w:rFonts w:ascii="Arial" w:hAnsi="Arial" w:cs="Arial"/>
          <w:sz w:val="22"/>
          <w:szCs w:val="22"/>
        </w:rPr>
      </w:pPr>
    </w:p>
    <w:p w14:paraId="24959D76" w14:textId="77777777" w:rsidR="00736942" w:rsidRPr="00B333CC" w:rsidRDefault="00736942" w:rsidP="00736942">
      <w:pPr>
        <w:pStyle w:val="NormalWeb"/>
        <w:spacing w:before="0" w:beforeAutospacing="0" w:after="0" w:afterAutospacing="0" w:line="360" w:lineRule="auto"/>
        <w:ind w:left="448" w:hanging="448"/>
        <w:rPr>
          <w:rFonts w:ascii="Arial" w:hAnsi="Arial" w:cs="Arial"/>
          <w:sz w:val="22"/>
          <w:szCs w:val="22"/>
        </w:rPr>
      </w:pPr>
      <w:r w:rsidRPr="00B333CC">
        <w:rPr>
          <w:rFonts w:ascii="Arial" w:hAnsi="Arial" w:cs="Arial"/>
          <w:b/>
          <w:bCs/>
          <w:i/>
          <w:iCs/>
          <w:sz w:val="22"/>
          <w:szCs w:val="22"/>
        </w:rPr>
        <w:t>Keywords</w:t>
      </w:r>
      <w:r w:rsidRPr="00B333CC">
        <w:rPr>
          <w:rFonts w:ascii="Arial" w:hAnsi="Arial" w:cs="Arial"/>
          <w:sz w:val="22"/>
          <w:szCs w:val="22"/>
        </w:rPr>
        <w:br/>
        <w:t>Please provide five-six keywords (see </w:t>
      </w:r>
      <w:hyperlink r:id="rId119" w:history="1">
        <w:r w:rsidRPr="00B333CC">
          <w:rPr>
            <w:rStyle w:val="Hyperlink"/>
            <w:rFonts w:ascii="Arial" w:hAnsi="Arial" w:cs="Arial"/>
            <w:b/>
            <w:bCs/>
            <w:sz w:val="22"/>
            <w:szCs w:val="22"/>
          </w:rPr>
          <w:t>Wiley's best practice SEO tips</w:t>
        </w:r>
      </w:hyperlink>
      <w:r w:rsidRPr="00B333CC">
        <w:rPr>
          <w:rFonts w:ascii="Arial" w:hAnsi="Arial" w:cs="Arial"/>
          <w:sz w:val="22"/>
          <w:szCs w:val="22"/>
        </w:rPr>
        <w:t>).</w:t>
      </w:r>
    </w:p>
    <w:p w14:paraId="1AC686C5" w14:textId="77777777" w:rsidR="00736942" w:rsidRPr="00B333CC" w:rsidRDefault="00736942" w:rsidP="00736942">
      <w:pPr>
        <w:pStyle w:val="NormalWeb"/>
        <w:spacing w:before="0" w:beforeAutospacing="0" w:after="0" w:afterAutospacing="0" w:line="360" w:lineRule="auto"/>
        <w:ind w:left="448" w:hanging="448"/>
        <w:rPr>
          <w:rFonts w:ascii="Arial" w:hAnsi="Arial" w:cs="Arial"/>
          <w:sz w:val="22"/>
          <w:szCs w:val="22"/>
        </w:rPr>
      </w:pPr>
    </w:p>
    <w:p w14:paraId="4D2CF14F" w14:textId="77777777" w:rsidR="00736942" w:rsidRPr="00B333CC" w:rsidRDefault="00736942" w:rsidP="00736942">
      <w:pPr>
        <w:pStyle w:val="NormalWeb"/>
        <w:spacing w:before="0" w:beforeAutospacing="0" w:after="0" w:afterAutospacing="0" w:line="360" w:lineRule="auto"/>
        <w:ind w:left="448" w:hanging="448"/>
        <w:rPr>
          <w:rFonts w:ascii="Arial" w:hAnsi="Arial" w:cs="Arial"/>
          <w:sz w:val="22"/>
          <w:szCs w:val="22"/>
        </w:rPr>
      </w:pPr>
      <w:r w:rsidRPr="00B333CC">
        <w:rPr>
          <w:rFonts w:ascii="Arial" w:hAnsi="Arial" w:cs="Arial"/>
          <w:b/>
          <w:bCs/>
          <w:i/>
          <w:iCs/>
          <w:sz w:val="22"/>
          <w:szCs w:val="22"/>
        </w:rPr>
        <w:t>Main Text</w:t>
      </w:r>
    </w:p>
    <w:p w14:paraId="503230F3" w14:textId="77777777" w:rsidR="00736942" w:rsidRPr="00B333CC" w:rsidRDefault="00736942" w:rsidP="00736942">
      <w:pPr>
        <w:pStyle w:val="NormalWeb"/>
        <w:numPr>
          <w:ilvl w:val="0"/>
          <w:numId w:val="10"/>
        </w:numPr>
        <w:spacing w:before="0" w:beforeAutospacing="0" w:after="0" w:afterAutospacing="0" w:line="360" w:lineRule="auto"/>
        <w:rPr>
          <w:rFonts w:ascii="Arial" w:hAnsi="Arial" w:cs="Arial"/>
          <w:sz w:val="22"/>
          <w:szCs w:val="22"/>
        </w:rPr>
      </w:pPr>
      <w:r w:rsidRPr="00B333CC">
        <w:rPr>
          <w:rFonts w:ascii="Arial" w:hAnsi="Arial" w:cs="Arial"/>
          <w:sz w:val="22"/>
          <w:szCs w:val="22"/>
        </w:rPr>
        <w:t>The journal uses US spelling; however, authors may submit using either option, as spelling of accepted papers is converted during the production process.</w:t>
      </w:r>
    </w:p>
    <w:p w14:paraId="308CBE88" w14:textId="77777777" w:rsidR="00736942" w:rsidRPr="00B333CC" w:rsidRDefault="00736942" w:rsidP="00736942">
      <w:pPr>
        <w:pStyle w:val="NormalWeb"/>
        <w:numPr>
          <w:ilvl w:val="0"/>
          <w:numId w:val="10"/>
        </w:numPr>
        <w:spacing w:before="0" w:beforeAutospacing="0" w:after="0" w:afterAutospacing="0" w:line="360" w:lineRule="auto"/>
        <w:rPr>
          <w:rFonts w:ascii="Arial" w:hAnsi="Arial" w:cs="Arial"/>
          <w:sz w:val="22"/>
          <w:szCs w:val="22"/>
        </w:rPr>
      </w:pPr>
      <w:r w:rsidRPr="00B333CC">
        <w:rPr>
          <w:rFonts w:ascii="Arial" w:hAnsi="Arial" w:cs="Arial"/>
          <w:sz w:val="22"/>
          <w:szCs w:val="22"/>
        </w:rPr>
        <w:t>Footnotes to the text are not allowed and any such material should be incorporated into the text as parenthetical matter.</w:t>
      </w:r>
    </w:p>
    <w:p w14:paraId="22764299" w14:textId="77777777" w:rsidR="00736942" w:rsidRPr="00B333CC" w:rsidRDefault="00736942" w:rsidP="00736942">
      <w:pPr>
        <w:pStyle w:val="NormalWeb"/>
        <w:spacing w:before="0" w:beforeAutospacing="0" w:after="0" w:afterAutospacing="0" w:line="360" w:lineRule="auto"/>
        <w:ind w:left="720"/>
        <w:rPr>
          <w:rFonts w:ascii="Arial" w:hAnsi="Arial" w:cs="Arial"/>
          <w:sz w:val="22"/>
          <w:szCs w:val="22"/>
        </w:rPr>
      </w:pPr>
    </w:p>
    <w:p w14:paraId="2DE59D3B" w14:textId="6B4BA91D" w:rsidR="00736942" w:rsidRPr="00805D6A" w:rsidRDefault="00736942" w:rsidP="00736942">
      <w:pPr>
        <w:pStyle w:val="NormalWeb"/>
        <w:spacing w:before="0" w:beforeAutospacing="0" w:after="0" w:afterAutospacing="0" w:line="360" w:lineRule="auto"/>
        <w:ind w:left="448" w:hanging="448"/>
        <w:rPr>
          <w:rFonts w:ascii="Arial" w:hAnsi="Arial" w:cs="Arial"/>
          <w:sz w:val="22"/>
          <w:szCs w:val="22"/>
        </w:rPr>
      </w:pPr>
      <w:r>
        <w:rPr>
          <w:rFonts w:ascii="Arial" w:hAnsi="Arial" w:cs="Arial"/>
          <w:b/>
          <w:bCs/>
          <w:i/>
          <w:iCs/>
          <w:sz w:val="22"/>
          <w:szCs w:val="22"/>
        </w:rPr>
        <w:t>References</w:t>
      </w:r>
      <w:r w:rsidRPr="00805D6A">
        <w:rPr>
          <w:rFonts w:ascii="Arial" w:hAnsi="Arial" w:cs="Arial"/>
          <w:b/>
          <w:bCs/>
          <w:i/>
          <w:iCs/>
          <w:sz w:val="22"/>
          <w:szCs w:val="22"/>
        </w:rPr>
        <w:br/>
      </w:r>
      <w:proofErr w:type="spellStart"/>
      <w:r w:rsidRPr="00805D6A">
        <w:rPr>
          <w:rFonts w:ascii="Arial" w:hAnsi="Arial" w:cs="Arial"/>
          <w:sz w:val="22"/>
          <w:szCs w:val="22"/>
        </w:rPr>
        <w:t>References</w:t>
      </w:r>
      <w:proofErr w:type="spellEnd"/>
      <w:r w:rsidRPr="00805D6A">
        <w:rPr>
          <w:rFonts w:ascii="Arial" w:hAnsi="Arial" w:cs="Arial"/>
          <w:sz w:val="22"/>
          <w:szCs w:val="22"/>
        </w:rPr>
        <w:t xml:space="preserve"> should be prepared according to the </w:t>
      </w:r>
      <w:r w:rsidRPr="00805D6A">
        <w:rPr>
          <w:rFonts w:ascii="Arial" w:hAnsi="Arial" w:cs="Arial"/>
          <w:i/>
          <w:iCs/>
          <w:sz w:val="22"/>
          <w:szCs w:val="22"/>
        </w:rPr>
        <w:t>Publication Manual of the American Psychological Association</w:t>
      </w:r>
      <w:r w:rsidRPr="00805D6A">
        <w:rPr>
          <w:rFonts w:ascii="Arial" w:hAnsi="Arial" w:cs="Arial"/>
          <w:sz w:val="22"/>
          <w:szCs w:val="22"/>
        </w:rPr>
        <w:t> (6th edition). This means in-text citations should follow the author-date method whereby the author's last name and the year of publication for the source should appear in the text, for example, (Jones, 1998). The complete reference list should appear alphabetically by name at the end of the paper. Please note that for journal articles, issue numbers are not included unless each issue in the volume begins with page 1, and a DOI should be provided for all references where available.</w:t>
      </w:r>
    </w:p>
    <w:p w14:paraId="5CCDBC5F" w14:textId="77777777" w:rsidR="00736942" w:rsidRPr="00805D6A" w:rsidRDefault="00736942" w:rsidP="00736942">
      <w:pPr>
        <w:pStyle w:val="NormalWeb"/>
        <w:spacing w:before="0" w:beforeAutospacing="0" w:after="0" w:afterAutospacing="0" w:line="360" w:lineRule="auto"/>
        <w:ind w:left="448" w:hanging="448"/>
        <w:rPr>
          <w:rFonts w:ascii="Arial" w:hAnsi="Arial" w:cs="Arial"/>
          <w:sz w:val="22"/>
          <w:szCs w:val="22"/>
        </w:rPr>
      </w:pPr>
    </w:p>
    <w:p w14:paraId="5BC05D7B" w14:textId="77777777" w:rsidR="00736942" w:rsidRPr="00805D6A" w:rsidRDefault="00736942" w:rsidP="00736942">
      <w:pPr>
        <w:pStyle w:val="NormalWeb"/>
        <w:spacing w:before="0" w:beforeAutospacing="0" w:after="0" w:afterAutospacing="0" w:line="360" w:lineRule="auto"/>
        <w:ind w:left="448" w:hanging="448"/>
        <w:rPr>
          <w:rFonts w:ascii="Arial" w:hAnsi="Arial" w:cs="Arial"/>
          <w:sz w:val="22"/>
          <w:szCs w:val="22"/>
        </w:rPr>
      </w:pPr>
      <w:r w:rsidRPr="00805D6A">
        <w:rPr>
          <w:rFonts w:ascii="Arial" w:hAnsi="Arial" w:cs="Arial"/>
          <w:sz w:val="22"/>
          <w:szCs w:val="22"/>
        </w:rPr>
        <w:t>For more information about APA referencing style, please refer to the </w:t>
      </w:r>
      <w:hyperlink r:id="rId120" w:history="1">
        <w:r w:rsidRPr="00805D6A">
          <w:rPr>
            <w:rStyle w:val="Hyperlink"/>
            <w:rFonts w:ascii="Arial" w:hAnsi="Arial" w:cs="Arial"/>
            <w:b/>
            <w:bCs/>
            <w:sz w:val="22"/>
            <w:szCs w:val="22"/>
          </w:rPr>
          <w:t>APA FAQ</w:t>
        </w:r>
      </w:hyperlink>
      <w:r w:rsidRPr="00805D6A">
        <w:rPr>
          <w:rFonts w:ascii="Arial" w:hAnsi="Arial" w:cs="Arial"/>
          <w:sz w:val="22"/>
          <w:szCs w:val="22"/>
        </w:rPr>
        <w:t>.</w:t>
      </w:r>
    </w:p>
    <w:p w14:paraId="7DCF10C5" w14:textId="77777777" w:rsidR="00736942" w:rsidRPr="00805D6A" w:rsidRDefault="00736942" w:rsidP="00736942">
      <w:pPr>
        <w:pStyle w:val="NormalWeb"/>
        <w:spacing w:before="0" w:beforeAutospacing="0" w:after="0" w:afterAutospacing="0" w:line="360" w:lineRule="auto"/>
        <w:ind w:left="448" w:hanging="448"/>
        <w:rPr>
          <w:rFonts w:ascii="Arial" w:hAnsi="Arial" w:cs="Arial"/>
          <w:sz w:val="22"/>
          <w:szCs w:val="22"/>
        </w:rPr>
      </w:pPr>
      <w:r w:rsidRPr="00805D6A">
        <w:rPr>
          <w:rFonts w:ascii="Arial" w:hAnsi="Arial" w:cs="Arial"/>
          <w:sz w:val="22"/>
          <w:szCs w:val="22"/>
        </w:rPr>
        <w:t>Reference examples follow:</w:t>
      </w:r>
    </w:p>
    <w:p w14:paraId="0BC354A6" w14:textId="77777777" w:rsidR="00736942" w:rsidRPr="00805D6A" w:rsidRDefault="00736942" w:rsidP="00736942">
      <w:pPr>
        <w:pStyle w:val="NormalWeb"/>
        <w:spacing w:before="0" w:beforeAutospacing="0" w:after="0" w:afterAutospacing="0" w:line="360" w:lineRule="auto"/>
        <w:ind w:left="448" w:hanging="448"/>
        <w:rPr>
          <w:rFonts w:ascii="Arial" w:hAnsi="Arial" w:cs="Arial"/>
          <w:sz w:val="22"/>
          <w:szCs w:val="22"/>
        </w:rPr>
      </w:pPr>
    </w:p>
    <w:p w14:paraId="5F931A2D" w14:textId="2E6274DC" w:rsidR="00736942" w:rsidRPr="00805D6A" w:rsidRDefault="00736942" w:rsidP="00736942">
      <w:pPr>
        <w:pStyle w:val="NormalWeb"/>
        <w:spacing w:before="0" w:beforeAutospacing="0" w:after="0" w:afterAutospacing="0" w:line="360" w:lineRule="auto"/>
        <w:ind w:left="448" w:hanging="448"/>
        <w:rPr>
          <w:rFonts w:ascii="Arial" w:hAnsi="Arial" w:cs="Arial"/>
          <w:sz w:val="22"/>
          <w:szCs w:val="22"/>
        </w:rPr>
      </w:pPr>
      <w:r w:rsidRPr="00805D6A">
        <w:rPr>
          <w:rFonts w:ascii="Arial" w:hAnsi="Arial" w:cs="Arial"/>
          <w:i/>
          <w:iCs/>
          <w:sz w:val="22"/>
          <w:szCs w:val="22"/>
        </w:rPr>
        <w:t>Journal article</w:t>
      </w:r>
      <w:r w:rsidRPr="00805D6A">
        <w:rPr>
          <w:rFonts w:ascii="Arial" w:hAnsi="Arial" w:cs="Arial"/>
          <w:sz w:val="22"/>
          <w:szCs w:val="22"/>
        </w:rPr>
        <w:br/>
        <w:t>Beers, S. R</w:t>
      </w:r>
      <w:r w:rsidR="00F803BF" w:rsidRPr="00805D6A">
        <w:rPr>
          <w:rFonts w:ascii="Arial" w:hAnsi="Arial" w:cs="Arial"/>
          <w:sz w:val="22"/>
          <w:szCs w:val="22"/>
        </w:rPr>
        <w:t>.,</w:t>
      </w:r>
      <w:r w:rsidRPr="00805D6A">
        <w:rPr>
          <w:rFonts w:ascii="Arial" w:hAnsi="Arial" w:cs="Arial"/>
          <w:sz w:val="22"/>
          <w:szCs w:val="22"/>
        </w:rPr>
        <w:t xml:space="preserve"> &amp; De Bellis, M. D. (2002). Neuropsychological function in children with maltreatment-related posttraumatic stress disorder. </w:t>
      </w:r>
      <w:r w:rsidRPr="00805D6A">
        <w:rPr>
          <w:rFonts w:ascii="Arial" w:hAnsi="Arial" w:cs="Arial"/>
          <w:i/>
          <w:iCs/>
          <w:sz w:val="22"/>
          <w:szCs w:val="22"/>
        </w:rPr>
        <w:t>The American Journal of Psychiatry, 159, </w:t>
      </w:r>
      <w:r w:rsidRPr="00805D6A">
        <w:rPr>
          <w:rFonts w:ascii="Arial" w:hAnsi="Arial" w:cs="Arial"/>
          <w:sz w:val="22"/>
          <w:szCs w:val="22"/>
        </w:rPr>
        <w:t xml:space="preserve">483–486. </w:t>
      </w:r>
      <w:proofErr w:type="spellStart"/>
      <w:r w:rsidRPr="00805D6A">
        <w:rPr>
          <w:rFonts w:ascii="Arial" w:hAnsi="Arial" w:cs="Arial"/>
          <w:sz w:val="22"/>
          <w:szCs w:val="22"/>
        </w:rPr>
        <w:t>doi</w:t>
      </w:r>
      <w:proofErr w:type="spellEnd"/>
      <w:r w:rsidRPr="00805D6A">
        <w:rPr>
          <w:rFonts w:ascii="Arial" w:hAnsi="Arial" w:cs="Arial"/>
          <w:sz w:val="22"/>
          <w:szCs w:val="22"/>
        </w:rPr>
        <w:t>: </w:t>
      </w:r>
      <w:hyperlink r:id="rId121" w:history="1">
        <w:r w:rsidRPr="00805D6A">
          <w:rPr>
            <w:rStyle w:val="Hyperlink"/>
            <w:rFonts w:ascii="Arial" w:hAnsi="Arial" w:cs="Arial"/>
            <w:b/>
            <w:bCs/>
            <w:sz w:val="22"/>
            <w:szCs w:val="22"/>
          </w:rPr>
          <w:t>10.1176/appi.ajp.159.3.483</w:t>
        </w:r>
      </w:hyperlink>
    </w:p>
    <w:p w14:paraId="29602131" w14:textId="77777777" w:rsidR="00736942" w:rsidRPr="00805D6A" w:rsidRDefault="00736942" w:rsidP="00736942">
      <w:pPr>
        <w:pStyle w:val="NormalWeb"/>
        <w:spacing w:before="0" w:beforeAutospacing="0" w:after="0" w:afterAutospacing="0" w:line="360" w:lineRule="auto"/>
        <w:ind w:left="448" w:hanging="448"/>
        <w:rPr>
          <w:rFonts w:ascii="Arial" w:hAnsi="Arial" w:cs="Arial"/>
          <w:sz w:val="22"/>
          <w:szCs w:val="22"/>
        </w:rPr>
      </w:pPr>
    </w:p>
    <w:p w14:paraId="67E61D67" w14:textId="77777777" w:rsidR="00736942" w:rsidRPr="00805D6A" w:rsidRDefault="00736942" w:rsidP="00736942">
      <w:pPr>
        <w:pStyle w:val="NormalWeb"/>
        <w:spacing w:before="0" w:beforeAutospacing="0" w:after="0" w:afterAutospacing="0" w:line="360" w:lineRule="auto"/>
        <w:ind w:left="448" w:hanging="448"/>
        <w:rPr>
          <w:rFonts w:ascii="Arial" w:hAnsi="Arial" w:cs="Arial"/>
          <w:sz w:val="22"/>
          <w:szCs w:val="22"/>
        </w:rPr>
      </w:pPr>
      <w:r w:rsidRPr="00805D6A">
        <w:rPr>
          <w:rFonts w:ascii="Arial" w:hAnsi="Arial" w:cs="Arial"/>
          <w:i/>
          <w:iCs/>
          <w:sz w:val="22"/>
          <w:szCs w:val="22"/>
        </w:rPr>
        <w:t>Book</w:t>
      </w:r>
      <w:r w:rsidRPr="00805D6A">
        <w:rPr>
          <w:rFonts w:ascii="Arial" w:hAnsi="Arial" w:cs="Arial"/>
          <w:i/>
          <w:iCs/>
          <w:sz w:val="22"/>
          <w:szCs w:val="22"/>
        </w:rPr>
        <w:br/>
      </w:r>
      <w:r w:rsidRPr="00805D6A">
        <w:rPr>
          <w:rFonts w:ascii="Arial" w:hAnsi="Arial" w:cs="Arial"/>
          <w:sz w:val="22"/>
          <w:szCs w:val="22"/>
        </w:rPr>
        <w:t>Bradley-Johnson, S. (1994). </w:t>
      </w:r>
      <w:r w:rsidRPr="00805D6A">
        <w:rPr>
          <w:rFonts w:ascii="Arial" w:hAnsi="Arial" w:cs="Arial"/>
          <w:i/>
          <w:iCs/>
          <w:sz w:val="22"/>
          <w:szCs w:val="22"/>
        </w:rPr>
        <w:t>Psychoeducational assessment of students who are visually impaired or blind: Infancy through high school</w:t>
      </w:r>
      <w:r w:rsidRPr="00805D6A">
        <w:rPr>
          <w:rFonts w:ascii="Arial" w:hAnsi="Arial" w:cs="Arial"/>
          <w:sz w:val="22"/>
          <w:szCs w:val="22"/>
        </w:rPr>
        <w:t> (2nd ed.). Austin, TX: Pro-ed.</w:t>
      </w:r>
    </w:p>
    <w:p w14:paraId="0202F900" w14:textId="77777777" w:rsidR="00736942" w:rsidRPr="00805D6A" w:rsidRDefault="00736942" w:rsidP="00736942">
      <w:pPr>
        <w:pStyle w:val="NormalWeb"/>
        <w:spacing w:before="0" w:beforeAutospacing="0" w:after="0" w:afterAutospacing="0" w:line="360" w:lineRule="auto"/>
        <w:ind w:left="448" w:hanging="448"/>
        <w:rPr>
          <w:rFonts w:ascii="Arial" w:hAnsi="Arial" w:cs="Arial"/>
          <w:i/>
          <w:iCs/>
          <w:sz w:val="22"/>
          <w:szCs w:val="22"/>
        </w:rPr>
      </w:pPr>
    </w:p>
    <w:p w14:paraId="47171CC9" w14:textId="77777777" w:rsidR="00736942" w:rsidRPr="00805D6A" w:rsidRDefault="00736942" w:rsidP="00736942">
      <w:pPr>
        <w:pStyle w:val="NormalWeb"/>
        <w:spacing w:before="0" w:beforeAutospacing="0" w:after="0" w:afterAutospacing="0" w:line="360" w:lineRule="auto"/>
        <w:ind w:left="448" w:hanging="448"/>
        <w:rPr>
          <w:rFonts w:ascii="Arial" w:hAnsi="Arial" w:cs="Arial"/>
          <w:i/>
          <w:iCs/>
          <w:sz w:val="22"/>
          <w:szCs w:val="22"/>
        </w:rPr>
      </w:pPr>
      <w:r w:rsidRPr="00805D6A">
        <w:rPr>
          <w:rFonts w:ascii="Arial" w:hAnsi="Arial" w:cs="Arial"/>
          <w:i/>
          <w:iCs/>
          <w:sz w:val="22"/>
          <w:szCs w:val="22"/>
        </w:rPr>
        <w:t>Internet Document</w:t>
      </w:r>
      <w:r w:rsidRPr="00805D6A">
        <w:rPr>
          <w:rFonts w:ascii="Arial" w:hAnsi="Arial" w:cs="Arial"/>
          <w:i/>
          <w:iCs/>
          <w:sz w:val="22"/>
          <w:szCs w:val="22"/>
        </w:rPr>
        <w:br/>
      </w:r>
      <w:r w:rsidRPr="00805D6A">
        <w:rPr>
          <w:rFonts w:ascii="Arial" w:hAnsi="Arial" w:cs="Arial"/>
          <w:sz w:val="22"/>
          <w:szCs w:val="22"/>
        </w:rPr>
        <w:t>Norton, R. (2006, November 4). How to train a cat to operate a light switch [Video file]. Retrieved from </w:t>
      </w:r>
      <w:hyperlink r:id="rId122" w:history="1">
        <w:r w:rsidRPr="00805D6A">
          <w:rPr>
            <w:rStyle w:val="Hyperlink"/>
            <w:rFonts w:ascii="Arial" w:hAnsi="Arial" w:cs="Arial"/>
            <w:i/>
            <w:iCs/>
            <w:sz w:val="22"/>
            <w:szCs w:val="22"/>
          </w:rPr>
          <w:t>http://www.youtube.com/watch?v=Vja83KLQXZs</w:t>
        </w:r>
      </w:hyperlink>
    </w:p>
    <w:p w14:paraId="5CB8362B" w14:textId="77777777" w:rsidR="00736942" w:rsidRPr="00B333CC" w:rsidRDefault="00736942" w:rsidP="00736942">
      <w:pPr>
        <w:pStyle w:val="NormalWeb"/>
        <w:spacing w:before="0" w:beforeAutospacing="0" w:after="0" w:afterAutospacing="0" w:line="360" w:lineRule="auto"/>
        <w:ind w:left="448" w:hanging="448"/>
        <w:rPr>
          <w:rFonts w:ascii="Arial" w:hAnsi="Arial" w:cs="Arial"/>
          <w:sz w:val="22"/>
          <w:szCs w:val="22"/>
        </w:rPr>
      </w:pPr>
    </w:p>
    <w:p w14:paraId="2202F6B9" w14:textId="77777777" w:rsidR="00736942" w:rsidRPr="00B333CC" w:rsidRDefault="00736942" w:rsidP="00736942">
      <w:pPr>
        <w:pStyle w:val="NormalWeb"/>
        <w:spacing w:before="0" w:beforeAutospacing="0" w:after="0" w:afterAutospacing="0" w:line="360" w:lineRule="auto"/>
        <w:ind w:left="448" w:hanging="448"/>
        <w:rPr>
          <w:rFonts w:ascii="Arial" w:hAnsi="Arial" w:cs="Arial"/>
          <w:sz w:val="22"/>
          <w:szCs w:val="22"/>
        </w:rPr>
      </w:pPr>
      <w:r w:rsidRPr="00B333CC">
        <w:rPr>
          <w:rFonts w:ascii="Arial" w:hAnsi="Arial" w:cs="Arial"/>
          <w:b/>
          <w:bCs/>
          <w:i/>
          <w:iCs/>
          <w:sz w:val="22"/>
          <w:szCs w:val="22"/>
        </w:rPr>
        <w:t>Endnotes</w:t>
      </w:r>
      <w:r w:rsidRPr="00B333CC">
        <w:rPr>
          <w:rFonts w:ascii="Arial" w:hAnsi="Arial" w:cs="Arial"/>
          <w:sz w:val="22"/>
          <w:szCs w:val="22"/>
        </w:rPr>
        <w:br/>
      </w:r>
      <w:proofErr w:type="spellStart"/>
      <w:r w:rsidRPr="00B333CC">
        <w:rPr>
          <w:rFonts w:ascii="Arial" w:hAnsi="Arial" w:cs="Arial"/>
          <w:sz w:val="22"/>
          <w:szCs w:val="22"/>
        </w:rPr>
        <w:t>Endnotes</w:t>
      </w:r>
      <w:proofErr w:type="spellEnd"/>
      <w:r w:rsidRPr="00B333CC">
        <w:rPr>
          <w:rFonts w:ascii="Arial" w:hAnsi="Arial" w:cs="Arial"/>
          <w:sz w:val="22"/>
          <w:szCs w:val="22"/>
        </w:rPr>
        <w:t xml:space="preserve"> should be placed as a list at the end of the paper only, not at the foot of each page. They should be numbered in the list and referred to in the text with consecutive, superscript Arabic numerals. Keep endnotes brief; they should contain only short comments tangential to the main argument of the paper.</w:t>
      </w:r>
    </w:p>
    <w:p w14:paraId="66BFEEA5" w14:textId="77777777" w:rsidR="00736942" w:rsidRPr="00B333CC" w:rsidRDefault="00736942" w:rsidP="00736942">
      <w:pPr>
        <w:pStyle w:val="NormalWeb"/>
        <w:spacing w:before="0" w:beforeAutospacing="0" w:after="0" w:afterAutospacing="0" w:line="360" w:lineRule="auto"/>
        <w:ind w:left="448" w:hanging="448"/>
        <w:rPr>
          <w:rFonts w:ascii="Arial" w:hAnsi="Arial" w:cs="Arial"/>
          <w:sz w:val="22"/>
          <w:szCs w:val="22"/>
        </w:rPr>
      </w:pPr>
    </w:p>
    <w:p w14:paraId="6C332F2B" w14:textId="77777777" w:rsidR="00736942" w:rsidRPr="00B333CC" w:rsidRDefault="00736942" w:rsidP="00736942">
      <w:pPr>
        <w:pStyle w:val="NormalWeb"/>
        <w:spacing w:before="0" w:beforeAutospacing="0" w:after="0" w:afterAutospacing="0" w:line="360" w:lineRule="auto"/>
        <w:ind w:left="448" w:hanging="448"/>
        <w:rPr>
          <w:rFonts w:ascii="Arial" w:hAnsi="Arial" w:cs="Arial"/>
          <w:sz w:val="22"/>
          <w:szCs w:val="22"/>
        </w:rPr>
      </w:pPr>
      <w:r w:rsidRPr="00B333CC">
        <w:rPr>
          <w:rFonts w:ascii="Arial" w:hAnsi="Arial" w:cs="Arial"/>
          <w:b/>
          <w:bCs/>
          <w:i/>
          <w:iCs/>
          <w:sz w:val="22"/>
          <w:szCs w:val="22"/>
        </w:rPr>
        <w:t>Tables</w:t>
      </w:r>
      <w:r w:rsidRPr="00B333CC">
        <w:rPr>
          <w:rFonts w:ascii="Arial" w:hAnsi="Arial" w:cs="Arial"/>
          <w:sz w:val="22"/>
          <w:szCs w:val="22"/>
        </w:rPr>
        <w:br/>
      </w:r>
      <w:proofErr w:type="spellStart"/>
      <w:r w:rsidRPr="00B333CC">
        <w:rPr>
          <w:rFonts w:ascii="Arial" w:hAnsi="Arial" w:cs="Arial"/>
          <w:sz w:val="22"/>
          <w:szCs w:val="22"/>
        </w:rPr>
        <w:t>Tables</w:t>
      </w:r>
      <w:proofErr w:type="spellEnd"/>
      <w:r w:rsidRPr="00B333CC">
        <w:rPr>
          <w:rFonts w:ascii="Arial" w:hAnsi="Arial" w:cs="Arial"/>
          <w:sz w:val="22"/>
          <w:szCs w:val="22"/>
        </w:rPr>
        <w:t xml:space="preserve"> should be self-contained and complement, not duplicate, information contained in the text. They should be supplied as editable files, not pasted as images. Legends should be concise but comprehensive – the table, legend, and footnotes must be understandable without reference to the text. All abbreviations must be defined in footnotes. Footnote symbols: †, ‡, §, ¶, should be used (in that order) and *, **, *** should be reserved for P-values. Statistical measures such as SD or SEM should be identified in the headings.</w:t>
      </w:r>
    </w:p>
    <w:p w14:paraId="02A56ECC" w14:textId="77777777" w:rsidR="00736942" w:rsidRPr="00B333CC" w:rsidRDefault="00736942" w:rsidP="00736942">
      <w:pPr>
        <w:pStyle w:val="NormalWeb"/>
        <w:spacing w:before="0" w:beforeAutospacing="0" w:after="0" w:afterAutospacing="0" w:line="360" w:lineRule="auto"/>
        <w:ind w:left="448" w:hanging="448"/>
        <w:rPr>
          <w:rFonts w:ascii="Arial" w:hAnsi="Arial" w:cs="Arial"/>
          <w:sz w:val="22"/>
          <w:szCs w:val="22"/>
        </w:rPr>
      </w:pPr>
    </w:p>
    <w:p w14:paraId="1F984A6C" w14:textId="77777777" w:rsidR="00736942" w:rsidRPr="00B333CC" w:rsidRDefault="00736942" w:rsidP="00736942">
      <w:pPr>
        <w:pStyle w:val="NormalWeb"/>
        <w:spacing w:before="0" w:beforeAutospacing="0" w:after="0" w:afterAutospacing="0" w:line="360" w:lineRule="auto"/>
        <w:ind w:left="448" w:hanging="448"/>
        <w:rPr>
          <w:rFonts w:ascii="Arial" w:hAnsi="Arial" w:cs="Arial"/>
          <w:sz w:val="22"/>
          <w:szCs w:val="22"/>
        </w:rPr>
      </w:pPr>
      <w:r w:rsidRPr="00B333CC">
        <w:rPr>
          <w:rFonts w:ascii="Arial" w:hAnsi="Arial" w:cs="Arial"/>
          <w:b/>
          <w:bCs/>
          <w:i/>
          <w:iCs/>
          <w:sz w:val="22"/>
          <w:szCs w:val="22"/>
        </w:rPr>
        <w:t>Figure Legends</w:t>
      </w:r>
      <w:r w:rsidRPr="00B333CC">
        <w:rPr>
          <w:rFonts w:ascii="Arial" w:hAnsi="Arial" w:cs="Arial"/>
          <w:sz w:val="22"/>
          <w:szCs w:val="22"/>
        </w:rPr>
        <w:br/>
      </w:r>
      <w:proofErr w:type="spellStart"/>
      <w:r w:rsidRPr="00B333CC">
        <w:rPr>
          <w:rFonts w:ascii="Arial" w:hAnsi="Arial" w:cs="Arial"/>
          <w:sz w:val="22"/>
          <w:szCs w:val="22"/>
        </w:rPr>
        <w:t>Legends</w:t>
      </w:r>
      <w:proofErr w:type="spellEnd"/>
      <w:r w:rsidRPr="00B333CC">
        <w:rPr>
          <w:rFonts w:ascii="Arial" w:hAnsi="Arial" w:cs="Arial"/>
          <w:sz w:val="22"/>
          <w:szCs w:val="22"/>
        </w:rPr>
        <w:t xml:space="preserve"> should be concise but comprehensive – the figure and its legend must be understandable without reference to the text. Include definitions of any symbols used and define/explain all abbreviations and units of measurement.</w:t>
      </w:r>
    </w:p>
    <w:p w14:paraId="306BE190" w14:textId="77777777" w:rsidR="00736942" w:rsidRPr="00B333CC" w:rsidRDefault="00736942" w:rsidP="00736942">
      <w:pPr>
        <w:pStyle w:val="NormalWeb"/>
        <w:spacing w:before="0" w:beforeAutospacing="0" w:after="0" w:afterAutospacing="0" w:line="360" w:lineRule="auto"/>
        <w:ind w:left="448" w:hanging="448"/>
        <w:rPr>
          <w:rFonts w:ascii="Arial" w:hAnsi="Arial" w:cs="Arial"/>
          <w:b/>
          <w:bCs/>
          <w:i/>
          <w:iCs/>
          <w:sz w:val="22"/>
          <w:szCs w:val="22"/>
        </w:rPr>
      </w:pPr>
    </w:p>
    <w:p w14:paraId="35B91101" w14:textId="77777777" w:rsidR="00736942" w:rsidRPr="00B333CC" w:rsidRDefault="00736942" w:rsidP="00736942">
      <w:pPr>
        <w:pStyle w:val="NormalWeb"/>
        <w:spacing w:before="0" w:beforeAutospacing="0" w:after="0" w:afterAutospacing="0" w:line="360" w:lineRule="auto"/>
        <w:ind w:left="448" w:hanging="448"/>
        <w:rPr>
          <w:rFonts w:ascii="Arial" w:hAnsi="Arial" w:cs="Arial"/>
          <w:sz w:val="22"/>
          <w:szCs w:val="22"/>
        </w:rPr>
      </w:pPr>
      <w:r w:rsidRPr="00B333CC">
        <w:rPr>
          <w:rFonts w:ascii="Arial" w:hAnsi="Arial" w:cs="Arial"/>
          <w:b/>
          <w:bCs/>
          <w:i/>
          <w:iCs/>
          <w:sz w:val="22"/>
          <w:szCs w:val="22"/>
        </w:rPr>
        <w:t>Figures</w:t>
      </w:r>
      <w:r w:rsidRPr="00B333CC">
        <w:rPr>
          <w:rFonts w:ascii="Arial" w:hAnsi="Arial" w:cs="Arial"/>
          <w:b/>
          <w:bCs/>
          <w:i/>
          <w:iCs/>
          <w:sz w:val="22"/>
          <w:szCs w:val="22"/>
        </w:rPr>
        <w:br/>
      </w:r>
      <w:r w:rsidRPr="00B333CC">
        <w:rPr>
          <w:rFonts w:ascii="Arial" w:hAnsi="Arial" w:cs="Arial"/>
          <w:sz w:val="22"/>
          <w:szCs w:val="22"/>
        </w:rPr>
        <w:t>Although authors are encouraged to send the highest-quality figures possible, for peer-review purposes, a wide variety of formats, sizes, and resolutions are accepted. Click </w:t>
      </w:r>
      <w:hyperlink r:id="rId123" w:history="1">
        <w:r w:rsidRPr="00B333CC">
          <w:rPr>
            <w:rStyle w:val="Hyperlink"/>
            <w:rFonts w:ascii="Arial" w:hAnsi="Arial" w:cs="Arial"/>
            <w:b/>
            <w:bCs/>
            <w:sz w:val="22"/>
            <w:szCs w:val="22"/>
          </w:rPr>
          <w:t>here</w:t>
        </w:r>
      </w:hyperlink>
      <w:r w:rsidRPr="00B333CC">
        <w:rPr>
          <w:rFonts w:ascii="Arial" w:hAnsi="Arial" w:cs="Arial"/>
          <w:sz w:val="22"/>
          <w:szCs w:val="22"/>
        </w:rPr>
        <w:t> for the basic figure requirements for figures submitted with manuscripts for initial peer review, as well as the more detailed post-acceptance figure requirements.</w:t>
      </w:r>
    </w:p>
    <w:p w14:paraId="17CE15FA" w14:textId="77777777" w:rsidR="00736942" w:rsidRPr="00B333CC" w:rsidRDefault="00736942" w:rsidP="00736942">
      <w:pPr>
        <w:pStyle w:val="NormalWeb"/>
        <w:spacing w:before="0" w:beforeAutospacing="0" w:after="0" w:afterAutospacing="0" w:line="360" w:lineRule="auto"/>
        <w:ind w:left="448" w:hanging="448"/>
        <w:rPr>
          <w:rFonts w:ascii="Arial" w:hAnsi="Arial" w:cs="Arial"/>
          <w:b/>
          <w:bCs/>
          <w:sz w:val="22"/>
          <w:szCs w:val="22"/>
        </w:rPr>
      </w:pPr>
    </w:p>
    <w:p w14:paraId="582DDDA7" w14:textId="77777777" w:rsidR="00736942" w:rsidRPr="00B333CC" w:rsidRDefault="00736942" w:rsidP="00736942">
      <w:pPr>
        <w:pStyle w:val="NormalWeb"/>
        <w:spacing w:before="0" w:beforeAutospacing="0" w:after="0" w:afterAutospacing="0" w:line="360" w:lineRule="auto"/>
        <w:ind w:left="448" w:hanging="448"/>
        <w:rPr>
          <w:rFonts w:ascii="Arial" w:hAnsi="Arial" w:cs="Arial"/>
          <w:sz w:val="22"/>
          <w:szCs w:val="22"/>
        </w:rPr>
      </w:pPr>
      <w:r w:rsidRPr="00B333CC">
        <w:rPr>
          <w:rFonts w:ascii="Arial" w:hAnsi="Arial" w:cs="Arial"/>
          <w:b/>
          <w:bCs/>
          <w:sz w:val="22"/>
          <w:szCs w:val="22"/>
        </w:rPr>
        <w:t xml:space="preserve">Figures submitted in </w:t>
      </w:r>
      <w:proofErr w:type="spellStart"/>
      <w:r w:rsidRPr="00B333CC">
        <w:rPr>
          <w:rFonts w:ascii="Arial" w:hAnsi="Arial" w:cs="Arial"/>
          <w:b/>
          <w:bCs/>
          <w:sz w:val="22"/>
          <w:szCs w:val="22"/>
        </w:rPr>
        <w:t>color</w:t>
      </w:r>
      <w:proofErr w:type="spellEnd"/>
      <w:r w:rsidRPr="00B333CC">
        <w:rPr>
          <w:rFonts w:ascii="Arial" w:hAnsi="Arial" w:cs="Arial"/>
          <w:sz w:val="22"/>
          <w:szCs w:val="22"/>
        </w:rPr>
        <w:t xml:space="preserve"> may be reproduced in </w:t>
      </w:r>
      <w:proofErr w:type="spellStart"/>
      <w:r w:rsidRPr="00B333CC">
        <w:rPr>
          <w:rFonts w:ascii="Arial" w:hAnsi="Arial" w:cs="Arial"/>
          <w:sz w:val="22"/>
          <w:szCs w:val="22"/>
        </w:rPr>
        <w:t>color</w:t>
      </w:r>
      <w:proofErr w:type="spellEnd"/>
      <w:r w:rsidRPr="00B333CC">
        <w:rPr>
          <w:rFonts w:ascii="Arial" w:hAnsi="Arial" w:cs="Arial"/>
          <w:sz w:val="22"/>
          <w:szCs w:val="22"/>
        </w:rPr>
        <w:t xml:space="preserve"> online free of charge. Please note, however, that it is preferable that line figures (e.g. graphs and charts) are supplied in black and white so that they are legible if printed by a reader in black and white. The cost of printing </w:t>
      </w:r>
      <w:proofErr w:type="spellStart"/>
      <w:r w:rsidRPr="00B333CC">
        <w:rPr>
          <w:rFonts w:ascii="Arial" w:hAnsi="Arial" w:cs="Arial"/>
          <w:sz w:val="22"/>
          <w:szCs w:val="22"/>
        </w:rPr>
        <w:t>color</w:t>
      </w:r>
      <w:proofErr w:type="spellEnd"/>
      <w:r w:rsidRPr="00B333CC">
        <w:rPr>
          <w:rFonts w:ascii="Arial" w:hAnsi="Arial" w:cs="Arial"/>
          <w:sz w:val="22"/>
          <w:szCs w:val="22"/>
        </w:rPr>
        <w:t xml:space="preserve"> illustrations in the journal will be charged to the author. The cost is £150 for the first figure and £50 for each figure thereafter. If </w:t>
      </w:r>
      <w:proofErr w:type="spellStart"/>
      <w:r w:rsidRPr="00B333CC">
        <w:rPr>
          <w:rFonts w:ascii="Arial" w:hAnsi="Arial" w:cs="Arial"/>
          <w:sz w:val="22"/>
          <w:szCs w:val="22"/>
        </w:rPr>
        <w:t>color</w:t>
      </w:r>
      <w:proofErr w:type="spellEnd"/>
      <w:r w:rsidRPr="00B333CC">
        <w:rPr>
          <w:rFonts w:ascii="Arial" w:hAnsi="Arial" w:cs="Arial"/>
          <w:sz w:val="22"/>
          <w:szCs w:val="22"/>
        </w:rPr>
        <w:t xml:space="preserve"> illustrations are supplied electronically in either TIFF or EPS format, they may be used in the PDF of the article at no cost to the </w:t>
      </w:r>
      <w:r w:rsidRPr="00B333CC">
        <w:rPr>
          <w:rFonts w:ascii="Arial" w:hAnsi="Arial" w:cs="Arial"/>
          <w:sz w:val="22"/>
          <w:szCs w:val="22"/>
        </w:rPr>
        <w:lastRenderedPageBreak/>
        <w:t>author, even if this illustration was printed in black and white in the journal. The PDF will appear on the Wiley Online Library site.</w:t>
      </w:r>
    </w:p>
    <w:p w14:paraId="729D3498" w14:textId="77777777" w:rsidR="00736942" w:rsidRPr="00B333CC" w:rsidRDefault="00736942" w:rsidP="00736942">
      <w:pPr>
        <w:pStyle w:val="NormalWeb"/>
        <w:spacing w:before="0" w:beforeAutospacing="0" w:after="0" w:afterAutospacing="0" w:line="360" w:lineRule="auto"/>
        <w:ind w:left="448" w:hanging="448"/>
        <w:rPr>
          <w:rFonts w:ascii="Arial" w:hAnsi="Arial" w:cs="Arial"/>
          <w:b/>
          <w:bCs/>
          <w:sz w:val="22"/>
          <w:szCs w:val="22"/>
        </w:rPr>
      </w:pPr>
    </w:p>
    <w:p w14:paraId="13F79EC3" w14:textId="77777777" w:rsidR="00736942" w:rsidRDefault="00736942" w:rsidP="00736942">
      <w:pPr>
        <w:rPr>
          <w:rFonts w:cs="Arial"/>
          <w:b/>
          <w:bCs/>
        </w:rPr>
      </w:pPr>
    </w:p>
    <w:p w14:paraId="1D9255EA" w14:textId="77777777" w:rsidR="00736942" w:rsidRPr="007D6F8D" w:rsidRDefault="00736942" w:rsidP="00736942">
      <w:pPr>
        <w:rPr>
          <w:rFonts w:eastAsia="Times New Roman" w:cs="Arial"/>
          <w:b/>
          <w:bCs/>
          <w:lang w:eastAsia="en-GB"/>
        </w:rPr>
      </w:pPr>
      <w:r w:rsidRPr="00B333CC">
        <w:rPr>
          <w:rFonts w:cs="Arial"/>
          <w:b/>
          <w:bCs/>
        </w:rPr>
        <w:t>Additional Files</w:t>
      </w:r>
    </w:p>
    <w:p w14:paraId="11F6B8E5" w14:textId="77777777" w:rsidR="00736942" w:rsidRPr="00B333CC" w:rsidRDefault="00736942" w:rsidP="00736942">
      <w:pPr>
        <w:pStyle w:val="NormalWeb"/>
        <w:spacing w:before="0" w:beforeAutospacing="0" w:after="0" w:afterAutospacing="0" w:line="360" w:lineRule="auto"/>
        <w:ind w:left="448" w:hanging="448"/>
        <w:rPr>
          <w:rFonts w:ascii="Arial" w:hAnsi="Arial" w:cs="Arial"/>
          <w:sz w:val="22"/>
          <w:szCs w:val="22"/>
        </w:rPr>
      </w:pPr>
      <w:r w:rsidRPr="00B333CC">
        <w:rPr>
          <w:rFonts w:ascii="Arial" w:hAnsi="Arial" w:cs="Arial"/>
          <w:b/>
          <w:bCs/>
          <w:i/>
          <w:iCs/>
          <w:sz w:val="22"/>
          <w:szCs w:val="22"/>
        </w:rPr>
        <w:t>Appendices</w:t>
      </w:r>
      <w:r w:rsidRPr="00B333CC">
        <w:rPr>
          <w:rFonts w:ascii="Arial" w:hAnsi="Arial" w:cs="Arial"/>
          <w:b/>
          <w:bCs/>
          <w:i/>
          <w:iCs/>
          <w:sz w:val="22"/>
          <w:szCs w:val="22"/>
        </w:rPr>
        <w:br/>
      </w:r>
      <w:proofErr w:type="spellStart"/>
      <w:r w:rsidRPr="00B333CC">
        <w:rPr>
          <w:rFonts w:ascii="Arial" w:hAnsi="Arial" w:cs="Arial"/>
          <w:sz w:val="22"/>
          <w:szCs w:val="22"/>
        </w:rPr>
        <w:t>Appendices</w:t>
      </w:r>
      <w:proofErr w:type="spellEnd"/>
      <w:r w:rsidRPr="00B333CC">
        <w:rPr>
          <w:rFonts w:ascii="Arial" w:hAnsi="Arial" w:cs="Arial"/>
          <w:sz w:val="22"/>
          <w:szCs w:val="22"/>
        </w:rPr>
        <w:t xml:space="preserve"> will be published after the references. For submission they should be supplied as separate files but referred to in the text.</w:t>
      </w:r>
    </w:p>
    <w:p w14:paraId="411FD639" w14:textId="77777777" w:rsidR="00736942" w:rsidRPr="00B333CC" w:rsidRDefault="00736942" w:rsidP="00736942">
      <w:pPr>
        <w:pStyle w:val="NormalWeb"/>
        <w:spacing w:before="0" w:beforeAutospacing="0" w:after="0" w:afterAutospacing="0" w:line="360" w:lineRule="auto"/>
        <w:ind w:left="448" w:hanging="448"/>
        <w:rPr>
          <w:rFonts w:ascii="Arial" w:hAnsi="Arial" w:cs="Arial"/>
          <w:sz w:val="22"/>
          <w:szCs w:val="22"/>
        </w:rPr>
      </w:pPr>
    </w:p>
    <w:p w14:paraId="7D6A28E9" w14:textId="77777777" w:rsidR="00736942" w:rsidRPr="00B333CC" w:rsidRDefault="00736942" w:rsidP="00736942">
      <w:pPr>
        <w:pStyle w:val="NormalWeb"/>
        <w:spacing w:before="0" w:beforeAutospacing="0" w:after="0" w:afterAutospacing="0" w:line="360" w:lineRule="auto"/>
        <w:ind w:left="448" w:hanging="448"/>
        <w:rPr>
          <w:rFonts w:ascii="Arial" w:hAnsi="Arial" w:cs="Arial"/>
          <w:sz w:val="22"/>
          <w:szCs w:val="22"/>
        </w:rPr>
      </w:pPr>
      <w:r w:rsidRPr="00B333CC">
        <w:rPr>
          <w:rFonts w:ascii="Arial" w:hAnsi="Arial" w:cs="Arial"/>
          <w:b/>
          <w:bCs/>
          <w:sz w:val="22"/>
          <w:szCs w:val="22"/>
        </w:rPr>
        <w:t>General Style Points</w:t>
      </w:r>
    </w:p>
    <w:p w14:paraId="6CB07B89" w14:textId="77777777" w:rsidR="00736942" w:rsidRPr="00B333CC" w:rsidRDefault="00736942" w:rsidP="00736942">
      <w:pPr>
        <w:pStyle w:val="NormalWeb"/>
        <w:spacing w:before="0" w:beforeAutospacing="0" w:after="0" w:afterAutospacing="0" w:line="360" w:lineRule="auto"/>
        <w:ind w:left="448" w:hanging="448"/>
        <w:rPr>
          <w:rFonts w:ascii="Arial" w:hAnsi="Arial" w:cs="Arial"/>
          <w:sz w:val="22"/>
          <w:szCs w:val="22"/>
        </w:rPr>
      </w:pPr>
      <w:r w:rsidRPr="00B333CC">
        <w:rPr>
          <w:rFonts w:ascii="Arial" w:hAnsi="Arial" w:cs="Arial"/>
          <w:sz w:val="22"/>
          <w:szCs w:val="22"/>
        </w:rPr>
        <w:t>The following points provide general advice on formatting and style.</w:t>
      </w:r>
    </w:p>
    <w:p w14:paraId="49803194" w14:textId="77777777" w:rsidR="00736942" w:rsidRPr="00B333CC" w:rsidRDefault="00736942" w:rsidP="00736942">
      <w:pPr>
        <w:pStyle w:val="NormalWeb"/>
        <w:numPr>
          <w:ilvl w:val="0"/>
          <w:numId w:val="11"/>
        </w:numPr>
        <w:spacing w:before="0" w:beforeAutospacing="0" w:after="0" w:afterAutospacing="0" w:line="360" w:lineRule="auto"/>
        <w:rPr>
          <w:rFonts w:ascii="Arial" w:hAnsi="Arial" w:cs="Arial"/>
          <w:sz w:val="22"/>
          <w:szCs w:val="22"/>
        </w:rPr>
      </w:pPr>
      <w:r w:rsidRPr="00B333CC">
        <w:rPr>
          <w:rFonts w:ascii="Arial" w:hAnsi="Arial" w:cs="Arial"/>
          <w:b/>
          <w:bCs/>
          <w:sz w:val="22"/>
          <w:szCs w:val="22"/>
        </w:rPr>
        <w:t>Abbreviations:</w:t>
      </w:r>
      <w:r w:rsidRPr="00B333CC">
        <w:rPr>
          <w:rFonts w:ascii="Arial" w:hAnsi="Arial" w:cs="Arial"/>
          <w:sz w:val="22"/>
          <w:szCs w:val="22"/>
        </w:rPr>
        <w:t> In general, terms should not be abbreviated unless they are used repeatedly and the abbreviation is helpful to the reader. Initially, use the word in full, followed by the abbreviation in parentheses. Thereafter use the abbreviation only.</w:t>
      </w:r>
    </w:p>
    <w:p w14:paraId="55FAC984" w14:textId="77777777" w:rsidR="00736942" w:rsidRPr="00B333CC" w:rsidRDefault="00736942" w:rsidP="00736942">
      <w:pPr>
        <w:pStyle w:val="NormalWeb"/>
        <w:numPr>
          <w:ilvl w:val="0"/>
          <w:numId w:val="11"/>
        </w:numPr>
        <w:spacing w:before="0" w:beforeAutospacing="0" w:after="0" w:afterAutospacing="0" w:line="360" w:lineRule="auto"/>
        <w:rPr>
          <w:rFonts w:ascii="Arial" w:hAnsi="Arial" w:cs="Arial"/>
          <w:sz w:val="22"/>
          <w:szCs w:val="22"/>
        </w:rPr>
      </w:pPr>
      <w:r w:rsidRPr="00B333CC">
        <w:rPr>
          <w:rFonts w:ascii="Arial" w:hAnsi="Arial" w:cs="Arial"/>
          <w:b/>
          <w:bCs/>
          <w:sz w:val="22"/>
          <w:szCs w:val="22"/>
        </w:rPr>
        <w:t>Units of measurement:</w:t>
      </w:r>
      <w:r w:rsidRPr="00B333CC">
        <w:rPr>
          <w:rFonts w:ascii="Arial" w:hAnsi="Arial" w:cs="Arial"/>
          <w:sz w:val="22"/>
          <w:szCs w:val="22"/>
        </w:rPr>
        <w:t> Measurements should be given in SI or SI-derived units. Visit the </w:t>
      </w:r>
      <w:hyperlink r:id="rId124" w:history="1">
        <w:r w:rsidRPr="00B333CC">
          <w:rPr>
            <w:rStyle w:val="Hyperlink"/>
            <w:rFonts w:ascii="Arial" w:hAnsi="Arial" w:cs="Arial"/>
            <w:sz w:val="22"/>
            <w:szCs w:val="22"/>
          </w:rPr>
          <w:t xml:space="preserve">Bureau International des </w:t>
        </w:r>
        <w:proofErr w:type="spellStart"/>
        <w:r w:rsidRPr="00B333CC">
          <w:rPr>
            <w:rStyle w:val="Hyperlink"/>
            <w:rFonts w:ascii="Arial" w:hAnsi="Arial" w:cs="Arial"/>
            <w:sz w:val="22"/>
            <w:szCs w:val="22"/>
          </w:rPr>
          <w:t>Poids</w:t>
        </w:r>
        <w:proofErr w:type="spellEnd"/>
        <w:r w:rsidRPr="00B333CC">
          <w:rPr>
            <w:rStyle w:val="Hyperlink"/>
            <w:rFonts w:ascii="Arial" w:hAnsi="Arial" w:cs="Arial"/>
            <w:sz w:val="22"/>
            <w:szCs w:val="22"/>
          </w:rPr>
          <w:t xml:space="preserve"> et </w:t>
        </w:r>
        <w:proofErr w:type="spellStart"/>
        <w:r w:rsidRPr="00B333CC">
          <w:rPr>
            <w:rStyle w:val="Hyperlink"/>
            <w:rFonts w:ascii="Arial" w:hAnsi="Arial" w:cs="Arial"/>
            <w:sz w:val="22"/>
            <w:szCs w:val="22"/>
          </w:rPr>
          <w:t>Mesures</w:t>
        </w:r>
        <w:proofErr w:type="spellEnd"/>
        <w:r w:rsidRPr="00B333CC">
          <w:rPr>
            <w:rStyle w:val="Hyperlink"/>
            <w:rFonts w:ascii="Arial" w:hAnsi="Arial" w:cs="Arial"/>
            <w:sz w:val="22"/>
            <w:szCs w:val="22"/>
          </w:rPr>
          <w:t xml:space="preserve"> (BIPM) website</w:t>
        </w:r>
      </w:hyperlink>
      <w:r w:rsidRPr="00B333CC">
        <w:rPr>
          <w:rFonts w:ascii="Arial" w:hAnsi="Arial" w:cs="Arial"/>
          <w:sz w:val="22"/>
          <w:szCs w:val="22"/>
        </w:rPr>
        <w:t> for more information about SI units.</w:t>
      </w:r>
    </w:p>
    <w:p w14:paraId="1111A320" w14:textId="77777777" w:rsidR="00736942" w:rsidRPr="00B333CC" w:rsidRDefault="00736942" w:rsidP="00736942">
      <w:pPr>
        <w:pStyle w:val="NormalWeb"/>
        <w:numPr>
          <w:ilvl w:val="0"/>
          <w:numId w:val="11"/>
        </w:numPr>
        <w:spacing w:before="0" w:beforeAutospacing="0" w:after="0" w:afterAutospacing="0" w:line="360" w:lineRule="auto"/>
        <w:rPr>
          <w:rFonts w:ascii="Arial" w:hAnsi="Arial" w:cs="Arial"/>
          <w:sz w:val="22"/>
          <w:szCs w:val="22"/>
        </w:rPr>
      </w:pPr>
      <w:r w:rsidRPr="00B333CC">
        <w:rPr>
          <w:rFonts w:ascii="Arial" w:hAnsi="Arial" w:cs="Arial"/>
          <w:b/>
          <w:bCs/>
          <w:sz w:val="22"/>
          <w:szCs w:val="22"/>
        </w:rPr>
        <w:t>Numbers:</w:t>
      </w:r>
      <w:r w:rsidRPr="00B333CC">
        <w:rPr>
          <w:rFonts w:ascii="Arial" w:hAnsi="Arial" w:cs="Arial"/>
          <w:sz w:val="22"/>
          <w:szCs w:val="22"/>
        </w:rPr>
        <w:t> numbers under 10 are spelled out, except for: measurements with a unit (8mmol/l); age (6 weeks old), or lists with other numbers (11 dogs, 9 cats, 4 gerbils).</w:t>
      </w:r>
    </w:p>
    <w:p w14:paraId="6CABB1C1" w14:textId="77777777" w:rsidR="00736942" w:rsidRPr="00B333CC" w:rsidRDefault="00736942" w:rsidP="00736942">
      <w:pPr>
        <w:pStyle w:val="NormalWeb"/>
        <w:numPr>
          <w:ilvl w:val="0"/>
          <w:numId w:val="11"/>
        </w:numPr>
        <w:spacing w:before="0" w:beforeAutospacing="0" w:after="0" w:afterAutospacing="0" w:line="360" w:lineRule="auto"/>
        <w:rPr>
          <w:rFonts w:ascii="Arial" w:hAnsi="Arial" w:cs="Arial"/>
          <w:sz w:val="22"/>
          <w:szCs w:val="22"/>
        </w:rPr>
      </w:pPr>
      <w:r w:rsidRPr="00B333CC">
        <w:rPr>
          <w:rFonts w:ascii="Arial" w:hAnsi="Arial" w:cs="Arial"/>
          <w:b/>
          <w:bCs/>
          <w:sz w:val="22"/>
          <w:szCs w:val="22"/>
        </w:rPr>
        <w:t>Trade Names:</w:t>
      </w:r>
      <w:r w:rsidRPr="00B333CC">
        <w:rPr>
          <w:rFonts w:ascii="Arial" w:hAnsi="Arial" w:cs="Arial"/>
          <w:sz w:val="22"/>
          <w:szCs w:val="22"/>
        </w:rPr>
        <w:t> Chemical substances should be referred to by the generic name only. Trade names should not be used. Drugs should be referred to by their generic names. If proprietary drugs have been used in the study, refer to these by their generic name, mentioning the proprietary name and the name and location of the manufacturer in parentheses.</w:t>
      </w:r>
    </w:p>
    <w:p w14:paraId="11CF1C9F" w14:textId="77777777" w:rsidR="00736942" w:rsidRPr="00B333CC" w:rsidRDefault="00736942" w:rsidP="00736942">
      <w:pPr>
        <w:spacing w:line="360" w:lineRule="auto"/>
        <w:rPr>
          <w:rFonts w:cs="Arial"/>
        </w:rPr>
      </w:pPr>
    </w:p>
    <w:p w14:paraId="5189BBA1" w14:textId="77777777" w:rsidR="00736942" w:rsidRPr="00B333CC" w:rsidRDefault="00736942" w:rsidP="00736942">
      <w:pPr>
        <w:spacing w:line="360" w:lineRule="auto"/>
        <w:rPr>
          <w:rFonts w:cs="Arial"/>
        </w:rPr>
      </w:pPr>
    </w:p>
    <w:p w14:paraId="2BEFEE59" w14:textId="77777777" w:rsidR="00736942" w:rsidRDefault="00736942" w:rsidP="00736942">
      <w:pPr>
        <w:spacing w:line="360" w:lineRule="auto"/>
        <w:rPr>
          <w:rFonts w:cs="Arial"/>
          <w:b/>
          <w:szCs w:val="24"/>
        </w:rPr>
      </w:pPr>
      <w:r w:rsidRPr="00B333CC">
        <w:rPr>
          <w:rFonts w:cs="Arial"/>
          <w:b/>
        </w:rPr>
        <w:br w:type="page"/>
      </w:r>
    </w:p>
    <w:p w14:paraId="2E97A486" w14:textId="1F54EE9B" w:rsidR="00736942" w:rsidRPr="00837919" w:rsidRDefault="00736942" w:rsidP="00837919">
      <w:pPr>
        <w:pStyle w:val="Heading2"/>
        <w:rPr>
          <w:rFonts w:cs="Arial"/>
          <w:i w:val="0"/>
          <w:szCs w:val="24"/>
        </w:rPr>
      </w:pPr>
      <w:bookmarkStart w:id="154" w:name="_Toc47106690"/>
      <w:r w:rsidRPr="00837919">
        <w:rPr>
          <w:rFonts w:cs="Arial"/>
          <w:i w:val="0"/>
          <w:szCs w:val="24"/>
        </w:rPr>
        <w:lastRenderedPageBreak/>
        <w:t xml:space="preserve">Appendix </w:t>
      </w:r>
      <w:r w:rsidR="00FF1143" w:rsidRPr="00837919">
        <w:rPr>
          <w:rFonts w:cs="Arial"/>
          <w:i w:val="0"/>
          <w:szCs w:val="24"/>
        </w:rPr>
        <w:t>B</w:t>
      </w:r>
      <w:r w:rsidRPr="00837919">
        <w:rPr>
          <w:rFonts w:cs="Arial"/>
          <w:i w:val="0"/>
          <w:szCs w:val="24"/>
        </w:rPr>
        <w:t xml:space="preserve">: </w:t>
      </w:r>
      <w:r w:rsidRPr="00837919">
        <w:rPr>
          <w:rFonts w:cs="Arial"/>
          <w:b w:val="0"/>
          <w:i w:val="0"/>
          <w:szCs w:val="24"/>
        </w:rPr>
        <w:t>Critical Appraisal Skills Programme Qualitative Checklist</w:t>
      </w:r>
      <w:bookmarkEnd w:id="154"/>
      <w:r w:rsidRPr="00837919">
        <w:rPr>
          <w:rFonts w:cs="Arial"/>
          <w:i w:val="0"/>
          <w:szCs w:val="24"/>
        </w:rPr>
        <w:t xml:space="preserve"> </w:t>
      </w:r>
    </w:p>
    <w:p w14:paraId="0A8F7A81" w14:textId="77777777" w:rsidR="00736942" w:rsidRPr="00805D6A" w:rsidRDefault="00736942" w:rsidP="00736942">
      <w:pPr>
        <w:pStyle w:val="NormalWeb"/>
        <w:spacing w:before="0" w:beforeAutospacing="0" w:after="0" w:afterAutospacing="0" w:line="360" w:lineRule="auto"/>
        <w:ind w:left="448" w:hanging="448"/>
        <w:rPr>
          <w:rFonts w:ascii="Arial" w:hAnsi="Arial" w:cs="Arial"/>
        </w:rPr>
      </w:pPr>
    </w:p>
    <w:p w14:paraId="3D5B67D4" w14:textId="77777777" w:rsidR="00736942" w:rsidRPr="00805D6A" w:rsidRDefault="00736942" w:rsidP="00736942">
      <w:pPr>
        <w:pStyle w:val="NormalWeb"/>
        <w:spacing w:before="0" w:beforeAutospacing="0" w:after="0" w:afterAutospacing="0" w:line="360" w:lineRule="auto"/>
        <w:ind w:left="448"/>
        <w:rPr>
          <w:rFonts w:ascii="Arial" w:hAnsi="Arial" w:cs="Arial"/>
        </w:rPr>
      </w:pPr>
      <w:r w:rsidRPr="00805D6A">
        <w:rPr>
          <w:rFonts w:ascii="Arial" w:hAnsi="Arial" w:cs="Arial"/>
        </w:rPr>
        <w:t xml:space="preserve">Can be accessed here: </w:t>
      </w:r>
      <w:hyperlink r:id="rId125" w:history="1">
        <w:r w:rsidRPr="00805D6A">
          <w:rPr>
            <w:rStyle w:val="Hyperlink"/>
            <w:rFonts w:ascii="Arial" w:hAnsi="Arial" w:cs="Arial"/>
          </w:rPr>
          <w:t>https://casp-uk.net/wp-content/uploads/2018/01/CASP-Qualitative-Checklist-2018.pdf</w:t>
        </w:r>
      </w:hyperlink>
    </w:p>
    <w:p w14:paraId="76AAF5FF" w14:textId="77777777" w:rsidR="00736942" w:rsidRPr="00805D6A" w:rsidRDefault="00736942" w:rsidP="00736942">
      <w:pPr>
        <w:pStyle w:val="NormalWeb"/>
        <w:spacing w:before="0" w:beforeAutospacing="0" w:after="0" w:afterAutospacing="0" w:line="360" w:lineRule="auto"/>
        <w:ind w:left="448" w:hanging="448"/>
        <w:rPr>
          <w:rFonts w:ascii="Arial" w:hAnsi="Arial" w:cs="Arial"/>
          <w:b/>
        </w:rPr>
      </w:pPr>
    </w:p>
    <w:p w14:paraId="17AC2A81" w14:textId="77777777" w:rsidR="00736942" w:rsidRPr="00805D6A" w:rsidRDefault="00736942" w:rsidP="00736942">
      <w:pPr>
        <w:spacing w:line="360" w:lineRule="auto"/>
        <w:rPr>
          <w:rFonts w:cs="Arial"/>
          <w:b/>
          <w:szCs w:val="24"/>
        </w:rPr>
      </w:pPr>
    </w:p>
    <w:p w14:paraId="42E75BDF" w14:textId="77777777" w:rsidR="00736942" w:rsidRPr="00805D6A" w:rsidRDefault="00736942" w:rsidP="00736942">
      <w:pPr>
        <w:spacing w:line="360" w:lineRule="auto"/>
        <w:rPr>
          <w:rFonts w:cs="Arial"/>
          <w:b/>
          <w:szCs w:val="24"/>
        </w:rPr>
      </w:pPr>
    </w:p>
    <w:p w14:paraId="40BC5F04" w14:textId="77777777" w:rsidR="00736942" w:rsidRPr="00805D6A" w:rsidRDefault="00736942" w:rsidP="00736942">
      <w:pPr>
        <w:spacing w:line="360" w:lineRule="auto"/>
        <w:rPr>
          <w:rFonts w:cs="Arial"/>
          <w:b/>
          <w:szCs w:val="24"/>
        </w:rPr>
      </w:pPr>
    </w:p>
    <w:p w14:paraId="1595F09A" w14:textId="3003B711" w:rsidR="00736942" w:rsidRPr="00837919" w:rsidRDefault="00736942" w:rsidP="00837919">
      <w:pPr>
        <w:pStyle w:val="Heading2"/>
        <w:rPr>
          <w:rFonts w:cs="Arial"/>
          <w:i w:val="0"/>
          <w:szCs w:val="24"/>
        </w:rPr>
      </w:pPr>
      <w:bookmarkStart w:id="155" w:name="_Toc47106691"/>
      <w:r w:rsidRPr="00837919">
        <w:rPr>
          <w:rFonts w:cs="Arial"/>
          <w:i w:val="0"/>
          <w:szCs w:val="24"/>
        </w:rPr>
        <w:t xml:space="preserve">Appendix </w:t>
      </w:r>
      <w:r w:rsidR="00FF1143" w:rsidRPr="00837919">
        <w:rPr>
          <w:rFonts w:cs="Arial"/>
          <w:i w:val="0"/>
          <w:szCs w:val="24"/>
        </w:rPr>
        <w:t>C</w:t>
      </w:r>
      <w:r w:rsidRPr="00837919">
        <w:rPr>
          <w:rFonts w:cs="Arial"/>
          <w:i w:val="0"/>
          <w:szCs w:val="24"/>
        </w:rPr>
        <w:t xml:space="preserve">: </w:t>
      </w:r>
      <w:r w:rsidRPr="00837919">
        <w:rPr>
          <w:rFonts w:cs="Arial"/>
          <w:b w:val="0"/>
          <w:i w:val="0"/>
          <w:szCs w:val="24"/>
        </w:rPr>
        <w:t>Critical Appraisal Skills Programme Randomised Controlled Trial Checklist</w:t>
      </w:r>
      <w:bookmarkEnd w:id="155"/>
    </w:p>
    <w:p w14:paraId="343BF6BF" w14:textId="77777777" w:rsidR="00736942" w:rsidRPr="00805D6A" w:rsidRDefault="00736942" w:rsidP="00736942">
      <w:pPr>
        <w:pStyle w:val="NormalWeb"/>
        <w:spacing w:before="0" w:beforeAutospacing="0" w:after="0" w:afterAutospacing="0" w:line="360" w:lineRule="auto"/>
        <w:ind w:left="448"/>
        <w:rPr>
          <w:rFonts w:ascii="Arial" w:hAnsi="Arial" w:cs="Arial"/>
        </w:rPr>
      </w:pPr>
    </w:p>
    <w:p w14:paraId="7B75DD11" w14:textId="77777777" w:rsidR="00736942" w:rsidRPr="00805D6A" w:rsidRDefault="00736942" w:rsidP="00736942">
      <w:pPr>
        <w:pStyle w:val="NormalWeb"/>
        <w:spacing w:before="0" w:beforeAutospacing="0" w:after="0" w:afterAutospacing="0" w:line="360" w:lineRule="auto"/>
        <w:ind w:left="448"/>
        <w:rPr>
          <w:rStyle w:val="Hyperlink"/>
          <w:rFonts w:ascii="Arial" w:hAnsi="Arial" w:cs="Arial"/>
        </w:rPr>
      </w:pPr>
      <w:r w:rsidRPr="00805D6A">
        <w:rPr>
          <w:rFonts w:ascii="Arial" w:hAnsi="Arial" w:cs="Arial"/>
        </w:rPr>
        <w:t xml:space="preserve">Can be accessed here: </w:t>
      </w:r>
      <w:hyperlink r:id="rId126" w:history="1">
        <w:r w:rsidRPr="00805D6A">
          <w:rPr>
            <w:rStyle w:val="Hyperlink"/>
            <w:rFonts w:ascii="Arial" w:hAnsi="Arial" w:cs="Arial"/>
          </w:rPr>
          <w:t>https://casp-uk.net/wp-content/uploads/2018/01/CASP-Randomised-Controlled-Trial-Checklist-2018.pdf</w:t>
        </w:r>
      </w:hyperlink>
    </w:p>
    <w:p w14:paraId="2EFDCF9A" w14:textId="77777777" w:rsidR="0068738A" w:rsidRPr="0068738A" w:rsidRDefault="0068738A" w:rsidP="00096766">
      <w:pPr>
        <w:spacing w:line="360" w:lineRule="auto"/>
        <w:ind w:left="720" w:hanging="720"/>
        <w:rPr>
          <w:rFonts w:cs="Arial"/>
          <w:szCs w:val="24"/>
        </w:rPr>
      </w:pPr>
    </w:p>
    <w:p w14:paraId="693D5187" w14:textId="77777777" w:rsidR="0068738A" w:rsidRPr="0068738A" w:rsidRDefault="0068738A">
      <w:pPr>
        <w:rPr>
          <w:rFonts w:cs="Arial"/>
          <w:szCs w:val="24"/>
        </w:rPr>
      </w:pPr>
    </w:p>
    <w:p w14:paraId="706DA5B2" w14:textId="277B4471" w:rsidR="001A41D5" w:rsidRDefault="001A41D5">
      <w:pPr>
        <w:rPr>
          <w:rFonts w:cs="Arial"/>
          <w:szCs w:val="24"/>
        </w:rPr>
        <w:sectPr w:rsidR="001A41D5" w:rsidSect="0056666B">
          <w:pgSz w:w="11906" w:h="16838"/>
          <w:pgMar w:top="1440" w:right="1418" w:bottom="1440" w:left="2268" w:header="709" w:footer="709" w:gutter="0"/>
          <w:cols w:space="708"/>
          <w:docGrid w:linePitch="360"/>
        </w:sectPr>
      </w:pPr>
    </w:p>
    <w:p w14:paraId="397A8EF5" w14:textId="63C18541" w:rsidR="00605331" w:rsidRDefault="00081358" w:rsidP="001A41D5">
      <w:r>
        <w:rPr>
          <w:noProof/>
          <w:lang w:eastAsia="en-GB"/>
        </w:rPr>
        <w:lastRenderedPageBreak/>
        <mc:AlternateContent>
          <mc:Choice Requires="wps">
            <w:drawing>
              <wp:anchor distT="0" distB="0" distL="114300" distR="114300" simplePos="0" relativeHeight="251682816" behindDoc="0" locked="0" layoutInCell="1" allowOverlap="1" wp14:anchorId="3A7F8D67" wp14:editId="4A60755E">
                <wp:simplePos x="0" y="0"/>
                <wp:positionH relativeFrom="column">
                  <wp:posOffset>3886835</wp:posOffset>
                </wp:positionH>
                <wp:positionV relativeFrom="paragraph">
                  <wp:posOffset>4333240</wp:posOffset>
                </wp:positionV>
                <wp:extent cx="1194435" cy="198755"/>
                <wp:effectExtent l="57150" t="38100" r="81915" b="86995"/>
                <wp:wrapNone/>
                <wp:docPr id="29" name="Rectangle 29"/>
                <wp:cNvGraphicFramePr/>
                <a:graphic xmlns:a="http://schemas.openxmlformats.org/drawingml/2006/main">
                  <a:graphicData uri="http://schemas.microsoft.com/office/word/2010/wordprocessingShape">
                    <wps:wsp>
                      <wps:cNvSpPr/>
                      <wps:spPr>
                        <a:xfrm>
                          <a:off x="0" y="0"/>
                          <a:ext cx="1194435" cy="198755"/>
                        </a:xfrm>
                        <a:prstGeom prst="rect">
                          <a:avLst/>
                        </a:prstGeom>
                      </wps:spPr>
                      <wps:style>
                        <a:lnRef idx="1">
                          <a:schemeClr val="dk1"/>
                        </a:lnRef>
                        <a:fillRef idx="2">
                          <a:schemeClr val="dk1"/>
                        </a:fillRef>
                        <a:effectRef idx="1">
                          <a:schemeClr val="dk1"/>
                        </a:effectRef>
                        <a:fontRef idx="minor">
                          <a:schemeClr val="dk1"/>
                        </a:fontRef>
                      </wps:style>
                      <wps:txbx>
                        <w:txbxContent>
                          <w:p w14:paraId="124C3957" w14:textId="77777777" w:rsidR="008408F8" w:rsidRPr="00081358" w:rsidRDefault="008408F8" w:rsidP="00081358">
                            <w:pPr>
                              <w:jc w:val="center"/>
                              <w:rPr>
                                <w:rFonts w:cs="Arial"/>
                                <w:sz w:val="16"/>
                              </w:rPr>
                            </w:pPr>
                            <w:r w:rsidRPr="00081358">
                              <w:rPr>
                                <w:rFonts w:cs="Arial"/>
                                <w:sz w:val="16"/>
                              </w:rPr>
                              <w:t>Redacted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 o:spid="_x0000_s1056" style="position:absolute;margin-left:306.05pt;margin-top:341.2pt;width:94.05pt;height:15.6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" fillcolor="gray [1616]" strokecolor="black [3040]">
                <v:fill color2="#d9d9d9 [496]" rotate="t" angle="180" colors="0 #bcbcbc;22938f #d0d0d0;1 #ededed" focus="100%" type="gradient"/>
                <v:shadow on="t" color="black" opacity="24903f" origin=",.5" offset="0,.55556mm"/>
                <v:textbox>
                  <w:txbxContent>
                    <w:p w14:paraId="124C3957" w14:textId="77777777" w:rsidR="008408F8" w:rsidRPr="00081358" w:rsidRDefault="008408F8" w:rsidP="00081358">
                      <w:pPr>
                        <w:jc w:val="center"/>
                        <w:rPr>
                          <w:rFonts w:cs="Arial"/>
                          <w:sz w:val="16"/>
                        </w:rPr>
                      </w:pPr>
                      <w:r w:rsidRPr="00081358">
                        <w:rPr>
                          <w:rFonts w:cs="Arial"/>
                          <w:sz w:val="16"/>
                        </w:rPr>
                        <w:t>Redacted</w:t>
                      </w:r>
                    </w:p>
                  </w:txbxContent>
                </v:textbox>
              </v:rect>
            </w:pict>
          </mc:Fallback>
        </mc:AlternateContent>
      </w:r>
      <w:r w:rsidR="001A41D5">
        <w:rPr>
          <w:noProof/>
          <w:lang w:eastAsia="en-GB"/>
        </w:rPr>
        <mc:AlternateContent>
          <mc:Choice Requires="wps">
            <w:drawing>
              <wp:anchor distT="0" distB="0" distL="114300" distR="114300" simplePos="0" relativeHeight="251679744" behindDoc="0" locked="0" layoutInCell="1" allowOverlap="1" wp14:anchorId="718385E4" wp14:editId="57E86508">
                <wp:simplePos x="0" y="0"/>
                <wp:positionH relativeFrom="column">
                  <wp:posOffset>420553</wp:posOffset>
                </wp:positionH>
                <wp:positionV relativeFrom="paragraph">
                  <wp:posOffset>-289560</wp:posOffset>
                </wp:positionV>
                <wp:extent cx="2374265" cy="289711"/>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9711"/>
                        </a:xfrm>
                        <a:prstGeom prst="rect">
                          <a:avLst/>
                        </a:prstGeom>
                        <a:noFill/>
                        <a:ln w="9525">
                          <a:noFill/>
                          <a:miter lim="800000"/>
                          <a:headEnd/>
                          <a:tailEnd/>
                        </a:ln>
                      </wps:spPr>
                      <wps:txbx>
                        <w:txbxContent>
                          <w:p w14:paraId="6FDB6781" w14:textId="77777777" w:rsidR="008408F8" w:rsidRPr="001A41D5" w:rsidRDefault="008408F8">
                            <w:pPr>
                              <w:rPr>
                                <w:rFonts w:cs="Arial"/>
                                <w:b/>
                              </w:rPr>
                            </w:pPr>
                            <w:r w:rsidRPr="001A41D5">
                              <w:rPr>
                                <w:rFonts w:cs="Arial"/>
                                <w:b/>
                              </w:rPr>
                              <w:t xml:space="preserve">Appendix D: </w:t>
                            </w:r>
                            <w:r w:rsidRPr="00FF1143">
                              <w:rPr>
                                <w:rFonts w:cs="Arial"/>
                              </w:rPr>
                              <w:t>Participant Information Leaflet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2" o:spid="_x0000_s1057" type="#_x0000_t202" style="position:absolute;margin-left:33.1pt;margin-top:-22.8pt;width:186.95pt;height:22.8pt;z-index:251679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" filled="f" stroked="f">
                <v:textbox>
                  <w:txbxContent>
                    <w:p w14:paraId="6FDB6781" w14:textId="77777777" w:rsidR="008408F8" w:rsidRPr="001A41D5" w:rsidRDefault="008408F8">
                      <w:pPr>
                        <w:rPr>
                          <w:rFonts w:cs="Arial"/>
                          <w:b/>
                        </w:rPr>
                      </w:pPr>
                      <w:r w:rsidRPr="001A41D5">
                        <w:rPr>
                          <w:rFonts w:cs="Arial"/>
                          <w:b/>
                        </w:rPr>
                        <w:t xml:space="preserve">Appendix D: </w:t>
                      </w:r>
                      <w:r w:rsidRPr="00FF1143">
                        <w:rPr>
                          <w:rFonts w:cs="Arial"/>
                        </w:rPr>
                        <w:t>Participant Information Leaflet</w:t>
                      </w:r>
                    </w:p>
                  </w:txbxContent>
                </v:textbox>
              </v:shape>
            </w:pict>
          </mc:Fallback>
        </mc:AlternateContent>
      </w:r>
    </w:p>
    <w:bookmarkStart w:id="156" w:name="_Toc47106692"/>
    <w:p w14:paraId="12220CCC" w14:textId="3EFD63CA" w:rsidR="00605331" w:rsidRPr="00605331" w:rsidRDefault="00A63ABE" w:rsidP="00605331">
      <w:pPr>
        <w:pStyle w:val="Heading2"/>
        <w:rPr>
          <w:i w:val="0"/>
        </w:rPr>
      </w:pPr>
      <w:r>
        <w:rPr>
          <w:noProof/>
          <w:lang w:eastAsia="en-GB"/>
        </w:rPr>
        <mc:AlternateContent>
          <mc:Choice Requires="wps">
            <w:drawing>
              <wp:anchor distT="0" distB="0" distL="114300" distR="114300" simplePos="0" relativeHeight="251735040" behindDoc="0" locked="0" layoutInCell="1" allowOverlap="1" wp14:anchorId="613523BC" wp14:editId="19EA13D4">
                <wp:simplePos x="0" y="0"/>
                <wp:positionH relativeFrom="column">
                  <wp:posOffset>3894455</wp:posOffset>
                </wp:positionH>
                <wp:positionV relativeFrom="paragraph">
                  <wp:posOffset>4109720</wp:posOffset>
                </wp:positionV>
                <wp:extent cx="1194435" cy="198755"/>
                <wp:effectExtent l="57150" t="38100" r="81915" b="86995"/>
                <wp:wrapNone/>
                <wp:docPr id="348" name="Rectangle 348"/>
                <wp:cNvGraphicFramePr/>
                <a:graphic xmlns:a="http://schemas.openxmlformats.org/drawingml/2006/main">
                  <a:graphicData uri="http://schemas.microsoft.com/office/word/2010/wordprocessingShape">
                    <wps:wsp>
                      <wps:cNvSpPr/>
                      <wps:spPr>
                        <a:xfrm>
                          <a:off x="0" y="0"/>
                          <a:ext cx="1194435" cy="198755"/>
                        </a:xfrm>
                        <a:prstGeom prst="rect">
                          <a:avLst/>
                        </a:prstGeom>
                      </wps:spPr>
                      <wps:style>
                        <a:lnRef idx="1">
                          <a:schemeClr val="dk1"/>
                        </a:lnRef>
                        <a:fillRef idx="2">
                          <a:schemeClr val="dk1"/>
                        </a:fillRef>
                        <a:effectRef idx="1">
                          <a:schemeClr val="dk1"/>
                        </a:effectRef>
                        <a:fontRef idx="minor">
                          <a:schemeClr val="dk1"/>
                        </a:fontRef>
                      </wps:style>
                      <wps:txbx>
                        <w:txbxContent>
                          <w:p w14:paraId="0F10AC73" w14:textId="77777777" w:rsidR="008408F8" w:rsidRPr="00081358" w:rsidRDefault="008408F8" w:rsidP="00A63ABE">
                            <w:pPr>
                              <w:jc w:val="center"/>
                              <w:rPr>
                                <w:rFonts w:cs="Arial"/>
                                <w:sz w:val="16"/>
                              </w:rPr>
                            </w:pPr>
                            <w:r w:rsidRPr="00081358">
                              <w:rPr>
                                <w:rFonts w:cs="Arial"/>
                                <w:sz w:val="16"/>
                              </w:rPr>
                              <w:t>Redacted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8" o:spid="_x0000_s1058" style="position:absolute;margin-left:306.65pt;margin-top:323.6pt;width:94.05pt;height:15.6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" fillcolor="gray [1616]" strokecolor="black [3040]">
                <v:fill color2="#d9d9d9 [496]" rotate="t" angle="180" colors="0 #bcbcbc;22938f #d0d0d0;1 #ededed" focus="100%" type="gradient"/>
                <v:shadow on="t" color="black" opacity="24903f" origin=",.5" offset="0,.55556mm"/>
                <v:textbox>
                  <w:txbxContent>
                    <w:p w14:paraId="0F10AC73" w14:textId="77777777" w:rsidR="008408F8" w:rsidRPr="00081358" w:rsidRDefault="008408F8" w:rsidP="00A63ABE">
                      <w:pPr>
                        <w:jc w:val="center"/>
                        <w:rPr>
                          <w:rFonts w:cs="Arial"/>
                          <w:sz w:val="16"/>
                        </w:rPr>
                      </w:pPr>
                      <w:r w:rsidRPr="00081358">
                        <w:rPr>
                          <w:rFonts w:cs="Arial"/>
                          <w:sz w:val="16"/>
                        </w:rPr>
                        <w:t>Redacted</w:t>
                      </w:r>
                    </w:p>
                  </w:txbxContent>
                </v:textbox>
              </v:rect>
            </w:pict>
          </mc:Fallback>
        </mc:AlternateContent>
      </w:r>
      <w:r w:rsidR="00605331">
        <w:tab/>
        <w:t xml:space="preserve"> </w:t>
      </w:r>
      <w:r w:rsidR="00605331" w:rsidRPr="00605331">
        <w:rPr>
          <w:i w:val="0"/>
        </w:rPr>
        <w:t xml:space="preserve">Appendix D: </w:t>
      </w:r>
      <w:r w:rsidR="00605331" w:rsidRPr="00605331">
        <w:rPr>
          <w:b w:val="0"/>
          <w:i w:val="0"/>
        </w:rPr>
        <w:t>Participant Information Leaflet</w:t>
      </w:r>
      <w:r w:rsidR="00605331" w:rsidRPr="00605331">
        <w:rPr>
          <w:i w:val="0"/>
        </w:rPr>
        <w:t xml:space="preserve"> </w:t>
      </w:r>
      <w:r w:rsidR="00605331" w:rsidRPr="001A41D5">
        <w:rPr>
          <w:noProof/>
          <w:lang w:eastAsia="en-GB"/>
        </w:rPr>
        <w:drawing>
          <wp:anchor distT="0" distB="0" distL="114300" distR="114300" simplePos="0" relativeHeight="251726848" behindDoc="0" locked="0" layoutInCell="1" allowOverlap="1" wp14:anchorId="58170654" wp14:editId="6F58139C">
            <wp:simplePos x="0" y="0"/>
            <wp:positionH relativeFrom="column">
              <wp:posOffset>3337</wp:posOffset>
            </wp:positionH>
            <wp:positionV relativeFrom="paragraph">
              <wp:posOffset>-206080</wp:posOffset>
            </wp:positionV>
            <wp:extent cx="8630231" cy="546829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7">
                      <a:extLst>
                        <a:ext uri="{28A0092B-C50C-407E-A947-70E740481C1C}">
                          <a14:useLocalDpi xmlns:a14="http://schemas.microsoft.com/office/drawing/2010/main" val="0"/>
                        </a:ext>
                      </a:extLst>
                    </a:blip>
                    <a:srcRect l="21645" t="22070" r="21437" b="9501"/>
                    <a:stretch/>
                  </pic:blipFill>
                  <pic:spPr bwMode="auto">
                    <a:xfrm>
                      <a:off x="0" y="0"/>
                      <a:ext cx="8630231" cy="54682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56"/>
      <w:r w:rsidR="00605331" w:rsidRPr="00605331">
        <w:rPr>
          <w:i w:val="0"/>
        </w:rPr>
        <w:br w:type="page"/>
      </w:r>
    </w:p>
    <w:p w14:paraId="2A5D98F4" w14:textId="77777777" w:rsidR="001A41D5" w:rsidRPr="001A41D5" w:rsidRDefault="001A41D5" w:rsidP="001A41D5"/>
    <w:p w14:paraId="2DCB190F" w14:textId="77777777" w:rsidR="001A41D5" w:rsidRPr="001A41D5" w:rsidRDefault="001A41D5" w:rsidP="001A41D5">
      <w:pPr>
        <w:sectPr w:rsidR="001A41D5" w:rsidRPr="001A41D5" w:rsidSect="001A41D5">
          <w:pgSz w:w="16838" w:h="11906" w:orient="landscape"/>
          <w:pgMar w:top="2268" w:right="1418" w:bottom="1418" w:left="1418" w:header="709" w:footer="709" w:gutter="0"/>
          <w:cols w:space="708"/>
          <w:docGrid w:linePitch="360"/>
        </w:sectPr>
      </w:pPr>
      <w:r w:rsidRPr="001A41D5">
        <w:rPr>
          <w:noProof/>
          <w:lang w:eastAsia="en-GB"/>
        </w:rPr>
        <w:drawing>
          <wp:anchor distT="0" distB="0" distL="114300" distR="114300" simplePos="0" relativeHeight="251670528" behindDoc="0" locked="0" layoutInCell="1" allowOverlap="1" wp14:anchorId="2CCA7A17" wp14:editId="6EBA9653">
            <wp:simplePos x="0" y="0"/>
            <wp:positionH relativeFrom="margin">
              <wp:align>center</wp:align>
            </wp:positionH>
            <wp:positionV relativeFrom="margin">
              <wp:align>center</wp:align>
            </wp:positionV>
            <wp:extent cx="8750300" cy="584771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8">
                      <a:extLst>
                        <a:ext uri="{28A0092B-C50C-407E-A947-70E740481C1C}">
                          <a14:useLocalDpi xmlns:a14="http://schemas.microsoft.com/office/drawing/2010/main" val="0"/>
                        </a:ext>
                      </a:extLst>
                    </a:blip>
                    <a:srcRect l="21602" t="22814" r="21721" b="9844"/>
                    <a:stretch/>
                  </pic:blipFill>
                  <pic:spPr bwMode="auto">
                    <a:xfrm>
                      <a:off x="0" y="0"/>
                      <a:ext cx="8750300" cy="5847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41D5">
        <w:br w:type="page"/>
      </w:r>
    </w:p>
    <w:p w14:paraId="638D15EF" w14:textId="77777777" w:rsidR="001A41D5" w:rsidRPr="00837919" w:rsidRDefault="001A41D5" w:rsidP="00837919">
      <w:pPr>
        <w:pStyle w:val="Heading2"/>
        <w:rPr>
          <w:rFonts w:cs="Arial"/>
          <w:b w:val="0"/>
          <w:i w:val="0"/>
        </w:rPr>
      </w:pPr>
      <w:bookmarkStart w:id="157" w:name="_Toc47106693"/>
      <w:r w:rsidRPr="00837919">
        <w:rPr>
          <w:rFonts w:cs="Arial"/>
          <w:i w:val="0"/>
          <w:noProof/>
          <w:lang w:eastAsia="en-GB"/>
        </w:rPr>
        <w:lastRenderedPageBreak/>
        <w:drawing>
          <wp:anchor distT="0" distB="0" distL="114300" distR="114300" simplePos="0" relativeHeight="251659264" behindDoc="0" locked="0" layoutInCell="1" allowOverlap="1" wp14:anchorId="0725E36B" wp14:editId="53923DB0">
            <wp:simplePos x="0" y="0"/>
            <wp:positionH relativeFrom="margin">
              <wp:align>center</wp:align>
            </wp:positionH>
            <wp:positionV relativeFrom="margin">
              <wp:posOffset>311188</wp:posOffset>
            </wp:positionV>
            <wp:extent cx="6545656" cy="8868085"/>
            <wp:effectExtent l="0" t="0" r="762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9">
                      <a:extLst>
                        <a:ext uri="{28A0092B-C50C-407E-A947-70E740481C1C}">
                          <a14:useLocalDpi xmlns:a14="http://schemas.microsoft.com/office/drawing/2010/main" val="0"/>
                        </a:ext>
                      </a:extLst>
                    </a:blip>
                    <a:srcRect l="6880" t="23132" r="64824" b="8715"/>
                    <a:stretch/>
                  </pic:blipFill>
                  <pic:spPr bwMode="auto">
                    <a:xfrm>
                      <a:off x="0" y="0"/>
                      <a:ext cx="6545656" cy="8868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7919">
        <w:rPr>
          <w:rFonts w:cs="Arial"/>
          <w:i w:val="0"/>
        </w:rPr>
        <w:t xml:space="preserve">Appendix E: </w:t>
      </w:r>
      <w:r w:rsidRPr="00837919">
        <w:rPr>
          <w:rFonts w:cs="Arial"/>
          <w:b w:val="0"/>
          <w:i w:val="0"/>
        </w:rPr>
        <w:t>Participant Information Sheet</w:t>
      </w:r>
      <w:bookmarkEnd w:id="157"/>
    </w:p>
    <w:p w14:paraId="368F6896" w14:textId="77777777" w:rsidR="001A41D5" w:rsidRPr="001A41D5" w:rsidRDefault="001A41D5" w:rsidP="001A41D5">
      <w:r w:rsidRPr="001A41D5">
        <w:br w:type="page"/>
      </w:r>
    </w:p>
    <w:p w14:paraId="36AC1883" w14:textId="77777777" w:rsidR="001A41D5" w:rsidRPr="001A41D5" w:rsidRDefault="001A41D5" w:rsidP="001A41D5">
      <w:r w:rsidRPr="001A41D5">
        <w:rPr>
          <w:noProof/>
          <w:lang w:eastAsia="en-GB"/>
        </w:rPr>
        <w:lastRenderedPageBreak/>
        <w:drawing>
          <wp:anchor distT="0" distB="0" distL="114300" distR="114300" simplePos="0" relativeHeight="251660288" behindDoc="0" locked="0" layoutInCell="1" allowOverlap="1" wp14:anchorId="2C555D29" wp14:editId="61E3A7AA">
            <wp:simplePos x="0" y="0"/>
            <wp:positionH relativeFrom="margin">
              <wp:align>center</wp:align>
            </wp:positionH>
            <wp:positionV relativeFrom="paragraph">
              <wp:posOffset>191135</wp:posOffset>
            </wp:positionV>
            <wp:extent cx="6569612" cy="8932985"/>
            <wp:effectExtent l="0" t="0" r="317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9">
                      <a:extLst>
                        <a:ext uri="{28A0092B-C50C-407E-A947-70E740481C1C}">
                          <a14:useLocalDpi xmlns:a14="http://schemas.microsoft.com/office/drawing/2010/main" val="0"/>
                        </a:ext>
                      </a:extLst>
                    </a:blip>
                    <a:srcRect l="36118" t="23028" r="35749" b="8970"/>
                    <a:stretch/>
                  </pic:blipFill>
                  <pic:spPr bwMode="auto">
                    <a:xfrm>
                      <a:off x="0" y="0"/>
                      <a:ext cx="6569612" cy="893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352127" w14:textId="77777777" w:rsidR="001A41D5" w:rsidRPr="001A41D5" w:rsidRDefault="001A41D5" w:rsidP="001A41D5"/>
    <w:p w14:paraId="28457431" w14:textId="77777777" w:rsidR="001A41D5" w:rsidRPr="001A41D5" w:rsidRDefault="001A41D5" w:rsidP="001A41D5"/>
    <w:p w14:paraId="0B8736ED" w14:textId="2CF20528" w:rsidR="001A41D5" w:rsidRPr="001A41D5" w:rsidRDefault="0066089C" w:rsidP="001A41D5">
      <w:r>
        <w:rPr>
          <w:noProof/>
          <w:lang w:eastAsia="en-GB"/>
        </w:rPr>
        <mc:AlternateContent>
          <mc:Choice Requires="wps">
            <w:drawing>
              <wp:anchor distT="0" distB="0" distL="114300" distR="114300" simplePos="0" relativeHeight="251686912" behindDoc="0" locked="0" layoutInCell="1" allowOverlap="1" wp14:anchorId="75A40051" wp14:editId="3F5DA845">
                <wp:simplePos x="0" y="0"/>
                <wp:positionH relativeFrom="column">
                  <wp:posOffset>2068564</wp:posOffset>
                </wp:positionH>
                <wp:positionV relativeFrom="paragraph">
                  <wp:posOffset>6976494</wp:posOffset>
                </wp:positionV>
                <wp:extent cx="1538605" cy="976970"/>
                <wp:effectExtent l="57150" t="38100" r="80645" b="90170"/>
                <wp:wrapNone/>
                <wp:docPr id="31" name="Rectangle 31"/>
                <wp:cNvGraphicFramePr/>
                <a:graphic xmlns:a="http://schemas.openxmlformats.org/drawingml/2006/main">
                  <a:graphicData uri="http://schemas.microsoft.com/office/word/2010/wordprocessingShape">
                    <wps:wsp>
                      <wps:cNvSpPr/>
                      <wps:spPr>
                        <a:xfrm>
                          <a:off x="0" y="0"/>
                          <a:ext cx="1538605" cy="976970"/>
                        </a:xfrm>
                        <a:prstGeom prst="rect">
                          <a:avLst/>
                        </a:prstGeom>
                      </wps:spPr>
                      <wps:style>
                        <a:lnRef idx="1">
                          <a:schemeClr val="dk1"/>
                        </a:lnRef>
                        <a:fillRef idx="2">
                          <a:schemeClr val="dk1"/>
                        </a:fillRef>
                        <a:effectRef idx="1">
                          <a:schemeClr val="dk1"/>
                        </a:effectRef>
                        <a:fontRef idx="minor">
                          <a:schemeClr val="dk1"/>
                        </a:fontRef>
                      </wps:style>
                      <wps:txbx>
                        <w:txbxContent>
                          <w:p w14:paraId="6A8FD45A" w14:textId="77777777" w:rsidR="008408F8" w:rsidRPr="00081358" w:rsidRDefault="008408F8" w:rsidP="00081358">
                            <w:pPr>
                              <w:jc w:val="center"/>
                              <w:rPr>
                                <w:rFonts w:cs="Arial"/>
                              </w:rPr>
                            </w:pPr>
                            <w:r w:rsidRPr="00081358">
                              <w:rPr>
                                <w:rFonts w:cs="Arial"/>
                              </w:rPr>
                              <w:t>Redacted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59" style="position:absolute;margin-left:162.9pt;margin-top:549.35pt;width:121.15pt;height:76.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" fillcolor="gray [1616]" strokecolor="black [3040]">
                <v:fill color2="#d9d9d9 [496]" rotate="t" angle="180" colors="0 #bcbcbc;22938f #d0d0d0;1 #ededed" focus="100%" type="gradient"/>
                <v:shadow on="t" color="black" opacity="24903f" origin=",.5" offset="0,.55556mm"/>
                <v:textbox>
                  <w:txbxContent>
                    <w:p w14:paraId="6A8FD45A" w14:textId="77777777" w:rsidR="008408F8" w:rsidRPr="00081358" w:rsidRDefault="008408F8" w:rsidP="00081358">
                      <w:pPr>
                        <w:jc w:val="center"/>
                        <w:rPr>
                          <w:rFonts w:cs="Arial"/>
                        </w:rPr>
                      </w:pPr>
                      <w:r w:rsidRPr="00081358">
                        <w:rPr>
                          <w:rFonts w:cs="Arial"/>
                        </w:rPr>
                        <w:t>Redacted</w:t>
                      </w:r>
                    </w:p>
                  </w:txbxContent>
                </v:textbox>
              </v:rect>
            </w:pict>
          </mc:Fallback>
        </mc:AlternateContent>
      </w:r>
      <w:r>
        <w:rPr>
          <w:noProof/>
          <w:lang w:eastAsia="en-GB"/>
        </w:rPr>
        <mc:AlternateContent>
          <mc:Choice Requires="wps">
            <w:drawing>
              <wp:anchor distT="0" distB="0" distL="114300" distR="114300" simplePos="0" relativeHeight="251684864" behindDoc="0" locked="0" layoutInCell="1" allowOverlap="1" wp14:anchorId="2008EB91" wp14:editId="5BBC9FC7">
                <wp:simplePos x="0" y="0"/>
                <wp:positionH relativeFrom="column">
                  <wp:posOffset>89535</wp:posOffset>
                </wp:positionH>
                <wp:positionV relativeFrom="paragraph">
                  <wp:posOffset>6969095</wp:posOffset>
                </wp:positionV>
                <wp:extent cx="1538605" cy="1158240"/>
                <wp:effectExtent l="57150" t="38100" r="80645" b="99060"/>
                <wp:wrapNone/>
                <wp:docPr id="30" name="Rectangle 30"/>
                <wp:cNvGraphicFramePr/>
                <a:graphic xmlns:a="http://schemas.openxmlformats.org/drawingml/2006/main">
                  <a:graphicData uri="http://schemas.microsoft.com/office/word/2010/wordprocessingShape">
                    <wps:wsp>
                      <wps:cNvSpPr/>
                      <wps:spPr>
                        <a:xfrm>
                          <a:off x="0" y="0"/>
                          <a:ext cx="1538605" cy="1158240"/>
                        </a:xfrm>
                        <a:prstGeom prst="rect">
                          <a:avLst/>
                        </a:prstGeom>
                      </wps:spPr>
                      <wps:style>
                        <a:lnRef idx="1">
                          <a:schemeClr val="dk1"/>
                        </a:lnRef>
                        <a:fillRef idx="2">
                          <a:schemeClr val="dk1"/>
                        </a:fillRef>
                        <a:effectRef idx="1">
                          <a:schemeClr val="dk1"/>
                        </a:effectRef>
                        <a:fontRef idx="minor">
                          <a:schemeClr val="dk1"/>
                        </a:fontRef>
                      </wps:style>
                      <wps:txbx>
                        <w:txbxContent>
                          <w:p w14:paraId="642CDCD3" w14:textId="77777777" w:rsidR="008408F8" w:rsidRPr="00081358" w:rsidRDefault="008408F8" w:rsidP="00081358">
                            <w:pPr>
                              <w:jc w:val="center"/>
                              <w:rPr>
                                <w:rFonts w:cs="Arial"/>
                              </w:rPr>
                            </w:pPr>
                            <w:r w:rsidRPr="00081358">
                              <w:rPr>
                                <w:rFonts w:cs="Arial"/>
                              </w:rPr>
                              <w:t>Redacted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60" style="position:absolute;margin-left:7.05pt;margin-top:548.75pt;width:121.15pt;height:9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" fillcolor="gray [1616]" strokecolor="black [3040]">
                <v:fill color2="#d9d9d9 [496]" rotate="t" angle="180" colors="0 #bcbcbc;22938f #d0d0d0;1 #ededed" focus="100%" type="gradient"/>
                <v:shadow on="t" color="black" opacity="24903f" origin=",.5" offset="0,.55556mm"/>
                <v:textbox>
                  <w:txbxContent>
                    <w:p w14:paraId="642CDCD3" w14:textId="77777777" w:rsidR="008408F8" w:rsidRPr="00081358" w:rsidRDefault="008408F8" w:rsidP="00081358">
                      <w:pPr>
                        <w:jc w:val="center"/>
                        <w:rPr>
                          <w:rFonts w:cs="Arial"/>
                        </w:rPr>
                      </w:pPr>
                      <w:r w:rsidRPr="00081358">
                        <w:rPr>
                          <w:rFonts w:cs="Arial"/>
                        </w:rPr>
                        <w:t>Redacted</w:t>
                      </w:r>
                    </w:p>
                  </w:txbxContent>
                </v:textbox>
              </v:rect>
            </w:pict>
          </mc:Fallback>
        </mc:AlternateContent>
      </w:r>
      <w:r w:rsidR="001A41D5" w:rsidRPr="001A41D5">
        <w:br w:type="page"/>
      </w:r>
    </w:p>
    <w:p w14:paraId="5D52D246" w14:textId="77777777" w:rsidR="001A41D5" w:rsidRPr="001A41D5" w:rsidRDefault="001A41D5" w:rsidP="001A41D5">
      <w:r w:rsidRPr="001A41D5">
        <w:rPr>
          <w:noProof/>
          <w:lang w:eastAsia="en-GB"/>
        </w:rPr>
        <w:lastRenderedPageBreak/>
        <w:drawing>
          <wp:anchor distT="0" distB="0" distL="114300" distR="114300" simplePos="0" relativeHeight="251661312" behindDoc="0" locked="0" layoutInCell="1" allowOverlap="1" wp14:anchorId="25007BFD" wp14:editId="1EA157B4">
            <wp:simplePos x="0" y="0"/>
            <wp:positionH relativeFrom="margin">
              <wp:align>center</wp:align>
            </wp:positionH>
            <wp:positionV relativeFrom="paragraph">
              <wp:posOffset>146685</wp:posOffset>
            </wp:positionV>
            <wp:extent cx="6623050" cy="8965565"/>
            <wp:effectExtent l="0" t="0" r="635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9" cstate="print">
                      <a:extLst>
                        <a:ext uri="{28A0092B-C50C-407E-A947-70E740481C1C}">
                          <a14:useLocalDpi xmlns:a14="http://schemas.microsoft.com/office/drawing/2010/main" val="0"/>
                        </a:ext>
                      </a:extLst>
                    </a:blip>
                    <a:srcRect l="65233" t="23581" r="6634" b="8715"/>
                    <a:stretch/>
                  </pic:blipFill>
                  <pic:spPr bwMode="auto">
                    <a:xfrm>
                      <a:off x="0" y="0"/>
                      <a:ext cx="6629760" cy="89747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59BFC4" w14:textId="77777777" w:rsidR="001A41D5" w:rsidRPr="001A41D5" w:rsidRDefault="001A41D5" w:rsidP="001A41D5">
      <w:r w:rsidRPr="001A41D5">
        <w:br w:type="page"/>
      </w:r>
    </w:p>
    <w:p w14:paraId="071E911B" w14:textId="77777777" w:rsidR="00081358" w:rsidRDefault="00545456" w:rsidP="001A41D5">
      <w:pPr>
        <w:rPr>
          <w:rFonts w:cs="Arial"/>
          <w:b/>
        </w:rPr>
      </w:pPr>
      <w:r>
        <w:rPr>
          <w:noProof/>
          <w:lang w:eastAsia="en-GB"/>
        </w:rPr>
        <w:lastRenderedPageBreak/>
        <w:drawing>
          <wp:anchor distT="0" distB="0" distL="114300" distR="114300" simplePos="0" relativeHeight="251687936" behindDoc="0" locked="0" layoutInCell="1" allowOverlap="1" wp14:anchorId="2EAE501C" wp14:editId="70441318">
            <wp:simplePos x="0" y="0"/>
            <wp:positionH relativeFrom="column">
              <wp:posOffset>-679</wp:posOffset>
            </wp:positionH>
            <wp:positionV relativeFrom="paragraph">
              <wp:posOffset>0</wp:posOffset>
            </wp:positionV>
            <wp:extent cx="5341545" cy="9039538"/>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extLst>
                        <a:ext uri="{28A0092B-C50C-407E-A947-70E740481C1C}">
                          <a14:useLocalDpi xmlns:a14="http://schemas.microsoft.com/office/drawing/2010/main" val="0"/>
                        </a:ext>
                      </a:extLst>
                    </a:blip>
                    <a:stretch>
                      <a:fillRect/>
                    </a:stretch>
                  </pic:blipFill>
                  <pic:spPr>
                    <a:xfrm>
                      <a:off x="0" y="0"/>
                      <a:ext cx="5341545" cy="9039538"/>
                    </a:xfrm>
                    <a:prstGeom prst="rect">
                      <a:avLst/>
                    </a:prstGeom>
                  </pic:spPr>
                </pic:pic>
              </a:graphicData>
            </a:graphic>
            <wp14:sizeRelH relativeFrom="page">
              <wp14:pctWidth>0</wp14:pctWidth>
            </wp14:sizeRelH>
            <wp14:sizeRelV relativeFrom="page">
              <wp14:pctHeight>0</wp14:pctHeight>
            </wp14:sizeRelV>
          </wp:anchor>
        </w:drawing>
      </w:r>
    </w:p>
    <w:p w14:paraId="3AB1768D" w14:textId="77777777" w:rsidR="00081358" w:rsidRDefault="00081358">
      <w:pPr>
        <w:rPr>
          <w:rFonts w:cs="Arial"/>
          <w:b/>
        </w:rPr>
      </w:pPr>
      <w:r>
        <w:rPr>
          <w:rFonts w:cs="Arial"/>
          <w:b/>
        </w:rPr>
        <w:br w:type="page"/>
      </w:r>
    </w:p>
    <w:p w14:paraId="451DCC79" w14:textId="77777777" w:rsidR="00081358" w:rsidRDefault="00545456" w:rsidP="001A41D5">
      <w:pPr>
        <w:rPr>
          <w:rFonts w:cs="Arial"/>
          <w:b/>
        </w:rPr>
      </w:pPr>
      <w:r>
        <w:rPr>
          <w:noProof/>
          <w:lang w:eastAsia="en-GB"/>
        </w:rPr>
        <w:lastRenderedPageBreak/>
        <w:drawing>
          <wp:anchor distT="0" distB="0" distL="114300" distR="114300" simplePos="0" relativeHeight="251688960" behindDoc="0" locked="0" layoutInCell="1" allowOverlap="1" wp14:anchorId="7E9D6026" wp14:editId="767E8950">
            <wp:simplePos x="0" y="0"/>
            <wp:positionH relativeFrom="column">
              <wp:posOffset>-679</wp:posOffset>
            </wp:positionH>
            <wp:positionV relativeFrom="paragraph">
              <wp:posOffset>0</wp:posOffset>
            </wp:positionV>
            <wp:extent cx="5622202" cy="9060339"/>
            <wp:effectExtent l="0" t="0" r="0" b="762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extLst>
                        <a:ext uri="{28A0092B-C50C-407E-A947-70E740481C1C}">
                          <a14:useLocalDpi xmlns:a14="http://schemas.microsoft.com/office/drawing/2010/main" val="0"/>
                        </a:ext>
                      </a:extLst>
                    </a:blip>
                    <a:stretch>
                      <a:fillRect/>
                    </a:stretch>
                  </pic:blipFill>
                  <pic:spPr>
                    <a:xfrm>
                      <a:off x="0" y="0"/>
                      <a:ext cx="5622202" cy="9060339"/>
                    </a:xfrm>
                    <a:prstGeom prst="rect">
                      <a:avLst/>
                    </a:prstGeom>
                  </pic:spPr>
                </pic:pic>
              </a:graphicData>
            </a:graphic>
            <wp14:sizeRelH relativeFrom="page">
              <wp14:pctWidth>0</wp14:pctWidth>
            </wp14:sizeRelH>
            <wp14:sizeRelV relativeFrom="page">
              <wp14:pctHeight>0</wp14:pctHeight>
            </wp14:sizeRelV>
          </wp:anchor>
        </w:drawing>
      </w:r>
    </w:p>
    <w:p w14:paraId="233A2237" w14:textId="77777777" w:rsidR="00081358" w:rsidRDefault="00545456">
      <w:pPr>
        <w:rPr>
          <w:rFonts w:cs="Arial"/>
          <w:b/>
        </w:rPr>
      </w:pPr>
      <w:r>
        <w:rPr>
          <w:noProof/>
          <w:lang w:eastAsia="en-GB"/>
        </w:rPr>
        <mc:AlternateContent>
          <mc:Choice Requires="wps">
            <w:drawing>
              <wp:anchor distT="0" distB="0" distL="114300" distR="114300" simplePos="0" relativeHeight="251691008" behindDoc="0" locked="0" layoutInCell="1" allowOverlap="1" wp14:anchorId="6F66B779" wp14:editId="7A412953">
                <wp:simplePos x="0" y="0"/>
                <wp:positionH relativeFrom="column">
                  <wp:posOffset>909615</wp:posOffset>
                </wp:positionH>
                <wp:positionV relativeFrom="paragraph">
                  <wp:posOffset>6284565</wp:posOffset>
                </wp:positionV>
                <wp:extent cx="1865014" cy="489098"/>
                <wp:effectExtent l="57150" t="38100" r="78105" b="101600"/>
                <wp:wrapNone/>
                <wp:docPr id="294" name="Rectangle 294"/>
                <wp:cNvGraphicFramePr/>
                <a:graphic xmlns:a="http://schemas.openxmlformats.org/drawingml/2006/main">
                  <a:graphicData uri="http://schemas.microsoft.com/office/word/2010/wordprocessingShape">
                    <wps:wsp>
                      <wps:cNvSpPr/>
                      <wps:spPr>
                        <a:xfrm>
                          <a:off x="0" y="0"/>
                          <a:ext cx="1865014" cy="489098"/>
                        </a:xfrm>
                        <a:prstGeom prst="rect">
                          <a:avLst/>
                        </a:prstGeom>
                      </wps:spPr>
                      <wps:style>
                        <a:lnRef idx="1">
                          <a:schemeClr val="dk1"/>
                        </a:lnRef>
                        <a:fillRef idx="2">
                          <a:schemeClr val="dk1"/>
                        </a:fillRef>
                        <a:effectRef idx="1">
                          <a:schemeClr val="dk1"/>
                        </a:effectRef>
                        <a:fontRef idx="minor">
                          <a:schemeClr val="dk1"/>
                        </a:fontRef>
                      </wps:style>
                      <wps:txbx>
                        <w:txbxContent>
                          <w:p w14:paraId="029E6F31" w14:textId="77777777" w:rsidR="008408F8" w:rsidRPr="00545456" w:rsidRDefault="008408F8" w:rsidP="00545456">
                            <w:pPr>
                              <w:spacing w:before="60" w:after="60"/>
                              <w:jc w:val="center"/>
                              <w:rPr>
                                <w:rFonts w:cs="Arial"/>
                              </w:rPr>
                            </w:pPr>
                            <w:r w:rsidRPr="00545456">
                              <w:rPr>
                                <w:rFonts w:cs="Arial"/>
                              </w:rPr>
                              <w:t>Redacted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4" o:spid="_x0000_s1061" style="position:absolute;margin-left:71.6pt;margin-top:494.85pt;width:146.85pt;height:3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" fillcolor="gray [1616]" strokecolor="black [3040]">
                <v:fill color2="#d9d9d9 [496]" rotate="t" angle="180" colors="0 #bcbcbc;22938f #d0d0d0;1 #ededed" focus="100%" type="gradient"/>
                <v:shadow on="t" color="black" opacity="24903f" origin=",.5" offset="0,.55556mm"/>
                <v:textbox>
                  <w:txbxContent>
                    <w:p w14:paraId="029E6F31" w14:textId="77777777" w:rsidR="008408F8" w:rsidRPr="00545456" w:rsidRDefault="008408F8" w:rsidP="00545456">
                      <w:pPr>
                        <w:spacing w:before="60" w:after="60"/>
                        <w:jc w:val="center"/>
                        <w:rPr>
                          <w:rFonts w:cs="Arial"/>
                        </w:rPr>
                      </w:pPr>
                      <w:r w:rsidRPr="00545456">
                        <w:rPr>
                          <w:rFonts w:cs="Arial"/>
                        </w:rPr>
                        <w:t>Redacted</w:t>
                      </w:r>
                    </w:p>
                  </w:txbxContent>
                </v:textbox>
              </v:rect>
            </w:pict>
          </mc:Fallback>
        </mc:AlternateContent>
      </w:r>
      <w:r w:rsidR="00081358">
        <w:rPr>
          <w:rFonts w:cs="Arial"/>
          <w:b/>
        </w:rPr>
        <w:br w:type="page"/>
      </w:r>
    </w:p>
    <w:p w14:paraId="083F4CCF" w14:textId="77777777" w:rsidR="001A41D5" w:rsidRPr="00837919" w:rsidRDefault="001A41D5" w:rsidP="00837919">
      <w:pPr>
        <w:pStyle w:val="Heading2"/>
        <w:rPr>
          <w:i w:val="0"/>
        </w:rPr>
      </w:pPr>
      <w:bookmarkStart w:id="158" w:name="_Toc47106694"/>
      <w:r w:rsidRPr="00837919">
        <w:rPr>
          <w:rFonts w:cs="Arial"/>
          <w:i w:val="0"/>
        </w:rPr>
        <w:lastRenderedPageBreak/>
        <w:t>App</w:t>
      </w:r>
      <w:r w:rsidR="00D72025" w:rsidRPr="00837919">
        <w:rPr>
          <w:rFonts w:cs="Arial"/>
          <w:i w:val="0"/>
        </w:rPr>
        <w:t>endix F</w:t>
      </w:r>
      <w:r w:rsidRPr="00837919">
        <w:rPr>
          <w:rFonts w:cs="Arial"/>
          <w:i w:val="0"/>
        </w:rPr>
        <w:t xml:space="preserve">: </w:t>
      </w:r>
      <w:r w:rsidRPr="00837919">
        <w:rPr>
          <w:rFonts w:cs="Arial"/>
          <w:b w:val="0"/>
          <w:i w:val="0"/>
        </w:rPr>
        <w:t>Participant Information Poster</w:t>
      </w:r>
      <w:bookmarkEnd w:id="158"/>
    </w:p>
    <w:p w14:paraId="7F7256D8" w14:textId="77777777" w:rsidR="001A41D5" w:rsidRPr="001A41D5" w:rsidRDefault="00081358" w:rsidP="001A41D5">
      <w:r>
        <w:rPr>
          <w:noProof/>
          <w:lang w:eastAsia="en-GB"/>
        </w:rPr>
        <mc:AlternateContent>
          <mc:Choice Requires="wps">
            <w:drawing>
              <wp:anchor distT="0" distB="0" distL="114300" distR="114300" simplePos="0" relativeHeight="251680768" behindDoc="0" locked="0" layoutInCell="1" allowOverlap="1" wp14:anchorId="681297F4" wp14:editId="2C5C537E">
                <wp:simplePos x="0" y="0"/>
                <wp:positionH relativeFrom="column">
                  <wp:posOffset>2905125</wp:posOffset>
                </wp:positionH>
                <wp:positionV relativeFrom="paragraph">
                  <wp:posOffset>7547754</wp:posOffset>
                </wp:positionV>
                <wp:extent cx="1195058" cy="199176"/>
                <wp:effectExtent l="57150" t="38100" r="81915" b="86995"/>
                <wp:wrapNone/>
                <wp:docPr id="27" name="Rectangle 27"/>
                <wp:cNvGraphicFramePr/>
                <a:graphic xmlns:a="http://schemas.openxmlformats.org/drawingml/2006/main">
                  <a:graphicData uri="http://schemas.microsoft.com/office/word/2010/wordprocessingShape">
                    <wps:wsp>
                      <wps:cNvSpPr/>
                      <wps:spPr>
                        <a:xfrm>
                          <a:off x="0" y="0"/>
                          <a:ext cx="1195058" cy="199176"/>
                        </a:xfrm>
                        <a:prstGeom prst="rect">
                          <a:avLst/>
                        </a:prstGeom>
                      </wps:spPr>
                      <wps:style>
                        <a:lnRef idx="1">
                          <a:schemeClr val="dk1"/>
                        </a:lnRef>
                        <a:fillRef idx="2">
                          <a:schemeClr val="dk1"/>
                        </a:fillRef>
                        <a:effectRef idx="1">
                          <a:schemeClr val="dk1"/>
                        </a:effectRef>
                        <a:fontRef idx="minor">
                          <a:schemeClr val="dk1"/>
                        </a:fontRef>
                      </wps:style>
                      <wps:txbx>
                        <w:txbxContent>
                          <w:p w14:paraId="43D7EA44" w14:textId="77777777" w:rsidR="008408F8" w:rsidRPr="00081358" w:rsidRDefault="008408F8" w:rsidP="00081358">
                            <w:pPr>
                              <w:jc w:val="center"/>
                              <w:rPr>
                                <w:rFonts w:cs="Arial"/>
                                <w:sz w:val="16"/>
                              </w:rPr>
                            </w:pPr>
                            <w:r w:rsidRPr="00081358">
                              <w:rPr>
                                <w:rFonts w:cs="Arial"/>
                                <w:sz w:val="16"/>
                              </w:rPr>
                              <w:t>Redacted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7" o:spid="_x0000_s1062" style="position:absolute;margin-left:228.75pt;margin-top:594.3pt;width:94.1pt;height:15.7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" fillcolor="gray [1616]" strokecolor="black [3040]">
                <v:fill color2="#d9d9d9 [496]" rotate="t" angle="180" colors="0 #bcbcbc;22938f #d0d0d0;1 #ededed" focus="100%" type="gradient"/>
                <v:shadow on="t" color="black" opacity="24903f" origin=",.5" offset="0,.55556mm"/>
                <v:textbox>
                  <w:txbxContent>
                    <w:p w14:paraId="43D7EA44" w14:textId="77777777" w:rsidR="008408F8" w:rsidRPr="00081358" w:rsidRDefault="008408F8" w:rsidP="00081358">
                      <w:pPr>
                        <w:jc w:val="center"/>
                        <w:rPr>
                          <w:rFonts w:cs="Arial"/>
                          <w:sz w:val="16"/>
                        </w:rPr>
                      </w:pPr>
                      <w:r w:rsidRPr="00081358">
                        <w:rPr>
                          <w:rFonts w:cs="Arial"/>
                          <w:sz w:val="16"/>
                        </w:rPr>
                        <w:t>Redacted</w:t>
                      </w:r>
                    </w:p>
                  </w:txbxContent>
                </v:textbox>
              </v:rect>
            </w:pict>
          </mc:Fallback>
        </mc:AlternateContent>
      </w:r>
      <w:r w:rsidR="001A41D5" w:rsidRPr="001A41D5">
        <w:rPr>
          <w:noProof/>
          <w:lang w:eastAsia="en-GB"/>
        </w:rPr>
        <w:drawing>
          <wp:anchor distT="0" distB="0" distL="114300" distR="114300" simplePos="0" relativeHeight="251672576" behindDoc="0" locked="0" layoutInCell="1" allowOverlap="1" wp14:anchorId="6CFBD92B" wp14:editId="14C74301">
            <wp:simplePos x="0" y="0"/>
            <wp:positionH relativeFrom="margin">
              <wp:posOffset>-73107</wp:posOffset>
            </wp:positionH>
            <wp:positionV relativeFrom="paragraph">
              <wp:posOffset>6684</wp:posOffset>
            </wp:positionV>
            <wp:extent cx="5935336" cy="8781862"/>
            <wp:effectExtent l="0" t="0" r="889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2">
                      <a:extLst>
                        <a:ext uri="{28A0092B-C50C-407E-A947-70E740481C1C}">
                          <a14:useLocalDpi xmlns:a14="http://schemas.microsoft.com/office/drawing/2010/main" val="0"/>
                        </a:ext>
                      </a:extLst>
                    </a:blip>
                    <a:srcRect l="37274" t="22047" r="36442" b="8815"/>
                    <a:stretch/>
                  </pic:blipFill>
                  <pic:spPr bwMode="auto">
                    <a:xfrm>
                      <a:off x="0" y="0"/>
                      <a:ext cx="5935166" cy="8781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41D5" w:rsidRPr="001A41D5">
        <w:br w:type="page"/>
      </w:r>
    </w:p>
    <w:p w14:paraId="607A9EC4" w14:textId="77777777" w:rsidR="001A41D5" w:rsidRPr="00837919" w:rsidRDefault="001A41D5" w:rsidP="00837919">
      <w:pPr>
        <w:pStyle w:val="Heading2"/>
        <w:rPr>
          <w:i w:val="0"/>
        </w:rPr>
      </w:pPr>
      <w:bookmarkStart w:id="159" w:name="_Toc47106695"/>
      <w:r w:rsidRPr="00837919">
        <w:rPr>
          <w:rFonts w:cs="Arial"/>
          <w:i w:val="0"/>
        </w:rPr>
        <w:lastRenderedPageBreak/>
        <w:t>App</w:t>
      </w:r>
      <w:r w:rsidR="00D72025" w:rsidRPr="00837919">
        <w:rPr>
          <w:rFonts w:cs="Arial"/>
          <w:i w:val="0"/>
        </w:rPr>
        <w:t>endix G</w:t>
      </w:r>
      <w:r w:rsidRPr="00837919">
        <w:rPr>
          <w:rFonts w:cs="Arial"/>
          <w:i w:val="0"/>
        </w:rPr>
        <w:t xml:space="preserve">: </w:t>
      </w:r>
      <w:r w:rsidRPr="00837919">
        <w:rPr>
          <w:rFonts w:cs="Arial"/>
          <w:b w:val="0"/>
          <w:i w:val="0"/>
        </w:rPr>
        <w:t>Informed Consent Form</w:t>
      </w:r>
      <w:bookmarkEnd w:id="159"/>
    </w:p>
    <w:p w14:paraId="5B29C09C" w14:textId="77777777" w:rsidR="001A41D5" w:rsidRPr="001A41D5" w:rsidRDefault="001A41D5" w:rsidP="001A41D5">
      <w:r w:rsidRPr="001A41D5">
        <w:rPr>
          <w:noProof/>
          <w:lang w:eastAsia="en-GB"/>
        </w:rPr>
        <w:drawing>
          <wp:anchor distT="0" distB="0" distL="114300" distR="114300" simplePos="0" relativeHeight="251671552" behindDoc="0" locked="0" layoutInCell="1" allowOverlap="1" wp14:anchorId="3B6244EC" wp14:editId="43FAD71E">
            <wp:simplePos x="0" y="0"/>
            <wp:positionH relativeFrom="margin">
              <wp:posOffset>-482600</wp:posOffset>
            </wp:positionH>
            <wp:positionV relativeFrom="paragraph">
              <wp:posOffset>296545</wp:posOffset>
            </wp:positionV>
            <wp:extent cx="6158865" cy="83908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3" cstate="print">
                      <a:extLst>
                        <a:ext uri="{28A0092B-C50C-407E-A947-70E740481C1C}">
                          <a14:useLocalDpi xmlns:a14="http://schemas.microsoft.com/office/drawing/2010/main" val="0"/>
                        </a:ext>
                      </a:extLst>
                    </a:blip>
                    <a:srcRect l="7125" t="22053" r="64742" b="9800"/>
                    <a:stretch/>
                  </pic:blipFill>
                  <pic:spPr bwMode="auto">
                    <a:xfrm>
                      <a:off x="0" y="0"/>
                      <a:ext cx="6158865" cy="8390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CF00BA" w14:textId="77777777" w:rsidR="001A41D5" w:rsidRPr="001A41D5" w:rsidRDefault="001A41D5" w:rsidP="001A41D5"/>
    <w:p w14:paraId="7F5BDA86" w14:textId="77777777" w:rsidR="001A41D5" w:rsidRPr="001A41D5" w:rsidRDefault="001A41D5" w:rsidP="001A41D5"/>
    <w:p w14:paraId="01DB49BC" w14:textId="77777777" w:rsidR="001A41D5" w:rsidRPr="001A41D5" w:rsidRDefault="001A41D5" w:rsidP="001A41D5"/>
    <w:p w14:paraId="54A858EF" w14:textId="77777777" w:rsidR="001A41D5" w:rsidRPr="001A41D5" w:rsidRDefault="001A41D5" w:rsidP="001A41D5"/>
    <w:p w14:paraId="5968A609" w14:textId="77777777" w:rsidR="001A41D5" w:rsidRPr="001A41D5" w:rsidRDefault="001A41D5" w:rsidP="001A41D5"/>
    <w:p w14:paraId="1EB6969E" w14:textId="77777777" w:rsidR="001A41D5" w:rsidRPr="001A41D5" w:rsidRDefault="001A41D5" w:rsidP="001A41D5"/>
    <w:p w14:paraId="5DBCDBBA" w14:textId="77777777" w:rsidR="001A41D5" w:rsidRPr="001A41D5" w:rsidRDefault="001A41D5" w:rsidP="001A41D5"/>
    <w:p w14:paraId="31464E7B" w14:textId="77777777" w:rsidR="001A41D5" w:rsidRPr="001A41D5" w:rsidRDefault="001A41D5" w:rsidP="001A41D5"/>
    <w:p w14:paraId="713D8B57" w14:textId="77777777" w:rsidR="001A41D5" w:rsidRPr="001A41D5" w:rsidRDefault="001A41D5" w:rsidP="001A41D5"/>
    <w:p w14:paraId="61176D75" w14:textId="77777777" w:rsidR="001A41D5" w:rsidRPr="001A41D5" w:rsidRDefault="001A41D5" w:rsidP="001A41D5"/>
    <w:p w14:paraId="5ACF0E39" w14:textId="77777777" w:rsidR="001A41D5" w:rsidRPr="001A41D5" w:rsidRDefault="001A41D5" w:rsidP="001A41D5"/>
    <w:p w14:paraId="5461900D" w14:textId="77777777" w:rsidR="001A41D5" w:rsidRPr="001A41D5" w:rsidRDefault="001A41D5" w:rsidP="001A41D5"/>
    <w:p w14:paraId="3DE0196A" w14:textId="77777777" w:rsidR="001A41D5" w:rsidRPr="001A41D5" w:rsidRDefault="001A41D5" w:rsidP="001A41D5"/>
    <w:p w14:paraId="593BD76A" w14:textId="77777777" w:rsidR="001A41D5" w:rsidRPr="001A41D5" w:rsidRDefault="001A41D5" w:rsidP="001A41D5"/>
    <w:p w14:paraId="67C3EA87" w14:textId="77777777" w:rsidR="001A41D5" w:rsidRPr="001A41D5" w:rsidRDefault="001A41D5" w:rsidP="001A41D5"/>
    <w:p w14:paraId="620921E5" w14:textId="77777777" w:rsidR="001A41D5" w:rsidRPr="001A41D5" w:rsidRDefault="001A41D5" w:rsidP="001A41D5"/>
    <w:p w14:paraId="13663AC4" w14:textId="77777777" w:rsidR="001A41D5" w:rsidRPr="001A41D5" w:rsidRDefault="001A41D5" w:rsidP="001A41D5"/>
    <w:p w14:paraId="53E92C3F" w14:textId="77777777" w:rsidR="001A41D5" w:rsidRPr="001A41D5" w:rsidRDefault="001A41D5" w:rsidP="001A41D5"/>
    <w:p w14:paraId="33534BD2" w14:textId="77777777" w:rsidR="001A41D5" w:rsidRPr="001A41D5" w:rsidRDefault="001A41D5" w:rsidP="001A41D5"/>
    <w:p w14:paraId="1D909673" w14:textId="77777777" w:rsidR="001A41D5" w:rsidRPr="001A41D5" w:rsidRDefault="001A41D5" w:rsidP="001A41D5"/>
    <w:p w14:paraId="4EE8877A" w14:textId="77777777" w:rsidR="001A41D5" w:rsidRPr="001A41D5" w:rsidRDefault="001A41D5" w:rsidP="001A41D5"/>
    <w:p w14:paraId="49A23B05" w14:textId="77777777" w:rsidR="001A41D5" w:rsidRPr="001A41D5" w:rsidRDefault="001A41D5" w:rsidP="001A41D5"/>
    <w:p w14:paraId="6FBF17A3" w14:textId="77777777" w:rsidR="001A41D5" w:rsidRPr="001A41D5" w:rsidRDefault="001A41D5" w:rsidP="001A41D5"/>
    <w:p w14:paraId="10FACCD7" w14:textId="77777777" w:rsidR="001A41D5" w:rsidRPr="001A41D5" w:rsidRDefault="001A41D5" w:rsidP="001A41D5"/>
    <w:p w14:paraId="00911B11" w14:textId="77777777" w:rsidR="001A41D5" w:rsidRPr="001A41D5" w:rsidRDefault="001A41D5" w:rsidP="001A41D5">
      <w:pPr>
        <w:sectPr w:rsidR="001A41D5" w:rsidRPr="001A41D5" w:rsidSect="001A41D5">
          <w:pgSz w:w="11906" w:h="16838"/>
          <w:pgMar w:top="1440" w:right="1418" w:bottom="1440" w:left="2268" w:header="708" w:footer="708" w:gutter="0"/>
          <w:cols w:space="708"/>
          <w:docGrid w:linePitch="360"/>
        </w:sectPr>
      </w:pPr>
    </w:p>
    <w:p w14:paraId="59C80F2D" w14:textId="77777777" w:rsidR="001A41D5" w:rsidRPr="00837919" w:rsidRDefault="001A41D5" w:rsidP="00837919">
      <w:pPr>
        <w:pStyle w:val="Heading2"/>
        <w:rPr>
          <w:rFonts w:eastAsia="Arial" w:cs="Arial"/>
          <w:b w:val="0"/>
          <w:bCs w:val="0"/>
          <w:i w:val="0"/>
        </w:rPr>
      </w:pPr>
      <w:bookmarkStart w:id="160" w:name="_Toc47106696"/>
      <w:r w:rsidRPr="00837919">
        <w:rPr>
          <w:rFonts w:cs="Arial"/>
          <w:i w:val="0"/>
        </w:rPr>
        <w:lastRenderedPageBreak/>
        <w:t>App</w:t>
      </w:r>
      <w:r w:rsidR="00D72025" w:rsidRPr="00837919">
        <w:rPr>
          <w:rFonts w:cs="Arial"/>
          <w:i w:val="0"/>
        </w:rPr>
        <w:t>endix H</w:t>
      </w:r>
      <w:r w:rsidRPr="00837919">
        <w:rPr>
          <w:rFonts w:cs="Arial"/>
          <w:i w:val="0"/>
        </w:rPr>
        <w:t xml:space="preserve">: </w:t>
      </w:r>
      <w:r w:rsidR="00D72025" w:rsidRPr="00837919">
        <w:rPr>
          <w:rFonts w:cs="Arial"/>
          <w:b w:val="0"/>
          <w:i w:val="0"/>
        </w:rPr>
        <w:t>Semi-Structured Interview Schedule</w:t>
      </w:r>
      <w:bookmarkEnd w:id="160"/>
      <w:r w:rsidRPr="00837919">
        <w:rPr>
          <w:rFonts w:eastAsia="Arial" w:cs="Arial"/>
          <w:i w:val="0"/>
        </w:rPr>
        <w:t xml:space="preserve"> </w:t>
      </w:r>
    </w:p>
    <w:p w14:paraId="6AFB0D6F" w14:textId="77777777" w:rsidR="001A41D5" w:rsidRDefault="001A41D5" w:rsidP="001A41D5">
      <w:pPr>
        <w:rPr>
          <w:rFonts w:eastAsia="Arial" w:cs="Arial"/>
          <w:b/>
          <w:bCs/>
        </w:rPr>
      </w:pPr>
    </w:p>
    <w:p w14:paraId="3C3F49B2" w14:textId="77777777" w:rsidR="001A41D5" w:rsidRPr="001A41D5" w:rsidRDefault="001A41D5" w:rsidP="001A41D5">
      <w:pPr>
        <w:rPr>
          <w:rFonts w:cs="Arial"/>
        </w:rPr>
      </w:pPr>
      <w:r w:rsidRPr="001A41D5">
        <w:rPr>
          <w:rFonts w:eastAsia="Arial" w:cs="Arial"/>
          <w:b/>
          <w:bCs/>
        </w:rPr>
        <w:t>Interview Schedule</w:t>
      </w:r>
    </w:p>
    <w:p w14:paraId="62FAFA91" w14:textId="77777777" w:rsidR="001A41D5" w:rsidRPr="001A41D5" w:rsidRDefault="001A41D5" w:rsidP="001A41D5">
      <w:pPr>
        <w:rPr>
          <w:rFonts w:eastAsia="Arial" w:cs="Arial"/>
        </w:rPr>
      </w:pPr>
      <w:r w:rsidRPr="001A41D5">
        <w:rPr>
          <w:rFonts w:eastAsia="Arial" w:cs="Arial"/>
        </w:rPr>
        <w:t>Semi-structured interview that will last up to one hour</w:t>
      </w:r>
    </w:p>
    <w:p w14:paraId="516B82C3" w14:textId="77777777" w:rsidR="001A41D5" w:rsidRPr="001A41D5" w:rsidRDefault="001A41D5" w:rsidP="001A41D5">
      <w:pPr>
        <w:rPr>
          <w:rFonts w:eastAsia="Arial" w:cs="Arial"/>
        </w:rPr>
      </w:pPr>
    </w:p>
    <w:p w14:paraId="248456DF" w14:textId="77777777" w:rsidR="001A41D5" w:rsidRPr="001A41D5" w:rsidRDefault="001A41D5" w:rsidP="001A41D5">
      <w:pPr>
        <w:rPr>
          <w:rFonts w:cs="Arial"/>
          <w:u w:val="single"/>
        </w:rPr>
      </w:pPr>
      <w:r w:rsidRPr="001A41D5">
        <w:rPr>
          <w:rFonts w:cs="Arial"/>
          <w:u w:val="single"/>
        </w:rPr>
        <w:t>Questions about the impact of attending a hearing to review acute inpatient detention</w:t>
      </w:r>
    </w:p>
    <w:p w14:paraId="04056F4C" w14:textId="77777777" w:rsidR="001A41D5" w:rsidRPr="001A41D5" w:rsidRDefault="001A41D5" w:rsidP="001A41D5">
      <w:pPr>
        <w:rPr>
          <w:rFonts w:cs="Arial"/>
        </w:rPr>
      </w:pPr>
    </w:p>
    <w:p w14:paraId="5F8B789F" w14:textId="6CBFEFC4" w:rsidR="001A41D5" w:rsidRPr="001A41D5" w:rsidRDefault="001A41D5" w:rsidP="001A41D5">
      <w:pPr>
        <w:numPr>
          <w:ilvl w:val="0"/>
          <w:numId w:val="1"/>
        </w:numPr>
        <w:contextualSpacing/>
        <w:rPr>
          <w:rFonts w:eastAsia="Arial" w:cs="Arial"/>
        </w:rPr>
      </w:pPr>
      <w:r w:rsidRPr="001A41D5">
        <w:rPr>
          <w:rFonts w:eastAsia="Arial" w:cs="Arial"/>
        </w:rPr>
        <w:t>Can you recall what your thoughts were as you entered the room where the detent</w:t>
      </w:r>
      <w:r w:rsidR="00A46792">
        <w:rPr>
          <w:rFonts w:eastAsia="Arial" w:cs="Arial"/>
        </w:rPr>
        <w:t xml:space="preserve">ion review hearing </w:t>
      </w:r>
      <w:r w:rsidR="000A1842">
        <w:rPr>
          <w:rFonts w:eastAsia="Arial" w:cs="Arial"/>
        </w:rPr>
        <w:t>(i.e. First-t</w:t>
      </w:r>
      <w:r w:rsidRPr="001A41D5">
        <w:rPr>
          <w:rFonts w:eastAsia="Arial" w:cs="Arial"/>
        </w:rPr>
        <w:t>ier Tribunal for Mental Health review/ Hospital Managers Hearing) was taking place?</w:t>
      </w:r>
    </w:p>
    <w:p w14:paraId="049F4694" w14:textId="77777777" w:rsidR="001A41D5" w:rsidRPr="001A41D5" w:rsidRDefault="001A41D5" w:rsidP="001A41D5">
      <w:pPr>
        <w:ind w:left="720"/>
        <w:contextualSpacing/>
        <w:rPr>
          <w:rFonts w:eastAsia="Arial" w:cs="Arial"/>
        </w:rPr>
      </w:pPr>
    </w:p>
    <w:p w14:paraId="6D6354EF" w14:textId="77777777" w:rsidR="001A41D5" w:rsidRPr="001A41D5" w:rsidRDefault="001A41D5" w:rsidP="001A41D5">
      <w:pPr>
        <w:numPr>
          <w:ilvl w:val="0"/>
          <w:numId w:val="1"/>
        </w:numPr>
        <w:contextualSpacing/>
        <w:rPr>
          <w:rFonts w:eastAsia="Arial" w:cs="Arial"/>
        </w:rPr>
      </w:pPr>
      <w:r w:rsidRPr="001A41D5">
        <w:rPr>
          <w:rFonts w:eastAsia="Arial" w:cs="Arial"/>
        </w:rPr>
        <w:t>Can you describe what it looked like?</w:t>
      </w:r>
    </w:p>
    <w:p w14:paraId="16BE455F" w14:textId="77777777" w:rsidR="001A41D5" w:rsidRPr="001A41D5" w:rsidRDefault="001A41D5" w:rsidP="001A41D5">
      <w:pPr>
        <w:rPr>
          <w:rFonts w:eastAsia="Arial" w:cs="Arial"/>
        </w:rPr>
      </w:pPr>
    </w:p>
    <w:p w14:paraId="1C77FA65" w14:textId="77777777" w:rsidR="001A41D5" w:rsidRPr="001A41D5" w:rsidRDefault="001A41D5" w:rsidP="001A41D5">
      <w:pPr>
        <w:numPr>
          <w:ilvl w:val="0"/>
          <w:numId w:val="1"/>
        </w:numPr>
        <w:contextualSpacing/>
        <w:rPr>
          <w:rFonts w:eastAsia="Arial" w:cs="Arial"/>
        </w:rPr>
      </w:pPr>
      <w:r w:rsidRPr="001A41D5">
        <w:rPr>
          <w:rFonts w:eastAsia="Arial" w:cs="Arial"/>
        </w:rPr>
        <w:t>How do you think attending the hearing affected you?</w:t>
      </w:r>
    </w:p>
    <w:p w14:paraId="41CDC6F6" w14:textId="77777777" w:rsidR="001A41D5" w:rsidRPr="001A41D5" w:rsidRDefault="001A41D5" w:rsidP="001A41D5">
      <w:pPr>
        <w:ind w:left="720"/>
        <w:contextualSpacing/>
        <w:rPr>
          <w:rFonts w:eastAsia="Calibri" w:cs="Arial"/>
        </w:rPr>
      </w:pPr>
    </w:p>
    <w:p w14:paraId="0E56B625" w14:textId="77777777" w:rsidR="001A41D5" w:rsidRPr="001A41D5" w:rsidRDefault="001A41D5" w:rsidP="001A41D5">
      <w:pPr>
        <w:numPr>
          <w:ilvl w:val="0"/>
          <w:numId w:val="1"/>
        </w:numPr>
        <w:contextualSpacing/>
        <w:rPr>
          <w:rFonts w:eastAsia="Arial" w:cs="Arial"/>
        </w:rPr>
      </w:pPr>
      <w:r w:rsidRPr="001A41D5">
        <w:rPr>
          <w:rFonts w:eastAsia="Arial" w:cs="Arial"/>
        </w:rPr>
        <w:t>What was it like to be in that situation (i.e. a panel deciding whether to keep you detained or not / whether to release you or not)?</w:t>
      </w:r>
    </w:p>
    <w:p w14:paraId="2F9656B3" w14:textId="77777777" w:rsidR="001A41D5" w:rsidRPr="001A41D5" w:rsidRDefault="001A41D5" w:rsidP="001A41D5">
      <w:pPr>
        <w:ind w:left="720"/>
        <w:contextualSpacing/>
        <w:rPr>
          <w:rFonts w:eastAsia="Calibri" w:cs="Arial"/>
        </w:rPr>
      </w:pPr>
    </w:p>
    <w:p w14:paraId="3588DFC7" w14:textId="77777777" w:rsidR="001A41D5" w:rsidRPr="001A41D5" w:rsidRDefault="001A41D5" w:rsidP="001A41D5">
      <w:pPr>
        <w:numPr>
          <w:ilvl w:val="0"/>
          <w:numId w:val="1"/>
        </w:numPr>
        <w:contextualSpacing/>
        <w:rPr>
          <w:rFonts w:eastAsia="Arial" w:cs="Arial"/>
        </w:rPr>
      </w:pPr>
      <w:r w:rsidRPr="001A41D5">
        <w:rPr>
          <w:rFonts w:eastAsia="Arial" w:cs="Arial"/>
        </w:rPr>
        <w:t>What was good about the experience [of attending]?</w:t>
      </w:r>
    </w:p>
    <w:p w14:paraId="5EFDAB75" w14:textId="77777777" w:rsidR="001A41D5" w:rsidRPr="001A41D5" w:rsidRDefault="001A41D5" w:rsidP="001A41D5">
      <w:pPr>
        <w:ind w:left="720"/>
        <w:contextualSpacing/>
        <w:rPr>
          <w:rFonts w:eastAsia="Calibri" w:cs="Arial"/>
        </w:rPr>
      </w:pPr>
    </w:p>
    <w:p w14:paraId="44A7A35C" w14:textId="77777777" w:rsidR="001A41D5" w:rsidRPr="001A41D5" w:rsidRDefault="001A41D5" w:rsidP="001A41D5">
      <w:pPr>
        <w:numPr>
          <w:ilvl w:val="0"/>
          <w:numId w:val="1"/>
        </w:numPr>
        <w:contextualSpacing/>
        <w:rPr>
          <w:rFonts w:eastAsia="Arial" w:cs="Arial"/>
        </w:rPr>
      </w:pPr>
      <w:r w:rsidRPr="001A41D5">
        <w:rPr>
          <w:rFonts w:eastAsia="Arial" w:cs="Arial"/>
        </w:rPr>
        <w:t>What did you find less helpful about the experience [of attending]?</w:t>
      </w:r>
    </w:p>
    <w:p w14:paraId="6E32E3ED" w14:textId="77777777" w:rsidR="001A41D5" w:rsidRPr="001A41D5" w:rsidRDefault="001A41D5" w:rsidP="001A41D5">
      <w:pPr>
        <w:ind w:left="720"/>
        <w:contextualSpacing/>
        <w:rPr>
          <w:rFonts w:eastAsia="Calibri" w:cs="Arial"/>
        </w:rPr>
      </w:pPr>
    </w:p>
    <w:p w14:paraId="315EDD54" w14:textId="77777777" w:rsidR="001A41D5" w:rsidRPr="001A41D5" w:rsidRDefault="001A41D5" w:rsidP="001A41D5">
      <w:pPr>
        <w:numPr>
          <w:ilvl w:val="0"/>
          <w:numId w:val="1"/>
        </w:numPr>
        <w:contextualSpacing/>
        <w:rPr>
          <w:rFonts w:eastAsia="Arial" w:cs="Arial"/>
        </w:rPr>
      </w:pPr>
      <w:r w:rsidRPr="001A41D5">
        <w:rPr>
          <w:rFonts w:eastAsia="Arial" w:cs="Arial"/>
        </w:rPr>
        <w:t>What did you do / how did you feel during the hearing?</w:t>
      </w:r>
    </w:p>
    <w:p w14:paraId="1F5DBE74" w14:textId="77777777" w:rsidR="001A41D5" w:rsidRPr="001A41D5" w:rsidRDefault="001A41D5" w:rsidP="001A41D5">
      <w:pPr>
        <w:ind w:left="720"/>
        <w:contextualSpacing/>
        <w:rPr>
          <w:rFonts w:eastAsia="Calibri" w:cs="Arial"/>
        </w:rPr>
      </w:pPr>
    </w:p>
    <w:p w14:paraId="6A6020EF" w14:textId="77777777" w:rsidR="001A41D5" w:rsidRPr="001A41D5" w:rsidRDefault="001A41D5" w:rsidP="001A41D5">
      <w:pPr>
        <w:numPr>
          <w:ilvl w:val="0"/>
          <w:numId w:val="1"/>
        </w:numPr>
        <w:contextualSpacing/>
        <w:rPr>
          <w:rFonts w:eastAsia="Arial" w:cs="Arial"/>
        </w:rPr>
      </w:pPr>
      <w:r w:rsidRPr="001A41D5">
        <w:rPr>
          <w:rFonts w:eastAsia="Arial" w:cs="Arial"/>
        </w:rPr>
        <w:t>What did you do / how did you do just after the hearing?</w:t>
      </w:r>
    </w:p>
    <w:p w14:paraId="04DC64E4" w14:textId="77777777" w:rsidR="001A41D5" w:rsidRPr="001A41D5" w:rsidRDefault="001A41D5" w:rsidP="001A41D5"/>
    <w:p w14:paraId="1617402B" w14:textId="77777777" w:rsidR="001A41D5" w:rsidRPr="001A41D5" w:rsidRDefault="001A41D5" w:rsidP="001A41D5"/>
    <w:p w14:paraId="15057416" w14:textId="77777777" w:rsidR="001A41D5" w:rsidRPr="001A41D5" w:rsidRDefault="001A41D5" w:rsidP="001A41D5"/>
    <w:p w14:paraId="0D4327E4" w14:textId="77777777" w:rsidR="001A41D5" w:rsidRPr="00837919" w:rsidRDefault="001A41D5" w:rsidP="00837919">
      <w:pPr>
        <w:pStyle w:val="Heading2"/>
        <w:rPr>
          <w:rFonts w:eastAsiaTheme="minorEastAsia" w:cs="Arial"/>
          <w:i w:val="0"/>
          <w:szCs w:val="24"/>
          <w:lang w:eastAsia="en-GB"/>
        </w:rPr>
      </w:pPr>
      <w:r w:rsidRPr="001A41D5">
        <w:br w:type="page"/>
      </w:r>
      <w:bookmarkStart w:id="161" w:name="_Toc47106697"/>
      <w:r w:rsidRPr="00837919">
        <w:rPr>
          <w:rFonts w:eastAsiaTheme="minorEastAsia" w:cs="Arial"/>
          <w:i w:val="0"/>
          <w:szCs w:val="24"/>
          <w:lang w:eastAsia="en-GB"/>
        </w:rPr>
        <w:lastRenderedPageBreak/>
        <w:t xml:space="preserve">Appendix I: </w:t>
      </w:r>
      <w:r w:rsidRPr="00837919">
        <w:rPr>
          <w:rFonts w:eastAsiaTheme="minorEastAsia" w:cs="Arial"/>
          <w:b w:val="0"/>
          <w:i w:val="0"/>
          <w:szCs w:val="24"/>
          <w:lang w:eastAsia="en-GB"/>
        </w:rPr>
        <w:t>Thematic Analysis</w:t>
      </w:r>
      <w:bookmarkEnd w:id="161"/>
    </w:p>
    <w:p w14:paraId="645E1CA2" w14:textId="77777777" w:rsidR="001A41D5" w:rsidRPr="001A41D5" w:rsidRDefault="001A41D5" w:rsidP="001A41D5">
      <w:pPr>
        <w:spacing w:line="360" w:lineRule="auto"/>
        <w:rPr>
          <w:rFonts w:eastAsiaTheme="minorEastAsia" w:cs="Arial"/>
          <w:b/>
          <w:bCs/>
          <w:szCs w:val="24"/>
          <w:lang w:eastAsia="en-GB"/>
        </w:rPr>
      </w:pPr>
      <w:r w:rsidRPr="001A41D5">
        <w:rPr>
          <w:rFonts w:eastAsiaTheme="minorEastAsia" w:cs="Arial"/>
          <w:b/>
          <w:bCs/>
          <w:szCs w:val="24"/>
          <w:lang w:eastAsia="en-GB"/>
        </w:rPr>
        <w:t xml:space="preserve">Step 1: </w:t>
      </w:r>
      <w:r w:rsidRPr="00FF1143">
        <w:rPr>
          <w:rFonts w:eastAsiaTheme="minorEastAsia" w:cs="Arial"/>
          <w:bCs/>
          <w:szCs w:val="24"/>
          <w:lang w:eastAsia="en-GB"/>
        </w:rPr>
        <w:t>Transcription and familiarisation with the data</w:t>
      </w:r>
    </w:p>
    <w:p w14:paraId="097D65A5" w14:textId="77777777" w:rsidR="001A41D5" w:rsidRDefault="001A41D5" w:rsidP="001A41D5">
      <w:pPr>
        <w:spacing w:line="360" w:lineRule="auto"/>
        <w:rPr>
          <w:rFonts w:eastAsiaTheme="minorEastAsia" w:cs="Arial"/>
          <w:b/>
          <w:bCs/>
          <w:szCs w:val="24"/>
          <w:lang w:eastAsia="en-GB"/>
        </w:rPr>
      </w:pPr>
      <w:r w:rsidRPr="001A41D5">
        <w:rPr>
          <w:rFonts w:eastAsiaTheme="minorEastAsia" w:cs="Arial"/>
          <w:b/>
          <w:bCs/>
          <w:szCs w:val="24"/>
          <w:lang w:eastAsia="en-GB"/>
        </w:rPr>
        <w:t xml:space="preserve">Step 2: </w:t>
      </w:r>
      <w:r w:rsidRPr="00FF1143">
        <w:rPr>
          <w:rFonts w:eastAsiaTheme="minorEastAsia" w:cs="Arial"/>
          <w:bCs/>
          <w:szCs w:val="24"/>
          <w:lang w:eastAsia="en-GB"/>
        </w:rPr>
        <w:t>Coding (Generating Initial Codes)</w:t>
      </w:r>
    </w:p>
    <w:p w14:paraId="2AB128E9" w14:textId="77777777" w:rsidR="009E5E85" w:rsidRPr="001A41D5" w:rsidRDefault="009E5E85" w:rsidP="001A41D5">
      <w:pPr>
        <w:spacing w:line="360" w:lineRule="auto"/>
        <w:rPr>
          <w:rFonts w:eastAsiaTheme="minorEastAsia" w:cs="Arial"/>
          <w:b/>
          <w:bCs/>
          <w:szCs w:val="24"/>
          <w:lang w:eastAsia="en-GB"/>
        </w:rPr>
      </w:pPr>
    </w:p>
    <w:p w14:paraId="697B2E6F" w14:textId="77777777" w:rsidR="001A41D5" w:rsidRPr="001A41D5" w:rsidRDefault="00081358" w:rsidP="001A41D5">
      <w:pPr>
        <w:spacing w:line="360" w:lineRule="auto"/>
        <w:rPr>
          <w:rFonts w:eastAsiaTheme="minorEastAsia" w:cs="Arial"/>
          <w:szCs w:val="24"/>
          <w:lang w:eastAsia="en-GB"/>
        </w:rPr>
      </w:pPr>
      <w:r>
        <w:rPr>
          <w:rFonts w:eastAsiaTheme="minorEastAsia" w:cs="Arial"/>
          <w:szCs w:val="24"/>
          <w:lang w:eastAsia="en-GB"/>
        </w:rPr>
        <w:t>*(Participant requested to be ‘Participant 24’ as this was their favourite number)</w:t>
      </w:r>
    </w:p>
    <w:tbl>
      <w:tblPr>
        <w:tblStyle w:val="TableGrid11"/>
        <w:tblW w:w="8755" w:type="dxa"/>
        <w:tblLayout w:type="fixed"/>
        <w:tblLook w:val="04A0" w:firstRow="1" w:lastRow="0" w:firstColumn="1" w:lastColumn="0" w:noHBand="0" w:noVBand="1"/>
      </w:tblPr>
      <w:tblGrid>
        <w:gridCol w:w="1242"/>
        <w:gridCol w:w="5387"/>
        <w:gridCol w:w="2126"/>
      </w:tblGrid>
      <w:tr w:rsidR="001A41D5" w:rsidRPr="001A41D5" w14:paraId="6552490A" w14:textId="77777777" w:rsidTr="00E46970">
        <w:tc>
          <w:tcPr>
            <w:tcW w:w="1242" w:type="dxa"/>
            <w:shd w:val="clear" w:color="auto" w:fill="D9D9D9" w:themeFill="background1" w:themeFillShade="D9"/>
          </w:tcPr>
          <w:p w14:paraId="35B15694"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Speaking</w:t>
            </w:r>
          </w:p>
        </w:tc>
        <w:tc>
          <w:tcPr>
            <w:tcW w:w="5387" w:type="dxa"/>
            <w:shd w:val="clear" w:color="auto" w:fill="D9D9D9" w:themeFill="background1" w:themeFillShade="D9"/>
          </w:tcPr>
          <w:p w14:paraId="6F534813" w14:textId="77777777" w:rsidR="001A41D5" w:rsidRPr="001A41D5" w:rsidRDefault="001A41D5" w:rsidP="001A41D5">
            <w:pPr>
              <w:spacing w:before="60" w:after="60"/>
              <w:ind w:left="33"/>
              <w:rPr>
                <w:rFonts w:eastAsiaTheme="minorEastAsia" w:cs="Arial"/>
                <w:lang w:eastAsia="en-GB"/>
              </w:rPr>
            </w:pPr>
            <w:r w:rsidRPr="001A41D5">
              <w:rPr>
                <w:rFonts w:eastAsiaTheme="minorEastAsia" w:cs="Arial"/>
                <w:lang w:eastAsia="en-GB"/>
              </w:rPr>
              <w:t>Transcript</w:t>
            </w:r>
          </w:p>
        </w:tc>
        <w:tc>
          <w:tcPr>
            <w:tcW w:w="2126" w:type="dxa"/>
            <w:shd w:val="clear" w:color="auto" w:fill="D9D9D9" w:themeFill="background1" w:themeFillShade="D9"/>
          </w:tcPr>
          <w:p w14:paraId="6900F8B6"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Initial Codes</w:t>
            </w:r>
          </w:p>
        </w:tc>
      </w:tr>
      <w:tr w:rsidR="001A41D5" w:rsidRPr="001A41D5" w14:paraId="455760D9" w14:textId="77777777" w:rsidTr="00E46970">
        <w:tc>
          <w:tcPr>
            <w:tcW w:w="1242" w:type="dxa"/>
          </w:tcPr>
          <w:p w14:paraId="20C8E631"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Researcher (R)</w:t>
            </w:r>
          </w:p>
        </w:tc>
        <w:tc>
          <w:tcPr>
            <w:tcW w:w="5387" w:type="dxa"/>
          </w:tcPr>
          <w:p w14:paraId="5633AC4F"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Ok. And then you went in and they said they're going to disappoint you?</w:t>
            </w:r>
          </w:p>
        </w:tc>
        <w:tc>
          <w:tcPr>
            <w:tcW w:w="2126" w:type="dxa"/>
          </w:tcPr>
          <w:p w14:paraId="1766299E" w14:textId="77777777" w:rsidR="001A41D5" w:rsidRPr="001A41D5" w:rsidRDefault="001A41D5" w:rsidP="001A41D5">
            <w:pPr>
              <w:spacing w:before="60" w:after="60"/>
              <w:rPr>
                <w:rFonts w:eastAsiaTheme="minorEastAsia" w:cs="Arial"/>
                <w:lang w:eastAsia="en-GB"/>
              </w:rPr>
            </w:pPr>
          </w:p>
        </w:tc>
      </w:tr>
      <w:tr w:rsidR="001A41D5" w:rsidRPr="001A41D5" w14:paraId="54863BB3" w14:textId="77777777" w:rsidTr="00E46970">
        <w:tc>
          <w:tcPr>
            <w:tcW w:w="1242" w:type="dxa"/>
          </w:tcPr>
          <w:p w14:paraId="442B457D"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Participant ‘24’</w:t>
            </w:r>
            <w:r w:rsidR="00081358">
              <w:rPr>
                <w:rFonts w:eastAsiaTheme="minorEastAsia" w:cs="Arial"/>
                <w:lang w:eastAsia="en-GB"/>
              </w:rPr>
              <w:t>*</w:t>
            </w:r>
            <w:r w:rsidRPr="001A41D5">
              <w:rPr>
                <w:rFonts w:eastAsiaTheme="minorEastAsia" w:cs="Arial"/>
                <w:lang w:eastAsia="en-GB"/>
              </w:rPr>
              <w:t xml:space="preserve"> (P’24’)</w:t>
            </w:r>
          </w:p>
        </w:tc>
        <w:tc>
          <w:tcPr>
            <w:tcW w:w="5387" w:type="dxa"/>
          </w:tcPr>
          <w:p w14:paraId="4B15B263"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 xml:space="preserve">Yeah. It started from then and then </w:t>
            </w:r>
            <w:r w:rsidRPr="001A41D5">
              <w:rPr>
                <w:rFonts w:eastAsiaTheme="minorEastAsia" w:cs="Arial"/>
                <w:shd w:val="clear" w:color="auto" w:fill="D9D9D9" w:themeFill="background1" w:themeFillShade="D9"/>
                <w:lang w:eastAsia="en-GB"/>
              </w:rPr>
              <w:t>I just started crying</w:t>
            </w:r>
            <w:r w:rsidRPr="001A41D5">
              <w:rPr>
                <w:rFonts w:eastAsiaTheme="minorEastAsia" w:cs="Arial"/>
                <w:lang w:eastAsia="en-GB"/>
              </w:rPr>
              <w:t>.</w:t>
            </w:r>
          </w:p>
        </w:tc>
        <w:tc>
          <w:tcPr>
            <w:tcW w:w="2126" w:type="dxa"/>
          </w:tcPr>
          <w:p w14:paraId="1A6961F9"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Sadness</w:t>
            </w:r>
          </w:p>
          <w:p w14:paraId="57E05769"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Disappointment</w:t>
            </w:r>
          </w:p>
        </w:tc>
      </w:tr>
      <w:tr w:rsidR="001A41D5" w:rsidRPr="001A41D5" w14:paraId="10EFFE34" w14:textId="77777777" w:rsidTr="00E46970">
        <w:tc>
          <w:tcPr>
            <w:tcW w:w="1242" w:type="dxa"/>
          </w:tcPr>
          <w:p w14:paraId="3CAD12BA"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R</w:t>
            </w:r>
          </w:p>
        </w:tc>
        <w:tc>
          <w:tcPr>
            <w:tcW w:w="5387" w:type="dxa"/>
          </w:tcPr>
          <w:p w14:paraId="56B43519"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Right? Can you tell me a little bit more about maybe what was going on in your head or how you felt when that happened?</w:t>
            </w:r>
          </w:p>
        </w:tc>
        <w:tc>
          <w:tcPr>
            <w:tcW w:w="2126" w:type="dxa"/>
          </w:tcPr>
          <w:p w14:paraId="5A65DD84" w14:textId="77777777" w:rsidR="001A41D5" w:rsidRPr="001A41D5" w:rsidRDefault="001A41D5" w:rsidP="001A41D5">
            <w:pPr>
              <w:spacing w:before="60" w:after="60"/>
              <w:rPr>
                <w:rFonts w:eastAsiaTheme="minorEastAsia" w:cs="Arial"/>
                <w:lang w:eastAsia="en-GB"/>
              </w:rPr>
            </w:pPr>
          </w:p>
        </w:tc>
      </w:tr>
      <w:tr w:rsidR="001A41D5" w:rsidRPr="001A41D5" w14:paraId="600D03E6" w14:textId="77777777" w:rsidTr="00E46970">
        <w:tc>
          <w:tcPr>
            <w:tcW w:w="1242" w:type="dxa"/>
          </w:tcPr>
          <w:p w14:paraId="61F7BDEC"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P’24’</w:t>
            </w:r>
          </w:p>
        </w:tc>
        <w:tc>
          <w:tcPr>
            <w:tcW w:w="5387" w:type="dxa"/>
          </w:tcPr>
          <w:p w14:paraId="783DE6F0" w14:textId="77777777" w:rsidR="001A41D5" w:rsidRPr="001A41D5" w:rsidRDefault="001A41D5" w:rsidP="001A41D5">
            <w:pPr>
              <w:spacing w:before="60" w:after="60"/>
              <w:rPr>
                <w:rFonts w:eastAsiaTheme="minorEastAsia" w:cs="Arial"/>
                <w:lang w:eastAsia="en-GB"/>
              </w:rPr>
            </w:pPr>
            <w:r w:rsidRPr="001A41D5">
              <w:rPr>
                <w:rFonts w:eastAsiaTheme="minorEastAsia" w:cs="Arial"/>
                <w:highlight w:val="lightGray"/>
                <w:lang w:eastAsia="en-GB"/>
              </w:rPr>
              <w:t>I was disappointed</w:t>
            </w:r>
            <w:r w:rsidRPr="001A41D5">
              <w:rPr>
                <w:rFonts w:eastAsiaTheme="minorEastAsia" w:cs="Arial"/>
                <w:lang w:eastAsia="en-GB"/>
              </w:rPr>
              <w:t xml:space="preserve">. And I think </w:t>
            </w:r>
            <w:r w:rsidRPr="001A41D5">
              <w:rPr>
                <w:rFonts w:eastAsiaTheme="minorEastAsia" w:cs="Arial"/>
                <w:highlight w:val="lightGray"/>
                <w:lang w:eastAsia="en-GB"/>
              </w:rPr>
              <w:t>at that point I thought, 'Why am I going through all this'</w:t>
            </w:r>
            <w:r w:rsidRPr="001A41D5">
              <w:rPr>
                <w:rFonts w:eastAsiaTheme="minorEastAsia" w:cs="Arial"/>
                <w:lang w:eastAsia="en-GB"/>
              </w:rPr>
              <w:t xml:space="preserve">... all that, </w:t>
            </w:r>
            <w:r w:rsidRPr="001A41D5">
              <w:rPr>
                <w:rFonts w:eastAsiaTheme="minorEastAsia" w:cs="Arial"/>
                <w:highlight w:val="lightGray"/>
                <w:lang w:eastAsia="en-GB"/>
              </w:rPr>
              <w:t>I were just upset</w:t>
            </w:r>
            <w:r w:rsidRPr="001A41D5">
              <w:rPr>
                <w:rFonts w:eastAsiaTheme="minorEastAsia" w:cs="Arial"/>
                <w:lang w:eastAsia="en-GB"/>
              </w:rPr>
              <w:t xml:space="preserve">, </w:t>
            </w:r>
            <w:r w:rsidRPr="001A41D5">
              <w:rPr>
                <w:rFonts w:eastAsiaTheme="minorEastAsia" w:cs="Arial"/>
                <w:highlight w:val="lightGray"/>
                <w:lang w:eastAsia="en-GB"/>
              </w:rPr>
              <w:t>I want to go home, I miss my family</w:t>
            </w:r>
            <w:r w:rsidRPr="001A41D5">
              <w:rPr>
                <w:rFonts w:eastAsiaTheme="minorEastAsia" w:cs="Arial"/>
                <w:lang w:eastAsia="en-GB"/>
              </w:rPr>
              <w:t xml:space="preserve"> and </w:t>
            </w:r>
            <w:r w:rsidRPr="001A41D5">
              <w:rPr>
                <w:rFonts w:eastAsiaTheme="minorEastAsia" w:cs="Arial"/>
                <w:highlight w:val="lightGray"/>
                <w:lang w:eastAsia="en-GB"/>
              </w:rPr>
              <w:t>I knew I had to come back here</w:t>
            </w:r>
            <w:r w:rsidRPr="001A41D5">
              <w:rPr>
                <w:rFonts w:eastAsiaTheme="minorEastAsia" w:cs="Arial"/>
                <w:lang w:eastAsia="en-GB"/>
              </w:rPr>
              <w:t xml:space="preserve">. </w:t>
            </w:r>
            <w:r w:rsidRPr="001A41D5">
              <w:rPr>
                <w:rFonts w:eastAsiaTheme="minorEastAsia" w:cs="Arial"/>
                <w:highlight w:val="lightGray"/>
                <w:lang w:eastAsia="en-GB"/>
              </w:rPr>
              <w:t>I've got to be around loads of people that are unwell</w:t>
            </w:r>
            <w:r w:rsidRPr="001A41D5">
              <w:rPr>
                <w:rFonts w:eastAsiaTheme="minorEastAsia" w:cs="Arial"/>
                <w:lang w:eastAsia="en-GB"/>
              </w:rPr>
              <w:t xml:space="preserve"> and I </w:t>
            </w:r>
            <w:r w:rsidRPr="001A41D5">
              <w:rPr>
                <w:rFonts w:eastAsiaTheme="minorEastAsia" w:cs="Arial"/>
                <w:highlight w:val="lightGray"/>
                <w:lang w:eastAsia="en-GB"/>
              </w:rPr>
              <w:t>think that was the hardest bit as well</w:t>
            </w:r>
            <w:r w:rsidRPr="001A41D5">
              <w:rPr>
                <w:rFonts w:eastAsiaTheme="minorEastAsia" w:cs="Arial"/>
                <w:lang w:eastAsia="en-GB"/>
              </w:rPr>
              <w:t xml:space="preserve">. </w:t>
            </w:r>
          </w:p>
        </w:tc>
        <w:tc>
          <w:tcPr>
            <w:tcW w:w="2126" w:type="dxa"/>
          </w:tcPr>
          <w:p w14:paraId="79D18E14"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Sadness</w:t>
            </w:r>
          </w:p>
          <w:p w14:paraId="77449012"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 xml:space="preserve">Disappointment </w:t>
            </w:r>
          </w:p>
          <w:p w14:paraId="1C57F7A8"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Regret</w:t>
            </w:r>
          </w:p>
          <w:p w14:paraId="75C497E8"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I want to go home</w:t>
            </w:r>
          </w:p>
          <w:p w14:paraId="1204A21C"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Powerless</w:t>
            </w:r>
          </w:p>
          <w:p w14:paraId="56CBC557"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Pointless</w:t>
            </w:r>
          </w:p>
          <w:p w14:paraId="625E8B25"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Unhelpful environment</w:t>
            </w:r>
          </w:p>
        </w:tc>
      </w:tr>
      <w:tr w:rsidR="001A41D5" w:rsidRPr="001A41D5" w14:paraId="14D98B12" w14:textId="77777777" w:rsidTr="00E46970">
        <w:tc>
          <w:tcPr>
            <w:tcW w:w="1242" w:type="dxa"/>
          </w:tcPr>
          <w:p w14:paraId="6E5B7940"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R</w:t>
            </w:r>
          </w:p>
        </w:tc>
        <w:tc>
          <w:tcPr>
            <w:tcW w:w="5387" w:type="dxa"/>
          </w:tcPr>
          <w:p w14:paraId="46477F44"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Right ok so what is it about being round more unwell people that's difficult?</w:t>
            </w:r>
          </w:p>
        </w:tc>
        <w:tc>
          <w:tcPr>
            <w:tcW w:w="2126" w:type="dxa"/>
          </w:tcPr>
          <w:p w14:paraId="3FEA26A6" w14:textId="77777777" w:rsidR="001A41D5" w:rsidRPr="001A41D5" w:rsidRDefault="001A41D5" w:rsidP="001A41D5">
            <w:pPr>
              <w:spacing w:before="60" w:after="60"/>
              <w:rPr>
                <w:rFonts w:eastAsiaTheme="minorEastAsia" w:cs="Arial"/>
                <w:lang w:eastAsia="en-GB"/>
              </w:rPr>
            </w:pPr>
          </w:p>
        </w:tc>
      </w:tr>
      <w:tr w:rsidR="001A41D5" w:rsidRPr="001A41D5" w14:paraId="2E01CD28" w14:textId="77777777" w:rsidTr="00E46970">
        <w:tc>
          <w:tcPr>
            <w:tcW w:w="1242" w:type="dxa"/>
          </w:tcPr>
          <w:p w14:paraId="78B8E011"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P’24’</w:t>
            </w:r>
          </w:p>
        </w:tc>
        <w:tc>
          <w:tcPr>
            <w:tcW w:w="5387" w:type="dxa"/>
          </w:tcPr>
          <w:p w14:paraId="6778E4A9"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 xml:space="preserve">It's just hard, </w:t>
            </w:r>
            <w:r w:rsidRPr="001A41D5">
              <w:rPr>
                <w:rFonts w:eastAsiaTheme="minorEastAsia" w:cs="Arial"/>
                <w:highlight w:val="lightGray"/>
                <w:lang w:eastAsia="en-GB"/>
              </w:rPr>
              <w:t>they hurt people a lot and I don't hurt people</w:t>
            </w:r>
            <w:r w:rsidRPr="001A41D5">
              <w:rPr>
                <w:rFonts w:eastAsiaTheme="minorEastAsia" w:cs="Arial"/>
                <w:lang w:eastAsia="en-GB"/>
              </w:rPr>
              <w:t xml:space="preserve">. I don't hurt people, I've never hurt people. </w:t>
            </w:r>
            <w:r w:rsidRPr="001A41D5">
              <w:rPr>
                <w:rFonts w:eastAsiaTheme="minorEastAsia" w:cs="Arial"/>
                <w:highlight w:val="lightGray"/>
                <w:lang w:eastAsia="en-GB"/>
              </w:rPr>
              <w:t>So then to be around loads of people that are hurting people</w:t>
            </w:r>
            <w:r w:rsidRPr="001A41D5">
              <w:rPr>
                <w:rFonts w:eastAsiaTheme="minorEastAsia" w:cs="Arial"/>
                <w:lang w:eastAsia="en-GB"/>
              </w:rPr>
              <w:t xml:space="preserve"> and especially people who know what they're doing when they're hurting people, in my opinion, </w:t>
            </w:r>
            <w:r w:rsidRPr="001A41D5">
              <w:rPr>
                <w:rFonts w:eastAsiaTheme="minorEastAsia" w:cs="Arial"/>
                <w:highlight w:val="lightGray"/>
                <w:lang w:eastAsia="en-GB"/>
              </w:rPr>
              <w:t>it's just harder and I don't need to be on this ward anymore like I've got loads of leave like I don't need to be on here</w:t>
            </w:r>
            <w:r w:rsidRPr="001A41D5">
              <w:rPr>
                <w:rFonts w:eastAsiaTheme="minorEastAsia" w:cs="Arial"/>
                <w:lang w:eastAsia="en-GB"/>
              </w:rPr>
              <w:t xml:space="preserve">. And I think that irritates a few </w:t>
            </w:r>
            <w:r w:rsidRPr="001A41D5">
              <w:rPr>
                <w:rFonts w:eastAsiaTheme="minorEastAsia" w:cs="Arial"/>
                <w:highlight w:val="lightGray"/>
                <w:lang w:eastAsia="en-GB"/>
              </w:rPr>
              <w:t>of the patients</w:t>
            </w:r>
            <w:r w:rsidRPr="001A41D5">
              <w:rPr>
                <w:rFonts w:eastAsiaTheme="minorEastAsia" w:cs="Arial"/>
                <w:lang w:eastAsia="en-GB"/>
              </w:rPr>
              <w:t>.</w:t>
            </w:r>
          </w:p>
        </w:tc>
        <w:tc>
          <w:tcPr>
            <w:tcW w:w="2126" w:type="dxa"/>
          </w:tcPr>
          <w:p w14:paraId="23E9043C"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 xml:space="preserve">Different to others </w:t>
            </w:r>
          </w:p>
          <w:p w14:paraId="3D54274C"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I’m ok, the others aren’t</w:t>
            </w:r>
          </w:p>
          <w:p w14:paraId="60745C9C" w14:textId="77777777" w:rsidR="001A41D5" w:rsidRPr="001A41D5" w:rsidRDefault="001A41D5" w:rsidP="001A41D5">
            <w:pPr>
              <w:spacing w:before="60" w:after="60"/>
              <w:rPr>
                <w:rFonts w:eastAsiaTheme="minorEastAsia" w:cs="Arial"/>
                <w:lang w:eastAsia="en-GB"/>
              </w:rPr>
            </w:pPr>
          </w:p>
          <w:p w14:paraId="6B11A9E1" w14:textId="77777777" w:rsidR="001A41D5" w:rsidRPr="001A41D5" w:rsidRDefault="001A41D5" w:rsidP="001A41D5">
            <w:pPr>
              <w:spacing w:before="60" w:after="60"/>
              <w:rPr>
                <w:rFonts w:eastAsiaTheme="minorEastAsia" w:cs="Arial"/>
                <w:lang w:eastAsia="en-GB"/>
              </w:rPr>
            </w:pPr>
          </w:p>
          <w:p w14:paraId="1FAF1B72"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Unhelpful environment</w:t>
            </w:r>
          </w:p>
          <w:p w14:paraId="1BBC9DE3"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Different to others</w:t>
            </w:r>
          </w:p>
        </w:tc>
      </w:tr>
      <w:tr w:rsidR="001A41D5" w:rsidRPr="001A41D5" w14:paraId="4B6CEB99" w14:textId="77777777" w:rsidTr="00E46970">
        <w:tc>
          <w:tcPr>
            <w:tcW w:w="1242" w:type="dxa"/>
          </w:tcPr>
          <w:p w14:paraId="16283A25"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R</w:t>
            </w:r>
          </w:p>
        </w:tc>
        <w:tc>
          <w:tcPr>
            <w:tcW w:w="5387" w:type="dxa"/>
          </w:tcPr>
          <w:p w14:paraId="204B6347"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Yeah. So it's hard to see people hurting people: how do you think that affects you?</w:t>
            </w:r>
          </w:p>
        </w:tc>
        <w:tc>
          <w:tcPr>
            <w:tcW w:w="2126" w:type="dxa"/>
          </w:tcPr>
          <w:p w14:paraId="072C595D" w14:textId="77777777" w:rsidR="001A41D5" w:rsidRPr="001A41D5" w:rsidRDefault="001A41D5" w:rsidP="001A41D5">
            <w:pPr>
              <w:spacing w:before="60" w:after="60"/>
              <w:rPr>
                <w:rFonts w:eastAsiaTheme="minorEastAsia" w:cs="Arial"/>
                <w:lang w:eastAsia="en-GB"/>
              </w:rPr>
            </w:pPr>
          </w:p>
        </w:tc>
      </w:tr>
      <w:tr w:rsidR="001A41D5" w:rsidRPr="001A41D5" w14:paraId="552BBCE7" w14:textId="77777777" w:rsidTr="00E46970">
        <w:tc>
          <w:tcPr>
            <w:tcW w:w="1242" w:type="dxa"/>
          </w:tcPr>
          <w:p w14:paraId="2C9729DF"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P’24’</w:t>
            </w:r>
          </w:p>
        </w:tc>
        <w:tc>
          <w:tcPr>
            <w:tcW w:w="5387" w:type="dxa"/>
          </w:tcPr>
          <w:p w14:paraId="3E2E08F5" w14:textId="77777777" w:rsidR="001A41D5" w:rsidRPr="001A41D5" w:rsidRDefault="001A41D5" w:rsidP="001A41D5">
            <w:pPr>
              <w:spacing w:before="60" w:after="60"/>
              <w:rPr>
                <w:rFonts w:eastAsiaTheme="minorEastAsia" w:cs="Arial"/>
                <w:i/>
                <w:lang w:eastAsia="en-GB"/>
              </w:rPr>
            </w:pPr>
            <w:r w:rsidRPr="001A41D5">
              <w:rPr>
                <w:rFonts w:eastAsiaTheme="minorEastAsia" w:cs="Arial"/>
                <w:lang w:eastAsia="en-GB"/>
              </w:rPr>
              <w:t xml:space="preserve">Well, when they're ill, I completely understand it in a sense, but </w:t>
            </w:r>
            <w:r w:rsidRPr="001A41D5">
              <w:rPr>
                <w:rFonts w:eastAsiaTheme="minorEastAsia" w:cs="Arial"/>
                <w:highlight w:val="lightGray"/>
                <w:lang w:eastAsia="en-GB"/>
              </w:rPr>
              <w:t>because I don't do it to other people, it's just not nice is it</w:t>
            </w:r>
            <w:r w:rsidRPr="001A41D5">
              <w:rPr>
                <w:rFonts w:eastAsiaTheme="minorEastAsia" w:cs="Arial"/>
                <w:lang w:eastAsia="en-GB"/>
              </w:rPr>
              <w:t xml:space="preserve">. There was a really nasty incident on the ward, erm... where like this girl - </w:t>
            </w:r>
            <w:r w:rsidRPr="001A41D5">
              <w:rPr>
                <w:rFonts w:eastAsiaTheme="minorEastAsia" w:cs="Arial"/>
                <w:highlight w:val="lightGray"/>
                <w:lang w:eastAsia="en-GB"/>
              </w:rPr>
              <w:t>I think this is when it changed my opinion that I really didn't need to be on here</w:t>
            </w:r>
            <w:r w:rsidRPr="001A41D5">
              <w:rPr>
                <w:rFonts w:eastAsiaTheme="minorEastAsia" w:cs="Arial"/>
                <w:lang w:eastAsia="en-GB"/>
              </w:rPr>
              <w:t xml:space="preserve"> - where a </w:t>
            </w:r>
            <w:r w:rsidRPr="001A41D5">
              <w:rPr>
                <w:rFonts w:eastAsiaTheme="minorEastAsia" w:cs="Arial"/>
                <w:lang w:eastAsia="en-GB"/>
              </w:rPr>
              <w:lastRenderedPageBreak/>
              <w:t xml:space="preserve">patient , it were - it were - I won't say her name, actually. Well, she's called [name], but - erm, pulled some of the staff member's hair and they couldn't get her off her, and she were kneeing her in the face and I helped, and, they got off her and everything. </w:t>
            </w:r>
            <w:r w:rsidRPr="001A41D5">
              <w:rPr>
                <w:rFonts w:eastAsiaTheme="minorEastAsia" w:cs="Arial"/>
                <w:highlight w:val="lightGray"/>
                <w:lang w:eastAsia="en-GB"/>
              </w:rPr>
              <w:t>But I think since that day, everyone's on edge</w:t>
            </w:r>
            <w:r w:rsidRPr="001A41D5">
              <w:rPr>
                <w:rFonts w:eastAsiaTheme="minorEastAsia" w:cs="Arial"/>
                <w:lang w:eastAsia="en-GB"/>
              </w:rPr>
              <w:t xml:space="preserve">. And it's just it's just not - </w:t>
            </w:r>
            <w:r w:rsidRPr="001A41D5">
              <w:rPr>
                <w:rFonts w:eastAsiaTheme="minorEastAsia" w:cs="Arial"/>
                <w:highlight w:val="lightGray"/>
                <w:lang w:eastAsia="en-GB"/>
              </w:rPr>
              <w:t>I've been on this ward when it's been a nice place to be where people have been settled and it's been alright</w:t>
            </w:r>
            <w:r w:rsidRPr="001A41D5">
              <w:rPr>
                <w:rFonts w:eastAsiaTheme="minorEastAsia" w:cs="Arial"/>
                <w:lang w:eastAsia="en-GB"/>
              </w:rPr>
              <w:t xml:space="preserve"> and we've been able to watch films at night </w:t>
            </w:r>
            <w:r w:rsidRPr="001A41D5">
              <w:rPr>
                <w:rFonts w:eastAsiaTheme="minorEastAsia" w:cs="Arial"/>
                <w:highlight w:val="lightGray"/>
                <w:lang w:eastAsia="en-GB"/>
              </w:rPr>
              <w:t>and now it's just like incident after incident after incident</w:t>
            </w:r>
            <w:r w:rsidRPr="001A41D5">
              <w:rPr>
                <w:rFonts w:eastAsiaTheme="minorEastAsia" w:cs="Arial"/>
                <w:lang w:eastAsia="en-GB"/>
              </w:rPr>
              <w:t xml:space="preserve">. Like where you're getting woke up at night and stuff like that so </w:t>
            </w:r>
            <w:r w:rsidRPr="001A41D5">
              <w:rPr>
                <w:rFonts w:eastAsiaTheme="minorEastAsia" w:cs="Arial"/>
                <w:highlight w:val="lightGray"/>
                <w:lang w:eastAsia="en-GB"/>
              </w:rPr>
              <w:t>it's just not a very nice place to be</w:t>
            </w:r>
            <w:r w:rsidRPr="001A41D5">
              <w:rPr>
                <w:rFonts w:eastAsiaTheme="minorEastAsia" w:cs="Arial"/>
                <w:lang w:eastAsia="en-GB"/>
              </w:rPr>
              <w:t xml:space="preserve">. So I think that was more from the tribunal that </w:t>
            </w:r>
            <w:r w:rsidRPr="001A41D5">
              <w:rPr>
                <w:rFonts w:eastAsiaTheme="minorEastAsia" w:cs="Arial"/>
                <w:shd w:val="clear" w:color="auto" w:fill="D9D9D9" w:themeFill="background1" w:themeFillShade="D9"/>
                <w:lang w:eastAsia="en-GB"/>
              </w:rPr>
              <w:t>I wouldn't be getting moved</w:t>
            </w:r>
            <w:r w:rsidRPr="001A41D5">
              <w:rPr>
                <w:rFonts w:eastAsiaTheme="minorEastAsia" w:cs="Arial"/>
                <w:lang w:eastAsia="en-GB"/>
              </w:rPr>
              <w:t xml:space="preserve"> to [</w:t>
            </w:r>
            <w:r w:rsidRPr="001A41D5">
              <w:rPr>
                <w:rFonts w:eastAsiaTheme="minorEastAsia" w:cs="Arial"/>
                <w:i/>
                <w:lang w:eastAsia="en-GB"/>
              </w:rPr>
              <w:t>other ward</w:t>
            </w:r>
            <w:r w:rsidRPr="001A41D5">
              <w:rPr>
                <w:rFonts w:eastAsiaTheme="minorEastAsia" w:cs="Arial"/>
                <w:lang w:eastAsia="en-GB"/>
              </w:rPr>
              <w:t>] because there's been two beds available on [</w:t>
            </w:r>
            <w:r w:rsidRPr="001A41D5">
              <w:rPr>
                <w:rFonts w:eastAsiaTheme="minorEastAsia" w:cs="Arial"/>
                <w:i/>
                <w:lang w:eastAsia="en-GB"/>
              </w:rPr>
              <w:t>other ward</w:t>
            </w:r>
            <w:r w:rsidRPr="001A41D5">
              <w:rPr>
                <w:rFonts w:eastAsiaTheme="minorEastAsia" w:cs="Arial"/>
                <w:lang w:eastAsia="en-GB"/>
              </w:rPr>
              <w:t xml:space="preserve">] they've both gone to people in the community. </w:t>
            </w:r>
            <w:r w:rsidRPr="001A41D5">
              <w:rPr>
                <w:rFonts w:eastAsiaTheme="minorEastAsia" w:cs="Arial"/>
                <w:shd w:val="clear" w:color="auto" w:fill="D9D9D9" w:themeFill="background1" w:themeFillShade="D9"/>
                <w:lang w:eastAsia="en-GB"/>
              </w:rPr>
              <w:t>So I just feel let down a lot of the time I suppose</w:t>
            </w:r>
            <w:r w:rsidRPr="001A41D5">
              <w:rPr>
                <w:rFonts w:eastAsiaTheme="minorEastAsia" w:cs="Arial"/>
                <w:lang w:eastAsia="en-GB"/>
              </w:rPr>
              <w:t xml:space="preserve">; </w:t>
            </w:r>
            <w:r w:rsidRPr="001A41D5">
              <w:rPr>
                <w:rFonts w:eastAsiaTheme="minorEastAsia" w:cs="Arial"/>
                <w:shd w:val="clear" w:color="auto" w:fill="D9D9D9" w:themeFill="background1" w:themeFillShade="D9"/>
                <w:lang w:eastAsia="en-GB"/>
              </w:rPr>
              <w:t>but it's no one's fault, like I don't blame anyone</w:t>
            </w:r>
            <w:r w:rsidRPr="001A41D5">
              <w:rPr>
                <w:rFonts w:eastAsiaTheme="minorEastAsia" w:cs="Arial"/>
                <w:lang w:eastAsia="en-GB"/>
              </w:rPr>
              <w:t>, but.</w:t>
            </w:r>
          </w:p>
        </w:tc>
        <w:tc>
          <w:tcPr>
            <w:tcW w:w="2126" w:type="dxa"/>
          </w:tcPr>
          <w:p w14:paraId="071A7AA5" w14:textId="77777777" w:rsidR="001A41D5" w:rsidRPr="001A41D5" w:rsidRDefault="001A41D5" w:rsidP="001A41D5">
            <w:pPr>
              <w:spacing w:before="60" w:after="60"/>
              <w:rPr>
                <w:rFonts w:eastAsiaTheme="minorEastAsia" w:cs="Arial"/>
                <w:lang w:eastAsia="en-GB"/>
              </w:rPr>
            </w:pPr>
          </w:p>
          <w:p w14:paraId="1DDFC50A"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Different to the others</w:t>
            </w:r>
          </w:p>
          <w:p w14:paraId="2C96D3D8"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 xml:space="preserve">Unhelpful environment </w:t>
            </w:r>
          </w:p>
          <w:p w14:paraId="3149DCB0" w14:textId="77777777" w:rsidR="001A41D5" w:rsidRPr="001A41D5" w:rsidRDefault="001A41D5" w:rsidP="001A41D5">
            <w:pPr>
              <w:spacing w:before="60" w:after="60"/>
              <w:rPr>
                <w:rFonts w:eastAsiaTheme="minorEastAsia" w:cs="Arial"/>
                <w:lang w:eastAsia="en-GB"/>
              </w:rPr>
            </w:pPr>
          </w:p>
          <w:p w14:paraId="79A40FE5" w14:textId="77777777" w:rsidR="001A41D5" w:rsidRPr="001A41D5" w:rsidRDefault="001A41D5" w:rsidP="001A41D5">
            <w:pPr>
              <w:spacing w:before="60" w:after="60"/>
              <w:rPr>
                <w:rFonts w:eastAsiaTheme="minorEastAsia" w:cs="Arial"/>
                <w:lang w:eastAsia="en-GB"/>
              </w:rPr>
            </w:pPr>
          </w:p>
          <w:p w14:paraId="2602BABB" w14:textId="77777777" w:rsidR="001A41D5" w:rsidRPr="001A41D5" w:rsidRDefault="001A41D5" w:rsidP="001A41D5">
            <w:pPr>
              <w:spacing w:before="60" w:after="60"/>
              <w:rPr>
                <w:rFonts w:eastAsiaTheme="minorEastAsia" w:cs="Arial"/>
                <w:lang w:eastAsia="en-GB"/>
              </w:rPr>
            </w:pPr>
          </w:p>
          <w:p w14:paraId="51C25932" w14:textId="77777777" w:rsidR="001A41D5" w:rsidRPr="001A41D5" w:rsidRDefault="001A41D5" w:rsidP="001A41D5">
            <w:pPr>
              <w:spacing w:before="60" w:after="60"/>
              <w:rPr>
                <w:rFonts w:eastAsiaTheme="minorEastAsia" w:cs="Arial"/>
                <w:lang w:eastAsia="en-GB"/>
              </w:rPr>
            </w:pPr>
          </w:p>
          <w:p w14:paraId="27E4B506" w14:textId="77777777" w:rsidR="001A41D5" w:rsidRPr="001A41D5" w:rsidRDefault="001A41D5" w:rsidP="001A41D5">
            <w:pPr>
              <w:spacing w:before="60" w:after="60"/>
              <w:rPr>
                <w:rFonts w:eastAsiaTheme="minorEastAsia" w:cs="Arial"/>
                <w:lang w:eastAsia="en-GB"/>
              </w:rPr>
            </w:pPr>
          </w:p>
          <w:p w14:paraId="0C016333"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Unhelpful environment</w:t>
            </w:r>
          </w:p>
          <w:p w14:paraId="2C4761F6" w14:textId="77777777" w:rsidR="001A41D5" w:rsidRPr="001A41D5" w:rsidRDefault="001A41D5" w:rsidP="001A41D5">
            <w:pPr>
              <w:spacing w:before="60" w:after="60"/>
              <w:rPr>
                <w:rFonts w:eastAsiaTheme="minorEastAsia" w:cs="Arial"/>
                <w:lang w:eastAsia="en-GB"/>
              </w:rPr>
            </w:pPr>
          </w:p>
          <w:p w14:paraId="4985EA51" w14:textId="77777777" w:rsidR="001A41D5" w:rsidRPr="001A41D5" w:rsidRDefault="001A41D5" w:rsidP="001A41D5">
            <w:pPr>
              <w:spacing w:before="60" w:after="60"/>
              <w:rPr>
                <w:rFonts w:eastAsiaTheme="minorEastAsia" w:cs="Arial"/>
                <w:lang w:eastAsia="en-GB"/>
              </w:rPr>
            </w:pPr>
          </w:p>
          <w:p w14:paraId="317AF7FF" w14:textId="77777777" w:rsidR="001A41D5" w:rsidRPr="001A41D5" w:rsidRDefault="001A41D5" w:rsidP="001A41D5">
            <w:pPr>
              <w:spacing w:before="60" w:after="60"/>
              <w:rPr>
                <w:rFonts w:eastAsiaTheme="minorEastAsia" w:cs="Arial"/>
                <w:lang w:eastAsia="en-GB"/>
              </w:rPr>
            </w:pPr>
          </w:p>
          <w:p w14:paraId="5588D1EB" w14:textId="77777777" w:rsidR="001A41D5" w:rsidRPr="001A41D5" w:rsidRDefault="001A41D5" w:rsidP="001A41D5">
            <w:pPr>
              <w:spacing w:before="60" w:after="60"/>
              <w:rPr>
                <w:rFonts w:eastAsiaTheme="minorEastAsia" w:cs="Arial"/>
                <w:lang w:eastAsia="en-GB"/>
              </w:rPr>
            </w:pPr>
          </w:p>
          <w:p w14:paraId="7CEA0DDE" w14:textId="77777777" w:rsidR="001A41D5" w:rsidRPr="001A41D5" w:rsidRDefault="001A41D5" w:rsidP="001A41D5">
            <w:pPr>
              <w:spacing w:before="60" w:after="60"/>
              <w:rPr>
                <w:rFonts w:eastAsiaTheme="minorEastAsia" w:cs="Arial"/>
                <w:lang w:eastAsia="en-GB"/>
              </w:rPr>
            </w:pPr>
          </w:p>
          <w:p w14:paraId="3A22F443" w14:textId="77777777" w:rsidR="001A41D5" w:rsidRPr="001A41D5" w:rsidRDefault="001A41D5" w:rsidP="001A41D5">
            <w:pPr>
              <w:spacing w:before="60" w:after="60"/>
              <w:rPr>
                <w:rFonts w:eastAsiaTheme="minorEastAsia" w:cs="Arial"/>
                <w:lang w:eastAsia="en-GB"/>
              </w:rPr>
            </w:pPr>
          </w:p>
          <w:p w14:paraId="6A01767E"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 xml:space="preserve">Let down </w:t>
            </w:r>
          </w:p>
        </w:tc>
      </w:tr>
      <w:tr w:rsidR="001A41D5" w:rsidRPr="001A41D5" w14:paraId="1FC721BF" w14:textId="77777777" w:rsidTr="00E46970">
        <w:tc>
          <w:tcPr>
            <w:tcW w:w="1242" w:type="dxa"/>
          </w:tcPr>
          <w:p w14:paraId="09FAD0CC"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lastRenderedPageBreak/>
              <w:t>R</w:t>
            </w:r>
          </w:p>
        </w:tc>
        <w:tc>
          <w:tcPr>
            <w:tcW w:w="5387" w:type="dxa"/>
          </w:tcPr>
          <w:p w14:paraId="7628E4A5" w14:textId="77777777" w:rsidR="001A41D5" w:rsidRPr="001A41D5" w:rsidRDefault="001A41D5" w:rsidP="001A41D5">
            <w:pPr>
              <w:spacing w:before="60" w:after="60"/>
              <w:ind w:left="33"/>
              <w:rPr>
                <w:rFonts w:eastAsiaTheme="minorEastAsia" w:cs="Arial"/>
                <w:lang w:eastAsia="en-GB"/>
              </w:rPr>
            </w:pPr>
            <w:r w:rsidRPr="001A41D5">
              <w:rPr>
                <w:rFonts w:eastAsiaTheme="minorEastAsia" w:cs="Arial"/>
                <w:lang w:eastAsia="en-GB"/>
              </w:rPr>
              <w:t>Yeah, it doesn't change how you feel and doesn't make that any less valid.</w:t>
            </w:r>
          </w:p>
        </w:tc>
        <w:tc>
          <w:tcPr>
            <w:tcW w:w="2126" w:type="dxa"/>
          </w:tcPr>
          <w:p w14:paraId="19D8732C" w14:textId="77777777" w:rsidR="001A41D5" w:rsidRPr="001A41D5" w:rsidRDefault="001A41D5" w:rsidP="001A41D5">
            <w:pPr>
              <w:spacing w:before="60" w:after="60"/>
              <w:rPr>
                <w:rFonts w:eastAsiaTheme="minorEastAsia" w:cs="Arial"/>
                <w:lang w:eastAsia="en-GB"/>
              </w:rPr>
            </w:pPr>
          </w:p>
        </w:tc>
      </w:tr>
      <w:tr w:rsidR="001A41D5" w:rsidRPr="001A41D5" w14:paraId="2DE8052A" w14:textId="77777777" w:rsidTr="00E46970">
        <w:tc>
          <w:tcPr>
            <w:tcW w:w="1242" w:type="dxa"/>
          </w:tcPr>
          <w:p w14:paraId="35667028"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P’24’</w:t>
            </w:r>
          </w:p>
        </w:tc>
        <w:tc>
          <w:tcPr>
            <w:tcW w:w="5387" w:type="dxa"/>
          </w:tcPr>
          <w:p w14:paraId="35E98B38" w14:textId="77777777" w:rsidR="001A41D5" w:rsidRPr="001A41D5" w:rsidRDefault="001A41D5" w:rsidP="001A41D5">
            <w:pPr>
              <w:spacing w:before="60" w:after="60"/>
              <w:ind w:left="33"/>
              <w:rPr>
                <w:rFonts w:eastAsiaTheme="minorEastAsia" w:cs="Arial"/>
                <w:lang w:eastAsia="en-GB"/>
              </w:rPr>
            </w:pPr>
            <w:r w:rsidRPr="001A41D5">
              <w:rPr>
                <w:rFonts w:eastAsiaTheme="minorEastAsia" w:cs="Arial"/>
                <w:lang w:eastAsia="en-GB"/>
              </w:rPr>
              <w:t xml:space="preserve">But yeah, my, probably my lasting comment throughout all of this would be </w:t>
            </w:r>
            <w:r w:rsidRPr="001A41D5">
              <w:rPr>
                <w:rFonts w:eastAsiaTheme="minorEastAsia" w:cs="Arial"/>
                <w:highlight w:val="lightGray"/>
                <w:lang w:eastAsia="en-GB"/>
              </w:rPr>
              <w:t>I don't see the point of tribunals</w:t>
            </w:r>
            <w:r w:rsidRPr="001A41D5">
              <w:rPr>
                <w:rFonts w:eastAsiaTheme="minorEastAsia" w:cs="Arial"/>
                <w:lang w:eastAsia="en-GB"/>
              </w:rPr>
              <w:t xml:space="preserve">. </w:t>
            </w:r>
            <w:r w:rsidRPr="001A41D5">
              <w:rPr>
                <w:rFonts w:eastAsiaTheme="minorEastAsia" w:cs="Arial"/>
                <w:highlight w:val="lightGray"/>
                <w:lang w:eastAsia="en-GB"/>
              </w:rPr>
              <w:t>I wish I'd not gone for it now</w:t>
            </w:r>
            <w:r w:rsidRPr="001A41D5">
              <w:rPr>
                <w:rFonts w:eastAsiaTheme="minorEastAsia" w:cs="Arial"/>
                <w:lang w:eastAsia="en-GB"/>
              </w:rPr>
              <w:t>.</w:t>
            </w:r>
          </w:p>
        </w:tc>
        <w:tc>
          <w:tcPr>
            <w:tcW w:w="2126" w:type="dxa"/>
          </w:tcPr>
          <w:p w14:paraId="5B8EB145"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Pointless</w:t>
            </w:r>
          </w:p>
          <w:p w14:paraId="0C337A50"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Regret</w:t>
            </w:r>
          </w:p>
        </w:tc>
      </w:tr>
      <w:tr w:rsidR="001A41D5" w:rsidRPr="001A41D5" w14:paraId="62015946" w14:textId="77777777" w:rsidTr="00E46970">
        <w:tc>
          <w:tcPr>
            <w:tcW w:w="1242" w:type="dxa"/>
          </w:tcPr>
          <w:p w14:paraId="391AD547"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R</w:t>
            </w:r>
          </w:p>
        </w:tc>
        <w:tc>
          <w:tcPr>
            <w:tcW w:w="5387" w:type="dxa"/>
          </w:tcPr>
          <w:p w14:paraId="5574E766" w14:textId="77777777" w:rsidR="001A41D5" w:rsidRPr="001A41D5" w:rsidRDefault="001A41D5" w:rsidP="001A41D5">
            <w:pPr>
              <w:spacing w:before="60" w:after="60"/>
              <w:ind w:left="33"/>
              <w:rPr>
                <w:rFonts w:eastAsiaTheme="minorEastAsia" w:cs="Arial"/>
                <w:lang w:eastAsia="en-GB"/>
              </w:rPr>
            </w:pPr>
            <w:r w:rsidRPr="001A41D5">
              <w:rPr>
                <w:rFonts w:eastAsiaTheme="minorEastAsia" w:cs="Arial"/>
                <w:lang w:eastAsia="en-GB"/>
              </w:rPr>
              <w:t>What makes you wish that you hadn't?</w:t>
            </w:r>
          </w:p>
        </w:tc>
        <w:tc>
          <w:tcPr>
            <w:tcW w:w="2126" w:type="dxa"/>
          </w:tcPr>
          <w:p w14:paraId="00DE0F65" w14:textId="77777777" w:rsidR="001A41D5" w:rsidRPr="001A41D5" w:rsidRDefault="001A41D5" w:rsidP="001A41D5">
            <w:pPr>
              <w:spacing w:before="60" w:after="60"/>
              <w:rPr>
                <w:rFonts w:eastAsiaTheme="minorEastAsia" w:cs="Arial"/>
                <w:lang w:eastAsia="en-GB"/>
              </w:rPr>
            </w:pPr>
          </w:p>
        </w:tc>
      </w:tr>
      <w:tr w:rsidR="001A41D5" w:rsidRPr="001A41D5" w14:paraId="770065B8" w14:textId="77777777" w:rsidTr="00E46970">
        <w:tc>
          <w:tcPr>
            <w:tcW w:w="1242" w:type="dxa"/>
          </w:tcPr>
          <w:p w14:paraId="68CACC7D"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P’24’</w:t>
            </w:r>
          </w:p>
        </w:tc>
        <w:tc>
          <w:tcPr>
            <w:tcW w:w="5387" w:type="dxa"/>
          </w:tcPr>
          <w:p w14:paraId="4713B898" w14:textId="77777777" w:rsidR="001A41D5" w:rsidRPr="001A41D5" w:rsidRDefault="001A41D5" w:rsidP="001A41D5">
            <w:pPr>
              <w:spacing w:before="60" w:after="60"/>
              <w:ind w:left="33"/>
              <w:rPr>
                <w:rFonts w:eastAsiaTheme="minorEastAsia" w:cs="Arial"/>
                <w:lang w:eastAsia="en-GB"/>
              </w:rPr>
            </w:pPr>
            <w:r w:rsidRPr="001A41D5">
              <w:rPr>
                <w:rFonts w:eastAsiaTheme="minorEastAsia" w:cs="Arial"/>
                <w:lang w:eastAsia="en-GB"/>
              </w:rPr>
              <w:t xml:space="preserve">Because of </w:t>
            </w:r>
            <w:r w:rsidRPr="001A41D5">
              <w:rPr>
                <w:rFonts w:eastAsiaTheme="minorEastAsia" w:cs="Arial"/>
                <w:shd w:val="clear" w:color="auto" w:fill="D9D9D9" w:themeFill="background1" w:themeFillShade="D9"/>
                <w:lang w:eastAsia="en-GB"/>
              </w:rPr>
              <w:t>how shit I felt afterwards</w:t>
            </w:r>
            <w:r w:rsidRPr="001A41D5">
              <w:rPr>
                <w:rFonts w:eastAsiaTheme="minorEastAsia" w:cs="Arial"/>
                <w:lang w:eastAsia="en-GB"/>
              </w:rPr>
              <w:t>.</w:t>
            </w:r>
          </w:p>
        </w:tc>
        <w:tc>
          <w:tcPr>
            <w:tcW w:w="2126" w:type="dxa"/>
          </w:tcPr>
          <w:p w14:paraId="5A9D693F"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Sadness</w:t>
            </w:r>
          </w:p>
          <w:p w14:paraId="63DB8168"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Made my wellbeing worse</w:t>
            </w:r>
          </w:p>
        </w:tc>
      </w:tr>
      <w:tr w:rsidR="001A41D5" w:rsidRPr="001A41D5" w14:paraId="4C871403" w14:textId="77777777" w:rsidTr="00E46970">
        <w:tc>
          <w:tcPr>
            <w:tcW w:w="1242" w:type="dxa"/>
          </w:tcPr>
          <w:p w14:paraId="654B361C"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R</w:t>
            </w:r>
          </w:p>
        </w:tc>
        <w:tc>
          <w:tcPr>
            <w:tcW w:w="5387" w:type="dxa"/>
          </w:tcPr>
          <w:p w14:paraId="1167AA2A" w14:textId="77777777" w:rsidR="001A41D5" w:rsidRPr="001A41D5" w:rsidRDefault="001A41D5" w:rsidP="001A41D5">
            <w:pPr>
              <w:spacing w:before="60" w:after="60"/>
              <w:ind w:left="33"/>
              <w:rPr>
                <w:rFonts w:eastAsiaTheme="minorEastAsia" w:cs="Arial"/>
                <w:lang w:eastAsia="en-GB"/>
              </w:rPr>
            </w:pPr>
            <w:r w:rsidRPr="001A41D5">
              <w:rPr>
                <w:rFonts w:eastAsiaTheme="minorEastAsia" w:cs="Arial"/>
                <w:lang w:eastAsia="en-GB"/>
              </w:rPr>
              <w:t>Can you tell me more about that?</w:t>
            </w:r>
          </w:p>
        </w:tc>
        <w:tc>
          <w:tcPr>
            <w:tcW w:w="2126" w:type="dxa"/>
          </w:tcPr>
          <w:p w14:paraId="50F7C681" w14:textId="77777777" w:rsidR="001A41D5" w:rsidRPr="001A41D5" w:rsidRDefault="001A41D5" w:rsidP="001A41D5">
            <w:pPr>
              <w:spacing w:before="60" w:after="60"/>
              <w:rPr>
                <w:rFonts w:eastAsiaTheme="minorEastAsia" w:cs="Arial"/>
                <w:lang w:eastAsia="en-GB"/>
              </w:rPr>
            </w:pPr>
          </w:p>
        </w:tc>
      </w:tr>
      <w:tr w:rsidR="001A41D5" w:rsidRPr="001A41D5" w14:paraId="141DD3FD" w14:textId="77777777" w:rsidTr="00E46970">
        <w:tc>
          <w:tcPr>
            <w:tcW w:w="1242" w:type="dxa"/>
          </w:tcPr>
          <w:p w14:paraId="75178610"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P’24’</w:t>
            </w:r>
          </w:p>
        </w:tc>
        <w:tc>
          <w:tcPr>
            <w:tcW w:w="5387" w:type="dxa"/>
          </w:tcPr>
          <w:p w14:paraId="227EFEE3" w14:textId="77777777" w:rsidR="001A41D5" w:rsidRPr="001A41D5" w:rsidRDefault="001A41D5" w:rsidP="001A41D5">
            <w:pPr>
              <w:spacing w:before="60" w:after="60"/>
              <w:ind w:left="33"/>
              <w:rPr>
                <w:rFonts w:eastAsiaTheme="minorEastAsia" w:cs="Arial"/>
                <w:lang w:eastAsia="en-GB"/>
              </w:rPr>
            </w:pPr>
            <w:r w:rsidRPr="001A41D5">
              <w:rPr>
                <w:rFonts w:eastAsiaTheme="minorEastAsia" w:cs="Arial"/>
                <w:lang w:eastAsia="en-GB"/>
              </w:rPr>
              <w:t xml:space="preserve">I just felt like hurting, not hurting myself, but </w:t>
            </w:r>
            <w:r w:rsidRPr="001A41D5">
              <w:rPr>
                <w:rFonts w:eastAsiaTheme="minorEastAsia" w:cs="Arial"/>
                <w:shd w:val="clear" w:color="auto" w:fill="D9D9D9" w:themeFill="background1" w:themeFillShade="D9"/>
                <w:lang w:eastAsia="en-GB"/>
              </w:rPr>
              <w:t>there was no point to being settled</w:t>
            </w:r>
            <w:r w:rsidRPr="001A41D5">
              <w:rPr>
                <w:rFonts w:eastAsiaTheme="minorEastAsia" w:cs="Arial"/>
                <w:lang w:eastAsia="en-GB"/>
              </w:rPr>
              <w:t xml:space="preserve">. But </w:t>
            </w:r>
            <w:r w:rsidRPr="001A41D5">
              <w:rPr>
                <w:rFonts w:eastAsiaTheme="minorEastAsia" w:cs="Arial"/>
                <w:shd w:val="clear" w:color="auto" w:fill="D9D9D9" w:themeFill="background1" w:themeFillShade="D9"/>
                <w:lang w:eastAsia="en-GB"/>
              </w:rPr>
              <w:t>I did feel like hurting myself</w:t>
            </w:r>
            <w:r w:rsidRPr="001A41D5">
              <w:rPr>
                <w:rFonts w:eastAsiaTheme="minorEastAsia" w:cs="Arial"/>
                <w:lang w:eastAsia="en-GB"/>
              </w:rPr>
              <w:t xml:space="preserve">, </w:t>
            </w:r>
            <w:proofErr w:type="gramStart"/>
            <w:r w:rsidRPr="001A41D5">
              <w:rPr>
                <w:rFonts w:eastAsiaTheme="minorEastAsia" w:cs="Arial"/>
                <w:lang w:eastAsia="en-GB"/>
              </w:rPr>
              <w:t>cause</w:t>
            </w:r>
            <w:proofErr w:type="gramEnd"/>
            <w:r w:rsidRPr="001A41D5">
              <w:rPr>
                <w:rFonts w:eastAsiaTheme="minorEastAsia" w:cs="Arial"/>
                <w:lang w:eastAsia="en-GB"/>
              </w:rPr>
              <w:t xml:space="preserve"> I did think about swallowing my e-cig, so. </w:t>
            </w:r>
            <w:r w:rsidRPr="001A41D5">
              <w:rPr>
                <w:rFonts w:eastAsiaTheme="minorEastAsia" w:cs="Arial"/>
                <w:shd w:val="clear" w:color="auto" w:fill="D9D9D9" w:themeFill="background1" w:themeFillShade="D9"/>
                <w:lang w:eastAsia="en-GB"/>
              </w:rPr>
              <w:t>I just felt like completely helpless, let down</w:t>
            </w:r>
            <w:r w:rsidRPr="001A41D5">
              <w:rPr>
                <w:rFonts w:eastAsiaTheme="minorEastAsia" w:cs="Arial"/>
                <w:lang w:eastAsia="en-GB"/>
              </w:rPr>
              <w:t>, l</w:t>
            </w:r>
            <w:r w:rsidRPr="001A41D5">
              <w:rPr>
                <w:rFonts w:eastAsiaTheme="minorEastAsia" w:cs="Arial"/>
                <w:shd w:val="clear" w:color="auto" w:fill="D9D9D9" w:themeFill="background1" w:themeFillShade="D9"/>
                <w:lang w:eastAsia="en-GB"/>
              </w:rPr>
              <w:t>ike all my hard work had gone to nothing, that I don't, I didn't really know what more I could've done to get a better outcome</w:t>
            </w:r>
            <w:r w:rsidRPr="001A41D5">
              <w:rPr>
                <w:rFonts w:eastAsiaTheme="minorEastAsia" w:cs="Arial"/>
                <w:lang w:eastAsia="en-GB"/>
              </w:rPr>
              <w:t xml:space="preserve"> and </w:t>
            </w:r>
            <w:r w:rsidRPr="001A41D5">
              <w:rPr>
                <w:rFonts w:eastAsiaTheme="minorEastAsia" w:cs="Arial"/>
                <w:shd w:val="clear" w:color="auto" w:fill="D9D9D9" w:themeFill="background1" w:themeFillShade="D9"/>
                <w:lang w:eastAsia="en-GB"/>
              </w:rPr>
              <w:t>it wasn't a good outcome.</w:t>
            </w:r>
          </w:p>
        </w:tc>
        <w:tc>
          <w:tcPr>
            <w:tcW w:w="2126" w:type="dxa"/>
          </w:tcPr>
          <w:p w14:paraId="7D0513AB"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Pointless</w:t>
            </w:r>
          </w:p>
          <w:p w14:paraId="46D072B8"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Made my wellbeing worse</w:t>
            </w:r>
          </w:p>
          <w:p w14:paraId="45CDD064"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Disappointment</w:t>
            </w:r>
          </w:p>
          <w:p w14:paraId="03C0541D"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Unsupported</w:t>
            </w:r>
          </w:p>
          <w:p w14:paraId="04679077"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 xml:space="preserve">Hopeless </w:t>
            </w:r>
          </w:p>
        </w:tc>
      </w:tr>
      <w:tr w:rsidR="001A41D5" w:rsidRPr="001A41D5" w14:paraId="566E0D38" w14:textId="77777777" w:rsidTr="00E46970">
        <w:tc>
          <w:tcPr>
            <w:tcW w:w="1242" w:type="dxa"/>
          </w:tcPr>
          <w:p w14:paraId="575A5192"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R</w:t>
            </w:r>
          </w:p>
        </w:tc>
        <w:tc>
          <w:tcPr>
            <w:tcW w:w="5387" w:type="dxa"/>
          </w:tcPr>
          <w:p w14:paraId="3EF844E0" w14:textId="77777777" w:rsidR="001A41D5" w:rsidRPr="001A41D5" w:rsidRDefault="001A41D5" w:rsidP="001A41D5">
            <w:pPr>
              <w:spacing w:before="60" w:after="60"/>
              <w:ind w:left="33"/>
              <w:rPr>
                <w:rFonts w:eastAsiaTheme="minorEastAsia" w:cs="Arial"/>
                <w:lang w:eastAsia="en-GB"/>
              </w:rPr>
            </w:pPr>
            <w:r w:rsidRPr="001A41D5">
              <w:rPr>
                <w:rFonts w:eastAsiaTheme="minorEastAsia" w:cs="Arial"/>
                <w:lang w:eastAsia="en-GB"/>
              </w:rPr>
              <w:t>Yeah. I get you, so if you feel like you did everything then you wouldn't know what else to do in the future?</w:t>
            </w:r>
          </w:p>
        </w:tc>
        <w:tc>
          <w:tcPr>
            <w:tcW w:w="2126" w:type="dxa"/>
          </w:tcPr>
          <w:p w14:paraId="5577225C" w14:textId="77777777" w:rsidR="001A41D5" w:rsidRPr="001A41D5" w:rsidRDefault="001A41D5" w:rsidP="001A41D5">
            <w:pPr>
              <w:spacing w:before="60" w:after="60"/>
              <w:rPr>
                <w:rFonts w:eastAsiaTheme="minorEastAsia" w:cs="Arial"/>
                <w:lang w:eastAsia="en-GB"/>
              </w:rPr>
            </w:pPr>
          </w:p>
        </w:tc>
      </w:tr>
      <w:tr w:rsidR="001A41D5" w:rsidRPr="001A41D5" w14:paraId="0ACC4B1C" w14:textId="77777777" w:rsidTr="00E46970">
        <w:tc>
          <w:tcPr>
            <w:tcW w:w="1242" w:type="dxa"/>
          </w:tcPr>
          <w:p w14:paraId="56FE0977"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P’24’</w:t>
            </w:r>
          </w:p>
        </w:tc>
        <w:tc>
          <w:tcPr>
            <w:tcW w:w="5387" w:type="dxa"/>
          </w:tcPr>
          <w:p w14:paraId="6ABDF830" w14:textId="77777777" w:rsidR="001A41D5" w:rsidRPr="001A41D5" w:rsidRDefault="001A41D5" w:rsidP="001A41D5">
            <w:pPr>
              <w:spacing w:before="60" w:after="60"/>
              <w:ind w:left="33"/>
              <w:rPr>
                <w:rFonts w:eastAsiaTheme="minorEastAsia" w:cs="Arial"/>
                <w:lang w:eastAsia="en-GB"/>
              </w:rPr>
            </w:pPr>
            <w:r w:rsidRPr="001A41D5">
              <w:rPr>
                <w:rFonts w:eastAsiaTheme="minorEastAsia" w:cs="Arial"/>
                <w:lang w:eastAsia="en-GB"/>
              </w:rPr>
              <w:t xml:space="preserve">Yeah, so </w:t>
            </w:r>
            <w:r w:rsidRPr="001A41D5">
              <w:rPr>
                <w:rFonts w:eastAsiaTheme="minorEastAsia" w:cs="Arial"/>
                <w:shd w:val="clear" w:color="auto" w:fill="D9D9D9" w:themeFill="background1" w:themeFillShade="D9"/>
                <w:lang w:eastAsia="en-GB"/>
              </w:rPr>
              <w:t>it was just a bit like helplessness, I suppose</w:t>
            </w:r>
            <w:r w:rsidRPr="001A41D5">
              <w:rPr>
                <w:rFonts w:eastAsiaTheme="minorEastAsia" w:cs="Arial"/>
                <w:lang w:eastAsia="en-GB"/>
              </w:rPr>
              <w:t>.</w:t>
            </w:r>
          </w:p>
        </w:tc>
        <w:tc>
          <w:tcPr>
            <w:tcW w:w="2126" w:type="dxa"/>
          </w:tcPr>
          <w:p w14:paraId="14E7411A"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Hopeless</w:t>
            </w:r>
          </w:p>
          <w:p w14:paraId="06B938FF" w14:textId="77777777" w:rsidR="001A41D5" w:rsidRPr="001A41D5" w:rsidRDefault="001A41D5" w:rsidP="001A41D5">
            <w:pPr>
              <w:spacing w:before="60" w:after="60"/>
              <w:rPr>
                <w:rFonts w:eastAsiaTheme="minorEastAsia" w:cs="Arial"/>
                <w:lang w:eastAsia="en-GB"/>
              </w:rPr>
            </w:pPr>
            <w:r w:rsidRPr="001A41D5">
              <w:rPr>
                <w:rFonts w:eastAsiaTheme="minorEastAsia" w:cs="Arial"/>
                <w:lang w:eastAsia="en-GB"/>
              </w:rPr>
              <w:t>Let down</w:t>
            </w:r>
          </w:p>
        </w:tc>
      </w:tr>
    </w:tbl>
    <w:p w14:paraId="5A6A14B0" w14:textId="77777777" w:rsidR="001A41D5" w:rsidRPr="001A41D5" w:rsidRDefault="001A41D5" w:rsidP="001A41D5">
      <w:pPr>
        <w:widowControl w:val="0"/>
        <w:autoSpaceDE w:val="0"/>
        <w:autoSpaceDN w:val="0"/>
        <w:adjustRightInd w:val="0"/>
        <w:rPr>
          <w:rFonts w:eastAsia="Calibri" w:cs="Arial"/>
          <w:b/>
          <w:szCs w:val="24"/>
        </w:rPr>
        <w:sectPr w:rsidR="001A41D5" w:rsidRPr="001A41D5" w:rsidSect="001A41D5">
          <w:type w:val="continuous"/>
          <w:pgSz w:w="11907" w:h="16839" w:code="9"/>
          <w:pgMar w:top="1440" w:right="1418" w:bottom="1440" w:left="2268" w:header="720" w:footer="720" w:gutter="0"/>
          <w:cols w:space="720"/>
        </w:sectPr>
      </w:pPr>
    </w:p>
    <w:p w14:paraId="32A88186" w14:textId="77777777" w:rsidR="001A41D5" w:rsidRDefault="001A41D5">
      <w:pPr>
        <w:rPr>
          <w:rFonts w:eastAsia="Calibri" w:cs="Arial"/>
          <w:b/>
          <w:szCs w:val="24"/>
        </w:rPr>
      </w:pPr>
      <w:r>
        <w:rPr>
          <w:rFonts w:eastAsia="Calibri" w:cs="Arial"/>
          <w:b/>
          <w:szCs w:val="24"/>
        </w:rPr>
        <w:lastRenderedPageBreak/>
        <w:br w:type="page"/>
      </w:r>
    </w:p>
    <w:p w14:paraId="057DC681" w14:textId="77777777" w:rsidR="001A41D5" w:rsidRPr="001A41D5" w:rsidRDefault="001A41D5" w:rsidP="001A41D5">
      <w:pPr>
        <w:widowControl w:val="0"/>
        <w:autoSpaceDE w:val="0"/>
        <w:autoSpaceDN w:val="0"/>
        <w:adjustRightInd w:val="0"/>
        <w:rPr>
          <w:rFonts w:eastAsia="Calibri" w:cs="Arial"/>
          <w:b/>
          <w:szCs w:val="24"/>
        </w:rPr>
      </w:pPr>
      <w:r w:rsidRPr="001A41D5">
        <w:rPr>
          <w:rFonts w:eastAsia="Calibri" w:cs="Arial"/>
          <w:b/>
          <w:szCs w:val="24"/>
        </w:rPr>
        <w:lastRenderedPageBreak/>
        <w:t xml:space="preserve">Step 2 Continued: </w:t>
      </w:r>
      <w:r w:rsidRPr="00FF1143">
        <w:rPr>
          <w:rFonts w:eastAsia="Calibri" w:cs="Arial"/>
          <w:szCs w:val="24"/>
        </w:rPr>
        <w:t>Initial codes generated</w:t>
      </w:r>
    </w:p>
    <w:p w14:paraId="4534E7A7" w14:textId="77777777" w:rsidR="001A41D5" w:rsidRPr="001A41D5" w:rsidRDefault="001A41D5" w:rsidP="001A41D5">
      <w:pPr>
        <w:rPr>
          <w:rFonts w:eastAsia="Calibri" w:cs="Arial"/>
          <w:szCs w:val="24"/>
        </w:rPr>
        <w:sectPr w:rsidR="001A41D5" w:rsidRPr="001A41D5" w:rsidSect="001A41D5">
          <w:type w:val="continuous"/>
          <w:pgSz w:w="11907" w:h="16839" w:code="9"/>
          <w:pgMar w:top="1440" w:right="1418" w:bottom="1440" w:left="2268" w:header="720" w:footer="720" w:gutter="0"/>
          <w:cols w:space="720"/>
        </w:sectPr>
      </w:pPr>
    </w:p>
    <w:p w14:paraId="19A7D2A1" w14:textId="77777777" w:rsidR="001A41D5" w:rsidRPr="001A41D5" w:rsidRDefault="001A41D5" w:rsidP="001A41D5">
      <w:pPr>
        <w:widowControl w:val="0"/>
        <w:autoSpaceDE w:val="0"/>
        <w:autoSpaceDN w:val="0"/>
        <w:adjustRightInd w:val="0"/>
        <w:rPr>
          <w:rFonts w:eastAsia="Calibri" w:cs="Arial"/>
          <w:szCs w:val="24"/>
        </w:rPr>
      </w:pPr>
    </w:p>
    <w:p w14:paraId="56481F9D" w14:textId="77777777" w:rsidR="001A41D5" w:rsidRPr="001A41D5" w:rsidRDefault="001A41D5" w:rsidP="001A41D5">
      <w:pPr>
        <w:widowControl w:val="0"/>
        <w:autoSpaceDE w:val="0"/>
        <w:autoSpaceDN w:val="0"/>
        <w:adjustRightInd w:val="0"/>
        <w:rPr>
          <w:rFonts w:eastAsia="Calibri" w:cs="Arial"/>
          <w:szCs w:val="24"/>
        </w:rPr>
        <w:sectPr w:rsidR="001A41D5" w:rsidRPr="001A41D5" w:rsidSect="001A41D5">
          <w:type w:val="continuous"/>
          <w:pgSz w:w="11907" w:h="16839" w:code="9"/>
          <w:pgMar w:top="1440" w:right="1418" w:bottom="1440" w:left="2268" w:header="720" w:footer="720" w:gutter="0"/>
          <w:cols w:space="720"/>
          <w:docGrid w:linePitch="299"/>
        </w:sectPr>
      </w:pPr>
    </w:p>
    <w:p w14:paraId="27F19B8F"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lastRenderedPageBreak/>
        <w:t xml:space="preserve">Acceptance </w:t>
      </w:r>
    </w:p>
    <w:p w14:paraId="7AE98866"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 xml:space="preserve">Appearance </w:t>
      </w:r>
    </w:p>
    <w:p w14:paraId="6C22ADE2"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Blaming others</w:t>
      </w:r>
    </w:p>
    <w:p w14:paraId="0975A89F"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Conducted well</w:t>
      </w:r>
    </w:p>
    <w:p w14:paraId="01D2966F"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Confusion</w:t>
      </w:r>
    </w:p>
    <w:p w14:paraId="06E1DC6C"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Could be worse</w:t>
      </w:r>
    </w:p>
    <w:p w14:paraId="21D1C247"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Diagnosis</w:t>
      </w:r>
    </w:p>
    <w:p w14:paraId="0716DA41"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Different to others</w:t>
      </w:r>
    </w:p>
    <w:p w14:paraId="12BFAA3F"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Disagreed with what was said in hearing</w:t>
      </w:r>
    </w:p>
    <w:p w14:paraId="5DF2FEAD"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Disappointment</w:t>
      </w:r>
    </w:p>
    <w:p w14:paraId="4E21157D"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Dissatisfaction with services</w:t>
      </w:r>
    </w:p>
    <w:p w14:paraId="66424E73"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 xml:space="preserve">Don’t know what else I could have done </w:t>
      </w:r>
    </w:p>
    <w:p w14:paraId="18C87D27"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 xml:space="preserve">Effects on physical health </w:t>
      </w:r>
    </w:p>
    <w:p w14:paraId="5E75FFCE"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Expecting to be released</w:t>
      </w:r>
    </w:p>
    <w:p w14:paraId="6FE37C57"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External or Family support</w:t>
      </w:r>
    </w:p>
    <w:p w14:paraId="05261523"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Fair outcome</w:t>
      </w:r>
    </w:p>
    <w:p w14:paraId="21059930"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Familiarity is helpful</w:t>
      </w:r>
    </w:p>
    <w:p w14:paraId="6ED28620"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Fear of a setback</w:t>
      </w:r>
    </w:p>
    <w:p w14:paraId="1D70629A"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Feeling positive</w:t>
      </w:r>
    </w:p>
    <w:p w14:paraId="7B8373DA"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Felt like it was going well</w:t>
      </w:r>
    </w:p>
    <w:p w14:paraId="7D005E17"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Frustration</w:t>
      </w:r>
    </w:p>
    <w:p w14:paraId="122687C7"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Get on with it</w:t>
      </w:r>
    </w:p>
    <w:p w14:paraId="6B3394AA"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Hard to hear what was said</w:t>
      </w:r>
    </w:p>
    <w:p w14:paraId="34DB2084"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 xml:space="preserve">Highlighting own strengths </w:t>
      </w:r>
    </w:p>
    <w:p w14:paraId="557B2B03"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Hope</w:t>
      </w:r>
    </w:p>
    <w:p w14:paraId="712E01BB"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Hopeless</w:t>
      </w:r>
    </w:p>
    <w:p w14:paraId="0D055581"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I did nothing wrong</w:t>
      </w:r>
    </w:p>
    <w:p w14:paraId="20ADDF00"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I don’t need to be here</w:t>
      </w:r>
    </w:p>
    <w:p w14:paraId="4950D220"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I want to go home</w:t>
      </w:r>
    </w:p>
    <w:p w14:paraId="3C99E845"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I’m ok, the others aren’t</w:t>
      </w:r>
    </w:p>
    <w:p w14:paraId="77708651"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I'd done everything right</w:t>
      </w:r>
    </w:p>
    <w:p w14:paraId="32DDB6CE"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lastRenderedPageBreak/>
        <w:t>Identity</w:t>
      </w:r>
    </w:p>
    <w:p w14:paraId="7EBACD88"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 xml:space="preserve">If </w:t>
      </w:r>
      <w:r w:rsidRPr="00E46970">
        <w:rPr>
          <w:rFonts w:eastAsia="Calibri" w:cs="Arial"/>
          <w:i/>
          <w:sz w:val="23"/>
          <w:szCs w:val="23"/>
        </w:rPr>
        <w:t>x</w:t>
      </w:r>
      <w:r w:rsidRPr="00E46970">
        <w:rPr>
          <w:rFonts w:eastAsia="Calibri" w:cs="Arial"/>
          <w:sz w:val="23"/>
          <w:szCs w:val="23"/>
        </w:rPr>
        <w:t xml:space="preserve"> had been different, </w:t>
      </w:r>
      <w:r w:rsidRPr="00E46970">
        <w:rPr>
          <w:rFonts w:eastAsia="Calibri" w:cs="Arial"/>
          <w:i/>
          <w:sz w:val="23"/>
          <w:szCs w:val="23"/>
        </w:rPr>
        <w:t>y</w:t>
      </w:r>
      <w:r w:rsidRPr="00E46970">
        <w:rPr>
          <w:rFonts w:eastAsia="Calibri" w:cs="Arial"/>
          <w:sz w:val="23"/>
          <w:szCs w:val="23"/>
        </w:rPr>
        <w:t xml:space="preserve"> would have been different</w:t>
      </w:r>
    </w:p>
    <w:p w14:paraId="5F6BCC4C"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Intimidating</w:t>
      </w:r>
    </w:p>
    <w:p w14:paraId="45895D0C" w14:textId="31486ABE" w:rsidR="001A41D5" w:rsidRPr="00E46970" w:rsidRDefault="007B3D04" w:rsidP="001A41D5">
      <w:pPr>
        <w:widowControl w:val="0"/>
        <w:autoSpaceDE w:val="0"/>
        <w:autoSpaceDN w:val="0"/>
        <w:adjustRightInd w:val="0"/>
        <w:rPr>
          <w:rFonts w:eastAsia="Calibri" w:cs="Arial"/>
          <w:sz w:val="23"/>
          <w:szCs w:val="23"/>
        </w:rPr>
      </w:pPr>
      <w:r w:rsidRPr="00E46970">
        <w:rPr>
          <w:rFonts w:eastAsia="Calibri" w:cs="Arial"/>
          <w:sz w:val="23"/>
          <w:szCs w:val="23"/>
        </w:rPr>
        <w:t>‘</w:t>
      </w:r>
      <w:r w:rsidR="001A41D5" w:rsidRPr="00E46970">
        <w:rPr>
          <w:rFonts w:eastAsia="Calibri" w:cs="Arial"/>
          <w:sz w:val="23"/>
          <w:szCs w:val="23"/>
        </w:rPr>
        <w:t>Journey’</w:t>
      </w:r>
    </w:p>
    <w:p w14:paraId="41C35C3E"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Just a formality</w:t>
      </w:r>
    </w:p>
    <w:p w14:paraId="7EB689EA"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Lack of clarity or understanding</w:t>
      </w:r>
    </w:p>
    <w:p w14:paraId="3BD5DC94"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Lack of control</w:t>
      </w:r>
    </w:p>
    <w:p w14:paraId="167BFC4D"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Leave</w:t>
      </w:r>
    </w:p>
    <w:p w14:paraId="2D8AC3FB"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Left alone, Unsupported</w:t>
      </w:r>
    </w:p>
    <w:p w14:paraId="3F8D3BE4"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Let down</w:t>
      </w:r>
    </w:p>
    <w:p w14:paraId="283F6D26"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Life on hold</w:t>
      </w:r>
    </w:p>
    <w:p w14:paraId="244B240C"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Looking to the future</w:t>
      </w:r>
    </w:p>
    <w:p w14:paraId="71B2A0A5"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Made my wellbeing worse</w:t>
      </w:r>
    </w:p>
    <w:p w14:paraId="6CC9D44C"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Meaning to Staff</w:t>
      </w:r>
    </w:p>
    <w:p w14:paraId="15E25947"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Medication</w:t>
      </w:r>
    </w:p>
    <w:p w14:paraId="2787C166"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Misled</w:t>
      </w:r>
    </w:p>
    <w:p w14:paraId="1E134045"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Mistrust</w:t>
      </w:r>
      <w:r w:rsidR="00D0031F" w:rsidRPr="00E46970">
        <w:rPr>
          <w:rFonts w:eastAsia="Calibri" w:cs="Arial"/>
          <w:sz w:val="23"/>
          <w:szCs w:val="23"/>
        </w:rPr>
        <w:t xml:space="preserve"> of s</w:t>
      </w:r>
      <w:r w:rsidRPr="00E46970">
        <w:rPr>
          <w:rFonts w:eastAsia="Calibri" w:cs="Arial"/>
          <w:sz w:val="23"/>
          <w:szCs w:val="23"/>
        </w:rPr>
        <w:t>taff</w:t>
      </w:r>
    </w:p>
    <w:p w14:paraId="63956537"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Multiple sections</w:t>
      </w:r>
    </w:p>
    <w:p w14:paraId="7558DA20"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Need to be there</w:t>
      </w:r>
    </w:p>
    <w:p w14:paraId="6CB4F416"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Negotiation</w:t>
      </w:r>
    </w:p>
    <w:p w14:paraId="7504D092"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No prior warning</w:t>
      </w:r>
    </w:p>
    <w:p w14:paraId="54C2767C"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Not going my way</w:t>
      </w:r>
    </w:p>
    <w:p w14:paraId="43486038"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Nothing Changes</w:t>
      </w:r>
    </w:p>
    <w:p w14:paraId="4AA010C5"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Opportunity to represent self</w:t>
      </w:r>
    </w:p>
    <w:p w14:paraId="79B039E4"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Others' preconceptions</w:t>
      </w:r>
    </w:p>
    <w:p w14:paraId="78A9E858"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Overwhelming</w:t>
      </w:r>
    </w:p>
    <w:p w14:paraId="29437660"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Play the game</w:t>
      </w:r>
    </w:p>
    <w:p w14:paraId="1C2104D6"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Play the system</w:t>
      </w:r>
    </w:p>
    <w:p w14:paraId="39C355EB"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Pointless</w:t>
      </w:r>
    </w:p>
    <w:p w14:paraId="15C3D97D"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Poor organisation</w:t>
      </w:r>
    </w:p>
    <w:p w14:paraId="157B3DF8"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Power and Powerless</w:t>
      </w:r>
    </w:p>
    <w:p w14:paraId="3405175B"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Preparation &amp; organisation</w:t>
      </w:r>
    </w:p>
    <w:p w14:paraId="425DC3BE"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Previous experience</w:t>
      </w:r>
    </w:p>
    <w:p w14:paraId="222B2704"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Procedures</w:t>
      </w:r>
    </w:p>
    <w:p w14:paraId="6C8499DE"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Punishment</w:t>
      </w:r>
    </w:p>
    <w:p w14:paraId="360FDC8D"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lastRenderedPageBreak/>
        <w:t>Recognition</w:t>
      </w:r>
    </w:p>
    <w:p w14:paraId="198CCD4A"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Reflecting on before to now</w:t>
      </w:r>
    </w:p>
    <w:p w14:paraId="49AC4EF9"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Regret</w:t>
      </w:r>
    </w:p>
    <w:p w14:paraId="725E7E0C"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Relationships with Staff</w:t>
      </w:r>
    </w:p>
    <w:p w14:paraId="2E16792A"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Restriction</w:t>
      </w:r>
    </w:p>
    <w:p w14:paraId="2F32FBD4"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Sadness</w:t>
      </w:r>
    </w:p>
    <w:p w14:paraId="51F3B700"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Safety</w:t>
      </w:r>
    </w:p>
    <w:p w14:paraId="0DC063AE"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Self-blame</w:t>
      </w:r>
    </w:p>
    <w:p w14:paraId="28BCB42C"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Shock</w:t>
      </w:r>
    </w:p>
    <w:p w14:paraId="6A58CB08"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Sort it out by self</w:t>
      </w:r>
    </w:p>
    <w:p w14:paraId="6B71E3F2"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Staff protecting themselves</w:t>
      </w:r>
    </w:p>
    <w:p w14:paraId="0B42A64A"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Staff support</w:t>
      </w:r>
    </w:p>
    <w:p w14:paraId="16F2239A"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Support in the tribunal</w:t>
      </w:r>
    </w:p>
    <w:p w14:paraId="624C7FB1"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Support Systems</w:t>
      </w:r>
    </w:p>
    <w:p w14:paraId="2BCBA4B6"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Surprised by outcome</w:t>
      </w:r>
    </w:p>
    <w:p w14:paraId="3E7A93D0"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They don't know me</w:t>
      </w:r>
    </w:p>
    <w:p w14:paraId="7F856727"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They don't understand me</w:t>
      </w:r>
    </w:p>
    <w:p w14:paraId="3BD34625"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They got it wrong</w:t>
      </w:r>
    </w:p>
    <w:p w14:paraId="3336C066"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They said positive things</w:t>
      </w:r>
    </w:p>
    <w:p w14:paraId="567FE36B"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They want one thing, I want another</w:t>
      </w:r>
    </w:p>
    <w:p w14:paraId="03445BF6"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Time to come to terms</w:t>
      </w:r>
    </w:p>
    <w:p w14:paraId="7088A8E8"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Timely decision</w:t>
      </w:r>
    </w:p>
    <w:p w14:paraId="45C4C37F"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Trapped</w:t>
      </w:r>
    </w:p>
    <w:p w14:paraId="288CA93E"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Treatment by staff</w:t>
      </w:r>
    </w:p>
    <w:p w14:paraId="37457BA7"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 xml:space="preserve">Unavoidable </w:t>
      </w:r>
    </w:p>
    <w:p w14:paraId="7FA57E1F"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Uncertainty</w:t>
      </w:r>
    </w:p>
    <w:p w14:paraId="0AE45DE8"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Uncomfortable</w:t>
      </w:r>
    </w:p>
    <w:p w14:paraId="75F33D75"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Unhelpful Environment</w:t>
      </w:r>
    </w:p>
    <w:p w14:paraId="0F89A9D8"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Voice not heard</w:t>
      </w:r>
    </w:p>
    <w:p w14:paraId="2F456C28"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Ways of managing it</w:t>
      </w:r>
    </w:p>
    <w:p w14:paraId="15530636"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Withholding information</w:t>
      </w:r>
    </w:p>
    <w:p w14:paraId="2D220AA1" w14:textId="77777777" w:rsidR="001A41D5" w:rsidRPr="00E46970" w:rsidRDefault="001A41D5" w:rsidP="001A41D5">
      <w:pPr>
        <w:widowControl w:val="0"/>
        <w:autoSpaceDE w:val="0"/>
        <w:autoSpaceDN w:val="0"/>
        <w:adjustRightInd w:val="0"/>
        <w:rPr>
          <w:rFonts w:eastAsia="Calibri" w:cs="Arial"/>
          <w:sz w:val="23"/>
          <w:szCs w:val="23"/>
        </w:rPr>
      </w:pPr>
      <w:r w:rsidRPr="00E46970">
        <w:rPr>
          <w:rFonts w:eastAsia="Calibri" w:cs="Arial"/>
          <w:sz w:val="23"/>
          <w:szCs w:val="23"/>
        </w:rPr>
        <w:t>Worries about things outside hospital</w:t>
      </w:r>
    </w:p>
    <w:p w14:paraId="34FB2884" w14:textId="44036146" w:rsidR="001A41D5" w:rsidRPr="001A41D5" w:rsidRDefault="001A41D5" w:rsidP="00E46970">
      <w:pPr>
        <w:widowControl w:val="0"/>
        <w:autoSpaceDE w:val="0"/>
        <w:autoSpaceDN w:val="0"/>
        <w:adjustRightInd w:val="0"/>
        <w:rPr>
          <w:rFonts w:eastAsia="Calibri" w:cs="Arial"/>
          <w:b/>
          <w:color w:val="FF0000"/>
          <w:szCs w:val="24"/>
        </w:rPr>
      </w:pPr>
      <w:r w:rsidRPr="00E46970">
        <w:rPr>
          <w:rFonts w:eastAsia="Calibri" w:cs="Arial"/>
          <w:sz w:val="23"/>
          <w:szCs w:val="23"/>
        </w:rPr>
        <w:t>Worthless</w:t>
      </w:r>
      <w:r w:rsidRPr="001A41D5">
        <w:rPr>
          <w:rFonts w:eastAsia="Calibri" w:cs="Arial"/>
          <w:b/>
          <w:color w:val="FF0000"/>
          <w:szCs w:val="24"/>
        </w:rPr>
        <w:br w:type="page"/>
      </w:r>
    </w:p>
    <w:p w14:paraId="224E2FCA" w14:textId="77777777" w:rsidR="001A41D5" w:rsidRPr="001A41D5" w:rsidRDefault="001A41D5" w:rsidP="001A41D5">
      <w:pPr>
        <w:rPr>
          <w:rFonts w:eastAsia="Calibri" w:cs="Arial"/>
          <w:szCs w:val="24"/>
        </w:rPr>
        <w:sectPr w:rsidR="001A41D5" w:rsidRPr="001A41D5" w:rsidSect="001A41D5">
          <w:type w:val="continuous"/>
          <w:pgSz w:w="11907" w:h="16839" w:code="9"/>
          <w:pgMar w:top="1440" w:right="1418" w:bottom="1440" w:left="2268" w:header="720" w:footer="720" w:gutter="0"/>
          <w:cols w:num="3" w:space="720"/>
          <w:docGrid w:linePitch="299"/>
        </w:sectPr>
      </w:pPr>
    </w:p>
    <w:p w14:paraId="2C8C1813" w14:textId="77777777" w:rsidR="001A41D5" w:rsidRPr="001A41D5" w:rsidRDefault="001A41D5" w:rsidP="001A41D5">
      <w:pPr>
        <w:widowControl w:val="0"/>
        <w:autoSpaceDE w:val="0"/>
        <w:autoSpaceDN w:val="0"/>
        <w:adjustRightInd w:val="0"/>
        <w:rPr>
          <w:rFonts w:eastAsia="Calibri" w:cs="Arial"/>
          <w:b/>
          <w:szCs w:val="24"/>
        </w:rPr>
      </w:pPr>
      <w:r w:rsidRPr="001A41D5">
        <w:rPr>
          <w:rFonts w:eastAsia="Calibri" w:cs="Arial"/>
          <w:b/>
          <w:szCs w:val="24"/>
        </w:rPr>
        <w:lastRenderedPageBreak/>
        <w:t xml:space="preserve">Step 2 Continued: </w:t>
      </w:r>
      <w:r w:rsidRPr="00FF1143">
        <w:rPr>
          <w:rFonts w:eastAsia="Calibri" w:cs="Arial"/>
          <w:szCs w:val="24"/>
        </w:rPr>
        <w:t>Refined Codes</w:t>
      </w:r>
    </w:p>
    <w:p w14:paraId="15845384" w14:textId="77777777" w:rsidR="001A41D5" w:rsidRPr="001A41D5" w:rsidRDefault="001A41D5" w:rsidP="001A41D5">
      <w:pPr>
        <w:widowControl w:val="0"/>
        <w:autoSpaceDE w:val="0"/>
        <w:autoSpaceDN w:val="0"/>
        <w:adjustRightInd w:val="0"/>
        <w:rPr>
          <w:rFonts w:eastAsia="Calibri" w:cs="Arial"/>
          <w:b/>
          <w:szCs w:val="24"/>
        </w:rPr>
      </w:pPr>
    </w:p>
    <w:p w14:paraId="1084B4CA" w14:textId="77777777" w:rsidR="001A41D5" w:rsidRPr="001A41D5" w:rsidRDefault="001A41D5" w:rsidP="001A41D5">
      <w:pPr>
        <w:widowControl w:val="0"/>
        <w:autoSpaceDE w:val="0"/>
        <w:autoSpaceDN w:val="0"/>
        <w:adjustRightInd w:val="0"/>
        <w:rPr>
          <w:rFonts w:eastAsia="Calibri" w:cs="Arial"/>
          <w:szCs w:val="24"/>
        </w:rPr>
        <w:sectPr w:rsidR="001A41D5" w:rsidRPr="001A41D5" w:rsidSect="001A41D5">
          <w:pgSz w:w="11907" w:h="16839" w:code="9"/>
          <w:pgMar w:top="1440" w:right="1418" w:bottom="1440" w:left="2268" w:header="708" w:footer="708" w:gutter="0"/>
          <w:cols w:space="708"/>
          <w:docGrid w:linePitch="360"/>
        </w:sectPr>
      </w:pPr>
    </w:p>
    <w:p w14:paraId="4E1867F3"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lastRenderedPageBreak/>
        <w:t>Acceptance of needing help</w:t>
      </w:r>
    </w:p>
    <w:p w14:paraId="1958A275"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Appearance</w:t>
      </w:r>
    </w:p>
    <w:p w14:paraId="785D196C"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Blaming others</w:t>
      </w:r>
    </w:p>
    <w:p w14:paraId="26A549E9"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Coping strategies</w:t>
      </w:r>
    </w:p>
    <w:p w14:paraId="2E1124EC"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Could be worse</w:t>
      </w:r>
    </w:p>
    <w:p w14:paraId="62C22AD4"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Diagnosis</w:t>
      </w:r>
    </w:p>
    <w:p w14:paraId="4DF1F097"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Disagreed with what was said in hearing</w:t>
      </w:r>
    </w:p>
    <w:p w14:paraId="55A7A812"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Disappointment</w:t>
      </w:r>
    </w:p>
    <w:p w14:paraId="1BE7A4DD"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Dissatisfaction with services</w:t>
      </w:r>
    </w:p>
    <w:p w14:paraId="20AC8276"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Expecting to be released</w:t>
      </w:r>
    </w:p>
    <w:p w14:paraId="1515A9FC"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External or Family support</w:t>
      </w:r>
    </w:p>
    <w:p w14:paraId="7B26D61A"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Fair outcome</w:t>
      </w:r>
    </w:p>
    <w:p w14:paraId="1BF08E12"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Familiarity is helpful</w:t>
      </w:r>
    </w:p>
    <w:p w14:paraId="76870E4B"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Fear of a setback</w:t>
      </w:r>
    </w:p>
    <w:p w14:paraId="363C5792"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Feeling positive</w:t>
      </w:r>
    </w:p>
    <w:p w14:paraId="43F84D7C"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Felt like it was going well</w:t>
      </w:r>
    </w:p>
    <w:p w14:paraId="27C178E5"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Frustration</w:t>
      </w:r>
    </w:p>
    <w:p w14:paraId="4447C3C8"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Get on with it</w:t>
      </w:r>
    </w:p>
    <w:p w14:paraId="102E9A4A"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Highlighting own strengths</w:t>
      </w:r>
    </w:p>
    <w:p w14:paraId="66E1B90F"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Hope</w:t>
      </w:r>
    </w:p>
    <w:p w14:paraId="7C856CC8"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Hopeless</w:t>
      </w:r>
    </w:p>
    <w:p w14:paraId="25AB29EC"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I did nothing wrong</w:t>
      </w:r>
    </w:p>
    <w:p w14:paraId="3274008D"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I don't need to be here</w:t>
      </w:r>
    </w:p>
    <w:p w14:paraId="2745F572"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I want to go home</w:t>
      </w:r>
    </w:p>
    <w:p w14:paraId="41E5D02F"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I’m ok, the others aren’t</w:t>
      </w:r>
    </w:p>
    <w:p w14:paraId="287076A3"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If x had been different, y would have been different</w:t>
      </w:r>
    </w:p>
    <w:p w14:paraId="7D8423B4"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Increased knowledge</w:t>
      </w:r>
    </w:p>
    <w:p w14:paraId="515A9E16"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Intimidating</w:t>
      </w:r>
    </w:p>
    <w:p w14:paraId="1C6F88D6"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Lack of clarity or understanding</w:t>
      </w:r>
    </w:p>
    <w:p w14:paraId="7DE14138"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Lack of control</w:t>
      </w:r>
    </w:p>
    <w:p w14:paraId="45900C7C"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Left alone, Unsupported</w:t>
      </w:r>
    </w:p>
    <w:p w14:paraId="423BD6BA"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Let down</w:t>
      </w:r>
    </w:p>
    <w:p w14:paraId="0CA963B5"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Life on hold</w:t>
      </w:r>
    </w:p>
    <w:p w14:paraId="5962CAD4"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Looking to the future</w:t>
      </w:r>
    </w:p>
    <w:p w14:paraId="3E0C0A12"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Made my wellbeing worse</w:t>
      </w:r>
    </w:p>
    <w:p w14:paraId="6EEB3352"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Medication</w:t>
      </w:r>
    </w:p>
    <w:p w14:paraId="501CC860"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Misled</w:t>
      </w:r>
    </w:p>
    <w:p w14:paraId="7B3FE0D1" w14:textId="77777777" w:rsidR="001A41D5" w:rsidRPr="001A41D5" w:rsidRDefault="00D0031F" w:rsidP="001A41D5">
      <w:pPr>
        <w:widowControl w:val="0"/>
        <w:autoSpaceDE w:val="0"/>
        <w:autoSpaceDN w:val="0"/>
        <w:adjustRightInd w:val="0"/>
        <w:rPr>
          <w:rFonts w:eastAsia="Calibri" w:cs="Arial"/>
          <w:szCs w:val="24"/>
        </w:rPr>
      </w:pPr>
      <w:r>
        <w:rPr>
          <w:rFonts w:eastAsia="Calibri" w:cs="Arial"/>
          <w:szCs w:val="24"/>
        </w:rPr>
        <w:t>Mistrust of s</w:t>
      </w:r>
      <w:r w:rsidR="001A41D5" w:rsidRPr="001A41D5">
        <w:rPr>
          <w:rFonts w:eastAsia="Calibri" w:cs="Arial"/>
          <w:szCs w:val="24"/>
        </w:rPr>
        <w:t>taff</w:t>
      </w:r>
    </w:p>
    <w:p w14:paraId="5CA098E0"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Negotiation</w:t>
      </w:r>
    </w:p>
    <w:p w14:paraId="1815B965"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Nothing Changes</w:t>
      </w:r>
    </w:p>
    <w:p w14:paraId="14762060"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lastRenderedPageBreak/>
        <w:t>Opportunity to represent self</w:t>
      </w:r>
    </w:p>
    <w:p w14:paraId="12C4BDB2"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Others' preconceptions</w:t>
      </w:r>
    </w:p>
    <w:p w14:paraId="20AE1FB2"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Overwhelming</w:t>
      </w:r>
    </w:p>
    <w:p w14:paraId="5302B4D2"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 xml:space="preserve">Physical health </w:t>
      </w:r>
    </w:p>
    <w:p w14:paraId="29DFCF3B"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Play the game</w:t>
      </w:r>
    </w:p>
    <w:p w14:paraId="0A1DD657"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Pointless</w:t>
      </w:r>
    </w:p>
    <w:p w14:paraId="35B47B28"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Poor organisation</w:t>
      </w:r>
    </w:p>
    <w:p w14:paraId="67E5862B"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Poor treatment by staff</w:t>
      </w:r>
    </w:p>
    <w:p w14:paraId="6B591B40"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Powerless</w:t>
      </w:r>
    </w:p>
    <w:p w14:paraId="54775B36"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Punishment</w:t>
      </w:r>
    </w:p>
    <w:p w14:paraId="01F3154A"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Reflecting on before to now</w:t>
      </w:r>
    </w:p>
    <w:p w14:paraId="65847639"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Regret</w:t>
      </w:r>
    </w:p>
    <w:p w14:paraId="25B84759"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Sadness</w:t>
      </w:r>
    </w:p>
    <w:p w14:paraId="2995D542"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Self-blame</w:t>
      </w:r>
    </w:p>
    <w:p w14:paraId="74231A18"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Some things are private</w:t>
      </w:r>
    </w:p>
    <w:p w14:paraId="01ACF1C0"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Sort it out by self</w:t>
      </w:r>
    </w:p>
    <w:p w14:paraId="62C2FCEF"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Staff following procedures (preventing release)</w:t>
      </w:r>
    </w:p>
    <w:p w14:paraId="6D6E40C7"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Staff support</w:t>
      </w:r>
    </w:p>
    <w:p w14:paraId="39B80EF9"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Staff were unhelpful</w:t>
      </w:r>
    </w:p>
    <w:p w14:paraId="652349E3"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Support during the hearing</w:t>
      </w:r>
    </w:p>
    <w:p w14:paraId="15D664BB"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Timely decision</w:t>
      </w:r>
    </w:p>
    <w:p w14:paraId="5CE3168D"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Trapped</w:t>
      </w:r>
    </w:p>
    <w:p w14:paraId="0EE4F70B"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Uncertainty</w:t>
      </w:r>
    </w:p>
    <w:p w14:paraId="00E60FFB"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Uncomfortable</w:t>
      </w:r>
    </w:p>
    <w:p w14:paraId="14FFBF64"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Unhelpful Environment</w:t>
      </w:r>
    </w:p>
    <w:p w14:paraId="325E2371"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Voice not heard</w:t>
      </w:r>
    </w:p>
    <w:p w14:paraId="6082694C"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What they said was accurate</w:t>
      </w:r>
    </w:p>
    <w:p w14:paraId="060E767F"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Worries about things outside hospital</w:t>
      </w:r>
    </w:p>
    <w:p w14:paraId="73E494E4" w14:textId="77777777" w:rsidR="001A41D5" w:rsidRPr="001A41D5" w:rsidRDefault="001A41D5" w:rsidP="001A41D5">
      <w:pPr>
        <w:widowControl w:val="0"/>
        <w:autoSpaceDE w:val="0"/>
        <w:autoSpaceDN w:val="0"/>
        <w:adjustRightInd w:val="0"/>
        <w:rPr>
          <w:rFonts w:eastAsia="Calibri" w:cs="Arial"/>
          <w:szCs w:val="24"/>
        </w:rPr>
      </w:pPr>
      <w:r w:rsidRPr="001A41D5">
        <w:rPr>
          <w:rFonts w:eastAsia="Calibri" w:cs="Arial"/>
          <w:szCs w:val="24"/>
        </w:rPr>
        <w:t>Worthless</w:t>
      </w:r>
    </w:p>
    <w:p w14:paraId="2330D5DB" w14:textId="77777777" w:rsidR="001A41D5" w:rsidRPr="001A41D5" w:rsidRDefault="001A41D5" w:rsidP="001A41D5">
      <w:pPr>
        <w:widowControl w:val="0"/>
        <w:autoSpaceDE w:val="0"/>
        <w:autoSpaceDN w:val="0"/>
        <w:adjustRightInd w:val="0"/>
        <w:rPr>
          <w:rFonts w:eastAsia="Calibri" w:cs="Arial"/>
          <w:szCs w:val="24"/>
        </w:rPr>
        <w:sectPr w:rsidR="001A41D5" w:rsidRPr="001A41D5" w:rsidSect="001A41D5">
          <w:type w:val="continuous"/>
          <w:pgSz w:w="11907" w:h="16839" w:code="9"/>
          <w:pgMar w:top="1440" w:right="1418" w:bottom="1440" w:left="2268" w:header="708" w:footer="708" w:gutter="0"/>
          <w:cols w:num="2" w:space="708"/>
          <w:docGrid w:linePitch="360"/>
        </w:sectPr>
      </w:pPr>
    </w:p>
    <w:p w14:paraId="2389031C" w14:textId="77777777" w:rsidR="001A41D5" w:rsidRPr="001A41D5" w:rsidRDefault="001A41D5" w:rsidP="001A41D5">
      <w:pPr>
        <w:rPr>
          <w:rFonts w:eastAsiaTheme="minorEastAsia" w:cs="Arial"/>
          <w:b/>
          <w:lang w:eastAsia="en-GB"/>
        </w:rPr>
      </w:pPr>
      <w:r w:rsidRPr="001A41D5">
        <w:rPr>
          <w:rFonts w:eastAsiaTheme="minorEastAsia" w:cs="Arial"/>
          <w:b/>
          <w:lang w:eastAsia="en-GB"/>
        </w:rPr>
        <w:lastRenderedPageBreak/>
        <w:t xml:space="preserve">Step 3: </w:t>
      </w:r>
      <w:r w:rsidRPr="00FF1143">
        <w:rPr>
          <w:rFonts w:eastAsiaTheme="minorEastAsia" w:cs="Arial"/>
          <w:lang w:eastAsia="en-GB"/>
        </w:rPr>
        <w:t>Searching for themes</w:t>
      </w:r>
    </w:p>
    <w:p w14:paraId="5A4906C3" w14:textId="77777777" w:rsidR="001A41D5" w:rsidRPr="001A41D5" w:rsidRDefault="001A41D5" w:rsidP="001A41D5">
      <w:pPr>
        <w:rPr>
          <w:rFonts w:eastAsiaTheme="minorEastAsia" w:cs="Arial"/>
          <w:lang w:eastAsia="en-GB"/>
        </w:rPr>
      </w:pPr>
    </w:p>
    <w:p w14:paraId="3E954C85" w14:textId="77777777" w:rsidR="001A41D5" w:rsidRPr="001A41D5" w:rsidRDefault="001A41D5" w:rsidP="001A41D5">
      <w:pPr>
        <w:rPr>
          <w:rFonts w:eastAsiaTheme="minorEastAsia" w:cs="Arial"/>
          <w:lang w:eastAsia="en-GB"/>
        </w:rPr>
      </w:pPr>
      <w:r w:rsidRPr="001A41D5">
        <w:rPr>
          <w:rFonts w:eastAsiaTheme="minorEastAsia" w:cs="Arial"/>
          <w:lang w:eastAsia="en-GB"/>
        </w:rPr>
        <w:t>‘Collating codes into potential themes’ (Braun &amp; Clarke, 2006)</w:t>
      </w:r>
    </w:p>
    <w:p w14:paraId="00A55074" w14:textId="77777777" w:rsidR="001A41D5" w:rsidRPr="001A41D5" w:rsidRDefault="001A41D5" w:rsidP="001A41D5">
      <w:pPr>
        <w:rPr>
          <w:rFonts w:eastAsiaTheme="minorEastAsia" w:cs="Arial"/>
          <w:lang w:eastAsia="en-GB"/>
        </w:rPr>
      </w:pPr>
      <w:r w:rsidRPr="001A41D5">
        <w:rPr>
          <w:rFonts w:eastAsiaTheme="minorEastAsia"/>
          <w:noProof/>
          <w:lang w:eastAsia="en-GB"/>
        </w:rPr>
        <w:drawing>
          <wp:anchor distT="0" distB="0" distL="114300" distR="114300" simplePos="0" relativeHeight="251675648" behindDoc="0" locked="0" layoutInCell="1" allowOverlap="1" wp14:anchorId="091B7B62" wp14:editId="7E591E23">
            <wp:simplePos x="0" y="0"/>
            <wp:positionH relativeFrom="margin">
              <wp:align>center</wp:align>
            </wp:positionH>
            <wp:positionV relativeFrom="paragraph">
              <wp:posOffset>480060</wp:posOffset>
            </wp:positionV>
            <wp:extent cx="4342130" cy="3256280"/>
            <wp:effectExtent l="0" t="0" r="1270" b="1270"/>
            <wp:wrapTopAndBottom/>
            <wp:docPr id="9" name="Picture 9" descr="IMG_0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93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342130" cy="3256280"/>
                    </a:xfrm>
                    <a:prstGeom prst="rect">
                      <a:avLst/>
                    </a:prstGeom>
                    <a:noFill/>
                  </pic:spPr>
                </pic:pic>
              </a:graphicData>
            </a:graphic>
            <wp14:sizeRelH relativeFrom="page">
              <wp14:pctWidth>0</wp14:pctWidth>
            </wp14:sizeRelH>
            <wp14:sizeRelV relativeFrom="page">
              <wp14:pctHeight>0</wp14:pctHeight>
            </wp14:sizeRelV>
          </wp:anchor>
        </w:drawing>
      </w:r>
      <w:r w:rsidRPr="001A41D5">
        <w:rPr>
          <w:rFonts w:eastAsiaTheme="minorEastAsia" w:cs="Arial"/>
          <w:lang w:eastAsia="en-GB"/>
        </w:rPr>
        <w:t xml:space="preserve">Codes were written onto index cards and laid out so that similar codes could be identified and grouped together. </w:t>
      </w:r>
    </w:p>
    <w:p w14:paraId="610C2637" w14:textId="77777777" w:rsidR="001A41D5" w:rsidRPr="001A41D5" w:rsidRDefault="001A41D5" w:rsidP="001A41D5">
      <w:pPr>
        <w:rPr>
          <w:rFonts w:eastAsiaTheme="minorEastAsia" w:cs="Arial"/>
          <w:lang w:eastAsia="en-GB"/>
        </w:rPr>
      </w:pPr>
    </w:p>
    <w:p w14:paraId="2A22EF0A" w14:textId="77777777" w:rsidR="001A41D5" w:rsidRPr="001A41D5" w:rsidRDefault="001A41D5" w:rsidP="001A41D5">
      <w:pPr>
        <w:rPr>
          <w:rFonts w:eastAsiaTheme="minorEastAsia" w:cs="Arial"/>
          <w:lang w:eastAsia="en-GB"/>
        </w:rPr>
      </w:pPr>
      <w:r w:rsidRPr="001A41D5">
        <w:rPr>
          <w:rFonts w:eastAsiaTheme="minorEastAsia"/>
          <w:noProof/>
          <w:lang w:eastAsia="en-GB"/>
        </w:rPr>
        <w:drawing>
          <wp:anchor distT="0" distB="0" distL="114300" distR="114300" simplePos="0" relativeHeight="251676672" behindDoc="0" locked="0" layoutInCell="1" allowOverlap="1" wp14:anchorId="3BE6261E" wp14:editId="07511B0D">
            <wp:simplePos x="0" y="0"/>
            <wp:positionH relativeFrom="margin">
              <wp:align>center</wp:align>
            </wp:positionH>
            <wp:positionV relativeFrom="paragraph">
              <wp:posOffset>668655</wp:posOffset>
            </wp:positionV>
            <wp:extent cx="4326255" cy="328422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326255" cy="3284220"/>
                    </a:xfrm>
                    <a:prstGeom prst="rect">
                      <a:avLst/>
                    </a:prstGeom>
                    <a:noFill/>
                  </pic:spPr>
                </pic:pic>
              </a:graphicData>
            </a:graphic>
            <wp14:sizeRelH relativeFrom="page">
              <wp14:pctWidth>0</wp14:pctWidth>
            </wp14:sizeRelH>
            <wp14:sizeRelV relativeFrom="page">
              <wp14:pctHeight>0</wp14:pctHeight>
            </wp14:sizeRelV>
          </wp:anchor>
        </w:drawing>
      </w:r>
      <w:r w:rsidRPr="001A41D5">
        <w:rPr>
          <w:rFonts w:eastAsiaTheme="minorEastAsia" w:cs="Arial"/>
          <w:lang w:eastAsia="en-GB"/>
        </w:rPr>
        <w:t xml:space="preserve">Collections of similar codes were given a title reflecting a potential theme they demonstrated.  Themes were modified and refined, which involved rearranging codes and re-naming the developing themes.  </w:t>
      </w:r>
    </w:p>
    <w:p w14:paraId="19391685" w14:textId="77777777" w:rsidR="001A41D5" w:rsidRPr="001A41D5" w:rsidRDefault="001A41D5" w:rsidP="001A41D5">
      <w:pPr>
        <w:rPr>
          <w:rFonts w:eastAsiaTheme="minorEastAsia" w:cs="Arial"/>
          <w:lang w:eastAsia="en-GB"/>
        </w:rPr>
      </w:pPr>
    </w:p>
    <w:p w14:paraId="2E3D9AEA" w14:textId="77777777" w:rsidR="001A41D5" w:rsidRPr="001A41D5" w:rsidRDefault="001A41D5" w:rsidP="001A41D5">
      <w:pPr>
        <w:rPr>
          <w:rFonts w:eastAsiaTheme="minorEastAsia" w:cs="Arial"/>
          <w:b/>
          <w:lang w:eastAsia="en-GB"/>
        </w:rPr>
      </w:pPr>
      <w:r w:rsidRPr="001A41D5">
        <w:rPr>
          <w:rFonts w:eastAsiaTheme="minorEastAsia" w:cs="Arial"/>
          <w:b/>
          <w:lang w:eastAsia="en-GB"/>
        </w:rPr>
        <w:lastRenderedPageBreak/>
        <w:t xml:space="preserve">Step 4: </w:t>
      </w:r>
      <w:r w:rsidRPr="00FF1143">
        <w:rPr>
          <w:rFonts w:eastAsiaTheme="minorEastAsia" w:cs="Arial"/>
          <w:lang w:eastAsia="en-GB"/>
        </w:rPr>
        <w:t>Reviewing potential themes</w:t>
      </w:r>
    </w:p>
    <w:p w14:paraId="0C6CD68E" w14:textId="77777777" w:rsidR="001A41D5" w:rsidRPr="001A41D5" w:rsidRDefault="001A41D5" w:rsidP="001A41D5">
      <w:pPr>
        <w:rPr>
          <w:rFonts w:eastAsiaTheme="minorEastAsia" w:cs="Arial"/>
          <w:lang w:eastAsia="en-GB"/>
        </w:rPr>
      </w:pPr>
    </w:p>
    <w:p w14:paraId="466FCD5E" w14:textId="77777777" w:rsidR="001A41D5" w:rsidRPr="001A41D5" w:rsidRDefault="001A41D5" w:rsidP="001A41D5">
      <w:pPr>
        <w:rPr>
          <w:rFonts w:eastAsiaTheme="minorEastAsia" w:cs="Arial"/>
          <w:szCs w:val="23"/>
          <w:lang w:eastAsia="en-GB"/>
        </w:rPr>
      </w:pPr>
      <w:r w:rsidRPr="001A41D5">
        <w:rPr>
          <w:rFonts w:eastAsiaTheme="minorEastAsia" w:cs="Arial"/>
          <w:szCs w:val="23"/>
          <w:lang w:eastAsia="en-GB"/>
        </w:rPr>
        <w:t xml:space="preserve">Once codes were organised into themes that the researcher felt captured and reflected the most important features of the data, these themes were checked against the coded extracts on NVivo across both data items and the entire data set. </w:t>
      </w:r>
    </w:p>
    <w:p w14:paraId="4A266970" w14:textId="77777777" w:rsidR="001A41D5" w:rsidRPr="001A41D5" w:rsidRDefault="001A41D5" w:rsidP="001A41D5">
      <w:pPr>
        <w:rPr>
          <w:rFonts w:eastAsiaTheme="minorEastAsia" w:cs="Arial"/>
          <w:sz w:val="23"/>
          <w:szCs w:val="23"/>
          <w:lang w:eastAsia="en-GB"/>
        </w:rPr>
      </w:pPr>
    </w:p>
    <w:p w14:paraId="3EA7C2CE" w14:textId="77777777" w:rsidR="001A41D5" w:rsidRPr="001A41D5" w:rsidRDefault="00ED55CC" w:rsidP="001A41D5">
      <w:pPr>
        <w:jc w:val="center"/>
        <w:rPr>
          <w:rFonts w:eastAsiaTheme="minorEastAsia" w:cs="Arial"/>
          <w:lang w:eastAsia="en-GB"/>
        </w:rPr>
      </w:pPr>
      <w:r>
        <w:rPr>
          <w:noProof/>
          <w:lang w:eastAsia="en-GB"/>
        </w:rPr>
        <w:drawing>
          <wp:inline distT="0" distB="0" distL="0" distR="0" wp14:anchorId="4D878682" wp14:editId="633FF953">
            <wp:extent cx="3950311" cy="29604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3965194" cy="2971637"/>
                    </a:xfrm>
                    <a:prstGeom prst="rect">
                      <a:avLst/>
                    </a:prstGeom>
                  </pic:spPr>
                </pic:pic>
              </a:graphicData>
            </a:graphic>
          </wp:inline>
        </w:drawing>
      </w:r>
      <w:r w:rsidRPr="00ED55CC">
        <w:rPr>
          <w:noProof/>
          <w:lang w:eastAsia="en-GB"/>
        </w:rPr>
        <w:t xml:space="preserve"> </w:t>
      </w:r>
    </w:p>
    <w:p w14:paraId="44E93FDD" w14:textId="77777777" w:rsidR="001A41D5" w:rsidRPr="001A41D5" w:rsidRDefault="001A41D5" w:rsidP="001A41D5">
      <w:pPr>
        <w:rPr>
          <w:rFonts w:eastAsiaTheme="minorEastAsia" w:cs="Arial"/>
          <w:lang w:eastAsia="en-GB"/>
        </w:rPr>
      </w:pPr>
    </w:p>
    <w:p w14:paraId="4343D1C2" w14:textId="77777777" w:rsidR="001A41D5" w:rsidRPr="001A41D5" w:rsidRDefault="001A41D5" w:rsidP="001A41D5">
      <w:pPr>
        <w:rPr>
          <w:rFonts w:eastAsiaTheme="minorEastAsia" w:cs="Arial"/>
          <w:szCs w:val="23"/>
          <w:lang w:eastAsia="en-GB"/>
        </w:rPr>
      </w:pPr>
      <w:r w:rsidRPr="001A41D5">
        <w:rPr>
          <w:rFonts w:eastAsiaTheme="minorEastAsia" w:cs="Arial"/>
          <w:szCs w:val="23"/>
          <w:lang w:eastAsia="en-GB"/>
        </w:rPr>
        <w:t>A thematic ‘map’ was constructed to illustrate relationships between the themes and how these reflect a broad level of meaning across the data set - an ‘analytic story’ (Braun &amp; Clarke, 2006). Below is an example of an early draft of mapping potential themes and their relationships as these themes and their titles were refined and developed.</w:t>
      </w:r>
    </w:p>
    <w:p w14:paraId="1BD2DC77" w14:textId="77777777" w:rsidR="001A41D5" w:rsidRPr="001A41D5" w:rsidRDefault="001A41D5" w:rsidP="001A41D5">
      <w:pPr>
        <w:rPr>
          <w:rFonts w:eastAsiaTheme="minorEastAsia" w:cs="Arial"/>
          <w:sz w:val="23"/>
          <w:szCs w:val="23"/>
          <w:lang w:eastAsia="en-GB"/>
        </w:rPr>
      </w:pPr>
    </w:p>
    <w:p w14:paraId="036084AC" w14:textId="77777777" w:rsidR="001A41D5" w:rsidRPr="001A41D5" w:rsidRDefault="001A41D5" w:rsidP="001A41D5">
      <w:pPr>
        <w:jc w:val="center"/>
        <w:rPr>
          <w:rFonts w:eastAsiaTheme="minorEastAsia" w:cs="Arial"/>
          <w:lang w:eastAsia="en-GB"/>
        </w:rPr>
      </w:pPr>
      <w:r w:rsidRPr="001A41D5">
        <w:rPr>
          <w:rFonts w:eastAsiaTheme="minorEastAsia" w:cs="Arial"/>
          <w:noProof/>
          <w:lang w:eastAsia="en-GB"/>
        </w:rPr>
        <w:drawing>
          <wp:inline distT="0" distB="0" distL="0" distR="0" wp14:anchorId="284CC5A9" wp14:editId="784F8987">
            <wp:extent cx="2996165" cy="3019647"/>
            <wp:effectExtent l="0" t="0" r="0" b="0"/>
            <wp:docPr id="12" name="Picture 12" descr="IMG_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939"/>
                    <pic:cNvPicPr>
                      <a:picLocks noChangeAspect="1" noChangeArrowheads="1"/>
                    </pic:cNvPicPr>
                  </pic:nvPicPr>
                  <pic:blipFill>
                    <a:blip r:embed="rId137">
                      <a:extLst>
                        <a:ext uri="{28A0092B-C50C-407E-A947-70E740481C1C}">
                          <a14:useLocalDpi xmlns:a14="http://schemas.microsoft.com/office/drawing/2010/main" val="0"/>
                        </a:ext>
                      </a:extLst>
                    </a:blip>
                    <a:srcRect l="15807" t="7527" r="15483"/>
                    <a:stretch>
                      <a:fillRect/>
                    </a:stretch>
                  </pic:blipFill>
                  <pic:spPr bwMode="auto">
                    <a:xfrm>
                      <a:off x="0" y="0"/>
                      <a:ext cx="2996165" cy="3019647"/>
                    </a:xfrm>
                    <a:prstGeom prst="rect">
                      <a:avLst/>
                    </a:prstGeom>
                    <a:noFill/>
                    <a:ln>
                      <a:noFill/>
                    </a:ln>
                  </pic:spPr>
                </pic:pic>
              </a:graphicData>
            </a:graphic>
          </wp:inline>
        </w:drawing>
      </w:r>
    </w:p>
    <w:p w14:paraId="28CE59E2" w14:textId="77777777" w:rsidR="001A41D5" w:rsidRPr="001A41D5" w:rsidRDefault="001A41D5" w:rsidP="001A41D5">
      <w:pPr>
        <w:rPr>
          <w:rFonts w:eastAsiaTheme="minorEastAsia" w:cs="Arial"/>
          <w:lang w:eastAsia="en-GB"/>
        </w:rPr>
        <w:sectPr w:rsidR="001A41D5" w:rsidRPr="001A41D5" w:rsidSect="001A41D5">
          <w:type w:val="continuous"/>
          <w:pgSz w:w="11906" w:h="16838"/>
          <w:pgMar w:top="1440" w:right="1418" w:bottom="1440" w:left="2268" w:header="708" w:footer="708" w:gutter="0"/>
          <w:cols w:space="720"/>
        </w:sectPr>
      </w:pPr>
    </w:p>
    <w:p w14:paraId="0F5AEAB4" w14:textId="1E5C0B0A" w:rsidR="001A41D5" w:rsidRPr="001A41D5" w:rsidRDefault="00E46970" w:rsidP="001A41D5">
      <w:pPr>
        <w:rPr>
          <w:rFonts w:eastAsiaTheme="minorEastAsia" w:cs="Arial"/>
          <w:b/>
          <w:lang w:eastAsia="en-GB"/>
        </w:rPr>
      </w:pPr>
      <w:r>
        <w:rPr>
          <w:rFonts w:eastAsiaTheme="minorEastAsia" w:cs="Arial"/>
          <w:b/>
          <w:lang w:eastAsia="en-GB"/>
        </w:rPr>
        <w:lastRenderedPageBreak/>
        <w:br w:type="page"/>
      </w:r>
      <w:r w:rsidR="001A41D5" w:rsidRPr="001A41D5">
        <w:rPr>
          <w:rFonts w:eastAsiaTheme="minorEastAsia" w:cs="Arial"/>
          <w:b/>
          <w:lang w:eastAsia="en-GB"/>
        </w:rPr>
        <w:lastRenderedPageBreak/>
        <w:t xml:space="preserve">Step 5: </w:t>
      </w:r>
      <w:r w:rsidR="001A41D5" w:rsidRPr="00FF1143">
        <w:rPr>
          <w:rFonts w:eastAsiaTheme="minorEastAsia" w:cs="Arial"/>
          <w:lang w:eastAsia="en-GB"/>
        </w:rPr>
        <w:t>Defining and naming themes</w:t>
      </w:r>
    </w:p>
    <w:p w14:paraId="2DEAA653" w14:textId="77777777" w:rsidR="00E94BAB" w:rsidRPr="00E94BAB" w:rsidRDefault="00E94BAB" w:rsidP="00E94BAB">
      <w:pPr>
        <w:rPr>
          <w:rFonts w:eastAsiaTheme="minorEastAsia" w:cs="Arial"/>
          <w:lang w:eastAsia="en-GB"/>
        </w:rPr>
      </w:pPr>
      <w:r w:rsidRPr="00E94BAB">
        <w:rPr>
          <w:rFonts w:eastAsiaTheme="minorEastAsia" w:cs="Arial"/>
          <w:lang w:eastAsia="en-GB"/>
        </w:rPr>
        <w:t>Braun and Clarke (2006) advise ‘constructing a concise, punchy and informative name for each theme’ that identifies its essence.</w:t>
      </w:r>
    </w:p>
    <w:p w14:paraId="1DFB9B11" w14:textId="77777777" w:rsidR="00E94BAB" w:rsidRDefault="00E94BAB" w:rsidP="00E94BAB">
      <w:pPr>
        <w:rPr>
          <w:rFonts w:eastAsiaTheme="minorEastAsia" w:cs="Arial"/>
          <w:lang w:eastAsia="en-GB"/>
        </w:rPr>
      </w:pPr>
      <w:r w:rsidRPr="00E94BAB">
        <w:rPr>
          <w:rFonts w:eastAsiaTheme="minorEastAsia" w:cs="Arial"/>
          <w:lang w:eastAsia="en-GB"/>
        </w:rPr>
        <w:t>This process included development and evolution as the researcher reviewed themes and began writing comprehensive reports of each theme.</w:t>
      </w:r>
    </w:p>
    <w:p w14:paraId="587897A4" w14:textId="77777777" w:rsidR="00E94BAB" w:rsidRPr="00E94BAB" w:rsidRDefault="00E94BAB" w:rsidP="00E94BAB">
      <w:pPr>
        <w:rPr>
          <w:rFonts w:eastAsiaTheme="minorEastAsia" w:cs="Arial"/>
          <w:b/>
          <w:i/>
          <w:lang w:eastAsia="en-GB"/>
        </w:rPr>
      </w:pPr>
      <w:r w:rsidRPr="00E94BAB">
        <w:rPr>
          <w:rFonts w:eastAsiaTheme="minorEastAsia" w:cs="Arial"/>
          <w:i/>
          <w:lang w:eastAsia="en-GB"/>
        </w:rPr>
        <w:t xml:space="preserve">Example of earlier theme arrangement </w:t>
      </w:r>
      <w:r>
        <w:rPr>
          <w:rFonts w:eastAsiaTheme="minorEastAsia" w:cs="Arial"/>
          <w:i/>
          <w:lang w:eastAsia="en-GB"/>
        </w:rPr>
        <w:t>and names</w:t>
      </w:r>
    </w:p>
    <w:tbl>
      <w:tblPr>
        <w:tblStyle w:val="TableGrid11"/>
        <w:tblpPr w:leftFromText="180" w:rightFromText="180" w:vertAnchor="text" w:horzAnchor="margin" w:tblpXSpec="center" w:tblpY="68"/>
        <w:tblW w:w="10006" w:type="dxa"/>
        <w:tblLook w:val="04A0" w:firstRow="1" w:lastRow="0" w:firstColumn="1" w:lastColumn="0" w:noHBand="0" w:noVBand="1"/>
      </w:tblPr>
      <w:tblGrid>
        <w:gridCol w:w="1390"/>
        <w:gridCol w:w="2154"/>
        <w:gridCol w:w="2154"/>
        <w:gridCol w:w="2154"/>
        <w:gridCol w:w="2154"/>
      </w:tblGrid>
      <w:tr w:rsidR="00E94BAB" w:rsidRPr="00E46970" w14:paraId="25FDB917" w14:textId="77777777" w:rsidTr="00E46970">
        <w:trPr>
          <w:trHeight w:val="537"/>
        </w:trPr>
        <w:tc>
          <w:tcPr>
            <w:tcW w:w="1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55E5ED3" w14:textId="77777777" w:rsidR="00E94BAB" w:rsidRPr="00E46970" w:rsidRDefault="00E94BAB" w:rsidP="00E94BAB">
            <w:pPr>
              <w:jc w:val="center"/>
              <w:rPr>
                <w:rFonts w:eastAsiaTheme="minorEastAsia" w:cs="Arial"/>
                <w:b/>
                <w:sz w:val="22"/>
              </w:rPr>
            </w:pPr>
            <w:r w:rsidRPr="00E46970">
              <w:rPr>
                <w:rFonts w:eastAsiaTheme="minorEastAsia" w:cs="Arial"/>
                <w:b/>
                <w:sz w:val="22"/>
                <w:lang w:eastAsia="en-GB"/>
              </w:rPr>
              <w:t>Theme</w:t>
            </w:r>
          </w:p>
        </w:tc>
        <w:tc>
          <w:tcPr>
            <w:tcW w:w="2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0687BE0" w14:textId="77777777" w:rsidR="00E94BAB" w:rsidRPr="00E46970" w:rsidRDefault="00E94BAB" w:rsidP="00E94BAB">
            <w:pPr>
              <w:rPr>
                <w:rFonts w:eastAsiaTheme="minorEastAsia" w:cs="Arial"/>
                <w:b/>
                <w:sz w:val="22"/>
              </w:rPr>
            </w:pPr>
            <w:r w:rsidRPr="00E46970">
              <w:rPr>
                <w:rFonts w:eastAsiaTheme="minorEastAsia" w:cs="Arial"/>
                <w:b/>
                <w:sz w:val="22"/>
                <w:lang w:eastAsia="en-GB"/>
              </w:rPr>
              <w:t>Understanding vs Expectations</w:t>
            </w:r>
          </w:p>
        </w:tc>
        <w:tc>
          <w:tcPr>
            <w:tcW w:w="2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651532" w14:textId="77777777" w:rsidR="00E94BAB" w:rsidRPr="00E46970" w:rsidRDefault="00E94BAB" w:rsidP="00E94BAB">
            <w:pPr>
              <w:rPr>
                <w:rFonts w:eastAsiaTheme="minorEastAsia" w:cs="Arial"/>
                <w:b/>
                <w:sz w:val="22"/>
              </w:rPr>
            </w:pPr>
            <w:r w:rsidRPr="00E46970">
              <w:rPr>
                <w:rFonts w:eastAsiaTheme="minorEastAsia" w:cs="Arial"/>
                <w:b/>
                <w:sz w:val="22"/>
                <w:lang w:eastAsia="en-GB"/>
              </w:rPr>
              <w:t>Negative Impact on Wellbeing</w:t>
            </w:r>
          </w:p>
        </w:tc>
        <w:tc>
          <w:tcPr>
            <w:tcW w:w="2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EAEA51" w14:textId="77777777" w:rsidR="00E94BAB" w:rsidRPr="00E46970" w:rsidRDefault="00E94BAB" w:rsidP="00E94BAB">
            <w:pPr>
              <w:rPr>
                <w:rFonts w:eastAsiaTheme="minorEastAsia" w:cs="Arial"/>
                <w:b/>
                <w:sz w:val="22"/>
              </w:rPr>
            </w:pPr>
            <w:r w:rsidRPr="00E46970">
              <w:rPr>
                <w:rFonts w:eastAsiaTheme="minorEastAsia" w:cs="Arial"/>
                <w:b/>
                <w:sz w:val="22"/>
                <w:lang w:eastAsia="en-GB"/>
              </w:rPr>
              <w:t>Unsupported</w:t>
            </w:r>
          </w:p>
        </w:tc>
        <w:tc>
          <w:tcPr>
            <w:tcW w:w="2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2C0663" w14:textId="77777777" w:rsidR="00E94BAB" w:rsidRPr="00E46970" w:rsidRDefault="00E94BAB" w:rsidP="00E94BAB">
            <w:pPr>
              <w:rPr>
                <w:rFonts w:eastAsiaTheme="minorEastAsia" w:cs="Arial"/>
                <w:b/>
                <w:sz w:val="22"/>
              </w:rPr>
            </w:pPr>
            <w:r w:rsidRPr="00E46970">
              <w:rPr>
                <w:rFonts w:eastAsiaTheme="minorEastAsia" w:cs="Arial"/>
                <w:b/>
                <w:sz w:val="22"/>
                <w:lang w:eastAsia="en-GB"/>
              </w:rPr>
              <w:t>Stuck on the Ward</w:t>
            </w:r>
          </w:p>
        </w:tc>
      </w:tr>
      <w:tr w:rsidR="00E94BAB" w:rsidRPr="00E46970" w14:paraId="4AFF7E6B" w14:textId="77777777" w:rsidTr="00E46970">
        <w:trPr>
          <w:trHeight w:val="425"/>
        </w:trPr>
        <w:tc>
          <w:tcPr>
            <w:tcW w:w="139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1B278E1" w14:textId="77777777" w:rsidR="00E94BAB" w:rsidRPr="00E46970" w:rsidRDefault="00E94BAB" w:rsidP="00E94BAB">
            <w:pPr>
              <w:jc w:val="center"/>
              <w:rPr>
                <w:rFonts w:eastAsiaTheme="minorEastAsia" w:cs="Arial"/>
                <w:b/>
                <w:sz w:val="22"/>
              </w:rPr>
            </w:pPr>
            <w:r w:rsidRPr="00E46970">
              <w:rPr>
                <w:rFonts w:eastAsiaTheme="minorEastAsia" w:cs="Arial"/>
                <w:b/>
                <w:sz w:val="22"/>
                <w:lang w:eastAsia="en-GB"/>
              </w:rPr>
              <w:t>Supporting codes</w:t>
            </w:r>
          </w:p>
        </w:tc>
        <w:tc>
          <w:tcPr>
            <w:tcW w:w="2154" w:type="dxa"/>
            <w:vMerge w:val="restart"/>
            <w:tcBorders>
              <w:top w:val="single" w:sz="4" w:space="0" w:color="auto"/>
              <w:left w:val="single" w:sz="4" w:space="0" w:color="auto"/>
              <w:bottom w:val="single" w:sz="4" w:space="0" w:color="auto"/>
              <w:right w:val="single" w:sz="4" w:space="0" w:color="auto"/>
            </w:tcBorders>
            <w:hideMark/>
          </w:tcPr>
          <w:p w14:paraId="06D41B32" w14:textId="77777777" w:rsidR="00E94BAB" w:rsidRPr="00E46970" w:rsidRDefault="00E94BAB" w:rsidP="00E94BAB">
            <w:pPr>
              <w:spacing w:before="120" w:after="120"/>
              <w:rPr>
                <w:rFonts w:eastAsiaTheme="minorEastAsia" w:cs="Arial"/>
                <w:sz w:val="22"/>
                <w:lang w:eastAsia="en-GB"/>
              </w:rPr>
            </w:pPr>
            <w:r w:rsidRPr="00E46970">
              <w:rPr>
                <w:rFonts w:eastAsiaTheme="minorEastAsia" w:cs="Arial"/>
                <w:sz w:val="22"/>
                <w:lang w:eastAsia="en-GB"/>
              </w:rPr>
              <w:t>Acceptance of needing help</w:t>
            </w:r>
          </w:p>
          <w:p w14:paraId="1223FD45" w14:textId="77777777" w:rsidR="00E94BAB" w:rsidRPr="00E46970" w:rsidRDefault="00E94BAB" w:rsidP="00E94BAB">
            <w:pPr>
              <w:rPr>
                <w:rFonts w:eastAsiaTheme="minorEastAsia" w:cs="Arial"/>
                <w:sz w:val="22"/>
                <w:lang w:eastAsia="en-GB"/>
              </w:rPr>
            </w:pPr>
            <w:r w:rsidRPr="00E46970">
              <w:rPr>
                <w:rFonts w:eastAsiaTheme="minorEastAsia" w:cs="Arial"/>
                <w:sz w:val="22"/>
                <w:lang w:eastAsia="en-GB"/>
              </w:rPr>
              <w:t>Expecting to be released</w:t>
            </w:r>
          </w:p>
          <w:p w14:paraId="09B80B13" w14:textId="77777777" w:rsidR="00E94BAB" w:rsidRPr="00E46970" w:rsidRDefault="00E94BAB" w:rsidP="00E94BAB">
            <w:pPr>
              <w:spacing w:before="120"/>
              <w:rPr>
                <w:rFonts w:eastAsiaTheme="minorEastAsia" w:cs="Arial"/>
                <w:sz w:val="22"/>
                <w:lang w:eastAsia="en-GB"/>
              </w:rPr>
            </w:pPr>
            <w:r w:rsidRPr="00E46970">
              <w:rPr>
                <w:rFonts w:eastAsiaTheme="minorEastAsia" w:cs="Arial"/>
                <w:sz w:val="22"/>
                <w:lang w:eastAsia="en-GB"/>
              </w:rPr>
              <w:t>Feeling positive</w:t>
            </w:r>
          </w:p>
          <w:p w14:paraId="748D848F" w14:textId="77777777" w:rsidR="00E94BAB" w:rsidRPr="00E46970" w:rsidRDefault="00E94BAB" w:rsidP="00E94BAB">
            <w:pPr>
              <w:spacing w:before="120"/>
              <w:rPr>
                <w:rFonts w:eastAsiaTheme="minorEastAsia" w:cs="Arial"/>
                <w:sz w:val="22"/>
                <w:lang w:eastAsia="en-GB"/>
              </w:rPr>
            </w:pPr>
            <w:r w:rsidRPr="00E46970">
              <w:rPr>
                <w:rFonts w:eastAsiaTheme="minorEastAsia" w:cs="Arial"/>
                <w:sz w:val="22"/>
                <w:lang w:eastAsia="en-GB"/>
              </w:rPr>
              <w:t>Felt like it was going well</w:t>
            </w:r>
          </w:p>
          <w:p w14:paraId="742345AD" w14:textId="77777777" w:rsidR="00E94BAB" w:rsidRPr="00E46970" w:rsidRDefault="00E94BAB" w:rsidP="00E94BAB">
            <w:pPr>
              <w:spacing w:before="120"/>
              <w:rPr>
                <w:rFonts w:eastAsiaTheme="minorEastAsia" w:cs="Arial"/>
                <w:sz w:val="22"/>
                <w:lang w:eastAsia="en-GB"/>
              </w:rPr>
            </w:pPr>
            <w:r w:rsidRPr="00E46970">
              <w:rPr>
                <w:rFonts w:eastAsiaTheme="minorEastAsia" w:cs="Arial"/>
                <w:sz w:val="22"/>
                <w:lang w:eastAsia="en-GB"/>
              </w:rPr>
              <w:t>Felt misled</w:t>
            </w:r>
          </w:p>
          <w:p w14:paraId="0834F510" w14:textId="77777777" w:rsidR="00E94BAB" w:rsidRPr="00E46970" w:rsidRDefault="00E94BAB" w:rsidP="00E94BAB">
            <w:pPr>
              <w:spacing w:before="120"/>
              <w:rPr>
                <w:rFonts w:eastAsiaTheme="minorEastAsia" w:cs="Arial"/>
                <w:sz w:val="22"/>
                <w:lang w:eastAsia="en-GB"/>
              </w:rPr>
            </w:pPr>
            <w:r w:rsidRPr="00E46970">
              <w:rPr>
                <w:rFonts w:eastAsiaTheme="minorEastAsia" w:cs="Arial"/>
                <w:sz w:val="22"/>
                <w:lang w:eastAsia="en-GB"/>
              </w:rPr>
              <w:t>Hope</w:t>
            </w:r>
          </w:p>
          <w:p w14:paraId="72AA19FC" w14:textId="77777777" w:rsidR="00E94BAB" w:rsidRPr="00E46970" w:rsidRDefault="00E94BAB" w:rsidP="00E94BAB">
            <w:pPr>
              <w:spacing w:before="120"/>
              <w:rPr>
                <w:rFonts w:eastAsiaTheme="minorEastAsia" w:cs="Arial"/>
                <w:sz w:val="22"/>
                <w:lang w:eastAsia="en-GB"/>
              </w:rPr>
            </w:pPr>
            <w:r w:rsidRPr="00E46970">
              <w:rPr>
                <w:rFonts w:eastAsiaTheme="minorEastAsia" w:cs="Arial"/>
                <w:sz w:val="22"/>
                <w:lang w:eastAsia="en-GB"/>
              </w:rPr>
              <w:t>Lack of clarity or understanding</w:t>
            </w:r>
          </w:p>
          <w:p w14:paraId="02B3DB13" w14:textId="77777777" w:rsidR="00E94BAB" w:rsidRPr="00E46970" w:rsidRDefault="00E94BAB" w:rsidP="00E94BAB">
            <w:pPr>
              <w:spacing w:before="120"/>
              <w:rPr>
                <w:rFonts w:eastAsiaTheme="minorEastAsia" w:cs="Arial"/>
                <w:sz w:val="22"/>
                <w:lang w:eastAsia="en-GB"/>
              </w:rPr>
            </w:pPr>
            <w:r w:rsidRPr="00E46970">
              <w:rPr>
                <w:rFonts w:eastAsiaTheme="minorEastAsia" w:cs="Arial"/>
                <w:sz w:val="22"/>
                <w:lang w:eastAsia="en-GB"/>
              </w:rPr>
              <w:t>Poor organisation</w:t>
            </w:r>
          </w:p>
          <w:p w14:paraId="48E82B90" w14:textId="77777777" w:rsidR="00E94BAB" w:rsidRPr="00E46970" w:rsidRDefault="00E94BAB" w:rsidP="00E94BAB">
            <w:pPr>
              <w:spacing w:before="120"/>
              <w:rPr>
                <w:rFonts w:eastAsiaTheme="minorEastAsia" w:cs="Arial"/>
                <w:sz w:val="22"/>
                <w:lang w:eastAsia="en-GB"/>
              </w:rPr>
            </w:pPr>
            <w:r w:rsidRPr="00E46970">
              <w:rPr>
                <w:rFonts w:eastAsiaTheme="minorEastAsia" w:cs="Arial"/>
                <w:sz w:val="22"/>
                <w:lang w:eastAsia="en-GB"/>
              </w:rPr>
              <w:t>Staff were unhelpful</w:t>
            </w:r>
          </w:p>
          <w:p w14:paraId="0DDC0DFB" w14:textId="77777777" w:rsidR="00E94BAB" w:rsidRPr="00E46970" w:rsidRDefault="00E94BAB" w:rsidP="00E94BAB">
            <w:pPr>
              <w:spacing w:before="120" w:after="120"/>
              <w:rPr>
                <w:rFonts w:eastAsiaTheme="minorEastAsia" w:cs="Arial"/>
                <w:sz w:val="22"/>
              </w:rPr>
            </w:pPr>
            <w:r w:rsidRPr="00E46970">
              <w:rPr>
                <w:rFonts w:eastAsiaTheme="minorEastAsia" w:cs="Arial"/>
                <w:sz w:val="22"/>
                <w:lang w:eastAsia="en-GB"/>
              </w:rPr>
              <w:t>Uncertainty</w:t>
            </w:r>
          </w:p>
        </w:tc>
        <w:tc>
          <w:tcPr>
            <w:tcW w:w="2154" w:type="dxa"/>
            <w:vMerge w:val="restart"/>
            <w:tcBorders>
              <w:top w:val="single" w:sz="4" w:space="0" w:color="auto"/>
              <w:left w:val="single" w:sz="4" w:space="0" w:color="auto"/>
              <w:bottom w:val="single" w:sz="4" w:space="0" w:color="auto"/>
              <w:right w:val="single" w:sz="4" w:space="0" w:color="auto"/>
            </w:tcBorders>
            <w:hideMark/>
          </w:tcPr>
          <w:p w14:paraId="4E11186B" w14:textId="77777777" w:rsidR="00E94BAB" w:rsidRPr="00E46970" w:rsidRDefault="00E94BAB" w:rsidP="00E94BAB">
            <w:pPr>
              <w:spacing w:before="120"/>
              <w:rPr>
                <w:rFonts w:eastAsiaTheme="minorEastAsia" w:cs="Arial"/>
                <w:sz w:val="22"/>
                <w:lang w:eastAsia="en-GB"/>
              </w:rPr>
            </w:pPr>
            <w:r w:rsidRPr="00E46970">
              <w:rPr>
                <w:rFonts w:eastAsiaTheme="minorEastAsia" w:cs="Arial"/>
                <w:sz w:val="22"/>
                <w:lang w:eastAsia="en-GB"/>
              </w:rPr>
              <w:t>Disappointment</w:t>
            </w:r>
          </w:p>
          <w:p w14:paraId="00E2B098" w14:textId="77777777" w:rsidR="00E94BAB" w:rsidRPr="00E46970" w:rsidRDefault="00E94BAB" w:rsidP="00E94BAB">
            <w:pPr>
              <w:spacing w:before="120"/>
              <w:rPr>
                <w:rFonts w:eastAsiaTheme="minorEastAsia" w:cs="Arial"/>
                <w:sz w:val="22"/>
                <w:lang w:eastAsia="en-GB"/>
              </w:rPr>
            </w:pPr>
            <w:r w:rsidRPr="00E46970">
              <w:rPr>
                <w:rFonts w:eastAsiaTheme="minorEastAsia" w:cs="Arial"/>
                <w:sz w:val="22"/>
                <w:lang w:eastAsia="en-GB"/>
              </w:rPr>
              <w:t>Frustration</w:t>
            </w:r>
          </w:p>
          <w:p w14:paraId="139D6407" w14:textId="77777777" w:rsidR="00E94BAB" w:rsidRPr="00E46970" w:rsidRDefault="00E94BAB" w:rsidP="00E94BAB">
            <w:pPr>
              <w:spacing w:before="120"/>
              <w:rPr>
                <w:rFonts w:eastAsiaTheme="minorEastAsia" w:cs="Arial"/>
                <w:sz w:val="22"/>
                <w:lang w:eastAsia="en-GB"/>
              </w:rPr>
            </w:pPr>
            <w:r w:rsidRPr="00E46970">
              <w:rPr>
                <w:rFonts w:eastAsiaTheme="minorEastAsia" w:cs="Arial"/>
                <w:sz w:val="22"/>
                <w:lang w:eastAsia="en-GB"/>
              </w:rPr>
              <w:t>Hopeless</w:t>
            </w:r>
          </w:p>
          <w:p w14:paraId="18132BDA" w14:textId="77777777" w:rsidR="00E94BAB" w:rsidRPr="00E46970" w:rsidRDefault="00E94BAB" w:rsidP="00E94BAB">
            <w:pPr>
              <w:spacing w:before="120"/>
              <w:rPr>
                <w:rFonts w:eastAsiaTheme="minorEastAsia" w:cs="Arial"/>
                <w:sz w:val="22"/>
                <w:lang w:eastAsia="en-GB"/>
              </w:rPr>
            </w:pPr>
            <w:r w:rsidRPr="00E46970">
              <w:rPr>
                <w:rFonts w:eastAsiaTheme="minorEastAsia" w:cs="Arial"/>
                <w:sz w:val="22"/>
                <w:lang w:eastAsia="en-GB"/>
              </w:rPr>
              <w:t>Intimidating</w:t>
            </w:r>
          </w:p>
          <w:p w14:paraId="3285F7DE" w14:textId="77777777" w:rsidR="00E94BAB" w:rsidRPr="00E46970" w:rsidRDefault="00E94BAB" w:rsidP="00E94BAB">
            <w:pPr>
              <w:spacing w:before="120"/>
              <w:rPr>
                <w:rFonts w:eastAsiaTheme="minorEastAsia" w:cs="Arial"/>
                <w:sz w:val="22"/>
                <w:lang w:eastAsia="en-GB"/>
              </w:rPr>
            </w:pPr>
            <w:r w:rsidRPr="00E46970">
              <w:rPr>
                <w:rFonts w:eastAsiaTheme="minorEastAsia" w:cs="Arial"/>
                <w:sz w:val="22"/>
                <w:lang w:eastAsia="en-GB"/>
              </w:rPr>
              <w:t>Lack of control</w:t>
            </w:r>
          </w:p>
          <w:p w14:paraId="5882BB2E" w14:textId="77777777" w:rsidR="00E94BAB" w:rsidRPr="00E46970" w:rsidRDefault="00E94BAB" w:rsidP="00E94BAB">
            <w:pPr>
              <w:spacing w:before="120"/>
              <w:rPr>
                <w:rFonts w:eastAsiaTheme="minorEastAsia" w:cs="Arial"/>
                <w:sz w:val="22"/>
                <w:lang w:eastAsia="en-GB"/>
              </w:rPr>
            </w:pPr>
            <w:r w:rsidRPr="00E46970">
              <w:rPr>
                <w:rFonts w:eastAsiaTheme="minorEastAsia" w:cs="Arial"/>
                <w:sz w:val="22"/>
                <w:lang w:eastAsia="en-GB"/>
              </w:rPr>
              <w:t>Made my wellbeing worse</w:t>
            </w:r>
          </w:p>
          <w:p w14:paraId="2A53A665" w14:textId="77777777" w:rsidR="00E94BAB" w:rsidRPr="00E46970" w:rsidRDefault="00E94BAB" w:rsidP="00E94BAB">
            <w:pPr>
              <w:spacing w:before="120"/>
              <w:rPr>
                <w:rFonts w:eastAsiaTheme="minorEastAsia" w:cs="Arial"/>
                <w:sz w:val="22"/>
                <w:lang w:eastAsia="en-GB"/>
              </w:rPr>
            </w:pPr>
            <w:r w:rsidRPr="00E46970">
              <w:rPr>
                <w:rFonts w:eastAsiaTheme="minorEastAsia" w:cs="Arial"/>
                <w:sz w:val="22"/>
                <w:lang w:eastAsia="en-GB"/>
              </w:rPr>
              <w:t>Medication</w:t>
            </w:r>
          </w:p>
          <w:p w14:paraId="66234835" w14:textId="77777777" w:rsidR="00E94BAB" w:rsidRPr="00E46970" w:rsidRDefault="00E94BAB" w:rsidP="00E94BAB">
            <w:pPr>
              <w:spacing w:before="120"/>
              <w:rPr>
                <w:rFonts w:eastAsiaTheme="minorEastAsia" w:cs="Arial"/>
                <w:sz w:val="22"/>
                <w:lang w:eastAsia="en-GB"/>
              </w:rPr>
            </w:pPr>
            <w:r w:rsidRPr="00E46970">
              <w:rPr>
                <w:rFonts w:eastAsiaTheme="minorEastAsia" w:cs="Arial"/>
                <w:sz w:val="22"/>
                <w:lang w:eastAsia="en-GB"/>
              </w:rPr>
              <w:t>Overwhelming</w:t>
            </w:r>
          </w:p>
          <w:p w14:paraId="7295F916" w14:textId="77777777" w:rsidR="00E94BAB" w:rsidRPr="00E46970" w:rsidRDefault="00E94BAB" w:rsidP="00E94BAB">
            <w:pPr>
              <w:spacing w:before="120"/>
              <w:rPr>
                <w:rFonts w:eastAsiaTheme="minorEastAsia" w:cs="Arial"/>
                <w:sz w:val="22"/>
                <w:lang w:eastAsia="en-GB"/>
              </w:rPr>
            </w:pPr>
            <w:r w:rsidRPr="00E46970">
              <w:rPr>
                <w:rFonts w:eastAsiaTheme="minorEastAsia" w:cs="Arial"/>
                <w:sz w:val="22"/>
                <w:lang w:eastAsia="en-GB"/>
              </w:rPr>
              <w:t>Physical health</w:t>
            </w:r>
          </w:p>
          <w:p w14:paraId="7E81A70B" w14:textId="77777777" w:rsidR="00E94BAB" w:rsidRPr="00E46970" w:rsidRDefault="00E94BAB" w:rsidP="00E94BAB">
            <w:pPr>
              <w:spacing w:before="120"/>
              <w:rPr>
                <w:rFonts w:eastAsiaTheme="minorEastAsia" w:cs="Arial"/>
                <w:sz w:val="22"/>
                <w:lang w:eastAsia="en-GB"/>
              </w:rPr>
            </w:pPr>
            <w:r w:rsidRPr="00E46970">
              <w:rPr>
                <w:rFonts w:eastAsiaTheme="minorEastAsia" w:cs="Arial"/>
                <w:sz w:val="22"/>
                <w:lang w:eastAsia="en-GB"/>
              </w:rPr>
              <w:t>Poor treatment by staff</w:t>
            </w:r>
          </w:p>
          <w:p w14:paraId="4EF23A1F" w14:textId="77777777" w:rsidR="00E94BAB" w:rsidRPr="00E46970" w:rsidRDefault="00E94BAB" w:rsidP="00E94BAB">
            <w:pPr>
              <w:spacing w:before="120"/>
              <w:rPr>
                <w:rFonts w:eastAsiaTheme="minorEastAsia" w:cs="Arial"/>
                <w:sz w:val="22"/>
                <w:lang w:eastAsia="en-GB"/>
              </w:rPr>
            </w:pPr>
            <w:r w:rsidRPr="00E46970">
              <w:rPr>
                <w:rFonts w:eastAsiaTheme="minorEastAsia" w:cs="Arial"/>
                <w:sz w:val="22"/>
                <w:lang w:eastAsia="en-GB"/>
              </w:rPr>
              <w:t>Powerless</w:t>
            </w:r>
          </w:p>
          <w:p w14:paraId="3DAC8B1B" w14:textId="77777777" w:rsidR="00E94BAB" w:rsidRPr="00E46970" w:rsidRDefault="00E94BAB" w:rsidP="00E94BAB">
            <w:pPr>
              <w:spacing w:before="120"/>
              <w:rPr>
                <w:rFonts w:eastAsiaTheme="minorEastAsia" w:cs="Arial"/>
                <w:sz w:val="22"/>
                <w:lang w:eastAsia="en-GB"/>
              </w:rPr>
            </w:pPr>
            <w:r w:rsidRPr="00E46970">
              <w:rPr>
                <w:rFonts w:eastAsiaTheme="minorEastAsia" w:cs="Arial"/>
                <w:sz w:val="22"/>
                <w:lang w:eastAsia="en-GB"/>
              </w:rPr>
              <w:t>Sadness</w:t>
            </w:r>
          </w:p>
          <w:p w14:paraId="1F616E77" w14:textId="77777777" w:rsidR="00E94BAB" w:rsidRPr="00E46970" w:rsidRDefault="00E94BAB" w:rsidP="00E94BAB">
            <w:pPr>
              <w:spacing w:before="120"/>
              <w:rPr>
                <w:rFonts w:eastAsiaTheme="minorEastAsia" w:cs="Arial"/>
                <w:sz w:val="22"/>
                <w:lang w:eastAsia="en-GB"/>
              </w:rPr>
            </w:pPr>
            <w:r w:rsidRPr="00E46970">
              <w:rPr>
                <w:rFonts w:eastAsiaTheme="minorEastAsia" w:cs="Arial"/>
                <w:sz w:val="22"/>
                <w:lang w:eastAsia="en-GB"/>
              </w:rPr>
              <w:t>Self-blame</w:t>
            </w:r>
          </w:p>
          <w:p w14:paraId="77D79508" w14:textId="77777777" w:rsidR="00E94BAB" w:rsidRPr="00E46970" w:rsidRDefault="00E94BAB" w:rsidP="00E94BAB">
            <w:pPr>
              <w:spacing w:before="120"/>
              <w:rPr>
                <w:rFonts w:eastAsiaTheme="minorEastAsia" w:cs="Arial"/>
                <w:sz w:val="22"/>
                <w:lang w:eastAsia="en-GB"/>
              </w:rPr>
            </w:pPr>
            <w:r w:rsidRPr="00E46970">
              <w:rPr>
                <w:rFonts w:eastAsiaTheme="minorEastAsia" w:cs="Arial"/>
                <w:sz w:val="22"/>
                <w:lang w:eastAsia="en-GB"/>
              </w:rPr>
              <w:t>Unhelpful environment</w:t>
            </w:r>
          </w:p>
          <w:p w14:paraId="247D50E3" w14:textId="77777777" w:rsidR="00E94BAB" w:rsidRPr="00E46970" w:rsidRDefault="00E94BAB" w:rsidP="00E94BAB">
            <w:pPr>
              <w:spacing w:before="120"/>
              <w:rPr>
                <w:rFonts w:eastAsiaTheme="minorEastAsia" w:cs="Arial"/>
                <w:sz w:val="22"/>
                <w:lang w:eastAsia="en-GB"/>
              </w:rPr>
            </w:pPr>
            <w:r w:rsidRPr="00E46970">
              <w:rPr>
                <w:rFonts w:eastAsiaTheme="minorEastAsia" w:cs="Arial"/>
                <w:sz w:val="22"/>
                <w:lang w:eastAsia="en-GB"/>
              </w:rPr>
              <w:t>Voice not heard</w:t>
            </w:r>
          </w:p>
          <w:p w14:paraId="7694ED67" w14:textId="77777777" w:rsidR="00E94BAB" w:rsidRPr="00E46970" w:rsidRDefault="00E94BAB" w:rsidP="00E94BAB">
            <w:pPr>
              <w:spacing w:before="120"/>
              <w:rPr>
                <w:rFonts w:eastAsiaTheme="minorEastAsia" w:cs="Arial"/>
                <w:sz w:val="22"/>
                <w:lang w:eastAsia="en-GB"/>
              </w:rPr>
            </w:pPr>
            <w:r w:rsidRPr="00E46970">
              <w:rPr>
                <w:rFonts w:eastAsiaTheme="minorEastAsia" w:cs="Arial"/>
                <w:sz w:val="22"/>
                <w:lang w:eastAsia="en-GB"/>
              </w:rPr>
              <w:t>Worries about things outside hospital</w:t>
            </w:r>
          </w:p>
          <w:p w14:paraId="4A64798F" w14:textId="77777777" w:rsidR="00E94BAB" w:rsidRPr="00E46970" w:rsidRDefault="00E94BAB" w:rsidP="00E94BAB">
            <w:pPr>
              <w:spacing w:before="120" w:after="120"/>
              <w:rPr>
                <w:rFonts w:eastAsiaTheme="minorEastAsia" w:cs="Arial"/>
                <w:sz w:val="22"/>
              </w:rPr>
            </w:pPr>
            <w:r w:rsidRPr="00E46970">
              <w:rPr>
                <w:rFonts w:eastAsiaTheme="minorEastAsia" w:cs="Arial"/>
                <w:sz w:val="22"/>
                <w:lang w:eastAsia="en-GB"/>
              </w:rPr>
              <w:t xml:space="preserve">Worthless </w:t>
            </w:r>
          </w:p>
        </w:tc>
        <w:tc>
          <w:tcPr>
            <w:tcW w:w="2154" w:type="dxa"/>
            <w:vMerge w:val="restart"/>
            <w:tcBorders>
              <w:top w:val="single" w:sz="4" w:space="0" w:color="auto"/>
              <w:left w:val="single" w:sz="4" w:space="0" w:color="auto"/>
              <w:right w:val="single" w:sz="4" w:space="0" w:color="auto"/>
            </w:tcBorders>
            <w:shd w:val="clear" w:color="auto" w:fill="auto"/>
          </w:tcPr>
          <w:p w14:paraId="0B984795" w14:textId="77777777" w:rsidR="00E94BAB" w:rsidRPr="00E46970" w:rsidRDefault="00E94BAB" w:rsidP="00E94BAB">
            <w:pPr>
              <w:spacing w:before="120" w:after="120"/>
              <w:rPr>
                <w:rFonts w:eastAsiaTheme="minorEastAsia" w:cs="Arial"/>
                <w:sz w:val="22"/>
                <w:lang w:eastAsia="en-GB"/>
              </w:rPr>
            </w:pPr>
            <w:r w:rsidRPr="00E46970">
              <w:rPr>
                <w:rFonts w:eastAsiaTheme="minorEastAsia" w:cs="Arial"/>
                <w:sz w:val="22"/>
                <w:lang w:eastAsia="en-GB"/>
              </w:rPr>
              <w:t>Dissatisfaction with services</w:t>
            </w:r>
          </w:p>
          <w:p w14:paraId="6BFED06E" w14:textId="77777777" w:rsidR="00E94BAB" w:rsidRPr="00E46970" w:rsidRDefault="00E94BAB" w:rsidP="00E94BAB">
            <w:pPr>
              <w:spacing w:before="120" w:after="120"/>
              <w:rPr>
                <w:rFonts w:eastAsiaTheme="minorEastAsia" w:cs="Arial"/>
                <w:sz w:val="22"/>
                <w:lang w:eastAsia="en-GB"/>
              </w:rPr>
            </w:pPr>
            <w:r w:rsidRPr="00E46970">
              <w:rPr>
                <w:rFonts w:eastAsiaTheme="minorEastAsia" w:cs="Arial"/>
                <w:sz w:val="22"/>
                <w:lang w:eastAsia="en-GB"/>
              </w:rPr>
              <w:t>Left alone, unsupported</w:t>
            </w:r>
          </w:p>
          <w:p w14:paraId="298EF9BC" w14:textId="77777777" w:rsidR="00E94BAB" w:rsidRPr="00E46970" w:rsidRDefault="00E94BAB" w:rsidP="00E94BAB">
            <w:pPr>
              <w:spacing w:before="120" w:after="120"/>
              <w:rPr>
                <w:rFonts w:eastAsiaTheme="minorEastAsia" w:cs="Arial"/>
                <w:sz w:val="22"/>
                <w:lang w:eastAsia="en-GB"/>
              </w:rPr>
            </w:pPr>
            <w:r w:rsidRPr="00E46970">
              <w:rPr>
                <w:rFonts w:eastAsiaTheme="minorEastAsia" w:cs="Arial"/>
                <w:sz w:val="22"/>
                <w:lang w:eastAsia="en-GB"/>
              </w:rPr>
              <w:t>Let down</w:t>
            </w:r>
          </w:p>
          <w:p w14:paraId="6D0F58D1" w14:textId="77777777" w:rsidR="00E94BAB" w:rsidRPr="00E46970" w:rsidRDefault="00E94BAB" w:rsidP="00E94BAB">
            <w:pPr>
              <w:spacing w:before="120" w:after="120"/>
              <w:rPr>
                <w:rFonts w:eastAsiaTheme="minorEastAsia" w:cs="Arial"/>
                <w:sz w:val="22"/>
                <w:lang w:eastAsia="en-GB"/>
              </w:rPr>
            </w:pPr>
            <w:r w:rsidRPr="00E46970">
              <w:rPr>
                <w:rFonts w:eastAsiaTheme="minorEastAsia" w:cs="Arial"/>
                <w:sz w:val="22"/>
                <w:lang w:eastAsia="en-GB"/>
              </w:rPr>
              <w:t>Mistrust of staff</w:t>
            </w:r>
          </w:p>
          <w:p w14:paraId="00CF3A9F" w14:textId="77777777" w:rsidR="00E94BAB" w:rsidRPr="00E46970" w:rsidRDefault="00E94BAB" w:rsidP="00E94BAB">
            <w:pPr>
              <w:spacing w:before="120" w:after="120"/>
              <w:rPr>
                <w:rFonts w:eastAsiaTheme="minorEastAsia" w:cs="Arial"/>
                <w:sz w:val="22"/>
              </w:rPr>
            </w:pPr>
            <w:r w:rsidRPr="00E46970">
              <w:rPr>
                <w:rFonts w:eastAsiaTheme="minorEastAsia" w:cs="Arial"/>
                <w:sz w:val="22"/>
                <w:lang w:eastAsia="en-GB"/>
              </w:rPr>
              <w:t>Sorted it out by self</w:t>
            </w:r>
          </w:p>
        </w:tc>
        <w:tc>
          <w:tcPr>
            <w:tcW w:w="2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908A06F" w14:textId="77777777" w:rsidR="00E94BAB" w:rsidRPr="00E46970" w:rsidRDefault="00E94BAB" w:rsidP="00E94BAB">
            <w:pPr>
              <w:rPr>
                <w:rFonts w:eastAsiaTheme="minorEastAsia" w:cs="Arial"/>
                <w:sz w:val="22"/>
              </w:rPr>
            </w:pPr>
            <w:r w:rsidRPr="00E46970">
              <w:rPr>
                <w:rFonts w:eastAsiaTheme="minorEastAsia" w:cs="Arial"/>
                <w:sz w:val="22"/>
                <w:lang w:eastAsia="en-GB"/>
              </w:rPr>
              <w:t xml:space="preserve">Sub-theme: </w:t>
            </w:r>
            <w:r w:rsidRPr="00E46970">
              <w:rPr>
                <w:rFonts w:eastAsiaTheme="minorEastAsia" w:cs="Arial"/>
                <w:b/>
                <w:sz w:val="22"/>
                <w:lang w:eastAsia="en-GB"/>
              </w:rPr>
              <w:t>Trapped</w:t>
            </w:r>
          </w:p>
        </w:tc>
      </w:tr>
      <w:tr w:rsidR="00E94BAB" w:rsidRPr="00E46970" w14:paraId="1DA51A77" w14:textId="77777777" w:rsidTr="00E46970">
        <w:trPr>
          <w:trHeight w:val="864"/>
        </w:trPr>
        <w:tc>
          <w:tcPr>
            <w:tcW w:w="1390" w:type="dxa"/>
            <w:vMerge/>
            <w:tcBorders>
              <w:top w:val="single" w:sz="4" w:space="0" w:color="auto"/>
              <w:left w:val="single" w:sz="4" w:space="0" w:color="auto"/>
              <w:bottom w:val="single" w:sz="4" w:space="0" w:color="auto"/>
              <w:right w:val="single" w:sz="4" w:space="0" w:color="auto"/>
            </w:tcBorders>
            <w:vAlign w:val="center"/>
            <w:hideMark/>
          </w:tcPr>
          <w:p w14:paraId="46A1A7C6" w14:textId="77777777" w:rsidR="00E94BAB" w:rsidRPr="00E46970" w:rsidRDefault="00E94BAB" w:rsidP="00E94BAB">
            <w:pPr>
              <w:rPr>
                <w:rFonts w:eastAsiaTheme="minorEastAsia" w:cs="Arial"/>
                <w:b/>
                <w:sz w:val="22"/>
              </w:rPr>
            </w:pPr>
          </w:p>
        </w:tc>
        <w:tc>
          <w:tcPr>
            <w:tcW w:w="2154" w:type="dxa"/>
            <w:vMerge/>
            <w:tcBorders>
              <w:top w:val="single" w:sz="4" w:space="0" w:color="auto"/>
              <w:left w:val="single" w:sz="4" w:space="0" w:color="auto"/>
              <w:bottom w:val="single" w:sz="4" w:space="0" w:color="auto"/>
              <w:right w:val="single" w:sz="4" w:space="0" w:color="auto"/>
            </w:tcBorders>
            <w:vAlign w:val="center"/>
            <w:hideMark/>
          </w:tcPr>
          <w:p w14:paraId="42AE3171" w14:textId="77777777" w:rsidR="00E94BAB" w:rsidRPr="00E46970" w:rsidRDefault="00E94BAB" w:rsidP="00E94BAB">
            <w:pPr>
              <w:rPr>
                <w:rFonts w:eastAsiaTheme="minorEastAsia" w:cs="Arial"/>
                <w:sz w:val="22"/>
              </w:rPr>
            </w:pPr>
          </w:p>
        </w:tc>
        <w:tc>
          <w:tcPr>
            <w:tcW w:w="2154" w:type="dxa"/>
            <w:vMerge/>
            <w:tcBorders>
              <w:top w:val="single" w:sz="4" w:space="0" w:color="auto"/>
              <w:left w:val="single" w:sz="4" w:space="0" w:color="auto"/>
              <w:bottom w:val="single" w:sz="4" w:space="0" w:color="auto"/>
              <w:right w:val="single" w:sz="4" w:space="0" w:color="auto"/>
            </w:tcBorders>
            <w:vAlign w:val="center"/>
            <w:hideMark/>
          </w:tcPr>
          <w:p w14:paraId="2FABA613" w14:textId="77777777" w:rsidR="00E94BAB" w:rsidRPr="00E46970" w:rsidRDefault="00E94BAB" w:rsidP="00E94BAB">
            <w:pPr>
              <w:rPr>
                <w:rFonts w:eastAsiaTheme="minorEastAsia" w:cs="Arial"/>
                <w:sz w:val="22"/>
              </w:rPr>
            </w:pPr>
          </w:p>
        </w:tc>
        <w:tc>
          <w:tcPr>
            <w:tcW w:w="2154" w:type="dxa"/>
            <w:vMerge/>
            <w:tcBorders>
              <w:left w:val="single" w:sz="4" w:space="0" w:color="auto"/>
              <w:right w:val="single" w:sz="4" w:space="0" w:color="auto"/>
            </w:tcBorders>
            <w:shd w:val="clear" w:color="auto" w:fill="auto"/>
          </w:tcPr>
          <w:p w14:paraId="670F0190" w14:textId="77777777" w:rsidR="00E94BAB" w:rsidRPr="00E46970" w:rsidRDefault="00E94BAB" w:rsidP="00E94BAB">
            <w:pPr>
              <w:spacing w:before="120" w:after="120"/>
              <w:rPr>
                <w:rFonts w:eastAsiaTheme="minorEastAsia" w:cs="Arial"/>
                <w:sz w:val="22"/>
              </w:rPr>
            </w:pPr>
          </w:p>
        </w:tc>
        <w:tc>
          <w:tcPr>
            <w:tcW w:w="2154" w:type="dxa"/>
            <w:tcBorders>
              <w:top w:val="single" w:sz="4" w:space="0" w:color="auto"/>
              <w:left w:val="single" w:sz="4" w:space="0" w:color="auto"/>
              <w:bottom w:val="single" w:sz="4" w:space="0" w:color="auto"/>
              <w:right w:val="single" w:sz="4" w:space="0" w:color="auto"/>
            </w:tcBorders>
            <w:hideMark/>
          </w:tcPr>
          <w:p w14:paraId="45BBE946" w14:textId="77777777" w:rsidR="00E94BAB" w:rsidRPr="00E46970" w:rsidRDefault="00E94BAB" w:rsidP="00E94BAB">
            <w:pPr>
              <w:spacing w:before="120"/>
              <w:rPr>
                <w:rFonts w:eastAsiaTheme="minorEastAsia" w:cs="Arial"/>
                <w:sz w:val="22"/>
                <w:lang w:eastAsia="en-GB"/>
              </w:rPr>
            </w:pPr>
            <w:r w:rsidRPr="00E46970">
              <w:rPr>
                <w:rFonts w:eastAsiaTheme="minorEastAsia" w:cs="Arial"/>
                <w:sz w:val="22"/>
                <w:lang w:eastAsia="en-GB"/>
              </w:rPr>
              <w:t xml:space="preserve"> ‘Get on with it’</w:t>
            </w:r>
          </w:p>
          <w:p w14:paraId="54F0F4DA" w14:textId="77777777" w:rsidR="00E94BAB" w:rsidRPr="00E46970" w:rsidRDefault="00E94BAB" w:rsidP="00E94BAB">
            <w:pPr>
              <w:spacing w:before="120"/>
              <w:rPr>
                <w:rFonts w:eastAsiaTheme="minorEastAsia" w:cs="Arial"/>
                <w:sz w:val="22"/>
                <w:lang w:eastAsia="en-GB"/>
              </w:rPr>
            </w:pPr>
            <w:r w:rsidRPr="00E46970">
              <w:rPr>
                <w:rFonts w:eastAsiaTheme="minorEastAsia" w:cs="Arial"/>
                <w:sz w:val="22"/>
                <w:lang w:eastAsia="en-GB"/>
              </w:rPr>
              <w:t>I want to go home</w:t>
            </w:r>
          </w:p>
          <w:p w14:paraId="3AEE218B" w14:textId="77777777" w:rsidR="00E94BAB" w:rsidRPr="00E46970" w:rsidRDefault="00E94BAB" w:rsidP="00E94BAB">
            <w:pPr>
              <w:spacing w:before="120"/>
              <w:rPr>
                <w:rFonts w:eastAsiaTheme="minorEastAsia" w:cs="Arial"/>
                <w:sz w:val="22"/>
                <w:lang w:eastAsia="en-GB"/>
              </w:rPr>
            </w:pPr>
            <w:r w:rsidRPr="00E46970">
              <w:rPr>
                <w:rFonts w:eastAsiaTheme="minorEastAsia" w:cs="Arial"/>
                <w:sz w:val="22"/>
                <w:lang w:eastAsia="en-GB"/>
              </w:rPr>
              <w:t>Life on hold</w:t>
            </w:r>
          </w:p>
          <w:p w14:paraId="5C899CDF" w14:textId="77777777" w:rsidR="00E94BAB" w:rsidRPr="00E46970" w:rsidRDefault="00E94BAB" w:rsidP="00E94BAB">
            <w:pPr>
              <w:spacing w:before="120"/>
              <w:rPr>
                <w:rFonts w:eastAsiaTheme="minorEastAsia" w:cs="Arial"/>
                <w:sz w:val="22"/>
                <w:lang w:eastAsia="en-GB"/>
              </w:rPr>
            </w:pPr>
            <w:r w:rsidRPr="00E46970">
              <w:rPr>
                <w:rFonts w:eastAsiaTheme="minorEastAsia" w:cs="Arial"/>
                <w:sz w:val="22"/>
                <w:lang w:eastAsia="en-GB"/>
              </w:rPr>
              <w:t>Nothing changes</w:t>
            </w:r>
          </w:p>
          <w:p w14:paraId="26540CE0" w14:textId="77777777" w:rsidR="00E94BAB" w:rsidRPr="00E46970" w:rsidRDefault="00E94BAB" w:rsidP="00E94BAB">
            <w:pPr>
              <w:spacing w:before="120"/>
              <w:rPr>
                <w:rFonts w:eastAsiaTheme="minorEastAsia" w:cs="Arial"/>
                <w:sz w:val="22"/>
                <w:lang w:eastAsia="en-GB"/>
              </w:rPr>
            </w:pPr>
            <w:r w:rsidRPr="00E46970">
              <w:rPr>
                <w:rFonts w:eastAsiaTheme="minorEastAsia" w:cs="Arial"/>
                <w:sz w:val="22"/>
                <w:lang w:eastAsia="en-GB"/>
              </w:rPr>
              <w:t>‘Play the game’</w:t>
            </w:r>
          </w:p>
          <w:p w14:paraId="017EBC81" w14:textId="77777777" w:rsidR="00E94BAB" w:rsidRPr="00E46970" w:rsidRDefault="00E94BAB" w:rsidP="00E94BAB">
            <w:pPr>
              <w:spacing w:before="120"/>
              <w:rPr>
                <w:rFonts w:eastAsiaTheme="minorEastAsia" w:cs="Arial"/>
                <w:sz w:val="22"/>
                <w:lang w:eastAsia="en-GB"/>
              </w:rPr>
            </w:pPr>
            <w:r w:rsidRPr="00E46970">
              <w:rPr>
                <w:rFonts w:eastAsiaTheme="minorEastAsia" w:cs="Arial"/>
                <w:sz w:val="22"/>
                <w:lang w:eastAsia="en-GB"/>
              </w:rPr>
              <w:t>Pointless</w:t>
            </w:r>
          </w:p>
          <w:p w14:paraId="76124D25" w14:textId="77777777" w:rsidR="00E94BAB" w:rsidRPr="00E46970" w:rsidRDefault="00E94BAB" w:rsidP="00E94BAB">
            <w:pPr>
              <w:spacing w:before="120"/>
              <w:rPr>
                <w:rFonts w:eastAsiaTheme="minorEastAsia" w:cs="Arial"/>
                <w:sz w:val="22"/>
                <w:lang w:eastAsia="en-GB"/>
              </w:rPr>
            </w:pPr>
            <w:r w:rsidRPr="00E46970">
              <w:rPr>
                <w:rFonts w:eastAsiaTheme="minorEastAsia" w:cs="Arial"/>
                <w:sz w:val="22"/>
                <w:lang w:eastAsia="en-GB"/>
              </w:rPr>
              <w:t>Punishment</w:t>
            </w:r>
          </w:p>
          <w:p w14:paraId="37266BB2" w14:textId="77777777" w:rsidR="00E94BAB" w:rsidRPr="00E46970" w:rsidRDefault="00E94BAB" w:rsidP="00E94BAB">
            <w:pPr>
              <w:spacing w:before="120"/>
              <w:rPr>
                <w:rFonts w:eastAsiaTheme="minorEastAsia" w:cs="Arial"/>
                <w:sz w:val="22"/>
                <w:lang w:eastAsia="en-GB"/>
              </w:rPr>
            </w:pPr>
            <w:r w:rsidRPr="00E46970">
              <w:rPr>
                <w:rFonts w:eastAsiaTheme="minorEastAsia" w:cs="Arial"/>
                <w:sz w:val="22"/>
                <w:lang w:eastAsia="en-GB"/>
              </w:rPr>
              <w:t>Regret</w:t>
            </w:r>
          </w:p>
          <w:p w14:paraId="57FE5637" w14:textId="77777777" w:rsidR="00E94BAB" w:rsidRPr="00E46970" w:rsidRDefault="00E94BAB" w:rsidP="00E94BAB">
            <w:pPr>
              <w:spacing w:before="120"/>
              <w:rPr>
                <w:rFonts w:eastAsiaTheme="minorEastAsia" w:cs="Arial"/>
                <w:sz w:val="22"/>
                <w:lang w:eastAsia="en-GB"/>
              </w:rPr>
            </w:pPr>
            <w:r w:rsidRPr="00E46970">
              <w:rPr>
                <w:rFonts w:eastAsiaTheme="minorEastAsia" w:cs="Arial"/>
                <w:sz w:val="22"/>
                <w:lang w:eastAsia="en-GB"/>
              </w:rPr>
              <w:t>Staff following procedures (preventing release?)</w:t>
            </w:r>
          </w:p>
          <w:p w14:paraId="533E71EB" w14:textId="77777777" w:rsidR="00E94BAB" w:rsidRPr="00E46970" w:rsidRDefault="00E94BAB" w:rsidP="00E94BAB">
            <w:pPr>
              <w:spacing w:before="120" w:after="120"/>
              <w:rPr>
                <w:rFonts w:eastAsiaTheme="minorEastAsia" w:cs="Arial"/>
                <w:sz w:val="22"/>
              </w:rPr>
            </w:pPr>
            <w:r w:rsidRPr="00E46970">
              <w:rPr>
                <w:rFonts w:eastAsiaTheme="minorEastAsia" w:cs="Arial"/>
                <w:sz w:val="22"/>
                <w:lang w:eastAsia="en-GB"/>
              </w:rPr>
              <w:t>Trapped</w:t>
            </w:r>
          </w:p>
        </w:tc>
      </w:tr>
      <w:tr w:rsidR="00E94BAB" w:rsidRPr="00E46970" w14:paraId="697F53CB" w14:textId="77777777" w:rsidTr="00E46970">
        <w:trPr>
          <w:trHeight w:val="401"/>
        </w:trPr>
        <w:tc>
          <w:tcPr>
            <w:tcW w:w="1390" w:type="dxa"/>
            <w:vMerge/>
            <w:tcBorders>
              <w:top w:val="single" w:sz="4" w:space="0" w:color="auto"/>
              <w:left w:val="single" w:sz="4" w:space="0" w:color="auto"/>
              <w:bottom w:val="single" w:sz="4" w:space="0" w:color="auto"/>
              <w:right w:val="single" w:sz="4" w:space="0" w:color="auto"/>
            </w:tcBorders>
            <w:vAlign w:val="center"/>
            <w:hideMark/>
          </w:tcPr>
          <w:p w14:paraId="61F515C1" w14:textId="77777777" w:rsidR="00E94BAB" w:rsidRPr="00E46970" w:rsidRDefault="00E94BAB" w:rsidP="00E94BAB">
            <w:pPr>
              <w:rPr>
                <w:rFonts w:eastAsiaTheme="minorEastAsia" w:cs="Arial"/>
                <w:b/>
                <w:sz w:val="22"/>
              </w:rPr>
            </w:pPr>
          </w:p>
        </w:tc>
        <w:tc>
          <w:tcPr>
            <w:tcW w:w="2154" w:type="dxa"/>
            <w:vMerge/>
            <w:tcBorders>
              <w:top w:val="single" w:sz="4" w:space="0" w:color="auto"/>
              <w:left w:val="single" w:sz="4" w:space="0" w:color="auto"/>
              <w:bottom w:val="single" w:sz="4" w:space="0" w:color="auto"/>
              <w:right w:val="single" w:sz="4" w:space="0" w:color="auto"/>
            </w:tcBorders>
            <w:vAlign w:val="center"/>
            <w:hideMark/>
          </w:tcPr>
          <w:p w14:paraId="125074BE" w14:textId="77777777" w:rsidR="00E94BAB" w:rsidRPr="00E46970" w:rsidRDefault="00E94BAB" w:rsidP="00E94BAB">
            <w:pPr>
              <w:rPr>
                <w:rFonts w:eastAsiaTheme="minorEastAsia" w:cs="Arial"/>
                <w:sz w:val="22"/>
              </w:rPr>
            </w:pPr>
          </w:p>
        </w:tc>
        <w:tc>
          <w:tcPr>
            <w:tcW w:w="2154" w:type="dxa"/>
            <w:vMerge/>
            <w:tcBorders>
              <w:top w:val="single" w:sz="4" w:space="0" w:color="auto"/>
              <w:left w:val="single" w:sz="4" w:space="0" w:color="auto"/>
              <w:bottom w:val="single" w:sz="4" w:space="0" w:color="auto"/>
              <w:right w:val="single" w:sz="4" w:space="0" w:color="auto"/>
            </w:tcBorders>
            <w:vAlign w:val="center"/>
            <w:hideMark/>
          </w:tcPr>
          <w:p w14:paraId="339B5885" w14:textId="77777777" w:rsidR="00E94BAB" w:rsidRPr="00E46970" w:rsidRDefault="00E94BAB" w:rsidP="00E94BAB">
            <w:pPr>
              <w:rPr>
                <w:rFonts w:eastAsiaTheme="minorEastAsia" w:cs="Arial"/>
                <w:sz w:val="22"/>
              </w:rPr>
            </w:pPr>
          </w:p>
        </w:tc>
        <w:tc>
          <w:tcPr>
            <w:tcW w:w="2154" w:type="dxa"/>
            <w:vMerge/>
            <w:tcBorders>
              <w:left w:val="single" w:sz="4" w:space="0" w:color="auto"/>
              <w:right w:val="single" w:sz="4" w:space="0" w:color="auto"/>
            </w:tcBorders>
            <w:shd w:val="clear" w:color="auto" w:fill="auto"/>
            <w:vAlign w:val="center"/>
          </w:tcPr>
          <w:p w14:paraId="699FA255" w14:textId="77777777" w:rsidR="00E94BAB" w:rsidRPr="00E46970" w:rsidRDefault="00E94BAB" w:rsidP="00E94BAB">
            <w:pPr>
              <w:spacing w:before="120" w:after="120"/>
              <w:rPr>
                <w:rFonts w:eastAsiaTheme="minorEastAsia" w:cs="Arial"/>
                <w:sz w:val="22"/>
              </w:rPr>
            </w:pPr>
          </w:p>
        </w:tc>
        <w:tc>
          <w:tcPr>
            <w:tcW w:w="2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2383AD" w14:textId="77777777" w:rsidR="00E94BAB" w:rsidRPr="00E46970" w:rsidRDefault="00E94BAB" w:rsidP="00E94BAB">
            <w:pPr>
              <w:rPr>
                <w:rFonts w:eastAsiaTheme="minorEastAsia" w:cs="Arial"/>
                <w:sz w:val="22"/>
              </w:rPr>
            </w:pPr>
            <w:r w:rsidRPr="00E46970">
              <w:rPr>
                <w:rFonts w:eastAsiaTheme="minorEastAsia" w:cs="Arial"/>
                <w:sz w:val="22"/>
                <w:lang w:eastAsia="en-GB"/>
              </w:rPr>
              <w:t xml:space="preserve">Sub-theme: </w:t>
            </w:r>
            <w:r w:rsidRPr="00E46970">
              <w:rPr>
                <w:rFonts w:eastAsiaTheme="minorEastAsia" w:cs="Arial"/>
                <w:b/>
                <w:sz w:val="22"/>
                <w:lang w:eastAsia="en-GB"/>
              </w:rPr>
              <w:t>‘I shouldn’t even be here’</w:t>
            </w:r>
          </w:p>
        </w:tc>
      </w:tr>
      <w:tr w:rsidR="00E94BAB" w:rsidRPr="00E46970" w14:paraId="0818BD5B" w14:textId="77777777" w:rsidTr="00E46970">
        <w:trPr>
          <w:trHeight w:val="864"/>
        </w:trPr>
        <w:tc>
          <w:tcPr>
            <w:tcW w:w="1390" w:type="dxa"/>
            <w:vMerge/>
            <w:tcBorders>
              <w:top w:val="single" w:sz="4" w:space="0" w:color="auto"/>
              <w:left w:val="single" w:sz="4" w:space="0" w:color="auto"/>
              <w:bottom w:val="single" w:sz="4" w:space="0" w:color="auto"/>
              <w:right w:val="single" w:sz="4" w:space="0" w:color="auto"/>
            </w:tcBorders>
            <w:vAlign w:val="center"/>
            <w:hideMark/>
          </w:tcPr>
          <w:p w14:paraId="54BE8BAE" w14:textId="77777777" w:rsidR="00E94BAB" w:rsidRPr="00E46970" w:rsidRDefault="00E94BAB" w:rsidP="00E94BAB">
            <w:pPr>
              <w:rPr>
                <w:rFonts w:eastAsiaTheme="minorEastAsia" w:cs="Arial"/>
                <w:b/>
                <w:sz w:val="22"/>
              </w:rPr>
            </w:pPr>
          </w:p>
        </w:tc>
        <w:tc>
          <w:tcPr>
            <w:tcW w:w="2154" w:type="dxa"/>
            <w:vMerge/>
            <w:tcBorders>
              <w:top w:val="single" w:sz="4" w:space="0" w:color="auto"/>
              <w:left w:val="single" w:sz="4" w:space="0" w:color="auto"/>
              <w:bottom w:val="single" w:sz="4" w:space="0" w:color="auto"/>
              <w:right w:val="single" w:sz="4" w:space="0" w:color="auto"/>
            </w:tcBorders>
            <w:vAlign w:val="center"/>
            <w:hideMark/>
          </w:tcPr>
          <w:p w14:paraId="2D01727F" w14:textId="77777777" w:rsidR="00E94BAB" w:rsidRPr="00E46970" w:rsidRDefault="00E94BAB" w:rsidP="00E94BAB">
            <w:pPr>
              <w:rPr>
                <w:rFonts w:eastAsiaTheme="minorEastAsia" w:cs="Arial"/>
                <w:sz w:val="22"/>
              </w:rPr>
            </w:pPr>
          </w:p>
        </w:tc>
        <w:tc>
          <w:tcPr>
            <w:tcW w:w="2154" w:type="dxa"/>
            <w:vMerge/>
            <w:tcBorders>
              <w:top w:val="single" w:sz="4" w:space="0" w:color="auto"/>
              <w:left w:val="single" w:sz="4" w:space="0" w:color="auto"/>
              <w:bottom w:val="single" w:sz="4" w:space="0" w:color="auto"/>
              <w:right w:val="single" w:sz="4" w:space="0" w:color="auto"/>
            </w:tcBorders>
            <w:vAlign w:val="center"/>
            <w:hideMark/>
          </w:tcPr>
          <w:p w14:paraId="2B923546" w14:textId="77777777" w:rsidR="00E94BAB" w:rsidRPr="00E46970" w:rsidRDefault="00E94BAB" w:rsidP="00E94BAB">
            <w:pPr>
              <w:rPr>
                <w:rFonts w:eastAsiaTheme="minorEastAsia" w:cs="Arial"/>
                <w:sz w:val="22"/>
              </w:rPr>
            </w:pPr>
          </w:p>
        </w:tc>
        <w:tc>
          <w:tcPr>
            <w:tcW w:w="2154" w:type="dxa"/>
            <w:vMerge/>
            <w:tcBorders>
              <w:left w:val="single" w:sz="4" w:space="0" w:color="auto"/>
              <w:bottom w:val="single" w:sz="4" w:space="0" w:color="auto"/>
              <w:right w:val="single" w:sz="4" w:space="0" w:color="auto"/>
            </w:tcBorders>
            <w:shd w:val="clear" w:color="auto" w:fill="auto"/>
          </w:tcPr>
          <w:p w14:paraId="23128EAE" w14:textId="77777777" w:rsidR="00E94BAB" w:rsidRPr="00E46970" w:rsidRDefault="00E94BAB" w:rsidP="00E94BAB">
            <w:pPr>
              <w:spacing w:before="120" w:after="120"/>
              <w:rPr>
                <w:rFonts w:eastAsiaTheme="minorEastAsia" w:cs="Arial"/>
                <w:sz w:val="22"/>
              </w:rPr>
            </w:pPr>
          </w:p>
        </w:tc>
        <w:tc>
          <w:tcPr>
            <w:tcW w:w="2154" w:type="dxa"/>
            <w:tcBorders>
              <w:top w:val="single" w:sz="4" w:space="0" w:color="auto"/>
              <w:left w:val="single" w:sz="4" w:space="0" w:color="auto"/>
              <w:bottom w:val="single" w:sz="4" w:space="0" w:color="auto"/>
              <w:right w:val="single" w:sz="4" w:space="0" w:color="auto"/>
            </w:tcBorders>
            <w:hideMark/>
          </w:tcPr>
          <w:p w14:paraId="19F8714B" w14:textId="77777777" w:rsidR="00E94BAB" w:rsidRPr="00E46970" w:rsidRDefault="00E94BAB" w:rsidP="00E94BAB">
            <w:pPr>
              <w:spacing w:before="120" w:after="120"/>
              <w:rPr>
                <w:rFonts w:eastAsiaTheme="minorEastAsia" w:cs="Arial"/>
                <w:sz w:val="22"/>
                <w:lang w:eastAsia="en-GB"/>
              </w:rPr>
            </w:pPr>
            <w:r w:rsidRPr="00E46970">
              <w:rPr>
                <w:rFonts w:eastAsiaTheme="minorEastAsia" w:cs="Arial"/>
                <w:sz w:val="22"/>
                <w:lang w:eastAsia="en-GB"/>
              </w:rPr>
              <w:t>Blaming others</w:t>
            </w:r>
          </w:p>
          <w:p w14:paraId="6B1F1A0B" w14:textId="77777777" w:rsidR="00E94BAB" w:rsidRPr="00E46970" w:rsidRDefault="00E94BAB" w:rsidP="00E94BAB">
            <w:pPr>
              <w:spacing w:before="120"/>
              <w:rPr>
                <w:rFonts w:eastAsiaTheme="minorEastAsia" w:cs="Arial"/>
                <w:sz w:val="22"/>
                <w:lang w:eastAsia="en-GB"/>
              </w:rPr>
            </w:pPr>
            <w:r w:rsidRPr="00E46970">
              <w:rPr>
                <w:rFonts w:eastAsiaTheme="minorEastAsia" w:cs="Arial"/>
                <w:sz w:val="22"/>
                <w:lang w:eastAsia="en-GB"/>
              </w:rPr>
              <w:t>Diagnosis</w:t>
            </w:r>
          </w:p>
          <w:p w14:paraId="233702FF" w14:textId="77777777" w:rsidR="00E94BAB" w:rsidRPr="00E46970" w:rsidRDefault="00E94BAB" w:rsidP="00E94BAB">
            <w:pPr>
              <w:spacing w:before="120" w:after="120"/>
              <w:rPr>
                <w:rFonts w:eastAsiaTheme="minorEastAsia" w:cs="Arial"/>
                <w:sz w:val="22"/>
                <w:lang w:eastAsia="en-GB"/>
              </w:rPr>
            </w:pPr>
            <w:r w:rsidRPr="00E46970">
              <w:rPr>
                <w:rFonts w:eastAsiaTheme="minorEastAsia" w:cs="Arial"/>
                <w:sz w:val="22"/>
                <w:lang w:eastAsia="en-GB"/>
              </w:rPr>
              <w:t>Disagreed with what was said in hearing</w:t>
            </w:r>
          </w:p>
          <w:p w14:paraId="107AB2CD" w14:textId="77777777" w:rsidR="00E94BAB" w:rsidRPr="00E46970" w:rsidRDefault="00E94BAB" w:rsidP="00E94BAB">
            <w:pPr>
              <w:spacing w:before="120" w:after="120"/>
              <w:rPr>
                <w:rFonts w:eastAsiaTheme="minorEastAsia" w:cs="Arial"/>
                <w:sz w:val="22"/>
                <w:lang w:eastAsia="en-GB"/>
              </w:rPr>
            </w:pPr>
            <w:r w:rsidRPr="00E46970">
              <w:rPr>
                <w:rFonts w:eastAsiaTheme="minorEastAsia" w:cs="Arial"/>
                <w:sz w:val="22"/>
                <w:lang w:eastAsia="en-GB"/>
              </w:rPr>
              <w:t>Highlighting own strengths</w:t>
            </w:r>
          </w:p>
          <w:p w14:paraId="4E2A24DC" w14:textId="77777777" w:rsidR="00E94BAB" w:rsidRPr="00E46970" w:rsidRDefault="00E94BAB" w:rsidP="00E94BAB">
            <w:pPr>
              <w:spacing w:before="120" w:after="120"/>
              <w:rPr>
                <w:rFonts w:eastAsiaTheme="minorEastAsia" w:cs="Arial"/>
                <w:sz w:val="22"/>
                <w:lang w:eastAsia="en-GB"/>
              </w:rPr>
            </w:pPr>
            <w:r w:rsidRPr="00E46970">
              <w:rPr>
                <w:rFonts w:eastAsiaTheme="minorEastAsia" w:cs="Arial"/>
                <w:sz w:val="22"/>
                <w:lang w:eastAsia="en-GB"/>
              </w:rPr>
              <w:t>I did nothing wrong</w:t>
            </w:r>
          </w:p>
          <w:p w14:paraId="41D4E337" w14:textId="77777777" w:rsidR="00E94BAB" w:rsidRPr="00E46970" w:rsidRDefault="00E94BAB" w:rsidP="00E94BAB">
            <w:pPr>
              <w:spacing w:before="120" w:after="120"/>
              <w:rPr>
                <w:rFonts w:eastAsiaTheme="minorEastAsia" w:cs="Arial"/>
                <w:sz w:val="22"/>
                <w:lang w:eastAsia="en-GB"/>
              </w:rPr>
            </w:pPr>
            <w:r w:rsidRPr="00E46970">
              <w:rPr>
                <w:rFonts w:eastAsiaTheme="minorEastAsia" w:cs="Arial"/>
                <w:sz w:val="22"/>
                <w:lang w:eastAsia="en-GB"/>
              </w:rPr>
              <w:t>I don’t need to be here</w:t>
            </w:r>
          </w:p>
          <w:p w14:paraId="1F1D7FE9" w14:textId="77777777" w:rsidR="00E94BAB" w:rsidRPr="00E46970" w:rsidRDefault="00E94BAB" w:rsidP="00E94BAB">
            <w:pPr>
              <w:spacing w:before="120" w:after="120"/>
              <w:rPr>
                <w:rFonts w:eastAsiaTheme="minorEastAsia" w:cs="Arial"/>
                <w:sz w:val="22"/>
                <w:lang w:eastAsia="en-GB"/>
              </w:rPr>
            </w:pPr>
            <w:r w:rsidRPr="00E46970">
              <w:rPr>
                <w:rFonts w:eastAsiaTheme="minorEastAsia" w:cs="Arial"/>
                <w:sz w:val="22"/>
                <w:lang w:eastAsia="en-GB"/>
              </w:rPr>
              <w:t xml:space="preserve">If </w:t>
            </w:r>
            <w:r w:rsidRPr="00E46970">
              <w:rPr>
                <w:rFonts w:eastAsiaTheme="minorEastAsia" w:cs="Arial"/>
                <w:i/>
                <w:sz w:val="22"/>
                <w:lang w:eastAsia="en-GB"/>
              </w:rPr>
              <w:t>x</w:t>
            </w:r>
            <w:r w:rsidRPr="00E46970">
              <w:rPr>
                <w:rFonts w:eastAsiaTheme="minorEastAsia" w:cs="Arial"/>
                <w:sz w:val="22"/>
                <w:lang w:eastAsia="en-GB"/>
              </w:rPr>
              <w:t xml:space="preserve"> had been different, </w:t>
            </w:r>
            <w:r w:rsidRPr="00E46970">
              <w:rPr>
                <w:rFonts w:eastAsiaTheme="minorEastAsia" w:cs="Arial"/>
                <w:i/>
                <w:sz w:val="22"/>
                <w:lang w:eastAsia="en-GB"/>
              </w:rPr>
              <w:t>y</w:t>
            </w:r>
            <w:r w:rsidRPr="00E46970">
              <w:rPr>
                <w:rFonts w:eastAsiaTheme="minorEastAsia" w:cs="Arial"/>
                <w:sz w:val="22"/>
                <w:lang w:eastAsia="en-GB"/>
              </w:rPr>
              <w:t xml:space="preserve"> would have been different</w:t>
            </w:r>
          </w:p>
          <w:p w14:paraId="49C0D9B2" w14:textId="77777777" w:rsidR="00E94BAB" w:rsidRPr="00E46970" w:rsidRDefault="00E94BAB" w:rsidP="00E94BAB">
            <w:pPr>
              <w:spacing w:before="120" w:after="120"/>
              <w:rPr>
                <w:rFonts w:eastAsiaTheme="minorEastAsia" w:cs="Arial"/>
                <w:sz w:val="22"/>
                <w:lang w:eastAsia="en-GB"/>
              </w:rPr>
            </w:pPr>
            <w:r w:rsidRPr="00E46970">
              <w:rPr>
                <w:rFonts w:eastAsiaTheme="minorEastAsia" w:cs="Arial"/>
                <w:sz w:val="22"/>
                <w:lang w:eastAsia="en-GB"/>
              </w:rPr>
              <w:t>I’m ok, the others aren’t</w:t>
            </w:r>
          </w:p>
          <w:p w14:paraId="066C6985" w14:textId="77777777" w:rsidR="00E94BAB" w:rsidRPr="00E46970" w:rsidRDefault="00E94BAB" w:rsidP="00E94BAB">
            <w:pPr>
              <w:spacing w:before="120" w:after="120"/>
              <w:rPr>
                <w:rFonts w:eastAsiaTheme="minorEastAsia" w:cs="Arial"/>
                <w:sz w:val="22"/>
              </w:rPr>
            </w:pPr>
            <w:r w:rsidRPr="00E46970">
              <w:rPr>
                <w:rFonts w:eastAsiaTheme="minorEastAsia" w:cs="Arial"/>
                <w:sz w:val="22"/>
                <w:lang w:eastAsia="en-GB"/>
              </w:rPr>
              <w:t>Others’ preconceptions</w:t>
            </w:r>
          </w:p>
        </w:tc>
      </w:tr>
    </w:tbl>
    <w:p w14:paraId="3824FBB7" w14:textId="66F72D20" w:rsidR="001A41D5" w:rsidRPr="001A41D5" w:rsidRDefault="001A41D5" w:rsidP="001A41D5">
      <w:pPr>
        <w:spacing w:line="360" w:lineRule="auto"/>
        <w:rPr>
          <w:rFonts w:eastAsiaTheme="minorEastAsia" w:cs="Arial"/>
          <w:b/>
          <w:lang w:eastAsia="en-GB"/>
        </w:rPr>
      </w:pPr>
      <w:r w:rsidRPr="001A41D5">
        <w:rPr>
          <w:rFonts w:eastAsiaTheme="minorEastAsia" w:cs="Arial"/>
          <w:b/>
          <w:lang w:eastAsia="en-GB"/>
        </w:rPr>
        <w:lastRenderedPageBreak/>
        <w:t xml:space="preserve">Step 6: </w:t>
      </w:r>
      <w:r w:rsidRPr="00FF1143">
        <w:rPr>
          <w:rFonts w:eastAsiaTheme="minorEastAsia" w:cs="Arial"/>
          <w:lang w:eastAsia="en-GB"/>
        </w:rPr>
        <w:t>Producing the report</w:t>
      </w:r>
    </w:p>
    <w:p w14:paraId="7DD96309" w14:textId="77777777" w:rsidR="001A41D5" w:rsidRPr="001A41D5" w:rsidRDefault="001A41D5" w:rsidP="001A41D5">
      <w:pPr>
        <w:spacing w:line="360" w:lineRule="auto"/>
        <w:rPr>
          <w:rFonts w:eastAsiaTheme="minorEastAsia" w:cs="Arial"/>
          <w:lang w:eastAsia="en-GB"/>
        </w:rPr>
      </w:pPr>
    </w:p>
    <w:p w14:paraId="17B93C05" w14:textId="77777777" w:rsidR="001A41D5" w:rsidRPr="001A41D5" w:rsidRDefault="001A41D5" w:rsidP="001A41D5">
      <w:pPr>
        <w:spacing w:after="240" w:line="360" w:lineRule="auto"/>
        <w:rPr>
          <w:rFonts w:eastAsiaTheme="minorEastAsia" w:cs="Arial"/>
          <w:szCs w:val="24"/>
          <w:lang w:eastAsia="en-GB"/>
        </w:rPr>
      </w:pPr>
      <w:r w:rsidRPr="001A41D5">
        <w:rPr>
          <w:rFonts w:eastAsiaTheme="minorEastAsia" w:cs="Arial"/>
          <w:szCs w:val="24"/>
          <w:lang w:eastAsia="en-GB"/>
        </w:rPr>
        <w:t xml:space="preserve">From Braun &amp; Clarke (2006): </w:t>
      </w:r>
    </w:p>
    <w:p w14:paraId="38404716" w14:textId="77777777" w:rsidR="001A41D5" w:rsidRPr="001A41D5" w:rsidRDefault="001A41D5" w:rsidP="001A41D5">
      <w:pPr>
        <w:spacing w:line="360" w:lineRule="auto"/>
        <w:rPr>
          <w:rFonts w:eastAsiaTheme="minorEastAsia" w:cs="Arial"/>
          <w:szCs w:val="24"/>
          <w:lang w:eastAsia="en-GB"/>
        </w:rPr>
      </w:pPr>
      <w:r w:rsidRPr="001A41D5">
        <w:rPr>
          <w:rFonts w:eastAsiaTheme="minorEastAsia"/>
          <w:noProof/>
          <w:lang w:eastAsia="en-GB"/>
        </w:rPr>
        <mc:AlternateContent>
          <mc:Choice Requires="wps">
            <w:drawing>
              <wp:anchor distT="0" distB="0" distL="114300" distR="114300" simplePos="0" relativeHeight="251677696" behindDoc="0" locked="0" layoutInCell="1" allowOverlap="1" wp14:anchorId="6F14D892" wp14:editId="0DC5489C">
                <wp:simplePos x="0" y="0"/>
                <wp:positionH relativeFrom="column">
                  <wp:posOffset>-994</wp:posOffset>
                </wp:positionH>
                <wp:positionV relativeFrom="paragraph">
                  <wp:posOffset>3599125</wp:posOffset>
                </wp:positionV>
                <wp:extent cx="5311471" cy="1009815"/>
                <wp:effectExtent l="0" t="0" r="22860" b="19050"/>
                <wp:wrapNone/>
                <wp:docPr id="6" name="Rectangle 6"/>
                <wp:cNvGraphicFramePr/>
                <a:graphic xmlns:a="http://schemas.openxmlformats.org/drawingml/2006/main">
                  <a:graphicData uri="http://schemas.microsoft.com/office/word/2010/wordprocessingShape">
                    <wps:wsp>
                      <wps:cNvSpPr/>
                      <wps:spPr>
                        <a:xfrm>
                          <a:off x="0" y="0"/>
                          <a:ext cx="5311471" cy="100981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717C06" id="Rectangle 6" o:spid="_x0000_s1026" style="position:absolute;margin-left:-.1pt;margin-top:283.4pt;width:418.25pt;height:79.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" filled="f" strokecolor="red" strokeweight="2pt"/>
            </w:pict>
          </mc:Fallback>
        </mc:AlternateContent>
      </w:r>
      <w:r w:rsidRPr="001A41D5">
        <w:rPr>
          <w:rFonts w:eastAsiaTheme="minorEastAsia"/>
          <w:noProof/>
          <w:lang w:eastAsia="en-GB"/>
        </w:rPr>
        <w:drawing>
          <wp:inline distT="0" distB="0" distL="0" distR="0" wp14:anchorId="647F4DFB" wp14:editId="02DF70B3">
            <wp:extent cx="5365487" cy="4715124"/>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8"/>
                    <a:srcRect l="24238" t="14634" r="25458" b="6775"/>
                    <a:stretch/>
                  </pic:blipFill>
                  <pic:spPr bwMode="auto">
                    <a:xfrm>
                      <a:off x="0" y="0"/>
                      <a:ext cx="5369890" cy="4718993"/>
                    </a:xfrm>
                    <a:prstGeom prst="rect">
                      <a:avLst/>
                    </a:prstGeom>
                    <a:ln>
                      <a:noFill/>
                    </a:ln>
                    <a:extLst>
                      <a:ext uri="{53640926-AAD7-44D8-BBD7-CCE9431645EC}">
                        <a14:shadowObscured xmlns:a14="http://schemas.microsoft.com/office/drawing/2010/main"/>
                      </a:ext>
                    </a:extLst>
                  </pic:spPr>
                </pic:pic>
              </a:graphicData>
            </a:graphic>
          </wp:inline>
        </w:drawing>
      </w:r>
    </w:p>
    <w:p w14:paraId="14F3E479" w14:textId="77777777" w:rsidR="001A41D5" w:rsidRPr="001A41D5" w:rsidRDefault="001A41D5" w:rsidP="001A41D5">
      <w:r w:rsidRPr="001A41D5">
        <w:br w:type="page"/>
      </w:r>
    </w:p>
    <w:p w14:paraId="6B90A263" w14:textId="77777777" w:rsidR="001A41D5" w:rsidRPr="00837919" w:rsidRDefault="001A41D5" w:rsidP="00837919">
      <w:pPr>
        <w:pStyle w:val="Heading2"/>
        <w:rPr>
          <w:rFonts w:cs="Arial"/>
          <w:b w:val="0"/>
          <w:i w:val="0"/>
          <w:szCs w:val="24"/>
        </w:rPr>
      </w:pPr>
      <w:bookmarkStart w:id="162" w:name="_Toc47106698"/>
      <w:r w:rsidRPr="00837919">
        <w:rPr>
          <w:rFonts w:cs="Arial"/>
          <w:i w:val="0"/>
          <w:szCs w:val="24"/>
        </w:rPr>
        <w:lastRenderedPageBreak/>
        <w:t xml:space="preserve">Appendix J: </w:t>
      </w:r>
      <w:r w:rsidRPr="00837919">
        <w:rPr>
          <w:rFonts w:cs="Arial"/>
          <w:b w:val="0"/>
          <w:i w:val="0"/>
          <w:szCs w:val="24"/>
        </w:rPr>
        <w:t>Research Diary Extracts</w:t>
      </w:r>
      <w:bookmarkEnd w:id="162"/>
    </w:p>
    <w:p w14:paraId="26B2A528" w14:textId="77777777" w:rsidR="001A41D5" w:rsidRPr="001A41D5" w:rsidRDefault="001A41D5" w:rsidP="001A41D5">
      <w:pPr>
        <w:spacing w:line="360" w:lineRule="auto"/>
        <w:rPr>
          <w:rFonts w:cs="Arial"/>
          <w:szCs w:val="24"/>
        </w:rPr>
      </w:pPr>
    </w:p>
    <w:p w14:paraId="2E76A64E" w14:textId="77777777" w:rsidR="001A41D5" w:rsidRPr="001A41D5" w:rsidRDefault="001A41D5" w:rsidP="001A41D5">
      <w:pPr>
        <w:spacing w:line="360" w:lineRule="auto"/>
        <w:rPr>
          <w:rFonts w:cs="Arial"/>
          <w:szCs w:val="24"/>
        </w:rPr>
      </w:pPr>
      <w:r w:rsidRPr="001A41D5">
        <w:rPr>
          <w:rFonts w:cs="Arial"/>
          <w:szCs w:val="24"/>
        </w:rPr>
        <w:t xml:space="preserve">These extracts have been copied from the researcher’s research diary that was kept to aid reflection on presuppositions about the data throughout collection and analysis so that any potential influence of these could be addressed and mitigated. </w:t>
      </w:r>
    </w:p>
    <w:p w14:paraId="18D6CFB6" w14:textId="77777777" w:rsidR="001A41D5" w:rsidRPr="001A41D5" w:rsidRDefault="001A41D5" w:rsidP="001A41D5">
      <w:pPr>
        <w:spacing w:line="360" w:lineRule="auto"/>
        <w:rPr>
          <w:rFonts w:cs="Arial"/>
          <w:szCs w:val="24"/>
        </w:rPr>
      </w:pPr>
    </w:p>
    <w:p w14:paraId="03EB36A3" w14:textId="77777777" w:rsidR="001A41D5" w:rsidRPr="001A41D5" w:rsidRDefault="001A41D5" w:rsidP="001A41D5">
      <w:pPr>
        <w:spacing w:line="360" w:lineRule="auto"/>
        <w:rPr>
          <w:rFonts w:cs="Arial"/>
          <w:szCs w:val="24"/>
        </w:rPr>
      </w:pPr>
      <w:r w:rsidRPr="001A41D5">
        <w:rPr>
          <w:rFonts w:cs="Arial"/>
          <w:szCs w:val="24"/>
        </w:rPr>
        <w:t xml:space="preserve">The extracts have been edited from the original entries where necessary to maintain confidentiality and anonymity. </w:t>
      </w:r>
    </w:p>
    <w:p w14:paraId="719BC38F" w14:textId="77777777" w:rsidR="001A41D5" w:rsidRPr="001A41D5" w:rsidRDefault="001A41D5" w:rsidP="001A41D5">
      <w:pPr>
        <w:spacing w:line="360" w:lineRule="auto"/>
        <w:rPr>
          <w:rFonts w:cs="Arial"/>
          <w:szCs w:val="24"/>
        </w:rPr>
      </w:pPr>
    </w:p>
    <w:p w14:paraId="7FAA3590" w14:textId="77777777" w:rsidR="001A41D5" w:rsidRPr="001A41D5" w:rsidRDefault="001A41D5" w:rsidP="001A41D5">
      <w:pPr>
        <w:spacing w:line="360" w:lineRule="auto"/>
        <w:rPr>
          <w:rFonts w:cs="Arial"/>
          <w:b/>
          <w:szCs w:val="24"/>
        </w:rPr>
      </w:pPr>
      <w:r w:rsidRPr="001A41D5">
        <w:rPr>
          <w:rFonts w:cs="Arial"/>
          <w:b/>
          <w:szCs w:val="24"/>
        </w:rPr>
        <w:t>03/01/2020: Data Collection</w:t>
      </w:r>
    </w:p>
    <w:p w14:paraId="3FD5D5D1" w14:textId="5D56029F" w:rsidR="001A41D5" w:rsidRPr="001A41D5" w:rsidRDefault="001A41D5" w:rsidP="001A41D5">
      <w:pPr>
        <w:autoSpaceDE w:val="0"/>
        <w:autoSpaceDN w:val="0"/>
        <w:adjustRightInd w:val="0"/>
        <w:spacing w:line="360" w:lineRule="auto"/>
        <w:rPr>
          <w:rFonts w:cs="Arial"/>
          <w:szCs w:val="24"/>
        </w:rPr>
      </w:pPr>
      <w:r w:rsidRPr="001A41D5">
        <w:rPr>
          <w:rFonts w:cs="Arial"/>
          <w:szCs w:val="24"/>
        </w:rPr>
        <w:t xml:space="preserve">Emailed [Academic Research Supervisor] today about slow horrible recruitment and what to do. Absolutely stressed to death. I'm going to see someone next week to see if he will participate, but then have no other leads until people who are due to have hearings at the end of Jan. Starting to reflect on this: it is quite a small target population as not loads of people end up having tribunals – and also people on acute wards are generally quite unsettled so may not want to participate for all sorts of reasons – but it is very important to get the voices of </w:t>
      </w:r>
      <w:r w:rsidR="00AB2175">
        <w:rPr>
          <w:rFonts w:cs="Arial"/>
          <w:szCs w:val="24"/>
        </w:rPr>
        <w:t>marginalised</w:t>
      </w:r>
      <w:r w:rsidR="00AB2175" w:rsidRPr="001A41D5">
        <w:rPr>
          <w:rFonts w:cs="Arial"/>
          <w:szCs w:val="24"/>
        </w:rPr>
        <w:t xml:space="preserve"> </w:t>
      </w:r>
      <w:r w:rsidRPr="001A41D5">
        <w:rPr>
          <w:rFonts w:cs="Arial"/>
          <w:szCs w:val="24"/>
        </w:rPr>
        <w:t xml:space="preserve">individuals heard. So as stressed as I might be it is really important to keep going with recruitment and </w:t>
      </w:r>
      <w:proofErr w:type="gramStart"/>
      <w:r w:rsidRPr="001A41D5">
        <w:rPr>
          <w:rFonts w:cs="Arial"/>
          <w:szCs w:val="24"/>
        </w:rPr>
        <w:t>try</w:t>
      </w:r>
      <w:proofErr w:type="gramEnd"/>
      <w:r w:rsidRPr="001A41D5">
        <w:rPr>
          <w:rFonts w:cs="Arial"/>
          <w:szCs w:val="24"/>
        </w:rPr>
        <w:t xml:space="preserve"> to get my target number... Maybe instead of finishing at end of Jan I can keep going </w:t>
      </w:r>
      <w:proofErr w:type="spellStart"/>
      <w:r w:rsidRPr="001A41D5">
        <w:rPr>
          <w:rFonts w:cs="Arial"/>
          <w:szCs w:val="24"/>
        </w:rPr>
        <w:t>til</w:t>
      </w:r>
      <w:proofErr w:type="spellEnd"/>
      <w:r w:rsidRPr="001A41D5">
        <w:rPr>
          <w:rFonts w:cs="Arial"/>
          <w:szCs w:val="24"/>
        </w:rPr>
        <w:t xml:space="preserve"> mid-Feb? Just need to be mindful of how this might impact/delay analysis.</w:t>
      </w:r>
    </w:p>
    <w:p w14:paraId="09787A30" w14:textId="77777777" w:rsidR="001A41D5" w:rsidRPr="001A41D5" w:rsidRDefault="001A41D5" w:rsidP="001A41D5">
      <w:pPr>
        <w:spacing w:line="360" w:lineRule="auto"/>
        <w:rPr>
          <w:rFonts w:cs="Arial"/>
          <w:b/>
          <w:szCs w:val="24"/>
        </w:rPr>
      </w:pPr>
    </w:p>
    <w:p w14:paraId="6DF42CF2" w14:textId="77777777" w:rsidR="001A41D5" w:rsidRPr="001A41D5" w:rsidRDefault="001A41D5" w:rsidP="001A41D5">
      <w:pPr>
        <w:spacing w:line="360" w:lineRule="auto"/>
        <w:rPr>
          <w:rFonts w:cs="Arial"/>
          <w:b/>
          <w:szCs w:val="24"/>
        </w:rPr>
      </w:pPr>
      <w:r w:rsidRPr="001A41D5">
        <w:rPr>
          <w:rFonts w:cs="Arial"/>
          <w:b/>
          <w:szCs w:val="24"/>
        </w:rPr>
        <w:t>23/02/2020: Data Analysis</w:t>
      </w:r>
    </w:p>
    <w:p w14:paraId="4B6D31E1" w14:textId="77777777" w:rsidR="001A41D5" w:rsidRPr="001A41D5" w:rsidRDefault="001A41D5" w:rsidP="001A41D5">
      <w:pPr>
        <w:spacing w:line="360" w:lineRule="auto"/>
        <w:rPr>
          <w:rFonts w:cs="Arial"/>
          <w:szCs w:val="24"/>
        </w:rPr>
      </w:pPr>
      <w:r w:rsidRPr="001A41D5">
        <w:rPr>
          <w:rFonts w:cs="Arial"/>
          <w:szCs w:val="24"/>
        </w:rPr>
        <w:t>I’ve printed out the stuff from the Braun &amp; Clarke paper on the six steps for TA… here goes nothing! [doodle of a concerned face]</w:t>
      </w:r>
    </w:p>
    <w:p w14:paraId="371F6938" w14:textId="77777777" w:rsidR="001A41D5" w:rsidRPr="001A41D5" w:rsidRDefault="001A41D5" w:rsidP="001A41D5">
      <w:pPr>
        <w:spacing w:line="360" w:lineRule="auto"/>
        <w:rPr>
          <w:rFonts w:cs="Arial"/>
          <w:szCs w:val="24"/>
        </w:rPr>
      </w:pPr>
      <w:r w:rsidRPr="001A41D5">
        <w:rPr>
          <w:rFonts w:cs="Arial"/>
          <w:szCs w:val="24"/>
        </w:rPr>
        <w:t xml:space="preserve">Having coded and re-read the transcripts, some themes appear to be ‘emerging’. Some of these what I think I might have expected but also some that I wouldn’t probably have thought about. (Lucky the participants did.) Glad I reread the transcripts or else I might have overlooked them [candidate themes]. – BUT! Braun &amp; Clarke are very clear that themes do not just ‘emerge’, it takes bloody hard work to develop a coherent and useful theme! Remember this when arranging the codes! </w:t>
      </w:r>
    </w:p>
    <w:p w14:paraId="4B145313" w14:textId="60338A77" w:rsidR="001A41D5" w:rsidRPr="00837919" w:rsidRDefault="001A41D5" w:rsidP="00837919">
      <w:pPr>
        <w:pStyle w:val="Heading2"/>
        <w:rPr>
          <w:rFonts w:cs="Arial"/>
          <w:b w:val="0"/>
          <w:i w:val="0"/>
          <w:szCs w:val="24"/>
        </w:rPr>
      </w:pPr>
      <w:bookmarkStart w:id="163" w:name="_Toc47106699"/>
      <w:r w:rsidRPr="00837919">
        <w:rPr>
          <w:rFonts w:cs="Arial"/>
          <w:i w:val="0"/>
          <w:szCs w:val="24"/>
        </w:rPr>
        <w:lastRenderedPageBreak/>
        <w:t xml:space="preserve">Appendix K: </w:t>
      </w:r>
      <w:r w:rsidRPr="00837919">
        <w:rPr>
          <w:rFonts w:cs="Arial"/>
          <w:b w:val="0"/>
          <w:i w:val="0"/>
          <w:szCs w:val="24"/>
        </w:rPr>
        <w:t>Reflexive Statement</w:t>
      </w:r>
      <w:bookmarkEnd w:id="163"/>
      <w:r w:rsidRPr="00837919">
        <w:rPr>
          <w:rFonts w:cs="Arial"/>
          <w:i w:val="0"/>
          <w:szCs w:val="24"/>
        </w:rPr>
        <w:t xml:space="preserve"> </w:t>
      </w:r>
    </w:p>
    <w:p w14:paraId="65C3CF8D" w14:textId="77777777" w:rsidR="001A41D5" w:rsidRPr="00E6629A" w:rsidRDefault="001A41D5" w:rsidP="00E6629A">
      <w:pPr>
        <w:spacing w:line="360" w:lineRule="auto"/>
        <w:rPr>
          <w:rFonts w:cs="Arial"/>
          <w:szCs w:val="24"/>
        </w:rPr>
      </w:pPr>
    </w:p>
    <w:p w14:paraId="5C02B6FF" w14:textId="0EDB8916" w:rsidR="00E6629A" w:rsidRPr="00E6629A" w:rsidRDefault="00E6629A" w:rsidP="00E6629A">
      <w:pPr>
        <w:spacing w:line="360" w:lineRule="auto"/>
        <w:rPr>
          <w:rFonts w:cs="Arial"/>
          <w:szCs w:val="24"/>
        </w:rPr>
      </w:pPr>
      <w:r w:rsidRPr="00E6629A">
        <w:rPr>
          <w:rFonts w:cs="Arial"/>
          <w:szCs w:val="24"/>
        </w:rPr>
        <w:t xml:space="preserve">I am a twenty-nine year old White British female working as a Trainee Clinical Psychologist. I completed this research as a requirement of a Doctoral Programme in Clinical Psychology. I hold an interest in giving power to those in disadvantaged positions and supporting them to have their voice heard, which influenced my epistemological position of critical realism. I therefore consider ethical issues that may contribute to the marginalisation of populations and have an interest in addressing these to improve such populations’ experiences. I recognise that my position of privilege may </w:t>
      </w:r>
      <w:r w:rsidR="00DF209C">
        <w:rPr>
          <w:rFonts w:cs="Arial"/>
          <w:szCs w:val="24"/>
        </w:rPr>
        <w:t>contrast to</w:t>
      </w:r>
      <w:r w:rsidRPr="00E6629A">
        <w:rPr>
          <w:rFonts w:cs="Arial"/>
          <w:szCs w:val="24"/>
        </w:rPr>
        <w:t xml:space="preserve"> those of the populations I wish to support. Although it is not possible to determine the extent to which my age, appearance and professional role may have had an influence on collection, analysis and interpretation of the data in this study, I attempted to use my professional skills to build rapport to facilitate disclosure with participants during interviews, and also to mitigate any power imbalance in order to work collaboratively with this population.</w:t>
      </w:r>
    </w:p>
    <w:p w14:paraId="6F332B07" w14:textId="77777777" w:rsidR="00E6629A" w:rsidRPr="00E6629A" w:rsidRDefault="00E6629A" w:rsidP="00E6629A">
      <w:pPr>
        <w:spacing w:line="360" w:lineRule="auto"/>
        <w:rPr>
          <w:rFonts w:cs="Arial"/>
          <w:szCs w:val="24"/>
        </w:rPr>
      </w:pPr>
    </w:p>
    <w:p w14:paraId="190695F2" w14:textId="365EA89D" w:rsidR="00E6629A" w:rsidRPr="00E6629A" w:rsidRDefault="00E6629A" w:rsidP="00E6629A">
      <w:pPr>
        <w:spacing w:line="360" w:lineRule="auto"/>
        <w:rPr>
          <w:rFonts w:cs="Arial"/>
          <w:szCs w:val="24"/>
        </w:rPr>
      </w:pPr>
      <w:r w:rsidRPr="00E6629A">
        <w:rPr>
          <w:rFonts w:cs="Arial"/>
          <w:szCs w:val="24"/>
        </w:rPr>
        <w:t>I have previously worked in medium and low secure inpatient services and witnessed both challenges and positives experienced by detained inpatients</w:t>
      </w:r>
      <w:r w:rsidR="00EB14C3">
        <w:rPr>
          <w:rFonts w:cs="Arial"/>
          <w:szCs w:val="24"/>
        </w:rPr>
        <w:t>.</w:t>
      </w:r>
      <w:r w:rsidRPr="00E6629A">
        <w:rPr>
          <w:rFonts w:cs="Arial"/>
          <w:szCs w:val="24"/>
        </w:rPr>
        <w:t xml:space="preserve"> An assumption I held about the research topic from my previous professional experience was that participants may have an understanding of tribunals and Hospital Managers Hearings; however reflection helped me to recognise that experiences of people detained in a secure inpatient setting likely differ from those in acute psychiatric inpatient services due to such factors as lability of mental disturbance and familiarity with detention and associated processes. Preconceptions such as this were identified within a reflexive journal maintained during the research process to ensure that these preconceptions were not imposed upon the findings of the study. Reflection facilitated by the reflexive journal reminded me not to assume people’s previous knowledge or experiences of any of the issues discussed in the interview.</w:t>
      </w:r>
    </w:p>
    <w:p w14:paraId="2CB315B2" w14:textId="77777777" w:rsidR="00E6629A" w:rsidRPr="00E6629A" w:rsidRDefault="00E6629A" w:rsidP="00E6629A">
      <w:pPr>
        <w:spacing w:line="360" w:lineRule="auto"/>
        <w:rPr>
          <w:rFonts w:cs="Arial"/>
          <w:szCs w:val="24"/>
        </w:rPr>
      </w:pPr>
    </w:p>
    <w:p w14:paraId="1B9335A1" w14:textId="28D5B07A" w:rsidR="00A35A1D" w:rsidRDefault="00C97885" w:rsidP="00A35A1D">
      <w:pPr>
        <w:spacing w:line="360" w:lineRule="auto"/>
        <w:rPr>
          <w:rFonts w:cs="Arial"/>
          <w:szCs w:val="24"/>
        </w:rPr>
      </w:pPr>
      <w:r>
        <w:rPr>
          <w:rFonts w:cs="Arial"/>
          <w:szCs w:val="24"/>
        </w:rPr>
        <w:t xml:space="preserve">The </w:t>
      </w:r>
      <w:r w:rsidR="008A5D18">
        <w:rPr>
          <w:rFonts w:cs="Arial"/>
          <w:szCs w:val="24"/>
        </w:rPr>
        <w:t xml:space="preserve">new </w:t>
      </w:r>
      <w:r>
        <w:rPr>
          <w:rFonts w:cs="Arial"/>
          <w:szCs w:val="24"/>
        </w:rPr>
        <w:t>knowledge</w:t>
      </w:r>
      <w:r w:rsidR="008A5D18">
        <w:rPr>
          <w:rFonts w:cs="Arial"/>
          <w:szCs w:val="24"/>
        </w:rPr>
        <w:t xml:space="preserve"> and understanding</w:t>
      </w:r>
      <w:r>
        <w:rPr>
          <w:rFonts w:cs="Arial"/>
          <w:szCs w:val="24"/>
        </w:rPr>
        <w:t xml:space="preserve"> gained by completing this research made me realise the power of detention review hearings and the intense </w:t>
      </w:r>
      <w:r>
        <w:rPr>
          <w:rFonts w:cs="Arial"/>
          <w:szCs w:val="24"/>
        </w:rPr>
        <w:lastRenderedPageBreak/>
        <w:t xml:space="preserve">impact they can have on detained individuals. </w:t>
      </w:r>
      <w:r w:rsidR="00A35A1D">
        <w:rPr>
          <w:rFonts w:cs="Arial"/>
          <w:szCs w:val="24"/>
        </w:rPr>
        <w:t xml:space="preserve">This was further emphasised to me by the feedback provided about Paper </w:t>
      </w:r>
      <w:r w:rsidR="00AA3EA2">
        <w:rPr>
          <w:rFonts w:cs="Arial"/>
          <w:szCs w:val="24"/>
        </w:rPr>
        <w:t>3</w:t>
      </w:r>
      <w:r w:rsidR="00A35A1D">
        <w:rPr>
          <w:rFonts w:cs="Arial"/>
          <w:szCs w:val="24"/>
        </w:rPr>
        <w:t xml:space="preserve">: Executive Summary by the service-user: she fed back that she could relate to the findings of the study and was </w:t>
      </w:r>
      <w:r w:rsidR="00A35A1D" w:rsidRPr="00610F73">
        <w:rPr>
          <w:rFonts w:cs="Arial"/>
          <w:szCs w:val="24"/>
        </w:rPr>
        <w:t>glad</w:t>
      </w:r>
      <w:r w:rsidR="00A35A1D">
        <w:rPr>
          <w:rFonts w:cs="Arial"/>
          <w:szCs w:val="24"/>
        </w:rPr>
        <w:t xml:space="preserve"> that I was doing this study as she believed from her lived experience of ‘failing’ at Tribunals that change is needed. </w:t>
      </w:r>
    </w:p>
    <w:p w14:paraId="1D333ACE" w14:textId="77777777" w:rsidR="00A35A1D" w:rsidRPr="00E6629A" w:rsidRDefault="00A35A1D" w:rsidP="00A35A1D">
      <w:pPr>
        <w:spacing w:line="360" w:lineRule="auto"/>
        <w:rPr>
          <w:rFonts w:cs="Arial"/>
          <w:szCs w:val="24"/>
        </w:rPr>
      </w:pPr>
    </w:p>
    <w:p w14:paraId="4E616561" w14:textId="77777777" w:rsidR="00610F73" w:rsidRDefault="00E6629A" w:rsidP="00E6629A">
      <w:pPr>
        <w:spacing w:line="360" w:lineRule="auto"/>
        <w:rPr>
          <w:rFonts w:cs="Arial"/>
          <w:szCs w:val="24"/>
        </w:rPr>
      </w:pPr>
      <w:r w:rsidRPr="00E6629A">
        <w:rPr>
          <w:rFonts w:cs="Arial"/>
          <w:szCs w:val="24"/>
        </w:rPr>
        <w:t>People with an interest in detention review hearings may traditionally be those with an interest in judicial systems and mental health law. My background and training in Clinical Psychology may make me more aware of and interested in the psychological impact of attending these</w:t>
      </w:r>
      <w:r w:rsidR="00B7615B">
        <w:rPr>
          <w:rFonts w:cs="Arial"/>
          <w:szCs w:val="24"/>
        </w:rPr>
        <w:t xml:space="preserve"> when detention is upheld</w:t>
      </w:r>
      <w:r w:rsidRPr="00E6629A">
        <w:rPr>
          <w:rFonts w:cs="Arial"/>
          <w:szCs w:val="24"/>
        </w:rPr>
        <w:t>. This helped me to keep focus on the application of this research to clinical practice and consider how the responses of the eight individuals interviewed may be applied to wider systems.</w:t>
      </w:r>
      <w:r w:rsidR="00C97885">
        <w:rPr>
          <w:rFonts w:cs="Arial"/>
          <w:szCs w:val="24"/>
        </w:rPr>
        <w:t xml:space="preserve"> Therefore the research has driven me to</w:t>
      </w:r>
      <w:r w:rsidR="008A5D18">
        <w:rPr>
          <w:rFonts w:cs="Arial"/>
          <w:szCs w:val="24"/>
        </w:rPr>
        <w:t xml:space="preserve"> disseminate these findings to </w:t>
      </w:r>
      <w:r w:rsidR="00C97885">
        <w:rPr>
          <w:rFonts w:cs="Arial"/>
          <w:szCs w:val="24"/>
        </w:rPr>
        <w:t xml:space="preserve">attempt to address and improve this experience for people. I have also developed an interest in becoming a Specialist Lay Member of the Tribunal Service in order to provide a psychological perspective to proceedings. </w:t>
      </w:r>
    </w:p>
    <w:p w14:paraId="5195D6BF" w14:textId="77777777" w:rsidR="00610F73" w:rsidRDefault="00610F73" w:rsidP="00E6629A">
      <w:pPr>
        <w:spacing w:line="360" w:lineRule="auto"/>
        <w:rPr>
          <w:rFonts w:cs="Arial"/>
          <w:szCs w:val="24"/>
        </w:rPr>
      </w:pPr>
    </w:p>
    <w:p w14:paraId="63221AA1" w14:textId="12B65762" w:rsidR="001A41D5" w:rsidRPr="001A41D5" w:rsidRDefault="001A41D5" w:rsidP="001A41D5">
      <w:pPr>
        <w:rPr>
          <w:rFonts w:cs="Arial"/>
          <w:b/>
          <w:szCs w:val="24"/>
        </w:rPr>
      </w:pPr>
      <w:r w:rsidRPr="001A41D5">
        <w:rPr>
          <w:rFonts w:cs="Arial"/>
          <w:b/>
          <w:szCs w:val="24"/>
        </w:rPr>
        <w:br w:type="page"/>
      </w:r>
    </w:p>
    <w:p w14:paraId="2E6486B4" w14:textId="77777777" w:rsidR="001A41D5" w:rsidRPr="00837919" w:rsidRDefault="006466E8" w:rsidP="00837919">
      <w:pPr>
        <w:pStyle w:val="Heading2"/>
        <w:rPr>
          <w:b w:val="0"/>
          <w:i w:val="0"/>
        </w:rPr>
      </w:pPr>
      <w:bookmarkStart w:id="164" w:name="_Toc47106700"/>
      <w:r w:rsidRPr="00837919">
        <w:rPr>
          <w:i w:val="0"/>
          <w:noProof/>
          <w:lang w:eastAsia="en-GB"/>
        </w:rPr>
        <w:lastRenderedPageBreak/>
        <w:drawing>
          <wp:anchor distT="0" distB="0" distL="114300" distR="114300" simplePos="0" relativeHeight="251674624" behindDoc="0" locked="0" layoutInCell="1" allowOverlap="1" wp14:anchorId="50F346B0" wp14:editId="1FEBA89B">
            <wp:simplePos x="0" y="0"/>
            <wp:positionH relativeFrom="margin">
              <wp:posOffset>-703705</wp:posOffset>
            </wp:positionH>
            <wp:positionV relativeFrom="margin">
              <wp:posOffset>393700</wp:posOffset>
            </wp:positionV>
            <wp:extent cx="5935345" cy="7569200"/>
            <wp:effectExtent l="0" t="0" r="825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9" cstate="print">
                      <a:extLst>
                        <a:ext uri="{28A0092B-C50C-407E-A947-70E740481C1C}">
                          <a14:useLocalDpi xmlns:a14="http://schemas.microsoft.com/office/drawing/2010/main" val="0"/>
                        </a:ext>
                      </a:extLst>
                    </a:blip>
                    <a:srcRect l="23430" t="18183" r="43061" b="5870"/>
                    <a:stretch/>
                  </pic:blipFill>
                  <pic:spPr bwMode="auto">
                    <a:xfrm>
                      <a:off x="0" y="0"/>
                      <a:ext cx="5935345" cy="756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2025" w:rsidRPr="00837919">
        <w:rPr>
          <w:rFonts w:cs="Arial"/>
          <w:i w:val="0"/>
        </w:rPr>
        <w:t xml:space="preserve">Appendix L: </w:t>
      </w:r>
      <w:r w:rsidR="00D72025" w:rsidRPr="00837919">
        <w:rPr>
          <w:rFonts w:cs="Arial"/>
          <w:b w:val="0"/>
          <w:i w:val="0"/>
        </w:rPr>
        <w:t>Staffordshire University Ethics Committee Ethical Approval</w:t>
      </w:r>
      <w:bookmarkEnd w:id="164"/>
    </w:p>
    <w:p w14:paraId="619076AA" w14:textId="77777777" w:rsidR="001A41D5" w:rsidRPr="001A41D5" w:rsidRDefault="001A41D5" w:rsidP="001A41D5"/>
    <w:p w14:paraId="7E253856" w14:textId="77777777" w:rsidR="001A41D5" w:rsidRPr="001A41D5" w:rsidRDefault="001A41D5" w:rsidP="001A41D5"/>
    <w:p w14:paraId="74EF409D" w14:textId="1393C4CC" w:rsidR="001A41D5" w:rsidRPr="001A41D5" w:rsidRDefault="00CE2632" w:rsidP="001A41D5">
      <w:r>
        <w:rPr>
          <w:noProof/>
          <w:lang w:eastAsia="en-GB"/>
        </w:rPr>
        <mc:AlternateContent>
          <mc:Choice Requires="wps">
            <w:drawing>
              <wp:anchor distT="0" distB="0" distL="114300" distR="114300" simplePos="0" relativeHeight="251739136" behindDoc="0" locked="0" layoutInCell="1" allowOverlap="1" wp14:anchorId="36709DBB" wp14:editId="7244CF92">
                <wp:simplePos x="0" y="0"/>
                <wp:positionH relativeFrom="column">
                  <wp:posOffset>1658620</wp:posOffset>
                </wp:positionH>
                <wp:positionV relativeFrom="paragraph">
                  <wp:posOffset>3651885</wp:posOffset>
                </wp:positionV>
                <wp:extent cx="1587500" cy="198755"/>
                <wp:effectExtent l="57150" t="38100" r="69850" b="86995"/>
                <wp:wrapNone/>
                <wp:docPr id="347" name="Rectangle 347"/>
                <wp:cNvGraphicFramePr/>
                <a:graphic xmlns:a="http://schemas.openxmlformats.org/drawingml/2006/main">
                  <a:graphicData uri="http://schemas.microsoft.com/office/word/2010/wordprocessingShape">
                    <wps:wsp>
                      <wps:cNvSpPr/>
                      <wps:spPr>
                        <a:xfrm>
                          <a:off x="0" y="0"/>
                          <a:ext cx="1587500" cy="198755"/>
                        </a:xfrm>
                        <a:prstGeom prst="rect">
                          <a:avLst/>
                        </a:prstGeom>
                      </wps:spPr>
                      <wps:style>
                        <a:lnRef idx="1">
                          <a:schemeClr val="dk1"/>
                        </a:lnRef>
                        <a:fillRef idx="2">
                          <a:schemeClr val="dk1"/>
                        </a:fillRef>
                        <a:effectRef idx="1">
                          <a:schemeClr val="dk1"/>
                        </a:effectRef>
                        <a:fontRef idx="minor">
                          <a:schemeClr val="dk1"/>
                        </a:fontRef>
                      </wps:style>
                      <wps:txbx>
                        <w:txbxContent>
                          <w:p w14:paraId="066CB9A3" w14:textId="77777777" w:rsidR="00CE2632" w:rsidRPr="00081358" w:rsidRDefault="00CE2632" w:rsidP="00CE2632">
                            <w:pPr>
                              <w:jc w:val="center"/>
                              <w:rPr>
                                <w:rFonts w:cs="Arial"/>
                                <w:sz w:val="16"/>
                              </w:rPr>
                            </w:pPr>
                            <w:r w:rsidRPr="00081358">
                              <w:rPr>
                                <w:rFonts w:cs="Arial"/>
                                <w:sz w:val="16"/>
                              </w:rPr>
                              <w:t>Redacted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7" o:spid="_x0000_s1063" style="position:absolute;margin-left:130.6pt;margin-top:287.55pt;width:125pt;height:15.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" fillcolor="gray [1616]" strokecolor="black [3040]">
                <v:fill color2="#d9d9d9 [496]" rotate="t" angle="180" colors="0 #bcbcbc;22938f #d0d0d0;1 #ededed" focus="100%" type="gradient"/>
                <v:shadow on="t" color="black" opacity="24903f" origin=",.5" offset="0,.55556mm"/>
                <v:textbox>
                  <w:txbxContent>
                    <w:p w14:paraId="066CB9A3" w14:textId="77777777" w:rsidR="00CE2632" w:rsidRPr="00081358" w:rsidRDefault="00CE2632" w:rsidP="00CE2632">
                      <w:pPr>
                        <w:jc w:val="center"/>
                        <w:rPr>
                          <w:rFonts w:cs="Arial"/>
                          <w:sz w:val="16"/>
                        </w:rPr>
                      </w:pPr>
                      <w:r w:rsidRPr="00081358">
                        <w:rPr>
                          <w:rFonts w:cs="Arial"/>
                          <w:sz w:val="16"/>
                        </w:rPr>
                        <w:t>Redacted</w:t>
                      </w:r>
                    </w:p>
                  </w:txbxContent>
                </v:textbox>
              </v:rect>
            </w:pict>
          </mc:Fallback>
        </mc:AlternateContent>
      </w:r>
      <w:r w:rsidR="001A41D5" w:rsidRPr="001A41D5">
        <w:br w:type="page"/>
      </w:r>
    </w:p>
    <w:p w14:paraId="198EAD2A" w14:textId="6BA86F17" w:rsidR="001A41D5" w:rsidRPr="00837919" w:rsidRDefault="00D814D5" w:rsidP="00837919">
      <w:pPr>
        <w:pStyle w:val="Heading2"/>
        <w:rPr>
          <w:rFonts w:cs="Arial"/>
          <w:i w:val="0"/>
        </w:rPr>
      </w:pPr>
      <w:bookmarkStart w:id="165" w:name="_Toc47106701"/>
      <w:r w:rsidRPr="00837919">
        <w:rPr>
          <w:rFonts w:cs="Arial"/>
          <w:i w:val="0"/>
        </w:rPr>
        <w:lastRenderedPageBreak/>
        <w:t xml:space="preserve">Appendix M: </w:t>
      </w:r>
      <w:r w:rsidR="00D72025" w:rsidRPr="00837919">
        <w:rPr>
          <w:rFonts w:cs="Arial"/>
          <w:b w:val="0"/>
          <w:i w:val="0"/>
        </w:rPr>
        <w:t>Letter of Indemnity</w:t>
      </w:r>
      <w:bookmarkEnd w:id="165"/>
    </w:p>
    <w:p w14:paraId="1195EDEA" w14:textId="77777777" w:rsidR="001A41D5" w:rsidRPr="001A41D5" w:rsidRDefault="001A41D5" w:rsidP="001A41D5">
      <w:r w:rsidRPr="001A41D5">
        <w:rPr>
          <w:noProof/>
          <w:lang w:eastAsia="en-GB"/>
        </w:rPr>
        <w:drawing>
          <wp:anchor distT="0" distB="0" distL="114300" distR="114300" simplePos="0" relativeHeight="251673600" behindDoc="0" locked="0" layoutInCell="1" allowOverlap="1" wp14:anchorId="2EB0048C" wp14:editId="31AB3837">
            <wp:simplePos x="0" y="0"/>
            <wp:positionH relativeFrom="margin">
              <wp:posOffset>-461645</wp:posOffset>
            </wp:positionH>
            <wp:positionV relativeFrom="margin">
              <wp:posOffset>453075</wp:posOffset>
            </wp:positionV>
            <wp:extent cx="5890895" cy="7884160"/>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0" cstate="print">
                      <a:extLst>
                        <a:ext uri="{28A0092B-C50C-407E-A947-70E740481C1C}">
                          <a14:useLocalDpi xmlns:a14="http://schemas.microsoft.com/office/drawing/2010/main" val="0"/>
                        </a:ext>
                      </a:extLst>
                    </a:blip>
                    <a:srcRect l="24582" t="18092" r="43971" b="7087"/>
                    <a:stretch/>
                  </pic:blipFill>
                  <pic:spPr bwMode="auto">
                    <a:xfrm>
                      <a:off x="0" y="0"/>
                      <a:ext cx="5890895" cy="7884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41D5">
        <w:br w:type="page"/>
      </w:r>
    </w:p>
    <w:p w14:paraId="3FD4F2B0" w14:textId="77777777" w:rsidR="001A41D5" w:rsidRPr="001A41D5" w:rsidRDefault="001A41D5" w:rsidP="001A41D5">
      <w:pPr>
        <w:sectPr w:rsidR="001A41D5" w:rsidRPr="001A41D5" w:rsidSect="001A41D5">
          <w:type w:val="continuous"/>
          <w:pgSz w:w="11906" w:h="16838"/>
          <w:pgMar w:top="1440" w:right="1418" w:bottom="1440" w:left="2268" w:header="708" w:footer="708" w:gutter="0"/>
          <w:cols w:space="708"/>
          <w:docGrid w:linePitch="360"/>
        </w:sectPr>
      </w:pPr>
    </w:p>
    <w:p w14:paraId="676F2B1E" w14:textId="78E15BDD" w:rsidR="001A41D5" w:rsidRPr="00837919" w:rsidRDefault="00D72025" w:rsidP="00837919">
      <w:pPr>
        <w:pStyle w:val="Heading2"/>
        <w:rPr>
          <w:i w:val="0"/>
        </w:rPr>
      </w:pPr>
      <w:bookmarkStart w:id="166" w:name="_Toc47106702"/>
      <w:r w:rsidRPr="00837919">
        <w:rPr>
          <w:rFonts w:cs="Arial"/>
          <w:i w:val="0"/>
        </w:rPr>
        <w:lastRenderedPageBreak/>
        <w:t>App</w:t>
      </w:r>
      <w:r w:rsidR="00D814D5" w:rsidRPr="00837919">
        <w:rPr>
          <w:rFonts w:cs="Arial"/>
          <w:i w:val="0"/>
        </w:rPr>
        <w:t>endix N</w:t>
      </w:r>
      <w:r w:rsidRPr="00837919">
        <w:rPr>
          <w:rFonts w:cs="Arial"/>
          <w:i w:val="0"/>
        </w:rPr>
        <w:t xml:space="preserve">: </w:t>
      </w:r>
      <w:r w:rsidRPr="00837919">
        <w:rPr>
          <w:rFonts w:cs="Arial"/>
          <w:b w:val="0"/>
          <w:i w:val="0"/>
        </w:rPr>
        <w:t>NHS Health Research Authority Notice of Ethical Approval</w:t>
      </w:r>
      <w:bookmarkEnd w:id="166"/>
    </w:p>
    <w:p w14:paraId="2ED60E4B" w14:textId="77777777" w:rsidR="001A41D5" w:rsidRPr="001A41D5" w:rsidRDefault="001A41D5" w:rsidP="001A41D5"/>
    <w:p w14:paraId="64EF1867" w14:textId="77777777" w:rsidR="001A41D5" w:rsidRPr="001A41D5" w:rsidRDefault="001A41D5" w:rsidP="001A41D5"/>
    <w:p w14:paraId="43881A5C" w14:textId="77777777" w:rsidR="001A41D5" w:rsidRPr="001A41D5" w:rsidRDefault="001A41D5" w:rsidP="001A41D5">
      <w:r w:rsidRPr="001A41D5">
        <w:rPr>
          <w:noProof/>
          <w:lang w:eastAsia="en-GB"/>
        </w:rPr>
        <w:drawing>
          <wp:anchor distT="0" distB="0" distL="114300" distR="114300" simplePos="0" relativeHeight="251662336" behindDoc="0" locked="0" layoutInCell="1" allowOverlap="1" wp14:anchorId="10986927" wp14:editId="4206C879">
            <wp:simplePos x="0" y="0"/>
            <wp:positionH relativeFrom="margin">
              <wp:align>center</wp:align>
            </wp:positionH>
            <wp:positionV relativeFrom="margin">
              <wp:align>center</wp:align>
            </wp:positionV>
            <wp:extent cx="6591300" cy="71850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1" cstate="print">
                      <a:extLst>
                        <a:ext uri="{28A0092B-C50C-407E-A947-70E740481C1C}">
                          <a14:useLocalDpi xmlns:a14="http://schemas.microsoft.com/office/drawing/2010/main" val="0"/>
                        </a:ext>
                      </a:extLst>
                    </a:blip>
                    <a:srcRect l="20817" t="17734" r="39987" b="6300"/>
                    <a:stretch/>
                  </pic:blipFill>
                  <pic:spPr bwMode="auto">
                    <a:xfrm>
                      <a:off x="0" y="0"/>
                      <a:ext cx="6591300" cy="718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41D5">
        <w:br w:type="page"/>
      </w:r>
    </w:p>
    <w:p w14:paraId="57680753" w14:textId="77777777" w:rsidR="001A41D5" w:rsidRPr="001A41D5" w:rsidRDefault="001A41D5" w:rsidP="001A41D5"/>
    <w:p w14:paraId="4CEDD511" w14:textId="77777777" w:rsidR="001A41D5" w:rsidRPr="001A41D5" w:rsidRDefault="001A41D5" w:rsidP="001A41D5">
      <w:r w:rsidRPr="001A41D5">
        <w:rPr>
          <w:noProof/>
          <w:lang w:eastAsia="en-GB"/>
        </w:rPr>
        <w:drawing>
          <wp:anchor distT="0" distB="0" distL="114300" distR="114300" simplePos="0" relativeHeight="251663360" behindDoc="0" locked="0" layoutInCell="1" allowOverlap="1" wp14:anchorId="1945927E" wp14:editId="1D1198A8">
            <wp:simplePos x="0" y="0"/>
            <wp:positionH relativeFrom="margin">
              <wp:align>center</wp:align>
            </wp:positionH>
            <wp:positionV relativeFrom="margin">
              <wp:align>center</wp:align>
            </wp:positionV>
            <wp:extent cx="6672229" cy="73787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2" cstate="print">
                      <a:extLst>
                        <a:ext uri="{28A0092B-C50C-407E-A947-70E740481C1C}">
                          <a14:useLocalDpi xmlns:a14="http://schemas.microsoft.com/office/drawing/2010/main" val="0"/>
                        </a:ext>
                      </a:extLst>
                    </a:blip>
                    <a:srcRect l="21259" t="19291" r="41093" b="6693"/>
                    <a:stretch/>
                  </pic:blipFill>
                  <pic:spPr bwMode="auto">
                    <a:xfrm>
                      <a:off x="0" y="0"/>
                      <a:ext cx="6672229" cy="737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41D5">
        <w:br w:type="page"/>
      </w:r>
    </w:p>
    <w:p w14:paraId="5B13C5D1" w14:textId="77777777" w:rsidR="001A41D5" w:rsidRPr="001A41D5" w:rsidRDefault="001A41D5" w:rsidP="001A41D5"/>
    <w:p w14:paraId="2098B832" w14:textId="77777777" w:rsidR="001A41D5" w:rsidRPr="001A41D5" w:rsidRDefault="001A41D5" w:rsidP="001A41D5">
      <w:r w:rsidRPr="001A41D5">
        <w:rPr>
          <w:noProof/>
          <w:lang w:eastAsia="en-GB"/>
        </w:rPr>
        <w:drawing>
          <wp:anchor distT="0" distB="0" distL="114300" distR="114300" simplePos="0" relativeHeight="251664384" behindDoc="0" locked="0" layoutInCell="1" allowOverlap="1" wp14:anchorId="471A374D" wp14:editId="53C86FBF">
            <wp:simplePos x="0" y="0"/>
            <wp:positionH relativeFrom="margin">
              <wp:align>center</wp:align>
            </wp:positionH>
            <wp:positionV relativeFrom="margin">
              <wp:align>center</wp:align>
            </wp:positionV>
            <wp:extent cx="6617970" cy="7440321"/>
            <wp:effectExtent l="0" t="0" r="0"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3" cstate="print">
                      <a:extLst>
                        <a:ext uri="{28A0092B-C50C-407E-A947-70E740481C1C}">
                          <a14:useLocalDpi xmlns:a14="http://schemas.microsoft.com/office/drawing/2010/main" val="0"/>
                        </a:ext>
                      </a:extLst>
                    </a:blip>
                    <a:srcRect l="21703" t="18897" r="40871" b="6299"/>
                    <a:stretch/>
                  </pic:blipFill>
                  <pic:spPr bwMode="auto">
                    <a:xfrm>
                      <a:off x="0" y="0"/>
                      <a:ext cx="6617970" cy="74403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41D5">
        <w:br w:type="page"/>
      </w:r>
    </w:p>
    <w:p w14:paraId="1DDF24C4" w14:textId="77777777" w:rsidR="001A41D5" w:rsidRPr="001A41D5" w:rsidRDefault="001A41D5" w:rsidP="001A41D5"/>
    <w:p w14:paraId="14923B70" w14:textId="77777777" w:rsidR="001A41D5" w:rsidRPr="001A41D5" w:rsidRDefault="001A41D5" w:rsidP="001A41D5">
      <w:r w:rsidRPr="001A41D5">
        <w:rPr>
          <w:noProof/>
          <w:lang w:eastAsia="en-GB"/>
        </w:rPr>
        <w:drawing>
          <wp:anchor distT="0" distB="0" distL="114300" distR="114300" simplePos="0" relativeHeight="251665408" behindDoc="0" locked="0" layoutInCell="1" allowOverlap="1" wp14:anchorId="4B73C602" wp14:editId="3380097A">
            <wp:simplePos x="0" y="0"/>
            <wp:positionH relativeFrom="margin">
              <wp:align>center</wp:align>
            </wp:positionH>
            <wp:positionV relativeFrom="margin">
              <wp:align>center</wp:align>
            </wp:positionV>
            <wp:extent cx="6715868" cy="7340600"/>
            <wp:effectExtent l="0" t="0" r="889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4" cstate="print">
                      <a:extLst>
                        <a:ext uri="{28A0092B-C50C-407E-A947-70E740481C1C}">
                          <a14:useLocalDpi xmlns:a14="http://schemas.microsoft.com/office/drawing/2010/main" val="0"/>
                        </a:ext>
                      </a:extLst>
                    </a:blip>
                    <a:srcRect l="21260" t="17717" r="40650" b="8268"/>
                    <a:stretch/>
                  </pic:blipFill>
                  <pic:spPr bwMode="auto">
                    <a:xfrm>
                      <a:off x="0" y="0"/>
                      <a:ext cx="6715868" cy="734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41D5">
        <w:br w:type="page"/>
      </w:r>
    </w:p>
    <w:p w14:paraId="48FEEF0F" w14:textId="77777777" w:rsidR="001A41D5" w:rsidRPr="001A41D5" w:rsidRDefault="001A41D5" w:rsidP="001A41D5"/>
    <w:p w14:paraId="7725F534" w14:textId="77777777" w:rsidR="001A41D5" w:rsidRPr="001A41D5" w:rsidRDefault="001A41D5" w:rsidP="001A41D5">
      <w:r w:rsidRPr="001A41D5">
        <w:rPr>
          <w:noProof/>
          <w:lang w:eastAsia="en-GB"/>
        </w:rPr>
        <w:drawing>
          <wp:anchor distT="0" distB="0" distL="114300" distR="114300" simplePos="0" relativeHeight="251666432" behindDoc="0" locked="0" layoutInCell="1" allowOverlap="1" wp14:anchorId="51F8637D" wp14:editId="410D87E7">
            <wp:simplePos x="0" y="0"/>
            <wp:positionH relativeFrom="margin">
              <wp:align>center</wp:align>
            </wp:positionH>
            <wp:positionV relativeFrom="margin">
              <wp:align>center</wp:align>
            </wp:positionV>
            <wp:extent cx="6184900" cy="8514315"/>
            <wp:effectExtent l="0" t="0" r="6350"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extLst>
                        <a:ext uri="{28A0092B-C50C-407E-A947-70E740481C1C}">
                          <a14:useLocalDpi xmlns:a14="http://schemas.microsoft.com/office/drawing/2010/main" val="0"/>
                        </a:ext>
                      </a:extLst>
                    </a:blip>
                    <a:stretch>
                      <a:fillRect/>
                    </a:stretch>
                  </pic:blipFill>
                  <pic:spPr>
                    <a:xfrm>
                      <a:off x="0" y="0"/>
                      <a:ext cx="6184900" cy="8514315"/>
                    </a:xfrm>
                    <a:prstGeom prst="rect">
                      <a:avLst/>
                    </a:prstGeom>
                  </pic:spPr>
                </pic:pic>
              </a:graphicData>
            </a:graphic>
            <wp14:sizeRelH relativeFrom="page">
              <wp14:pctWidth>0</wp14:pctWidth>
            </wp14:sizeRelH>
            <wp14:sizeRelV relativeFrom="page">
              <wp14:pctHeight>0</wp14:pctHeight>
            </wp14:sizeRelV>
          </wp:anchor>
        </w:drawing>
      </w:r>
      <w:r w:rsidRPr="001A41D5">
        <w:br w:type="page"/>
      </w:r>
    </w:p>
    <w:p w14:paraId="063CB52B" w14:textId="77777777" w:rsidR="001A41D5" w:rsidRPr="001A41D5" w:rsidRDefault="001A41D5" w:rsidP="001A41D5"/>
    <w:p w14:paraId="61FEEE0A" w14:textId="77777777" w:rsidR="001A41D5" w:rsidRPr="001A41D5" w:rsidRDefault="001A41D5" w:rsidP="001A41D5">
      <w:r w:rsidRPr="001A41D5">
        <w:rPr>
          <w:noProof/>
          <w:lang w:eastAsia="en-GB"/>
        </w:rPr>
        <w:drawing>
          <wp:anchor distT="0" distB="0" distL="114300" distR="114300" simplePos="0" relativeHeight="251667456" behindDoc="0" locked="0" layoutInCell="1" allowOverlap="1" wp14:anchorId="3F238C6C" wp14:editId="51CEED77">
            <wp:simplePos x="0" y="0"/>
            <wp:positionH relativeFrom="margin">
              <wp:align>center</wp:align>
            </wp:positionH>
            <wp:positionV relativeFrom="margin">
              <wp:align>center</wp:align>
            </wp:positionV>
            <wp:extent cx="6829445" cy="7998729"/>
            <wp:effectExtent l="0" t="0" r="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extLst>
                        <a:ext uri="{28A0092B-C50C-407E-A947-70E740481C1C}">
                          <a14:useLocalDpi xmlns:a14="http://schemas.microsoft.com/office/drawing/2010/main" val="0"/>
                        </a:ext>
                      </a:extLst>
                    </a:blip>
                    <a:stretch>
                      <a:fillRect/>
                    </a:stretch>
                  </pic:blipFill>
                  <pic:spPr>
                    <a:xfrm>
                      <a:off x="0" y="0"/>
                      <a:ext cx="6829445" cy="7998729"/>
                    </a:xfrm>
                    <a:prstGeom prst="rect">
                      <a:avLst/>
                    </a:prstGeom>
                  </pic:spPr>
                </pic:pic>
              </a:graphicData>
            </a:graphic>
            <wp14:sizeRelH relativeFrom="page">
              <wp14:pctWidth>0</wp14:pctWidth>
            </wp14:sizeRelH>
            <wp14:sizeRelV relativeFrom="page">
              <wp14:pctHeight>0</wp14:pctHeight>
            </wp14:sizeRelV>
          </wp:anchor>
        </w:drawing>
      </w:r>
      <w:r w:rsidRPr="001A41D5">
        <w:br w:type="page"/>
      </w:r>
    </w:p>
    <w:p w14:paraId="0BFED10D" w14:textId="77777777" w:rsidR="001A41D5" w:rsidRPr="001A41D5" w:rsidRDefault="001A41D5" w:rsidP="001A41D5"/>
    <w:p w14:paraId="49A683EA" w14:textId="77777777" w:rsidR="001A41D5" w:rsidRPr="001A41D5" w:rsidRDefault="001A41D5" w:rsidP="001A41D5">
      <w:r w:rsidRPr="001A41D5">
        <w:rPr>
          <w:noProof/>
          <w:lang w:eastAsia="en-GB"/>
        </w:rPr>
        <w:drawing>
          <wp:anchor distT="0" distB="0" distL="114300" distR="114300" simplePos="0" relativeHeight="251668480" behindDoc="0" locked="0" layoutInCell="1" allowOverlap="1" wp14:anchorId="0A78CD18" wp14:editId="5760C38C">
            <wp:simplePos x="0" y="0"/>
            <wp:positionH relativeFrom="margin">
              <wp:align>center</wp:align>
            </wp:positionH>
            <wp:positionV relativeFrom="margin">
              <wp:align>center</wp:align>
            </wp:positionV>
            <wp:extent cx="6838676" cy="7785100"/>
            <wp:effectExtent l="0" t="0" r="635"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extLst>
                        <a:ext uri="{28A0092B-C50C-407E-A947-70E740481C1C}">
                          <a14:useLocalDpi xmlns:a14="http://schemas.microsoft.com/office/drawing/2010/main" val="0"/>
                        </a:ext>
                      </a:extLst>
                    </a:blip>
                    <a:stretch>
                      <a:fillRect/>
                    </a:stretch>
                  </pic:blipFill>
                  <pic:spPr>
                    <a:xfrm>
                      <a:off x="0" y="0"/>
                      <a:ext cx="6838676" cy="7785100"/>
                    </a:xfrm>
                    <a:prstGeom prst="rect">
                      <a:avLst/>
                    </a:prstGeom>
                  </pic:spPr>
                </pic:pic>
              </a:graphicData>
            </a:graphic>
            <wp14:sizeRelH relativeFrom="page">
              <wp14:pctWidth>0</wp14:pctWidth>
            </wp14:sizeRelH>
            <wp14:sizeRelV relativeFrom="page">
              <wp14:pctHeight>0</wp14:pctHeight>
            </wp14:sizeRelV>
          </wp:anchor>
        </w:drawing>
      </w:r>
      <w:r w:rsidRPr="001A41D5">
        <w:br w:type="page"/>
      </w:r>
    </w:p>
    <w:p w14:paraId="141F7796" w14:textId="77777777" w:rsidR="001A41D5" w:rsidRPr="001A41D5" w:rsidRDefault="001A41D5" w:rsidP="001A41D5">
      <w:pPr>
        <w:sectPr w:rsidR="001A41D5" w:rsidRPr="001A41D5" w:rsidSect="001A41D5">
          <w:type w:val="continuous"/>
          <w:pgSz w:w="11906" w:h="16838"/>
          <w:pgMar w:top="1440" w:right="1418" w:bottom="1440" w:left="2268" w:header="708" w:footer="708" w:gutter="0"/>
          <w:cols w:space="708"/>
          <w:docGrid w:linePitch="360"/>
        </w:sectPr>
      </w:pPr>
    </w:p>
    <w:p w14:paraId="163B6539" w14:textId="77777777" w:rsidR="001A41D5" w:rsidRPr="001A41D5" w:rsidRDefault="001A41D5" w:rsidP="001A41D5">
      <w:r w:rsidRPr="001A41D5">
        <w:rPr>
          <w:noProof/>
          <w:lang w:eastAsia="en-GB"/>
        </w:rPr>
        <w:lastRenderedPageBreak/>
        <w:drawing>
          <wp:anchor distT="0" distB="0" distL="114300" distR="114300" simplePos="0" relativeHeight="251669504" behindDoc="0" locked="0" layoutInCell="1" allowOverlap="1" wp14:anchorId="363AA3AF" wp14:editId="02A6318B">
            <wp:simplePos x="0" y="0"/>
            <wp:positionH relativeFrom="margin">
              <wp:align>center</wp:align>
            </wp:positionH>
            <wp:positionV relativeFrom="paragraph">
              <wp:posOffset>-1</wp:posOffset>
            </wp:positionV>
            <wp:extent cx="8809022" cy="5948127"/>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8">
                      <a:extLst>
                        <a:ext uri="{28A0092B-C50C-407E-A947-70E740481C1C}">
                          <a14:useLocalDpi xmlns:a14="http://schemas.microsoft.com/office/drawing/2010/main" val="0"/>
                        </a:ext>
                      </a:extLst>
                    </a:blip>
                    <a:srcRect b="4051"/>
                    <a:stretch/>
                  </pic:blipFill>
                  <pic:spPr bwMode="auto">
                    <a:xfrm>
                      <a:off x="0" y="0"/>
                      <a:ext cx="8813800" cy="5951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A70A3A" w14:textId="77777777" w:rsidR="001A41D5" w:rsidRPr="001A41D5" w:rsidRDefault="001A41D5" w:rsidP="001A41D5">
      <w:pPr>
        <w:sectPr w:rsidR="001A41D5" w:rsidRPr="001A41D5" w:rsidSect="001A41D5">
          <w:type w:val="continuous"/>
          <w:pgSz w:w="16838" w:h="11906" w:orient="landscape"/>
          <w:pgMar w:top="1440" w:right="1418" w:bottom="1440" w:left="2268" w:header="708" w:footer="708" w:gutter="0"/>
          <w:cols w:space="708"/>
          <w:docGrid w:linePitch="360"/>
        </w:sectPr>
      </w:pPr>
    </w:p>
    <w:p w14:paraId="73AFBE2A" w14:textId="7A0B7139" w:rsidR="00CB781E" w:rsidRPr="00837919" w:rsidRDefault="00CB781E" w:rsidP="00837919">
      <w:pPr>
        <w:pStyle w:val="Heading2"/>
        <w:rPr>
          <w:rFonts w:cs="Arial"/>
          <w:i w:val="0"/>
        </w:rPr>
      </w:pPr>
      <w:bookmarkStart w:id="167" w:name="_Toc47106703"/>
      <w:r w:rsidRPr="00837919">
        <w:rPr>
          <w:rFonts w:cs="Arial"/>
          <w:i w:val="0"/>
        </w:rPr>
        <w:lastRenderedPageBreak/>
        <w:t xml:space="preserve">Appendix O: </w:t>
      </w:r>
      <w:r w:rsidRPr="00837919">
        <w:rPr>
          <w:rFonts w:cs="Arial"/>
          <w:b w:val="0"/>
          <w:i w:val="0"/>
        </w:rPr>
        <w:t>Favourable Opinion of Capacity and Capability from Participating NHS Trusts</w:t>
      </w:r>
      <w:bookmarkEnd w:id="167"/>
    </w:p>
    <w:p w14:paraId="3552AC1C" w14:textId="77777777" w:rsidR="00CB781E" w:rsidRDefault="00CB781E" w:rsidP="00CB781E">
      <w:pPr>
        <w:spacing w:line="360" w:lineRule="auto"/>
        <w:ind w:left="567" w:hanging="567"/>
        <w:rPr>
          <w:rFonts w:cs="Arial"/>
        </w:rPr>
      </w:pPr>
    </w:p>
    <w:p w14:paraId="568C75E9" w14:textId="166CA902" w:rsidR="00807D91" w:rsidRDefault="00807D91" w:rsidP="00807D91">
      <w:pPr>
        <w:spacing w:line="360" w:lineRule="auto"/>
        <w:ind w:left="567" w:hanging="567"/>
        <w:rPr>
          <w:rFonts w:cs="Arial"/>
          <w:i/>
        </w:rPr>
      </w:pPr>
      <w:r>
        <w:rPr>
          <w:rFonts w:cs="Arial"/>
          <w:i/>
        </w:rPr>
        <w:t>Lancashire Care NHS Foundation Trust</w:t>
      </w:r>
    </w:p>
    <w:p w14:paraId="15607FC1" w14:textId="1951BB29" w:rsidR="00807D91" w:rsidRDefault="00EF529A" w:rsidP="00807D91">
      <w:pPr>
        <w:spacing w:line="360" w:lineRule="auto"/>
        <w:ind w:left="567" w:hanging="567"/>
        <w:rPr>
          <w:rFonts w:cs="Arial"/>
          <w:i/>
        </w:rPr>
      </w:pPr>
      <w:r>
        <w:rPr>
          <w:noProof/>
          <w:lang w:eastAsia="en-GB"/>
        </w:rPr>
        <mc:AlternateContent>
          <mc:Choice Requires="wps">
            <w:drawing>
              <wp:anchor distT="0" distB="0" distL="114300" distR="114300" simplePos="0" relativeHeight="251699200" behindDoc="0" locked="0" layoutInCell="1" allowOverlap="1" wp14:anchorId="6A3DA849" wp14:editId="7AE2CC17">
                <wp:simplePos x="0" y="0"/>
                <wp:positionH relativeFrom="column">
                  <wp:posOffset>1938020</wp:posOffset>
                </wp:positionH>
                <wp:positionV relativeFrom="paragraph">
                  <wp:posOffset>624840</wp:posOffset>
                </wp:positionV>
                <wp:extent cx="3702685" cy="647065"/>
                <wp:effectExtent l="57150" t="38100" r="69215" b="95885"/>
                <wp:wrapNone/>
                <wp:docPr id="290" name="Rectangle 290"/>
                <wp:cNvGraphicFramePr/>
                <a:graphic xmlns:a="http://schemas.openxmlformats.org/drawingml/2006/main">
                  <a:graphicData uri="http://schemas.microsoft.com/office/word/2010/wordprocessingShape">
                    <wps:wsp>
                      <wps:cNvSpPr/>
                      <wps:spPr>
                        <a:xfrm>
                          <a:off x="0" y="0"/>
                          <a:ext cx="3702685" cy="647065"/>
                        </a:xfrm>
                        <a:prstGeom prst="rect">
                          <a:avLst/>
                        </a:prstGeom>
                      </wps:spPr>
                      <wps:style>
                        <a:lnRef idx="1">
                          <a:schemeClr val="dk1"/>
                        </a:lnRef>
                        <a:fillRef idx="2">
                          <a:schemeClr val="dk1"/>
                        </a:fillRef>
                        <a:effectRef idx="1">
                          <a:schemeClr val="dk1"/>
                        </a:effectRef>
                        <a:fontRef idx="minor">
                          <a:schemeClr val="dk1"/>
                        </a:fontRef>
                      </wps:style>
                      <wps:txbx>
                        <w:txbxContent>
                          <w:p w14:paraId="0C32F516" w14:textId="77777777" w:rsidR="008408F8" w:rsidRPr="00807D91" w:rsidRDefault="008408F8" w:rsidP="00807D91">
                            <w:pPr>
                              <w:spacing w:before="60" w:after="60"/>
                              <w:jc w:val="center"/>
                              <w:rPr>
                                <w:rFonts w:cs="Arial"/>
                                <w:sz w:val="20"/>
                              </w:rPr>
                            </w:pPr>
                            <w:r w:rsidRPr="00807D91">
                              <w:rPr>
                                <w:rFonts w:cs="Arial"/>
                                <w:sz w:val="20"/>
                              </w:rPr>
                              <w:t>Redacted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0" o:spid="_x0000_s1064" style="position:absolute;left:0;text-align:left;margin-left:152.6pt;margin-top:49.2pt;width:291.55pt;height:50.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" fillcolor="gray [1616]" strokecolor="black [3040]">
                <v:fill color2="#d9d9d9 [496]" rotate="t" angle="180" colors="0 #bcbcbc;22938f #d0d0d0;1 #ededed" focus="100%" type="gradient"/>
                <v:shadow on="t" color="black" opacity="24903f" origin=",.5" offset="0,.55556mm"/>
                <v:textbox>
                  <w:txbxContent>
                    <w:p w14:paraId="0C32F516" w14:textId="77777777" w:rsidR="008408F8" w:rsidRPr="00807D91" w:rsidRDefault="008408F8" w:rsidP="00807D91">
                      <w:pPr>
                        <w:spacing w:before="60" w:after="60"/>
                        <w:jc w:val="center"/>
                        <w:rPr>
                          <w:rFonts w:cs="Arial"/>
                          <w:sz w:val="20"/>
                        </w:rPr>
                      </w:pPr>
                      <w:r w:rsidRPr="00807D91">
                        <w:rPr>
                          <w:rFonts w:cs="Arial"/>
                          <w:sz w:val="20"/>
                        </w:rPr>
                        <w:t>Redacted</w:t>
                      </w:r>
                    </w:p>
                  </w:txbxContent>
                </v:textbox>
              </v:rect>
            </w:pict>
          </mc:Fallback>
        </mc:AlternateContent>
      </w:r>
      <w:r>
        <w:rPr>
          <w:noProof/>
          <w:lang w:eastAsia="en-GB"/>
        </w:rPr>
        <mc:AlternateContent>
          <mc:Choice Requires="wps">
            <w:drawing>
              <wp:anchor distT="0" distB="0" distL="114300" distR="114300" simplePos="0" relativeHeight="251697152" behindDoc="0" locked="0" layoutInCell="1" allowOverlap="1" wp14:anchorId="60B89B9C" wp14:editId="4CCC7BF1">
                <wp:simplePos x="0" y="0"/>
                <wp:positionH relativeFrom="column">
                  <wp:posOffset>1882443</wp:posOffset>
                </wp:positionH>
                <wp:positionV relativeFrom="paragraph">
                  <wp:posOffset>224979</wp:posOffset>
                </wp:positionV>
                <wp:extent cx="1792586" cy="253365"/>
                <wp:effectExtent l="57150" t="38100" r="74930" b="89535"/>
                <wp:wrapNone/>
                <wp:docPr id="288" name="Rectangle 288"/>
                <wp:cNvGraphicFramePr/>
                <a:graphic xmlns:a="http://schemas.openxmlformats.org/drawingml/2006/main">
                  <a:graphicData uri="http://schemas.microsoft.com/office/word/2010/wordprocessingShape">
                    <wps:wsp>
                      <wps:cNvSpPr/>
                      <wps:spPr>
                        <a:xfrm>
                          <a:off x="0" y="0"/>
                          <a:ext cx="1792586" cy="253365"/>
                        </a:xfrm>
                        <a:prstGeom prst="rect">
                          <a:avLst/>
                        </a:prstGeom>
                      </wps:spPr>
                      <wps:style>
                        <a:lnRef idx="1">
                          <a:schemeClr val="dk1"/>
                        </a:lnRef>
                        <a:fillRef idx="2">
                          <a:schemeClr val="dk1"/>
                        </a:fillRef>
                        <a:effectRef idx="1">
                          <a:schemeClr val="dk1"/>
                        </a:effectRef>
                        <a:fontRef idx="minor">
                          <a:schemeClr val="dk1"/>
                        </a:fontRef>
                      </wps:style>
                      <wps:txbx>
                        <w:txbxContent>
                          <w:p w14:paraId="0406D486" w14:textId="77777777" w:rsidR="008408F8" w:rsidRPr="00807D91" w:rsidRDefault="008408F8" w:rsidP="00EF529A">
                            <w:pPr>
                              <w:jc w:val="center"/>
                              <w:rPr>
                                <w:rFonts w:cs="Arial"/>
                                <w:sz w:val="20"/>
                              </w:rPr>
                            </w:pPr>
                            <w:r w:rsidRPr="00807D91">
                              <w:rPr>
                                <w:rFonts w:cs="Arial"/>
                                <w:sz w:val="20"/>
                              </w:rPr>
                              <w:t>Redacted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8" o:spid="_x0000_s1065" style="position:absolute;left:0;text-align:left;margin-left:148.2pt;margin-top:17.7pt;width:141.15pt;height:19.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" fillcolor="gray [1616]" strokecolor="black [3040]">
                <v:fill color2="#d9d9d9 [496]" rotate="t" angle="180" colors="0 #bcbcbc;22938f #d0d0d0;1 #ededed" focus="100%" type="gradient"/>
                <v:shadow on="t" color="black" opacity="24903f" origin=",.5" offset="0,.55556mm"/>
                <v:textbox>
                  <w:txbxContent>
                    <w:p w14:paraId="0406D486" w14:textId="77777777" w:rsidR="008408F8" w:rsidRPr="00807D91" w:rsidRDefault="008408F8" w:rsidP="00EF529A">
                      <w:pPr>
                        <w:jc w:val="center"/>
                        <w:rPr>
                          <w:rFonts w:cs="Arial"/>
                          <w:sz w:val="20"/>
                        </w:rPr>
                      </w:pPr>
                      <w:r w:rsidRPr="00807D91">
                        <w:rPr>
                          <w:rFonts w:cs="Arial"/>
                          <w:sz w:val="20"/>
                        </w:rPr>
                        <w:t>Redacted</w:t>
                      </w:r>
                    </w:p>
                  </w:txbxContent>
                </v:textbox>
              </v:rect>
            </w:pict>
          </mc:Fallback>
        </mc:AlternateContent>
      </w:r>
      <w:r>
        <w:rPr>
          <w:noProof/>
          <w:lang w:eastAsia="en-GB"/>
        </w:rPr>
        <mc:AlternateContent>
          <mc:Choice Requires="wps">
            <w:drawing>
              <wp:anchor distT="0" distB="0" distL="114300" distR="114300" simplePos="0" relativeHeight="251695104" behindDoc="0" locked="0" layoutInCell="1" allowOverlap="1" wp14:anchorId="4549E53A" wp14:editId="6F85C678">
                <wp:simplePos x="0" y="0"/>
                <wp:positionH relativeFrom="column">
                  <wp:posOffset>533400</wp:posOffset>
                </wp:positionH>
                <wp:positionV relativeFrom="paragraph">
                  <wp:posOffset>6517005</wp:posOffset>
                </wp:positionV>
                <wp:extent cx="3195320" cy="470535"/>
                <wp:effectExtent l="57150" t="38100" r="81280" b="100965"/>
                <wp:wrapNone/>
                <wp:docPr id="28" name="Rectangle 28"/>
                <wp:cNvGraphicFramePr/>
                <a:graphic xmlns:a="http://schemas.openxmlformats.org/drawingml/2006/main">
                  <a:graphicData uri="http://schemas.microsoft.com/office/word/2010/wordprocessingShape">
                    <wps:wsp>
                      <wps:cNvSpPr/>
                      <wps:spPr>
                        <a:xfrm>
                          <a:off x="0" y="0"/>
                          <a:ext cx="3195320" cy="470535"/>
                        </a:xfrm>
                        <a:prstGeom prst="rect">
                          <a:avLst/>
                        </a:prstGeom>
                      </wps:spPr>
                      <wps:style>
                        <a:lnRef idx="1">
                          <a:schemeClr val="dk1"/>
                        </a:lnRef>
                        <a:fillRef idx="2">
                          <a:schemeClr val="dk1"/>
                        </a:fillRef>
                        <a:effectRef idx="1">
                          <a:schemeClr val="dk1"/>
                        </a:effectRef>
                        <a:fontRef idx="minor">
                          <a:schemeClr val="dk1"/>
                        </a:fontRef>
                      </wps:style>
                      <wps:txbx>
                        <w:txbxContent>
                          <w:p w14:paraId="32EEF4F6" w14:textId="77777777" w:rsidR="008408F8" w:rsidRPr="00545456" w:rsidRDefault="008408F8" w:rsidP="00807D91">
                            <w:pPr>
                              <w:spacing w:before="60" w:after="60"/>
                              <w:jc w:val="center"/>
                              <w:rPr>
                                <w:rFonts w:cs="Arial"/>
                              </w:rPr>
                            </w:pPr>
                            <w:r w:rsidRPr="00545456">
                              <w:rPr>
                                <w:rFonts w:cs="Arial"/>
                              </w:rPr>
                              <w:t>Redacted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66" style="position:absolute;left:0;text-align:left;margin-left:42pt;margin-top:513.15pt;width:251.6pt;height:37.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" fillcolor="gray [1616]" strokecolor="black [3040]">
                <v:fill color2="#d9d9d9 [496]" rotate="t" angle="180" colors="0 #bcbcbc;22938f #d0d0d0;1 #ededed" focus="100%" type="gradient"/>
                <v:shadow on="t" color="black" opacity="24903f" origin=",.5" offset="0,.55556mm"/>
                <v:textbox>
                  <w:txbxContent>
                    <w:p w14:paraId="32EEF4F6" w14:textId="77777777" w:rsidR="008408F8" w:rsidRPr="00545456" w:rsidRDefault="008408F8" w:rsidP="00807D91">
                      <w:pPr>
                        <w:spacing w:before="60" w:after="60"/>
                        <w:jc w:val="center"/>
                        <w:rPr>
                          <w:rFonts w:cs="Arial"/>
                        </w:rPr>
                      </w:pPr>
                      <w:r w:rsidRPr="00545456">
                        <w:rPr>
                          <w:rFonts w:cs="Arial"/>
                        </w:rPr>
                        <w:t>Redacted</w:t>
                      </w:r>
                    </w:p>
                  </w:txbxContent>
                </v:textbox>
              </v:rect>
            </w:pict>
          </mc:Fallback>
        </mc:AlternateContent>
      </w:r>
      <w:r>
        <w:rPr>
          <w:noProof/>
          <w:lang w:eastAsia="en-GB"/>
        </w:rPr>
        <mc:AlternateContent>
          <mc:Choice Requires="wps">
            <w:drawing>
              <wp:anchor distT="0" distB="0" distL="114300" distR="114300" simplePos="0" relativeHeight="251693056" behindDoc="0" locked="0" layoutInCell="1" allowOverlap="1" wp14:anchorId="629578CD" wp14:editId="11448601">
                <wp:simplePos x="0" y="0"/>
                <wp:positionH relativeFrom="column">
                  <wp:posOffset>325120</wp:posOffset>
                </wp:positionH>
                <wp:positionV relativeFrom="paragraph">
                  <wp:posOffset>4850130</wp:posOffset>
                </wp:positionV>
                <wp:extent cx="1864995" cy="1221105"/>
                <wp:effectExtent l="57150" t="38100" r="78105" b="93345"/>
                <wp:wrapNone/>
                <wp:docPr id="25" name="Rectangle 25"/>
                <wp:cNvGraphicFramePr/>
                <a:graphic xmlns:a="http://schemas.openxmlformats.org/drawingml/2006/main">
                  <a:graphicData uri="http://schemas.microsoft.com/office/word/2010/wordprocessingShape">
                    <wps:wsp>
                      <wps:cNvSpPr/>
                      <wps:spPr>
                        <a:xfrm>
                          <a:off x="0" y="0"/>
                          <a:ext cx="1864995" cy="1221105"/>
                        </a:xfrm>
                        <a:prstGeom prst="rect">
                          <a:avLst/>
                        </a:prstGeom>
                      </wps:spPr>
                      <wps:style>
                        <a:lnRef idx="1">
                          <a:schemeClr val="dk1"/>
                        </a:lnRef>
                        <a:fillRef idx="2">
                          <a:schemeClr val="dk1"/>
                        </a:fillRef>
                        <a:effectRef idx="1">
                          <a:schemeClr val="dk1"/>
                        </a:effectRef>
                        <a:fontRef idx="minor">
                          <a:schemeClr val="dk1"/>
                        </a:fontRef>
                      </wps:style>
                      <wps:txbx>
                        <w:txbxContent>
                          <w:p w14:paraId="385ECE0E" w14:textId="77777777" w:rsidR="008408F8" w:rsidRPr="00545456" w:rsidRDefault="008408F8" w:rsidP="00807D91">
                            <w:pPr>
                              <w:spacing w:before="60" w:after="60"/>
                              <w:jc w:val="center"/>
                              <w:rPr>
                                <w:rFonts w:cs="Arial"/>
                              </w:rPr>
                            </w:pPr>
                            <w:r w:rsidRPr="00545456">
                              <w:rPr>
                                <w:rFonts w:cs="Arial"/>
                              </w:rPr>
                              <w:t>Redacted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67" style="position:absolute;left:0;text-align:left;margin-left:25.6pt;margin-top:381.9pt;width:146.85pt;height:96.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" fillcolor="gray [1616]" strokecolor="black [3040]">
                <v:fill color2="#d9d9d9 [496]" rotate="t" angle="180" colors="0 #bcbcbc;22938f #d0d0d0;1 #ededed" focus="100%" type="gradient"/>
                <v:shadow on="t" color="black" opacity="24903f" origin=",.5" offset="0,.55556mm"/>
                <v:textbox>
                  <w:txbxContent>
                    <w:p w14:paraId="385ECE0E" w14:textId="77777777" w:rsidR="008408F8" w:rsidRPr="00545456" w:rsidRDefault="008408F8" w:rsidP="00807D91">
                      <w:pPr>
                        <w:spacing w:before="60" w:after="60"/>
                        <w:jc w:val="center"/>
                        <w:rPr>
                          <w:rFonts w:cs="Arial"/>
                        </w:rPr>
                      </w:pPr>
                      <w:r w:rsidRPr="00545456">
                        <w:rPr>
                          <w:rFonts w:cs="Arial"/>
                        </w:rPr>
                        <w:t>Redacted</w:t>
                      </w:r>
                    </w:p>
                  </w:txbxContent>
                </v:textbox>
              </v:rect>
            </w:pict>
          </mc:Fallback>
        </mc:AlternateContent>
      </w:r>
      <w:r w:rsidR="00807D91">
        <w:rPr>
          <w:noProof/>
          <w:lang w:eastAsia="en-GB"/>
        </w:rPr>
        <w:drawing>
          <wp:inline distT="0" distB="0" distL="0" distR="0" wp14:anchorId="6D1DAC03" wp14:editId="1774BC0F">
            <wp:extent cx="6169868" cy="7514377"/>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9"/>
                    <a:srcRect l="22743" t="17901" r="42188" b="6173"/>
                    <a:stretch/>
                  </pic:blipFill>
                  <pic:spPr bwMode="auto">
                    <a:xfrm>
                      <a:off x="0" y="0"/>
                      <a:ext cx="6169868" cy="7514377"/>
                    </a:xfrm>
                    <a:prstGeom prst="rect">
                      <a:avLst/>
                    </a:prstGeom>
                    <a:ln>
                      <a:noFill/>
                    </a:ln>
                    <a:extLst>
                      <a:ext uri="{53640926-AAD7-44D8-BBD7-CCE9431645EC}">
                        <a14:shadowObscured xmlns:a14="http://schemas.microsoft.com/office/drawing/2010/main"/>
                      </a:ext>
                    </a:extLst>
                  </pic:spPr>
                </pic:pic>
              </a:graphicData>
            </a:graphic>
          </wp:inline>
        </w:drawing>
      </w:r>
    </w:p>
    <w:p w14:paraId="6FCFFC1A" w14:textId="77777777" w:rsidR="00807D91" w:rsidRDefault="00807D91">
      <w:pPr>
        <w:spacing w:after="200"/>
        <w:rPr>
          <w:rFonts w:cs="Arial"/>
          <w:i/>
        </w:rPr>
      </w:pPr>
      <w:r>
        <w:rPr>
          <w:rFonts w:cs="Arial"/>
          <w:i/>
        </w:rPr>
        <w:br w:type="page"/>
      </w:r>
    </w:p>
    <w:p w14:paraId="49DCCA4D" w14:textId="635ADB70" w:rsidR="00807D91" w:rsidRDefault="0094766A" w:rsidP="00807D91">
      <w:pPr>
        <w:spacing w:line="360" w:lineRule="auto"/>
        <w:ind w:left="567" w:hanging="567"/>
        <w:rPr>
          <w:rFonts w:cs="Arial"/>
          <w:i/>
        </w:rPr>
      </w:pPr>
      <w:r>
        <w:rPr>
          <w:rFonts w:cs="Arial"/>
          <w:i/>
        </w:rPr>
        <w:lastRenderedPageBreak/>
        <w:t>Midlands Partnership NHS Foundation Trust</w:t>
      </w:r>
    </w:p>
    <w:p w14:paraId="7C3913AE" w14:textId="78194649" w:rsidR="00EF529A" w:rsidRDefault="00BD7DEB" w:rsidP="00807D91">
      <w:pPr>
        <w:spacing w:line="360" w:lineRule="auto"/>
        <w:ind w:left="567" w:hanging="567"/>
        <w:rPr>
          <w:rFonts w:cs="Arial"/>
          <w:i/>
        </w:rPr>
      </w:pPr>
      <w:r>
        <w:rPr>
          <w:noProof/>
          <w:lang w:eastAsia="en-GB"/>
        </w:rPr>
        <mc:AlternateContent>
          <mc:Choice Requires="wps">
            <w:drawing>
              <wp:anchor distT="0" distB="0" distL="114300" distR="114300" simplePos="0" relativeHeight="251706368" behindDoc="0" locked="0" layoutInCell="1" allowOverlap="1" wp14:anchorId="07E60DDF" wp14:editId="2D2000EF">
                <wp:simplePos x="0" y="0"/>
                <wp:positionH relativeFrom="column">
                  <wp:posOffset>769620</wp:posOffset>
                </wp:positionH>
                <wp:positionV relativeFrom="paragraph">
                  <wp:posOffset>778510</wp:posOffset>
                </wp:positionV>
                <wp:extent cx="4562475" cy="356870"/>
                <wp:effectExtent l="57150" t="38100" r="85725" b="100330"/>
                <wp:wrapNone/>
                <wp:docPr id="297" name="Rectangle 297"/>
                <wp:cNvGraphicFramePr/>
                <a:graphic xmlns:a="http://schemas.openxmlformats.org/drawingml/2006/main">
                  <a:graphicData uri="http://schemas.microsoft.com/office/word/2010/wordprocessingShape">
                    <wps:wsp>
                      <wps:cNvSpPr/>
                      <wps:spPr>
                        <a:xfrm>
                          <a:off x="0" y="0"/>
                          <a:ext cx="4562475" cy="356870"/>
                        </a:xfrm>
                        <a:prstGeom prst="rect">
                          <a:avLst/>
                        </a:prstGeom>
                      </wps:spPr>
                      <wps:style>
                        <a:lnRef idx="1">
                          <a:schemeClr val="dk1"/>
                        </a:lnRef>
                        <a:fillRef idx="2">
                          <a:schemeClr val="dk1"/>
                        </a:fillRef>
                        <a:effectRef idx="1">
                          <a:schemeClr val="dk1"/>
                        </a:effectRef>
                        <a:fontRef idx="minor">
                          <a:schemeClr val="dk1"/>
                        </a:fontRef>
                      </wps:style>
                      <wps:txbx>
                        <w:txbxContent>
                          <w:p w14:paraId="708B6B16" w14:textId="77777777" w:rsidR="008408F8" w:rsidRPr="00EF529A" w:rsidRDefault="008408F8" w:rsidP="00EF529A">
                            <w:pPr>
                              <w:jc w:val="center"/>
                              <w:rPr>
                                <w:rFonts w:cs="Arial"/>
                                <w:sz w:val="18"/>
                              </w:rPr>
                            </w:pPr>
                            <w:r w:rsidRPr="00EF529A">
                              <w:rPr>
                                <w:rFonts w:cs="Arial"/>
                                <w:sz w:val="18"/>
                              </w:rPr>
                              <w:t>Redacted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7" o:spid="_x0000_s1068" style="position:absolute;left:0;text-align:left;margin-left:60.6pt;margin-top:61.3pt;width:359.25pt;height:28.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" fillcolor="gray [1616]" strokecolor="black [3040]">
                <v:fill color2="#d9d9d9 [496]" rotate="t" angle="180" colors="0 #bcbcbc;22938f #d0d0d0;1 #ededed" focus="100%" type="gradient"/>
                <v:shadow on="t" color="black" opacity="24903f" origin=",.5" offset="0,.55556mm"/>
                <v:textbox>
                  <w:txbxContent>
                    <w:p w14:paraId="708B6B16" w14:textId="77777777" w:rsidR="008408F8" w:rsidRPr="00EF529A" w:rsidRDefault="008408F8" w:rsidP="00EF529A">
                      <w:pPr>
                        <w:jc w:val="center"/>
                        <w:rPr>
                          <w:rFonts w:cs="Arial"/>
                          <w:sz w:val="18"/>
                        </w:rPr>
                      </w:pPr>
                      <w:r w:rsidRPr="00EF529A">
                        <w:rPr>
                          <w:rFonts w:cs="Arial"/>
                          <w:sz w:val="18"/>
                        </w:rPr>
                        <w:t>Redacted</w:t>
                      </w:r>
                    </w:p>
                  </w:txbxContent>
                </v:textbox>
              </v:rect>
            </w:pict>
          </mc:Fallback>
        </mc:AlternateContent>
      </w:r>
      <w:r w:rsidR="00EF529A">
        <w:rPr>
          <w:noProof/>
          <w:lang w:eastAsia="en-GB"/>
        </w:rPr>
        <mc:AlternateContent>
          <mc:Choice Requires="wps">
            <w:drawing>
              <wp:anchor distT="0" distB="0" distL="114300" distR="114300" simplePos="0" relativeHeight="251702272" behindDoc="0" locked="0" layoutInCell="1" allowOverlap="1" wp14:anchorId="3C2238CF" wp14:editId="26EED47C">
                <wp:simplePos x="0" y="0"/>
                <wp:positionH relativeFrom="column">
                  <wp:posOffset>551180</wp:posOffset>
                </wp:positionH>
                <wp:positionV relativeFrom="paragraph">
                  <wp:posOffset>3964940</wp:posOffset>
                </wp:positionV>
                <wp:extent cx="951865" cy="524510"/>
                <wp:effectExtent l="57150" t="38100" r="76835" b="104140"/>
                <wp:wrapNone/>
                <wp:docPr id="295" name="Rectangle 295"/>
                <wp:cNvGraphicFramePr/>
                <a:graphic xmlns:a="http://schemas.openxmlformats.org/drawingml/2006/main">
                  <a:graphicData uri="http://schemas.microsoft.com/office/word/2010/wordprocessingShape">
                    <wps:wsp>
                      <wps:cNvSpPr/>
                      <wps:spPr>
                        <a:xfrm>
                          <a:off x="0" y="0"/>
                          <a:ext cx="951865" cy="524510"/>
                        </a:xfrm>
                        <a:prstGeom prst="rect">
                          <a:avLst/>
                        </a:prstGeom>
                      </wps:spPr>
                      <wps:style>
                        <a:lnRef idx="1">
                          <a:schemeClr val="dk1"/>
                        </a:lnRef>
                        <a:fillRef idx="2">
                          <a:schemeClr val="dk1"/>
                        </a:fillRef>
                        <a:effectRef idx="1">
                          <a:schemeClr val="dk1"/>
                        </a:effectRef>
                        <a:fontRef idx="minor">
                          <a:schemeClr val="dk1"/>
                        </a:fontRef>
                      </wps:style>
                      <wps:txbx>
                        <w:txbxContent>
                          <w:p w14:paraId="1BFD7141" w14:textId="77777777" w:rsidR="008408F8" w:rsidRPr="00545456" w:rsidRDefault="008408F8" w:rsidP="00EF529A">
                            <w:pPr>
                              <w:spacing w:before="60" w:after="60"/>
                              <w:jc w:val="center"/>
                              <w:rPr>
                                <w:rFonts w:cs="Arial"/>
                              </w:rPr>
                            </w:pPr>
                            <w:r w:rsidRPr="00545456">
                              <w:rPr>
                                <w:rFonts w:cs="Arial"/>
                              </w:rPr>
                              <w:t>Redacted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5" o:spid="_x0000_s1068" style="position:absolute;left:0;text-align:left;margin-left:43.4pt;margin-top:312.2pt;width:74.95pt;height:41.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" fillcolor="gray [1616]" strokecolor="black [3040]">
                <v:fill color2="#d9d9d9 [496]" rotate="t" angle="180" colors="0 #bcbcbc;22938f #d0d0d0;1 #ededed" focus="100%" type="gradient"/>
                <v:shadow on="t" color="black" opacity="24903f" origin=",.5" offset="0,.55556mm"/>
                <v:textbox>
                  <w:txbxContent>
                    <w:p w14:paraId="1BFD7141" w14:textId="77777777" w:rsidR="008408F8" w:rsidRPr="00545456" w:rsidRDefault="008408F8" w:rsidP="00EF529A">
                      <w:pPr>
                        <w:spacing w:before="60" w:after="60"/>
                        <w:jc w:val="center"/>
                        <w:rPr>
                          <w:rFonts w:cs="Arial"/>
                        </w:rPr>
                      </w:pPr>
                      <w:r w:rsidRPr="00545456">
                        <w:rPr>
                          <w:rFonts w:cs="Arial"/>
                        </w:rPr>
                        <w:t>Redacted</w:t>
                      </w:r>
                    </w:p>
                  </w:txbxContent>
                </v:textbox>
              </v:rect>
            </w:pict>
          </mc:Fallback>
        </mc:AlternateContent>
      </w:r>
      <w:r w:rsidR="00EF529A">
        <w:rPr>
          <w:noProof/>
          <w:lang w:eastAsia="en-GB"/>
        </w:rPr>
        <mc:AlternateContent>
          <mc:Choice Requires="wps">
            <w:drawing>
              <wp:anchor distT="0" distB="0" distL="114300" distR="114300" simplePos="0" relativeHeight="251708416" behindDoc="0" locked="0" layoutInCell="1" allowOverlap="1" wp14:anchorId="40628BCF" wp14:editId="7CAA50EF">
                <wp:simplePos x="0" y="0"/>
                <wp:positionH relativeFrom="column">
                  <wp:posOffset>551582</wp:posOffset>
                </wp:positionH>
                <wp:positionV relativeFrom="paragraph">
                  <wp:posOffset>416120</wp:posOffset>
                </wp:positionV>
                <wp:extent cx="3041965" cy="217283"/>
                <wp:effectExtent l="57150" t="38100" r="82550" b="87630"/>
                <wp:wrapNone/>
                <wp:docPr id="298" name="Rectangle 298"/>
                <wp:cNvGraphicFramePr/>
                <a:graphic xmlns:a="http://schemas.openxmlformats.org/drawingml/2006/main">
                  <a:graphicData uri="http://schemas.microsoft.com/office/word/2010/wordprocessingShape">
                    <wps:wsp>
                      <wps:cNvSpPr/>
                      <wps:spPr>
                        <a:xfrm>
                          <a:off x="0" y="0"/>
                          <a:ext cx="3041965" cy="217283"/>
                        </a:xfrm>
                        <a:prstGeom prst="rect">
                          <a:avLst/>
                        </a:prstGeom>
                      </wps:spPr>
                      <wps:style>
                        <a:lnRef idx="1">
                          <a:schemeClr val="dk1"/>
                        </a:lnRef>
                        <a:fillRef idx="2">
                          <a:schemeClr val="dk1"/>
                        </a:fillRef>
                        <a:effectRef idx="1">
                          <a:schemeClr val="dk1"/>
                        </a:effectRef>
                        <a:fontRef idx="minor">
                          <a:schemeClr val="dk1"/>
                        </a:fontRef>
                      </wps:style>
                      <wps:txbx>
                        <w:txbxContent>
                          <w:p w14:paraId="33302074" w14:textId="77777777" w:rsidR="008408F8" w:rsidRPr="00EF529A" w:rsidRDefault="008408F8" w:rsidP="00EF529A">
                            <w:pPr>
                              <w:jc w:val="center"/>
                              <w:rPr>
                                <w:rFonts w:cs="Arial"/>
                                <w:sz w:val="18"/>
                              </w:rPr>
                            </w:pPr>
                            <w:r w:rsidRPr="00EF529A">
                              <w:rPr>
                                <w:rFonts w:cs="Arial"/>
                                <w:sz w:val="18"/>
                              </w:rPr>
                              <w:t>Redacted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8" o:spid="_x0000_s1070" style="position:absolute;left:0;text-align:left;margin-left:43.45pt;margin-top:32.75pt;width:239.5pt;height:17.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" fillcolor="gray [1616]" strokecolor="black [3040]">
                <v:fill color2="#d9d9d9 [496]" rotate="t" angle="180" colors="0 #bcbcbc;22938f #d0d0d0;1 #ededed" focus="100%" type="gradient"/>
                <v:shadow on="t" color="black" opacity="24903f" origin=",.5" offset="0,.55556mm"/>
                <v:textbox>
                  <w:txbxContent>
                    <w:p w14:paraId="33302074" w14:textId="77777777" w:rsidR="008408F8" w:rsidRPr="00EF529A" w:rsidRDefault="008408F8" w:rsidP="00EF529A">
                      <w:pPr>
                        <w:jc w:val="center"/>
                        <w:rPr>
                          <w:rFonts w:cs="Arial"/>
                          <w:sz w:val="18"/>
                        </w:rPr>
                      </w:pPr>
                      <w:r w:rsidRPr="00EF529A">
                        <w:rPr>
                          <w:rFonts w:cs="Arial"/>
                          <w:sz w:val="18"/>
                        </w:rPr>
                        <w:t>Redacted</w:t>
                      </w:r>
                    </w:p>
                  </w:txbxContent>
                </v:textbox>
              </v:rect>
            </w:pict>
          </mc:Fallback>
        </mc:AlternateContent>
      </w:r>
      <w:r w:rsidR="00EF529A">
        <w:rPr>
          <w:noProof/>
          <w:lang w:eastAsia="en-GB"/>
        </w:rPr>
        <mc:AlternateContent>
          <mc:Choice Requires="wps">
            <w:drawing>
              <wp:anchor distT="0" distB="0" distL="114300" distR="114300" simplePos="0" relativeHeight="251704320" behindDoc="0" locked="0" layoutInCell="1" allowOverlap="1" wp14:anchorId="012A4478" wp14:editId="62564FE0">
                <wp:simplePos x="0" y="0"/>
                <wp:positionH relativeFrom="column">
                  <wp:posOffset>660224</wp:posOffset>
                </wp:positionH>
                <wp:positionV relativeFrom="paragraph">
                  <wp:posOffset>5096761</wp:posOffset>
                </wp:positionV>
                <wp:extent cx="1819746" cy="733331"/>
                <wp:effectExtent l="57150" t="38100" r="85725" b="86360"/>
                <wp:wrapNone/>
                <wp:docPr id="296" name="Rectangle 296"/>
                <wp:cNvGraphicFramePr/>
                <a:graphic xmlns:a="http://schemas.openxmlformats.org/drawingml/2006/main">
                  <a:graphicData uri="http://schemas.microsoft.com/office/word/2010/wordprocessingShape">
                    <wps:wsp>
                      <wps:cNvSpPr/>
                      <wps:spPr>
                        <a:xfrm>
                          <a:off x="0" y="0"/>
                          <a:ext cx="1819746" cy="733331"/>
                        </a:xfrm>
                        <a:prstGeom prst="rect">
                          <a:avLst/>
                        </a:prstGeom>
                      </wps:spPr>
                      <wps:style>
                        <a:lnRef idx="1">
                          <a:schemeClr val="dk1"/>
                        </a:lnRef>
                        <a:fillRef idx="2">
                          <a:schemeClr val="dk1"/>
                        </a:fillRef>
                        <a:effectRef idx="1">
                          <a:schemeClr val="dk1"/>
                        </a:effectRef>
                        <a:fontRef idx="minor">
                          <a:schemeClr val="dk1"/>
                        </a:fontRef>
                      </wps:style>
                      <wps:txbx>
                        <w:txbxContent>
                          <w:p w14:paraId="2616C889" w14:textId="77777777" w:rsidR="008408F8" w:rsidRPr="00545456" w:rsidRDefault="008408F8" w:rsidP="00EF529A">
                            <w:pPr>
                              <w:spacing w:before="60" w:after="60"/>
                              <w:jc w:val="center"/>
                              <w:rPr>
                                <w:rFonts w:cs="Arial"/>
                              </w:rPr>
                            </w:pPr>
                            <w:r w:rsidRPr="00545456">
                              <w:rPr>
                                <w:rFonts w:cs="Arial"/>
                              </w:rPr>
                              <w:t>Redacted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6" o:spid="_x0000_s1071" style="position:absolute;left:0;text-align:left;margin-left:52pt;margin-top:401.3pt;width:143.3pt;height:5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" fillcolor="gray [1616]" strokecolor="black [3040]">
                <v:fill color2="#d9d9d9 [496]" rotate="t" angle="180" colors="0 #bcbcbc;22938f #d0d0d0;1 #ededed" focus="100%" type="gradient"/>
                <v:shadow on="t" color="black" opacity="24903f" origin=",.5" offset="0,.55556mm"/>
                <v:textbox>
                  <w:txbxContent>
                    <w:p w14:paraId="2616C889" w14:textId="77777777" w:rsidR="008408F8" w:rsidRPr="00545456" w:rsidRDefault="008408F8" w:rsidP="00EF529A">
                      <w:pPr>
                        <w:spacing w:before="60" w:after="60"/>
                        <w:jc w:val="center"/>
                        <w:rPr>
                          <w:rFonts w:cs="Arial"/>
                        </w:rPr>
                      </w:pPr>
                      <w:r w:rsidRPr="00545456">
                        <w:rPr>
                          <w:rFonts w:cs="Arial"/>
                        </w:rPr>
                        <w:t>Redacted</w:t>
                      </w:r>
                    </w:p>
                  </w:txbxContent>
                </v:textbox>
              </v:rect>
            </w:pict>
          </mc:Fallback>
        </mc:AlternateContent>
      </w:r>
      <w:r w:rsidR="00EF529A">
        <w:rPr>
          <w:noProof/>
          <w:lang w:eastAsia="en-GB"/>
        </w:rPr>
        <w:drawing>
          <wp:anchor distT="0" distB="0" distL="114300" distR="114300" simplePos="0" relativeHeight="251700224" behindDoc="1" locked="0" layoutInCell="1" allowOverlap="1" wp14:anchorId="292336CA" wp14:editId="28430521">
            <wp:simplePos x="0" y="0"/>
            <wp:positionH relativeFrom="column">
              <wp:posOffset>161899</wp:posOffset>
            </wp:positionH>
            <wp:positionV relativeFrom="paragraph">
              <wp:posOffset>7304876</wp:posOffset>
            </wp:positionV>
            <wp:extent cx="4311650" cy="1098550"/>
            <wp:effectExtent l="0" t="0" r="0" b="635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extLst>
                        <a:ext uri="{28A0092B-C50C-407E-A947-70E740481C1C}">
                          <a14:useLocalDpi xmlns:a14="http://schemas.microsoft.com/office/drawing/2010/main" val="0"/>
                        </a:ext>
                      </a:extLst>
                    </a:blip>
                    <a:stretch>
                      <a:fillRect/>
                    </a:stretch>
                  </pic:blipFill>
                  <pic:spPr>
                    <a:xfrm>
                      <a:off x="0" y="0"/>
                      <a:ext cx="4311650" cy="1098550"/>
                    </a:xfrm>
                    <a:prstGeom prst="rect">
                      <a:avLst/>
                    </a:prstGeom>
                  </pic:spPr>
                </pic:pic>
              </a:graphicData>
            </a:graphic>
            <wp14:sizeRelH relativeFrom="page">
              <wp14:pctWidth>0</wp14:pctWidth>
            </wp14:sizeRelH>
            <wp14:sizeRelV relativeFrom="page">
              <wp14:pctHeight>0</wp14:pctHeight>
            </wp14:sizeRelV>
          </wp:anchor>
        </w:drawing>
      </w:r>
      <w:r w:rsidR="00EF529A">
        <w:rPr>
          <w:noProof/>
          <w:lang w:eastAsia="en-GB"/>
        </w:rPr>
        <w:drawing>
          <wp:inline distT="0" distB="0" distL="0" distR="0" wp14:anchorId="7BFBEE38" wp14:editId="35BD7FD1">
            <wp:extent cx="6228784" cy="7241349"/>
            <wp:effectExtent l="0" t="0" r="63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1"/>
                    <a:srcRect l="22569" t="20370" r="42187" b="6791"/>
                    <a:stretch/>
                  </pic:blipFill>
                  <pic:spPr bwMode="auto">
                    <a:xfrm>
                      <a:off x="0" y="0"/>
                      <a:ext cx="6234642" cy="7248159"/>
                    </a:xfrm>
                    <a:prstGeom prst="rect">
                      <a:avLst/>
                    </a:prstGeom>
                    <a:ln>
                      <a:noFill/>
                    </a:ln>
                    <a:extLst>
                      <a:ext uri="{53640926-AAD7-44D8-BBD7-CCE9431645EC}">
                        <a14:shadowObscured xmlns:a14="http://schemas.microsoft.com/office/drawing/2010/main"/>
                      </a:ext>
                    </a:extLst>
                  </pic:spPr>
                </pic:pic>
              </a:graphicData>
            </a:graphic>
          </wp:inline>
        </w:drawing>
      </w:r>
    </w:p>
    <w:p w14:paraId="335A54EA" w14:textId="77777777" w:rsidR="00EF529A" w:rsidRDefault="00EF529A" w:rsidP="00807D91">
      <w:pPr>
        <w:spacing w:line="360" w:lineRule="auto"/>
        <w:ind w:left="567" w:hanging="567"/>
        <w:rPr>
          <w:rFonts w:cs="Arial"/>
          <w:i/>
        </w:rPr>
      </w:pPr>
    </w:p>
    <w:p w14:paraId="2B7873DE" w14:textId="77777777" w:rsidR="00EF529A" w:rsidRDefault="00EF529A" w:rsidP="00807D91">
      <w:pPr>
        <w:spacing w:line="360" w:lineRule="auto"/>
        <w:ind w:left="567" w:hanging="567"/>
        <w:rPr>
          <w:rFonts w:cs="Arial"/>
          <w:i/>
        </w:rPr>
      </w:pPr>
    </w:p>
    <w:p w14:paraId="4701E3D7" w14:textId="77777777" w:rsidR="00EF529A" w:rsidRDefault="00EF529A" w:rsidP="00807D91">
      <w:pPr>
        <w:spacing w:line="360" w:lineRule="auto"/>
        <w:ind w:left="567" w:hanging="567"/>
        <w:rPr>
          <w:rFonts w:cs="Arial"/>
          <w:i/>
        </w:rPr>
      </w:pPr>
    </w:p>
    <w:p w14:paraId="2E8E80EE" w14:textId="77777777" w:rsidR="00EF529A" w:rsidRDefault="00EF529A" w:rsidP="00807D91">
      <w:pPr>
        <w:spacing w:line="360" w:lineRule="auto"/>
        <w:ind w:left="567" w:hanging="567"/>
        <w:rPr>
          <w:rFonts w:cs="Arial"/>
          <w:i/>
        </w:rPr>
      </w:pPr>
    </w:p>
    <w:p w14:paraId="2BF4EB6D" w14:textId="77777777" w:rsidR="00EF529A" w:rsidRDefault="00EF529A" w:rsidP="00807D91">
      <w:pPr>
        <w:spacing w:line="360" w:lineRule="auto"/>
        <w:ind w:left="567" w:hanging="567"/>
        <w:rPr>
          <w:rFonts w:cs="Arial"/>
          <w:i/>
        </w:rPr>
      </w:pPr>
    </w:p>
    <w:p w14:paraId="5B11BEDF" w14:textId="2D0E2288" w:rsidR="0094766A" w:rsidRDefault="00F518BE">
      <w:pPr>
        <w:spacing w:after="200"/>
        <w:rPr>
          <w:rFonts w:cs="Arial"/>
          <w:i/>
        </w:rPr>
      </w:pPr>
      <w:r>
        <w:rPr>
          <w:rFonts w:cs="Arial"/>
          <w:i/>
        </w:rPr>
        <w:lastRenderedPageBreak/>
        <w:t>North Staffordshire Combined Healthcare NHS Trust</w:t>
      </w:r>
    </w:p>
    <w:p w14:paraId="47112FEA" w14:textId="17406C1D" w:rsidR="00807D91" w:rsidRDefault="00CE2632">
      <w:pPr>
        <w:spacing w:after="200"/>
        <w:rPr>
          <w:rFonts w:cs="Arial"/>
          <w:i/>
        </w:rPr>
      </w:pPr>
      <w:r>
        <w:rPr>
          <w:noProof/>
          <w:lang w:eastAsia="en-GB"/>
        </w:rPr>
        <mc:AlternateContent>
          <mc:Choice Requires="wps">
            <w:drawing>
              <wp:anchor distT="0" distB="0" distL="114300" distR="114300" simplePos="0" relativeHeight="251741184" behindDoc="0" locked="0" layoutInCell="1" allowOverlap="1" wp14:anchorId="08B06104" wp14:editId="1D804637">
                <wp:simplePos x="0" y="0"/>
                <wp:positionH relativeFrom="column">
                  <wp:posOffset>1772920</wp:posOffset>
                </wp:positionH>
                <wp:positionV relativeFrom="paragraph">
                  <wp:posOffset>611505</wp:posOffset>
                </wp:positionV>
                <wp:extent cx="2120900" cy="224155"/>
                <wp:effectExtent l="57150" t="38100" r="69850" b="99695"/>
                <wp:wrapNone/>
                <wp:docPr id="351" name="Rectangle 351"/>
                <wp:cNvGraphicFramePr/>
                <a:graphic xmlns:a="http://schemas.openxmlformats.org/drawingml/2006/main">
                  <a:graphicData uri="http://schemas.microsoft.com/office/word/2010/wordprocessingShape">
                    <wps:wsp>
                      <wps:cNvSpPr/>
                      <wps:spPr>
                        <a:xfrm>
                          <a:off x="0" y="0"/>
                          <a:ext cx="2120900" cy="224155"/>
                        </a:xfrm>
                        <a:prstGeom prst="rect">
                          <a:avLst/>
                        </a:prstGeom>
                      </wps:spPr>
                      <wps:style>
                        <a:lnRef idx="1">
                          <a:schemeClr val="dk1"/>
                        </a:lnRef>
                        <a:fillRef idx="2">
                          <a:schemeClr val="dk1"/>
                        </a:fillRef>
                        <a:effectRef idx="1">
                          <a:schemeClr val="dk1"/>
                        </a:effectRef>
                        <a:fontRef idx="minor">
                          <a:schemeClr val="dk1"/>
                        </a:fontRef>
                      </wps:style>
                      <wps:txbx>
                        <w:txbxContent>
                          <w:p w14:paraId="1A044012" w14:textId="77777777" w:rsidR="00CE2632" w:rsidRPr="00081358" w:rsidRDefault="00CE2632" w:rsidP="00CE2632">
                            <w:pPr>
                              <w:jc w:val="center"/>
                              <w:rPr>
                                <w:rFonts w:cs="Arial"/>
                                <w:sz w:val="16"/>
                              </w:rPr>
                            </w:pPr>
                            <w:r w:rsidRPr="00081358">
                              <w:rPr>
                                <w:rFonts w:cs="Arial"/>
                                <w:sz w:val="16"/>
                              </w:rPr>
                              <w:t>Redacted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1" o:spid="_x0000_s1072" style="position:absolute;margin-left:139.6pt;margin-top:48.15pt;width:167pt;height:17.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" fillcolor="gray [1616]" strokecolor="black [3040]">
                <v:fill color2="#d9d9d9 [496]" rotate="t" angle="180" colors="0 #bcbcbc;22938f #d0d0d0;1 #ededed" focus="100%" type="gradient"/>
                <v:shadow on="t" color="black" opacity="24903f" origin=",.5" offset="0,.55556mm"/>
                <v:textbox>
                  <w:txbxContent>
                    <w:p w14:paraId="1A044012" w14:textId="77777777" w:rsidR="00CE2632" w:rsidRPr="00081358" w:rsidRDefault="00CE2632" w:rsidP="00CE2632">
                      <w:pPr>
                        <w:jc w:val="center"/>
                        <w:rPr>
                          <w:rFonts w:cs="Arial"/>
                          <w:sz w:val="16"/>
                        </w:rPr>
                      </w:pPr>
                      <w:r w:rsidRPr="00081358">
                        <w:rPr>
                          <w:rFonts w:cs="Arial"/>
                          <w:sz w:val="16"/>
                        </w:rPr>
                        <w:t>Redacted</w:t>
                      </w:r>
                    </w:p>
                  </w:txbxContent>
                </v:textbox>
              </v:rect>
            </w:pict>
          </mc:Fallback>
        </mc:AlternateContent>
      </w:r>
      <w:r w:rsidR="00A63ABE">
        <w:rPr>
          <w:noProof/>
          <w:lang w:eastAsia="en-GB"/>
        </w:rPr>
        <mc:AlternateContent>
          <mc:Choice Requires="wps">
            <w:drawing>
              <wp:anchor distT="0" distB="0" distL="114300" distR="114300" simplePos="0" relativeHeight="251737088" behindDoc="0" locked="0" layoutInCell="1" allowOverlap="1" wp14:anchorId="6455B25F" wp14:editId="159BC35B">
                <wp:simplePos x="0" y="0"/>
                <wp:positionH relativeFrom="column">
                  <wp:posOffset>930880</wp:posOffset>
                </wp:positionH>
                <wp:positionV relativeFrom="paragraph">
                  <wp:posOffset>7433472</wp:posOffset>
                </wp:positionV>
                <wp:extent cx="1392866" cy="552893"/>
                <wp:effectExtent l="57150" t="38100" r="74295" b="95250"/>
                <wp:wrapNone/>
                <wp:docPr id="350" name="Rectangle 350"/>
                <wp:cNvGraphicFramePr/>
                <a:graphic xmlns:a="http://schemas.openxmlformats.org/drawingml/2006/main">
                  <a:graphicData uri="http://schemas.microsoft.com/office/word/2010/wordprocessingShape">
                    <wps:wsp>
                      <wps:cNvSpPr/>
                      <wps:spPr>
                        <a:xfrm>
                          <a:off x="0" y="0"/>
                          <a:ext cx="1392866" cy="552893"/>
                        </a:xfrm>
                        <a:prstGeom prst="rect">
                          <a:avLst/>
                        </a:prstGeom>
                      </wps:spPr>
                      <wps:style>
                        <a:lnRef idx="1">
                          <a:schemeClr val="dk1"/>
                        </a:lnRef>
                        <a:fillRef idx="2">
                          <a:schemeClr val="dk1"/>
                        </a:fillRef>
                        <a:effectRef idx="1">
                          <a:schemeClr val="dk1"/>
                        </a:effectRef>
                        <a:fontRef idx="minor">
                          <a:schemeClr val="dk1"/>
                        </a:fontRef>
                      </wps:style>
                      <wps:txbx>
                        <w:txbxContent>
                          <w:p w14:paraId="4A1D04C6" w14:textId="77777777" w:rsidR="008408F8" w:rsidRPr="00081358" w:rsidRDefault="008408F8" w:rsidP="00A63ABE">
                            <w:pPr>
                              <w:jc w:val="center"/>
                              <w:rPr>
                                <w:rFonts w:cs="Arial"/>
                                <w:sz w:val="16"/>
                              </w:rPr>
                            </w:pPr>
                            <w:r w:rsidRPr="00081358">
                              <w:rPr>
                                <w:rFonts w:cs="Arial"/>
                                <w:sz w:val="16"/>
                              </w:rPr>
                              <w:t>Redacted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0" o:spid="_x0000_s1073" style="position:absolute;margin-left:73.3pt;margin-top:585.3pt;width:109.65pt;height:43.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" fillcolor="gray [1616]" strokecolor="black [3040]">
                <v:fill color2="#d9d9d9 [496]" rotate="t" angle="180" colors="0 #bcbcbc;22938f #d0d0d0;1 #ededed" focus="100%" type="gradient"/>
                <v:shadow on="t" color="black" opacity="24903f" origin=",.5" offset="0,.55556mm"/>
                <v:textbox>
                  <w:txbxContent>
                    <w:p w14:paraId="4A1D04C6" w14:textId="77777777" w:rsidR="008408F8" w:rsidRPr="00081358" w:rsidRDefault="008408F8" w:rsidP="00A63ABE">
                      <w:pPr>
                        <w:jc w:val="center"/>
                        <w:rPr>
                          <w:rFonts w:cs="Arial"/>
                          <w:sz w:val="16"/>
                        </w:rPr>
                      </w:pPr>
                      <w:r w:rsidRPr="00081358">
                        <w:rPr>
                          <w:rFonts w:cs="Arial"/>
                          <w:sz w:val="16"/>
                        </w:rPr>
                        <w:t>Redacted</w:t>
                      </w:r>
                    </w:p>
                  </w:txbxContent>
                </v:textbox>
              </v:rect>
            </w:pict>
          </mc:Fallback>
        </mc:AlternateContent>
      </w:r>
      <w:r w:rsidR="00C41CDD">
        <w:rPr>
          <w:noProof/>
          <w:lang w:eastAsia="en-GB"/>
        </w:rPr>
        <w:drawing>
          <wp:anchor distT="0" distB="0" distL="114300" distR="114300" simplePos="0" relativeHeight="251732992" behindDoc="0" locked="0" layoutInCell="1" allowOverlap="1" wp14:anchorId="645B4B5F" wp14:editId="597FB8CB">
            <wp:simplePos x="0" y="0"/>
            <wp:positionH relativeFrom="column">
              <wp:posOffset>-292174</wp:posOffset>
            </wp:positionH>
            <wp:positionV relativeFrom="paragraph">
              <wp:posOffset>3810</wp:posOffset>
            </wp:positionV>
            <wp:extent cx="6500495" cy="8093710"/>
            <wp:effectExtent l="0" t="0" r="0" b="254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2">
                      <a:extLst>
                        <a:ext uri="{28A0092B-C50C-407E-A947-70E740481C1C}">
                          <a14:useLocalDpi xmlns:a14="http://schemas.microsoft.com/office/drawing/2010/main" val="0"/>
                        </a:ext>
                      </a:extLst>
                    </a:blip>
                    <a:srcRect l="22917" t="17592" r="42361" b="5555"/>
                    <a:stretch/>
                  </pic:blipFill>
                  <pic:spPr bwMode="auto">
                    <a:xfrm>
                      <a:off x="0" y="0"/>
                      <a:ext cx="6500495" cy="8093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766A">
        <w:rPr>
          <w:noProof/>
          <w:lang w:eastAsia="en-GB"/>
        </w:rPr>
        <mc:AlternateContent>
          <mc:Choice Requires="wps">
            <w:drawing>
              <wp:anchor distT="0" distB="0" distL="114300" distR="114300" simplePos="0" relativeHeight="251714560" behindDoc="0" locked="0" layoutInCell="1" allowOverlap="1" wp14:anchorId="6723A0CB" wp14:editId="08EFD560">
                <wp:simplePos x="0" y="0"/>
                <wp:positionH relativeFrom="column">
                  <wp:posOffset>2045404</wp:posOffset>
                </wp:positionH>
                <wp:positionV relativeFrom="paragraph">
                  <wp:posOffset>676641</wp:posOffset>
                </wp:positionV>
                <wp:extent cx="2498757" cy="198302"/>
                <wp:effectExtent l="57150" t="38100" r="73025" b="87630"/>
                <wp:wrapNone/>
                <wp:docPr id="303" name="Rectangle 303"/>
                <wp:cNvGraphicFramePr/>
                <a:graphic xmlns:a="http://schemas.openxmlformats.org/drawingml/2006/main">
                  <a:graphicData uri="http://schemas.microsoft.com/office/word/2010/wordprocessingShape">
                    <wps:wsp>
                      <wps:cNvSpPr/>
                      <wps:spPr>
                        <a:xfrm>
                          <a:off x="0" y="0"/>
                          <a:ext cx="2498757" cy="198302"/>
                        </a:xfrm>
                        <a:prstGeom prst="rect">
                          <a:avLst/>
                        </a:prstGeom>
                      </wps:spPr>
                      <wps:style>
                        <a:lnRef idx="1">
                          <a:schemeClr val="dk1"/>
                        </a:lnRef>
                        <a:fillRef idx="2">
                          <a:schemeClr val="dk1"/>
                        </a:fillRef>
                        <a:effectRef idx="1">
                          <a:schemeClr val="dk1"/>
                        </a:effectRef>
                        <a:fontRef idx="minor">
                          <a:schemeClr val="dk1"/>
                        </a:fontRef>
                      </wps:style>
                      <wps:txbx>
                        <w:txbxContent>
                          <w:p w14:paraId="3EE597CA" w14:textId="77777777" w:rsidR="008408F8" w:rsidRPr="0094766A" w:rsidRDefault="008408F8" w:rsidP="0094766A">
                            <w:pPr>
                              <w:spacing w:after="100" w:afterAutospacing="1"/>
                              <w:jc w:val="center"/>
                              <w:rPr>
                                <w:rFonts w:cs="Arial"/>
                                <w:sz w:val="18"/>
                              </w:rPr>
                            </w:pPr>
                            <w:r w:rsidRPr="0094766A">
                              <w:rPr>
                                <w:rFonts w:cs="Arial"/>
                                <w:sz w:val="18"/>
                              </w:rPr>
                              <w:t>Redacted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3" o:spid="_x0000_s1074" style="position:absolute;margin-left:161.05pt;margin-top:53.3pt;width:196.75pt;height:15.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" fillcolor="gray [1616]" strokecolor="black [3040]">
                <v:fill color2="#d9d9d9 [496]" rotate="t" angle="180" colors="0 #bcbcbc;22938f #d0d0d0;1 #ededed" focus="100%" type="gradient"/>
                <v:shadow on="t" color="black" opacity="24903f" origin=",.5" offset="0,.55556mm"/>
                <v:textbox>
                  <w:txbxContent>
                    <w:p w14:paraId="3EE597CA" w14:textId="77777777" w:rsidR="008408F8" w:rsidRPr="0094766A" w:rsidRDefault="008408F8" w:rsidP="0094766A">
                      <w:pPr>
                        <w:spacing w:after="100" w:afterAutospacing="1"/>
                        <w:jc w:val="center"/>
                        <w:rPr>
                          <w:rFonts w:cs="Arial"/>
                          <w:sz w:val="18"/>
                        </w:rPr>
                      </w:pPr>
                      <w:r w:rsidRPr="0094766A">
                        <w:rPr>
                          <w:rFonts w:cs="Arial"/>
                          <w:sz w:val="18"/>
                        </w:rPr>
                        <w:t>Redacted</w:t>
                      </w:r>
                    </w:p>
                  </w:txbxContent>
                </v:textbox>
              </v:rect>
            </w:pict>
          </mc:Fallback>
        </mc:AlternateContent>
      </w:r>
      <w:r w:rsidR="0094766A">
        <w:rPr>
          <w:noProof/>
          <w:lang w:eastAsia="en-GB"/>
        </w:rPr>
        <mc:AlternateContent>
          <mc:Choice Requires="wps">
            <w:drawing>
              <wp:anchor distT="0" distB="0" distL="114300" distR="114300" simplePos="0" relativeHeight="251712512" behindDoc="0" locked="0" layoutInCell="1" allowOverlap="1" wp14:anchorId="1F7C1D1B" wp14:editId="67310581">
                <wp:simplePos x="0" y="0"/>
                <wp:positionH relativeFrom="column">
                  <wp:posOffset>2052320</wp:posOffset>
                </wp:positionH>
                <wp:positionV relativeFrom="paragraph">
                  <wp:posOffset>240030</wp:posOffset>
                </wp:positionV>
                <wp:extent cx="951865" cy="207645"/>
                <wp:effectExtent l="57150" t="38100" r="76835" b="97155"/>
                <wp:wrapNone/>
                <wp:docPr id="302" name="Rectangle 302"/>
                <wp:cNvGraphicFramePr/>
                <a:graphic xmlns:a="http://schemas.openxmlformats.org/drawingml/2006/main">
                  <a:graphicData uri="http://schemas.microsoft.com/office/word/2010/wordprocessingShape">
                    <wps:wsp>
                      <wps:cNvSpPr/>
                      <wps:spPr>
                        <a:xfrm>
                          <a:off x="0" y="0"/>
                          <a:ext cx="951865" cy="207645"/>
                        </a:xfrm>
                        <a:prstGeom prst="rect">
                          <a:avLst/>
                        </a:prstGeom>
                      </wps:spPr>
                      <wps:style>
                        <a:lnRef idx="1">
                          <a:schemeClr val="dk1"/>
                        </a:lnRef>
                        <a:fillRef idx="2">
                          <a:schemeClr val="dk1"/>
                        </a:fillRef>
                        <a:effectRef idx="1">
                          <a:schemeClr val="dk1"/>
                        </a:effectRef>
                        <a:fontRef idx="minor">
                          <a:schemeClr val="dk1"/>
                        </a:fontRef>
                      </wps:style>
                      <wps:txbx>
                        <w:txbxContent>
                          <w:p w14:paraId="2F9B0083" w14:textId="77777777" w:rsidR="008408F8" w:rsidRPr="0094766A" w:rsidRDefault="008408F8" w:rsidP="0094766A">
                            <w:pPr>
                              <w:spacing w:after="100" w:afterAutospacing="1"/>
                              <w:jc w:val="center"/>
                              <w:rPr>
                                <w:rFonts w:cs="Arial"/>
                                <w:sz w:val="18"/>
                              </w:rPr>
                            </w:pPr>
                            <w:r w:rsidRPr="0094766A">
                              <w:rPr>
                                <w:rFonts w:cs="Arial"/>
                                <w:sz w:val="18"/>
                              </w:rPr>
                              <w:t>Redacted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2" o:spid="_x0000_s1075" style="position:absolute;margin-left:161.6pt;margin-top:18.9pt;width:74.95pt;height:16.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" fillcolor="gray [1616]" strokecolor="black [3040]">
                <v:fill color2="#d9d9d9 [496]" rotate="t" angle="180" colors="0 #bcbcbc;22938f #d0d0d0;1 #ededed" focus="100%" type="gradient"/>
                <v:shadow on="t" color="black" opacity="24903f" origin=",.5" offset="0,.55556mm"/>
                <v:textbox>
                  <w:txbxContent>
                    <w:p w14:paraId="2F9B0083" w14:textId="77777777" w:rsidR="008408F8" w:rsidRPr="0094766A" w:rsidRDefault="008408F8" w:rsidP="0094766A">
                      <w:pPr>
                        <w:spacing w:after="100" w:afterAutospacing="1"/>
                        <w:jc w:val="center"/>
                        <w:rPr>
                          <w:rFonts w:cs="Arial"/>
                          <w:sz w:val="18"/>
                        </w:rPr>
                      </w:pPr>
                      <w:r w:rsidRPr="0094766A">
                        <w:rPr>
                          <w:rFonts w:cs="Arial"/>
                          <w:sz w:val="18"/>
                        </w:rPr>
                        <w:t>Redacted</w:t>
                      </w:r>
                    </w:p>
                  </w:txbxContent>
                </v:textbox>
              </v:rect>
            </w:pict>
          </mc:Fallback>
        </mc:AlternateContent>
      </w:r>
      <w:r w:rsidR="0094766A">
        <w:rPr>
          <w:noProof/>
          <w:lang w:eastAsia="en-GB"/>
        </w:rPr>
        <mc:AlternateContent>
          <mc:Choice Requires="wps">
            <w:drawing>
              <wp:anchor distT="0" distB="0" distL="114300" distR="114300" simplePos="0" relativeHeight="251710464" behindDoc="0" locked="0" layoutInCell="1" allowOverlap="1" wp14:anchorId="56A7F055" wp14:editId="4028EC3C">
                <wp:simplePos x="0" y="0"/>
                <wp:positionH relativeFrom="column">
                  <wp:posOffset>343353</wp:posOffset>
                </wp:positionH>
                <wp:positionV relativeFrom="paragraph">
                  <wp:posOffset>6923531</wp:posOffset>
                </wp:positionV>
                <wp:extent cx="951865" cy="208229"/>
                <wp:effectExtent l="57150" t="38100" r="76835" b="97155"/>
                <wp:wrapNone/>
                <wp:docPr id="301" name="Rectangle 301"/>
                <wp:cNvGraphicFramePr/>
                <a:graphic xmlns:a="http://schemas.openxmlformats.org/drawingml/2006/main">
                  <a:graphicData uri="http://schemas.microsoft.com/office/word/2010/wordprocessingShape">
                    <wps:wsp>
                      <wps:cNvSpPr/>
                      <wps:spPr>
                        <a:xfrm>
                          <a:off x="0" y="0"/>
                          <a:ext cx="951865" cy="208229"/>
                        </a:xfrm>
                        <a:prstGeom prst="rect">
                          <a:avLst/>
                        </a:prstGeom>
                      </wps:spPr>
                      <wps:style>
                        <a:lnRef idx="1">
                          <a:schemeClr val="dk1"/>
                        </a:lnRef>
                        <a:fillRef idx="2">
                          <a:schemeClr val="dk1"/>
                        </a:fillRef>
                        <a:effectRef idx="1">
                          <a:schemeClr val="dk1"/>
                        </a:effectRef>
                        <a:fontRef idx="minor">
                          <a:schemeClr val="dk1"/>
                        </a:fontRef>
                      </wps:style>
                      <wps:txbx>
                        <w:txbxContent>
                          <w:p w14:paraId="6346FF0C" w14:textId="77777777" w:rsidR="008408F8" w:rsidRPr="0094766A" w:rsidRDefault="008408F8" w:rsidP="0094766A">
                            <w:pPr>
                              <w:spacing w:after="100" w:afterAutospacing="1"/>
                              <w:jc w:val="center"/>
                              <w:rPr>
                                <w:rFonts w:cs="Arial"/>
                                <w:sz w:val="18"/>
                              </w:rPr>
                            </w:pPr>
                            <w:r w:rsidRPr="0094766A">
                              <w:rPr>
                                <w:rFonts w:cs="Arial"/>
                                <w:sz w:val="18"/>
                              </w:rPr>
                              <w:t>Redacted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1" o:spid="_x0000_s1076" style="position:absolute;margin-left:27.05pt;margin-top:545.15pt;width:74.95pt;height:16.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" fillcolor="gray [1616]" strokecolor="black [3040]">
                <v:fill color2="#d9d9d9 [496]" rotate="t" angle="180" colors="0 #bcbcbc;22938f #d0d0d0;1 #ededed" focus="100%" type="gradient"/>
                <v:shadow on="t" color="black" opacity="24903f" origin=",.5" offset="0,.55556mm"/>
                <v:textbox>
                  <w:txbxContent>
                    <w:p w14:paraId="6346FF0C" w14:textId="77777777" w:rsidR="008408F8" w:rsidRPr="0094766A" w:rsidRDefault="008408F8" w:rsidP="0094766A">
                      <w:pPr>
                        <w:spacing w:after="100" w:afterAutospacing="1"/>
                        <w:jc w:val="center"/>
                        <w:rPr>
                          <w:rFonts w:cs="Arial"/>
                          <w:sz w:val="18"/>
                        </w:rPr>
                      </w:pPr>
                      <w:r w:rsidRPr="0094766A">
                        <w:rPr>
                          <w:rFonts w:cs="Arial"/>
                          <w:sz w:val="18"/>
                        </w:rPr>
                        <w:t>Redacted</w:t>
                      </w:r>
                    </w:p>
                  </w:txbxContent>
                </v:textbox>
              </v:rect>
            </w:pict>
          </mc:Fallback>
        </mc:AlternateContent>
      </w:r>
      <w:r w:rsidR="00807D91">
        <w:rPr>
          <w:rFonts w:cs="Arial"/>
          <w:i/>
        </w:rPr>
        <w:br w:type="page"/>
      </w:r>
    </w:p>
    <w:p w14:paraId="75479B23" w14:textId="1D090198" w:rsidR="00807D91" w:rsidRPr="00807D91" w:rsidRDefault="00807D91" w:rsidP="00807D91">
      <w:pPr>
        <w:spacing w:line="360" w:lineRule="auto"/>
        <w:ind w:left="567" w:hanging="567"/>
        <w:rPr>
          <w:rFonts w:cs="Arial"/>
          <w:i/>
        </w:rPr>
        <w:sectPr w:rsidR="00807D91" w:rsidRPr="00807D91" w:rsidSect="00CB781E">
          <w:pgSz w:w="11906" w:h="16838"/>
          <w:pgMar w:top="1440" w:right="1418" w:bottom="1440" w:left="2268" w:header="709" w:footer="709" w:gutter="0"/>
          <w:cols w:space="708"/>
          <w:docGrid w:linePitch="360"/>
        </w:sectPr>
      </w:pPr>
      <w:bookmarkStart w:id="168" w:name="_GoBack"/>
      <w:bookmarkEnd w:id="168"/>
    </w:p>
    <w:p w14:paraId="18E079DB" w14:textId="52FA9EED" w:rsidR="001A41D5" w:rsidRPr="00837919" w:rsidRDefault="00D72025" w:rsidP="00837919">
      <w:pPr>
        <w:pStyle w:val="Heading2"/>
        <w:rPr>
          <w:rFonts w:eastAsia="Arial" w:cs="Arial"/>
          <w:b w:val="0"/>
          <w:bCs w:val="0"/>
          <w:i w:val="0"/>
          <w:szCs w:val="24"/>
        </w:rPr>
      </w:pPr>
      <w:bookmarkStart w:id="169" w:name="_Toc47106704"/>
      <w:r w:rsidRPr="00837919">
        <w:rPr>
          <w:rFonts w:cs="Arial"/>
          <w:i w:val="0"/>
        </w:rPr>
        <w:lastRenderedPageBreak/>
        <w:t>App</w:t>
      </w:r>
      <w:r w:rsidR="00D814D5" w:rsidRPr="00837919">
        <w:rPr>
          <w:rFonts w:cs="Arial"/>
          <w:i w:val="0"/>
        </w:rPr>
        <w:t xml:space="preserve">endix </w:t>
      </w:r>
      <w:r w:rsidR="00CB781E" w:rsidRPr="00837919">
        <w:rPr>
          <w:rFonts w:cs="Arial"/>
          <w:i w:val="0"/>
        </w:rPr>
        <w:t>P</w:t>
      </w:r>
      <w:r w:rsidRPr="00837919">
        <w:rPr>
          <w:rFonts w:cs="Arial"/>
          <w:i w:val="0"/>
        </w:rPr>
        <w:t xml:space="preserve">: </w:t>
      </w:r>
      <w:r w:rsidR="001A41D5" w:rsidRPr="00837919">
        <w:rPr>
          <w:rFonts w:eastAsia="Arial" w:cs="Arial"/>
          <w:b w:val="0"/>
          <w:i w:val="0"/>
          <w:szCs w:val="24"/>
        </w:rPr>
        <w:t>Research Ethics Risk Assessment and Management</w:t>
      </w:r>
      <w:bookmarkEnd w:id="169"/>
    </w:p>
    <w:p w14:paraId="76AF784F" w14:textId="77777777" w:rsidR="00D72025" w:rsidRPr="00D72025" w:rsidRDefault="00D72025" w:rsidP="00D72025">
      <w:pPr>
        <w:spacing w:line="360" w:lineRule="auto"/>
        <w:rPr>
          <w:rFonts w:eastAsia="Arial" w:cs="Arial"/>
          <w:b/>
          <w:bCs/>
          <w:szCs w:val="24"/>
        </w:rPr>
      </w:pPr>
    </w:p>
    <w:p w14:paraId="44A75FEA" w14:textId="77777777" w:rsidR="001A41D5" w:rsidRPr="00D72025" w:rsidRDefault="001A41D5" w:rsidP="001A41D5">
      <w:pPr>
        <w:rPr>
          <w:rFonts w:cs="Arial"/>
          <w:b/>
          <w:szCs w:val="24"/>
        </w:rPr>
      </w:pPr>
      <w:r w:rsidRPr="00D72025">
        <w:rPr>
          <w:rFonts w:cs="Arial"/>
          <w:b/>
          <w:szCs w:val="24"/>
        </w:rPr>
        <w:t xml:space="preserve">Study Title: </w:t>
      </w:r>
      <w:r w:rsidRPr="00D72025">
        <w:rPr>
          <w:rFonts w:eastAsia="Arial" w:cs="Arial"/>
          <w:szCs w:val="24"/>
        </w:rPr>
        <w:t>The impact of attending a hearing to review acute inpatient detention</w:t>
      </w:r>
    </w:p>
    <w:tbl>
      <w:tblPr>
        <w:tblStyle w:val="TableGrid1"/>
        <w:tblW w:w="0" w:type="auto"/>
        <w:tblInd w:w="0" w:type="dxa"/>
        <w:tblLook w:val="04A0" w:firstRow="1" w:lastRow="0" w:firstColumn="1" w:lastColumn="0" w:noHBand="0" w:noVBand="1"/>
      </w:tblPr>
      <w:tblGrid>
        <w:gridCol w:w="3472"/>
        <w:gridCol w:w="2663"/>
        <w:gridCol w:w="3650"/>
        <w:gridCol w:w="4389"/>
      </w:tblGrid>
      <w:tr w:rsidR="001A41D5" w:rsidRPr="00D72025" w14:paraId="6090B6CF" w14:textId="77777777" w:rsidTr="001A41D5">
        <w:tc>
          <w:tcPr>
            <w:tcW w:w="3838" w:type="dxa"/>
            <w:tcBorders>
              <w:top w:val="single" w:sz="4" w:space="0" w:color="000000"/>
              <w:left w:val="single" w:sz="4" w:space="0" w:color="000000"/>
              <w:bottom w:val="single" w:sz="4" w:space="0" w:color="000000"/>
              <w:right w:val="single" w:sz="4" w:space="0" w:color="000000"/>
            </w:tcBorders>
            <w:hideMark/>
          </w:tcPr>
          <w:p w14:paraId="64177F87" w14:textId="77777777" w:rsidR="001A41D5" w:rsidRPr="00D72025" w:rsidRDefault="001A41D5" w:rsidP="001A41D5">
            <w:pPr>
              <w:jc w:val="center"/>
              <w:rPr>
                <w:rFonts w:eastAsia="Arial" w:cs="Arial"/>
                <w:b/>
                <w:bCs/>
                <w:sz w:val="22"/>
                <w:szCs w:val="24"/>
                <w:lang w:eastAsia="en-GB"/>
              </w:rPr>
            </w:pPr>
            <w:r w:rsidRPr="00D72025">
              <w:rPr>
                <w:rFonts w:eastAsia="Arial" w:cs="Arial"/>
                <w:b/>
                <w:bCs/>
                <w:sz w:val="22"/>
                <w:szCs w:val="24"/>
                <w:lang w:eastAsia="en-GB"/>
              </w:rPr>
              <w:t>Identified Risks</w:t>
            </w:r>
          </w:p>
        </w:tc>
        <w:tc>
          <w:tcPr>
            <w:tcW w:w="2791" w:type="dxa"/>
            <w:tcBorders>
              <w:top w:val="single" w:sz="4" w:space="0" w:color="000000"/>
              <w:left w:val="single" w:sz="4" w:space="0" w:color="000000"/>
              <w:bottom w:val="single" w:sz="4" w:space="0" w:color="000000"/>
              <w:right w:val="single" w:sz="4" w:space="0" w:color="000000"/>
            </w:tcBorders>
            <w:hideMark/>
          </w:tcPr>
          <w:p w14:paraId="748450FB" w14:textId="77777777" w:rsidR="001A41D5" w:rsidRPr="00D72025" w:rsidRDefault="001A41D5" w:rsidP="001A41D5">
            <w:pPr>
              <w:jc w:val="center"/>
              <w:rPr>
                <w:rFonts w:eastAsia="Arial" w:cs="Arial"/>
                <w:b/>
                <w:bCs/>
                <w:sz w:val="22"/>
                <w:szCs w:val="24"/>
                <w:lang w:eastAsia="en-GB"/>
              </w:rPr>
            </w:pPr>
            <w:r w:rsidRPr="00D72025">
              <w:rPr>
                <w:rFonts w:eastAsia="Arial" w:cs="Arial"/>
                <w:b/>
                <w:bCs/>
                <w:sz w:val="22"/>
                <w:szCs w:val="24"/>
                <w:lang w:eastAsia="en-GB"/>
              </w:rPr>
              <w:t>Likelihood</w:t>
            </w:r>
          </w:p>
        </w:tc>
        <w:tc>
          <w:tcPr>
            <w:tcW w:w="3969" w:type="dxa"/>
            <w:tcBorders>
              <w:top w:val="single" w:sz="4" w:space="0" w:color="000000"/>
              <w:left w:val="single" w:sz="4" w:space="0" w:color="000000"/>
              <w:bottom w:val="single" w:sz="4" w:space="0" w:color="000000"/>
              <w:right w:val="single" w:sz="4" w:space="0" w:color="000000"/>
            </w:tcBorders>
            <w:hideMark/>
          </w:tcPr>
          <w:p w14:paraId="13239F74" w14:textId="77777777" w:rsidR="001A41D5" w:rsidRPr="00D72025" w:rsidRDefault="001A41D5" w:rsidP="001A41D5">
            <w:pPr>
              <w:jc w:val="center"/>
              <w:rPr>
                <w:rFonts w:eastAsia="Arial" w:cs="Arial"/>
                <w:b/>
                <w:bCs/>
                <w:sz w:val="22"/>
                <w:szCs w:val="24"/>
                <w:lang w:eastAsia="en-GB"/>
              </w:rPr>
            </w:pPr>
            <w:r w:rsidRPr="00D72025">
              <w:rPr>
                <w:rFonts w:eastAsia="Arial" w:cs="Arial"/>
                <w:b/>
                <w:bCs/>
                <w:sz w:val="22"/>
                <w:szCs w:val="24"/>
                <w:lang w:eastAsia="en-GB"/>
              </w:rPr>
              <w:t>Potential Impact/Outcome</w:t>
            </w:r>
          </w:p>
        </w:tc>
        <w:tc>
          <w:tcPr>
            <w:tcW w:w="4754" w:type="dxa"/>
            <w:tcBorders>
              <w:top w:val="single" w:sz="4" w:space="0" w:color="000000"/>
              <w:left w:val="single" w:sz="4" w:space="0" w:color="000000"/>
              <w:bottom w:val="single" w:sz="4" w:space="0" w:color="000000"/>
              <w:right w:val="single" w:sz="4" w:space="0" w:color="000000"/>
            </w:tcBorders>
            <w:hideMark/>
          </w:tcPr>
          <w:p w14:paraId="58A8D8C4" w14:textId="77777777" w:rsidR="001A41D5" w:rsidRPr="00D72025" w:rsidRDefault="001A41D5" w:rsidP="001A41D5">
            <w:pPr>
              <w:jc w:val="center"/>
              <w:rPr>
                <w:rFonts w:eastAsia="Arial" w:cs="Arial"/>
                <w:b/>
                <w:bCs/>
                <w:sz w:val="22"/>
                <w:szCs w:val="24"/>
                <w:lang w:eastAsia="en-GB"/>
              </w:rPr>
            </w:pPr>
            <w:r w:rsidRPr="00D72025">
              <w:rPr>
                <w:rFonts w:eastAsia="Arial" w:cs="Arial"/>
                <w:b/>
                <w:bCs/>
                <w:sz w:val="22"/>
                <w:szCs w:val="24"/>
                <w:lang w:eastAsia="en-GB"/>
              </w:rPr>
              <w:t>Risk Management/ Mitigating Factors</w:t>
            </w:r>
          </w:p>
        </w:tc>
      </w:tr>
      <w:tr w:rsidR="001A41D5" w:rsidRPr="00D72025" w14:paraId="6C92EFDA" w14:textId="77777777" w:rsidTr="001A41D5">
        <w:tc>
          <w:tcPr>
            <w:tcW w:w="3838" w:type="dxa"/>
            <w:tcBorders>
              <w:top w:val="single" w:sz="4" w:space="0" w:color="000000"/>
              <w:left w:val="single" w:sz="4" w:space="0" w:color="000000"/>
              <w:bottom w:val="single" w:sz="4" w:space="0" w:color="000000"/>
              <w:right w:val="single" w:sz="4" w:space="0" w:color="000000"/>
            </w:tcBorders>
            <w:hideMark/>
          </w:tcPr>
          <w:p w14:paraId="2AC21AB6" w14:textId="77777777" w:rsidR="001A41D5" w:rsidRPr="00D72025" w:rsidRDefault="001A41D5" w:rsidP="001A41D5">
            <w:pPr>
              <w:jc w:val="center"/>
              <w:rPr>
                <w:rFonts w:eastAsia="Arial" w:cs="Arial"/>
                <w:sz w:val="22"/>
                <w:szCs w:val="24"/>
                <w:lang w:eastAsia="en-GB"/>
              </w:rPr>
            </w:pPr>
            <w:r w:rsidRPr="00D72025">
              <w:rPr>
                <w:rFonts w:eastAsia="Arial" w:cs="Arial"/>
                <w:sz w:val="22"/>
                <w:szCs w:val="24"/>
                <w:lang w:eastAsia="en-GB"/>
              </w:rPr>
              <w:t>Identify the risks/hazards present</w:t>
            </w:r>
          </w:p>
        </w:tc>
        <w:tc>
          <w:tcPr>
            <w:tcW w:w="2791" w:type="dxa"/>
            <w:tcBorders>
              <w:top w:val="single" w:sz="4" w:space="0" w:color="000000"/>
              <w:left w:val="single" w:sz="4" w:space="0" w:color="000000"/>
              <w:bottom w:val="single" w:sz="4" w:space="0" w:color="000000"/>
              <w:right w:val="single" w:sz="4" w:space="0" w:color="000000"/>
            </w:tcBorders>
            <w:hideMark/>
          </w:tcPr>
          <w:p w14:paraId="73878717" w14:textId="77777777" w:rsidR="001A41D5" w:rsidRPr="00D72025" w:rsidRDefault="001A41D5" w:rsidP="001A41D5">
            <w:pPr>
              <w:jc w:val="center"/>
              <w:rPr>
                <w:rFonts w:eastAsia="Arial" w:cs="Arial"/>
                <w:sz w:val="22"/>
                <w:szCs w:val="24"/>
                <w:lang w:eastAsia="en-GB"/>
              </w:rPr>
            </w:pPr>
            <w:r w:rsidRPr="00D72025">
              <w:rPr>
                <w:rFonts w:eastAsia="Arial" w:cs="Arial"/>
                <w:sz w:val="22"/>
                <w:szCs w:val="24"/>
                <w:lang w:eastAsia="en-GB"/>
              </w:rPr>
              <w:t>High/Medium/Low</w:t>
            </w:r>
          </w:p>
        </w:tc>
        <w:tc>
          <w:tcPr>
            <w:tcW w:w="3969" w:type="dxa"/>
            <w:tcBorders>
              <w:top w:val="single" w:sz="4" w:space="0" w:color="000000"/>
              <w:left w:val="single" w:sz="4" w:space="0" w:color="000000"/>
              <w:bottom w:val="single" w:sz="4" w:space="0" w:color="000000"/>
              <w:right w:val="single" w:sz="4" w:space="0" w:color="000000"/>
            </w:tcBorders>
            <w:hideMark/>
          </w:tcPr>
          <w:p w14:paraId="3156686E" w14:textId="77777777" w:rsidR="001A41D5" w:rsidRPr="00D72025" w:rsidRDefault="001A41D5" w:rsidP="001A41D5">
            <w:pPr>
              <w:jc w:val="center"/>
              <w:rPr>
                <w:rFonts w:eastAsia="Arial" w:cs="Arial"/>
                <w:sz w:val="22"/>
                <w:szCs w:val="24"/>
                <w:lang w:eastAsia="en-GB"/>
              </w:rPr>
            </w:pPr>
            <w:r w:rsidRPr="00D72025">
              <w:rPr>
                <w:rFonts w:eastAsia="Arial" w:cs="Arial"/>
                <w:sz w:val="22"/>
                <w:szCs w:val="24"/>
                <w:lang w:eastAsia="en-GB"/>
              </w:rPr>
              <w:t>Who might be harmed and how?</w:t>
            </w:r>
          </w:p>
        </w:tc>
        <w:tc>
          <w:tcPr>
            <w:tcW w:w="4754" w:type="dxa"/>
            <w:tcBorders>
              <w:top w:val="single" w:sz="4" w:space="0" w:color="000000"/>
              <w:left w:val="single" w:sz="4" w:space="0" w:color="000000"/>
              <w:bottom w:val="single" w:sz="4" w:space="0" w:color="000000"/>
              <w:right w:val="single" w:sz="4" w:space="0" w:color="000000"/>
            </w:tcBorders>
            <w:hideMark/>
          </w:tcPr>
          <w:p w14:paraId="5AF10D2A" w14:textId="77777777" w:rsidR="001A41D5" w:rsidRPr="00D72025" w:rsidRDefault="001A41D5" w:rsidP="001A41D5">
            <w:pPr>
              <w:jc w:val="center"/>
              <w:rPr>
                <w:rFonts w:eastAsia="Arial" w:cs="Arial"/>
                <w:sz w:val="22"/>
                <w:szCs w:val="24"/>
                <w:lang w:eastAsia="en-GB"/>
              </w:rPr>
            </w:pPr>
            <w:r w:rsidRPr="00D72025">
              <w:rPr>
                <w:rFonts w:eastAsia="Arial" w:cs="Arial"/>
                <w:sz w:val="22"/>
                <w:szCs w:val="24"/>
                <w:lang w:eastAsia="en-GB"/>
              </w:rPr>
              <w:t>Evaluate the risks and decide on the precautions, e.g. Health &amp; Safety</w:t>
            </w:r>
          </w:p>
        </w:tc>
      </w:tr>
      <w:tr w:rsidR="001A41D5" w:rsidRPr="00D72025" w14:paraId="6BE05896" w14:textId="77777777" w:rsidTr="001A41D5">
        <w:tc>
          <w:tcPr>
            <w:tcW w:w="3838" w:type="dxa"/>
            <w:tcBorders>
              <w:top w:val="single" w:sz="4" w:space="0" w:color="000000"/>
              <w:left w:val="single" w:sz="4" w:space="0" w:color="000000"/>
              <w:bottom w:val="single" w:sz="4" w:space="0" w:color="000000"/>
              <w:right w:val="single" w:sz="4" w:space="0" w:color="000000"/>
            </w:tcBorders>
            <w:hideMark/>
          </w:tcPr>
          <w:p w14:paraId="5C08781A" w14:textId="77777777" w:rsidR="001A41D5" w:rsidRPr="00D72025" w:rsidRDefault="001A41D5" w:rsidP="001A41D5">
            <w:pPr>
              <w:rPr>
                <w:rFonts w:eastAsia="Arial" w:cs="Arial"/>
                <w:sz w:val="22"/>
                <w:szCs w:val="24"/>
                <w:lang w:eastAsia="en-GB"/>
              </w:rPr>
            </w:pPr>
            <w:r w:rsidRPr="00D72025">
              <w:rPr>
                <w:rFonts w:eastAsia="Arial" w:cs="Arial"/>
                <w:sz w:val="22"/>
                <w:szCs w:val="24"/>
                <w:lang w:eastAsia="en-GB"/>
              </w:rPr>
              <w:t>Discussion of a sensitive topic in the interview has the potential to cause the participant distress</w:t>
            </w:r>
          </w:p>
        </w:tc>
        <w:tc>
          <w:tcPr>
            <w:tcW w:w="2791" w:type="dxa"/>
            <w:tcBorders>
              <w:top w:val="single" w:sz="4" w:space="0" w:color="000000"/>
              <w:left w:val="single" w:sz="4" w:space="0" w:color="000000"/>
              <w:bottom w:val="single" w:sz="4" w:space="0" w:color="000000"/>
              <w:right w:val="single" w:sz="4" w:space="0" w:color="000000"/>
            </w:tcBorders>
            <w:hideMark/>
          </w:tcPr>
          <w:p w14:paraId="4BF46BAA" w14:textId="77777777" w:rsidR="001A41D5" w:rsidRPr="00D72025" w:rsidRDefault="001A41D5" w:rsidP="001A41D5">
            <w:pPr>
              <w:jc w:val="center"/>
              <w:rPr>
                <w:rFonts w:eastAsia="Arial" w:cs="Arial"/>
                <w:sz w:val="22"/>
                <w:szCs w:val="24"/>
                <w:lang w:eastAsia="en-GB"/>
              </w:rPr>
            </w:pPr>
            <w:r w:rsidRPr="00D72025">
              <w:rPr>
                <w:rFonts w:eastAsia="Arial" w:cs="Arial"/>
                <w:sz w:val="22"/>
                <w:szCs w:val="24"/>
                <w:lang w:eastAsia="en-GB"/>
              </w:rPr>
              <w:t>Medium</w:t>
            </w:r>
          </w:p>
        </w:tc>
        <w:tc>
          <w:tcPr>
            <w:tcW w:w="3969" w:type="dxa"/>
            <w:tcBorders>
              <w:top w:val="single" w:sz="4" w:space="0" w:color="000000"/>
              <w:left w:val="single" w:sz="4" w:space="0" w:color="000000"/>
              <w:bottom w:val="single" w:sz="4" w:space="0" w:color="000000"/>
              <w:right w:val="single" w:sz="4" w:space="0" w:color="000000"/>
            </w:tcBorders>
            <w:hideMark/>
          </w:tcPr>
          <w:p w14:paraId="7AD33A03" w14:textId="77777777" w:rsidR="001A41D5" w:rsidRPr="00D72025" w:rsidRDefault="001A41D5" w:rsidP="001A41D5">
            <w:pPr>
              <w:rPr>
                <w:rFonts w:eastAsia="Arial" w:cs="Arial"/>
                <w:sz w:val="22"/>
                <w:szCs w:val="24"/>
                <w:lang w:eastAsia="en-GB"/>
              </w:rPr>
            </w:pPr>
            <w:r w:rsidRPr="00D72025">
              <w:rPr>
                <w:rFonts w:eastAsia="Arial" w:cs="Arial"/>
                <w:sz w:val="22"/>
                <w:szCs w:val="24"/>
                <w:lang w:eastAsia="en-GB"/>
              </w:rPr>
              <w:t>Psychological distress to the participant</w:t>
            </w:r>
          </w:p>
          <w:p w14:paraId="14657C74" w14:textId="77777777" w:rsidR="001A41D5" w:rsidRPr="00D72025" w:rsidRDefault="001A41D5" w:rsidP="001A41D5">
            <w:pPr>
              <w:rPr>
                <w:rFonts w:eastAsia="Arial" w:cs="Arial"/>
                <w:sz w:val="22"/>
                <w:szCs w:val="24"/>
                <w:lang w:eastAsia="en-GB"/>
              </w:rPr>
            </w:pPr>
            <w:r w:rsidRPr="00D72025">
              <w:rPr>
                <w:rFonts w:eastAsia="Arial" w:cs="Arial"/>
                <w:sz w:val="22"/>
                <w:szCs w:val="24"/>
                <w:lang w:eastAsia="en-GB"/>
              </w:rPr>
              <w:t xml:space="preserve">Physical aggression or violence to the researcher </w:t>
            </w:r>
          </w:p>
          <w:p w14:paraId="14642F42" w14:textId="77777777" w:rsidR="001A41D5" w:rsidRPr="00D72025" w:rsidRDefault="001A41D5" w:rsidP="001A41D5">
            <w:pPr>
              <w:rPr>
                <w:rFonts w:eastAsia="Arial" w:cs="Arial"/>
                <w:sz w:val="22"/>
                <w:szCs w:val="24"/>
                <w:lang w:eastAsia="en-GB"/>
              </w:rPr>
            </w:pPr>
            <w:r w:rsidRPr="00D72025">
              <w:rPr>
                <w:rFonts w:eastAsia="Arial" w:cs="Arial"/>
                <w:sz w:val="22"/>
                <w:szCs w:val="24"/>
                <w:lang w:eastAsia="en-GB"/>
              </w:rPr>
              <w:t xml:space="preserve">Researcher anxiety and stress about having caused distress/ dealing with the situation </w:t>
            </w:r>
          </w:p>
        </w:tc>
        <w:tc>
          <w:tcPr>
            <w:tcW w:w="4754" w:type="dxa"/>
            <w:tcBorders>
              <w:top w:val="single" w:sz="4" w:space="0" w:color="000000"/>
              <w:left w:val="single" w:sz="4" w:space="0" w:color="000000"/>
              <w:bottom w:val="single" w:sz="4" w:space="0" w:color="000000"/>
              <w:right w:val="single" w:sz="4" w:space="0" w:color="000000"/>
            </w:tcBorders>
            <w:hideMark/>
          </w:tcPr>
          <w:p w14:paraId="6275A488" w14:textId="77777777" w:rsidR="001A41D5" w:rsidRPr="00D72025" w:rsidRDefault="001A41D5" w:rsidP="001A41D5">
            <w:pPr>
              <w:numPr>
                <w:ilvl w:val="0"/>
                <w:numId w:val="2"/>
              </w:numPr>
              <w:contextualSpacing/>
              <w:rPr>
                <w:rFonts w:eastAsia="Arial" w:cs="Arial"/>
                <w:sz w:val="22"/>
                <w:szCs w:val="24"/>
                <w:lang w:eastAsia="en-GB"/>
              </w:rPr>
            </w:pPr>
            <w:r w:rsidRPr="00D72025">
              <w:rPr>
                <w:rFonts w:eastAsia="Arial" w:cs="Arial"/>
                <w:sz w:val="22"/>
                <w:szCs w:val="24"/>
                <w:lang w:eastAsia="en-GB"/>
              </w:rPr>
              <w:t>Offer to end the interview</w:t>
            </w:r>
          </w:p>
          <w:p w14:paraId="5635E007" w14:textId="77777777" w:rsidR="001A41D5" w:rsidRPr="00D72025" w:rsidRDefault="001A41D5" w:rsidP="001A41D5">
            <w:pPr>
              <w:numPr>
                <w:ilvl w:val="0"/>
                <w:numId w:val="2"/>
              </w:numPr>
              <w:contextualSpacing/>
              <w:rPr>
                <w:rFonts w:eastAsia="Arial" w:cs="Arial"/>
                <w:sz w:val="22"/>
                <w:szCs w:val="24"/>
                <w:lang w:eastAsia="en-GB"/>
              </w:rPr>
            </w:pPr>
            <w:r w:rsidRPr="00D72025">
              <w:rPr>
                <w:rFonts w:eastAsia="Arial" w:cs="Arial"/>
                <w:sz w:val="22"/>
                <w:szCs w:val="24"/>
                <w:lang w:eastAsia="en-GB"/>
              </w:rPr>
              <w:t>Signpost the participant to external/internal support services e.g. advocacy, telephone support lines</w:t>
            </w:r>
          </w:p>
        </w:tc>
      </w:tr>
      <w:tr w:rsidR="001A41D5" w:rsidRPr="00D72025" w14:paraId="7226C4B7" w14:textId="77777777" w:rsidTr="001A41D5">
        <w:tc>
          <w:tcPr>
            <w:tcW w:w="3838" w:type="dxa"/>
            <w:tcBorders>
              <w:top w:val="single" w:sz="4" w:space="0" w:color="000000"/>
              <w:left w:val="single" w:sz="4" w:space="0" w:color="000000"/>
              <w:bottom w:val="single" w:sz="4" w:space="0" w:color="000000"/>
              <w:right w:val="single" w:sz="4" w:space="0" w:color="000000"/>
            </w:tcBorders>
          </w:tcPr>
          <w:p w14:paraId="18B36FDA" w14:textId="77777777" w:rsidR="001A41D5" w:rsidRPr="00D72025" w:rsidRDefault="001A41D5" w:rsidP="001A41D5">
            <w:pPr>
              <w:rPr>
                <w:rFonts w:eastAsia="Arial" w:cs="Arial"/>
                <w:sz w:val="22"/>
                <w:szCs w:val="24"/>
                <w:lang w:eastAsia="en-GB"/>
              </w:rPr>
            </w:pPr>
            <w:r w:rsidRPr="00D72025">
              <w:rPr>
                <w:rFonts w:eastAsia="Arial" w:cs="Arial"/>
                <w:sz w:val="22"/>
                <w:szCs w:val="24"/>
                <w:lang w:eastAsia="en-GB"/>
              </w:rPr>
              <w:t>Discussion of a sensitive topic in the interview has the potential to cause distress to the researcher</w:t>
            </w:r>
          </w:p>
          <w:p w14:paraId="36D6AD53" w14:textId="77777777" w:rsidR="001A41D5" w:rsidRPr="00D72025" w:rsidRDefault="001A41D5" w:rsidP="001A41D5">
            <w:pPr>
              <w:rPr>
                <w:rFonts w:cs="Arial"/>
                <w:sz w:val="22"/>
                <w:szCs w:val="24"/>
                <w:lang w:eastAsia="en-GB"/>
              </w:rPr>
            </w:pPr>
          </w:p>
        </w:tc>
        <w:tc>
          <w:tcPr>
            <w:tcW w:w="2791" w:type="dxa"/>
            <w:tcBorders>
              <w:top w:val="single" w:sz="4" w:space="0" w:color="000000"/>
              <w:left w:val="single" w:sz="4" w:space="0" w:color="000000"/>
              <w:bottom w:val="single" w:sz="4" w:space="0" w:color="000000"/>
              <w:right w:val="single" w:sz="4" w:space="0" w:color="000000"/>
            </w:tcBorders>
            <w:hideMark/>
          </w:tcPr>
          <w:p w14:paraId="64C42CA8" w14:textId="77777777" w:rsidR="001A41D5" w:rsidRPr="00D72025" w:rsidRDefault="001A41D5" w:rsidP="001A41D5">
            <w:pPr>
              <w:jc w:val="center"/>
              <w:rPr>
                <w:rFonts w:eastAsia="Arial" w:cs="Arial"/>
                <w:sz w:val="22"/>
                <w:szCs w:val="24"/>
                <w:lang w:eastAsia="en-GB"/>
              </w:rPr>
            </w:pPr>
            <w:r w:rsidRPr="00D72025">
              <w:rPr>
                <w:rFonts w:eastAsia="Arial" w:cs="Arial"/>
                <w:sz w:val="22"/>
                <w:szCs w:val="24"/>
                <w:lang w:eastAsia="en-GB"/>
              </w:rPr>
              <w:t>Low</w:t>
            </w:r>
          </w:p>
        </w:tc>
        <w:tc>
          <w:tcPr>
            <w:tcW w:w="3969" w:type="dxa"/>
            <w:tcBorders>
              <w:top w:val="single" w:sz="4" w:space="0" w:color="000000"/>
              <w:left w:val="single" w:sz="4" w:space="0" w:color="000000"/>
              <w:bottom w:val="single" w:sz="4" w:space="0" w:color="000000"/>
              <w:right w:val="single" w:sz="4" w:space="0" w:color="000000"/>
            </w:tcBorders>
            <w:hideMark/>
          </w:tcPr>
          <w:p w14:paraId="54F20B43" w14:textId="77777777" w:rsidR="001A41D5" w:rsidRPr="00D72025" w:rsidRDefault="001A41D5" w:rsidP="001A41D5">
            <w:pPr>
              <w:rPr>
                <w:rFonts w:eastAsia="Arial" w:cs="Arial"/>
                <w:sz w:val="22"/>
                <w:szCs w:val="24"/>
                <w:lang w:eastAsia="en-GB"/>
              </w:rPr>
            </w:pPr>
            <w:r w:rsidRPr="00D72025">
              <w:rPr>
                <w:rFonts w:eastAsia="Arial" w:cs="Arial"/>
                <w:sz w:val="22"/>
                <w:szCs w:val="24"/>
                <w:lang w:eastAsia="en-GB"/>
              </w:rPr>
              <w:t>Psychological distress to the researcher</w:t>
            </w:r>
          </w:p>
        </w:tc>
        <w:tc>
          <w:tcPr>
            <w:tcW w:w="4754" w:type="dxa"/>
            <w:tcBorders>
              <w:top w:val="single" w:sz="4" w:space="0" w:color="000000"/>
              <w:left w:val="single" w:sz="4" w:space="0" w:color="000000"/>
              <w:bottom w:val="single" w:sz="4" w:space="0" w:color="000000"/>
              <w:right w:val="single" w:sz="4" w:space="0" w:color="000000"/>
            </w:tcBorders>
            <w:hideMark/>
          </w:tcPr>
          <w:p w14:paraId="64A6E832" w14:textId="77777777" w:rsidR="001A41D5" w:rsidRPr="00D72025" w:rsidRDefault="001A41D5" w:rsidP="001A41D5">
            <w:pPr>
              <w:numPr>
                <w:ilvl w:val="0"/>
                <w:numId w:val="3"/>
              </w:numPr>
              <w:contextualSpacing/>
              <w:rPr>
                <w:rFonts w:eastAsia="Arial" w:cs="Arial"/>
                <w:sz w:val="22"/>
                <w:szCs w:val="24"/>
                <w:lang w:eastAsia="en-GB"/>
              </w:rPr>
            </w:pPr>
            <w:r w:rsidRPr="00D72025">
              <w:rPr>
                <w:rFonts w:eastAsia="Arial" w:cs="Arial"/>
                <w:sz w:val="22"/>
                <w:szCs w:val="24"/>
                <w:lang w:eastAsia="en-GB"/>
              </w:rPr>
              <w:t xml:space="preserve">Seek supervision and support from other agencies </w:t>
            </w:r>
          </w:p>
        </w:tc>
      </w:tr>
      <w:tr w:rsidR="001A41D5" w:rsidRPr="00D72025" w14:paraId="0A759F3B" w14:textId="77777777" w:rsidTr="001A41D5">
        <w:tc>
          <w:tcPr>
            <w:tcW w:w="3838" w:type="dxa"/>
            <w:tcBorders>
              <w:top w:val="single" w:sz="4" w:space="0" w:color="000000"/>
              <w:left w:val="single" w:sz="4" w:space="0" w:color="000000"/>
              <w:bottom w:val="single" w:sz="4" w:space="0" w:color="000000"/>
              <w:right w:val="single" w:sz="4" w:space="0" w:color="000000"/>
            </w:tcBorders>
            <w:hideMark/>
          </w:tcPr>
          <w:p w14:paraId="545598AA" w14:textId="77777777" w:rsidR="001A41D5" w:rsidRPr="00D72025" w:rsidRDefault="001A41D5" w:rsidP="001A41D5">
            <w:pPr>
              <w:rPr>
                <w:rFonts w:eastAsia="Arial" w:cs="Arial"/>
                <w:sz w:val="22"/>
                <w:szCs w:val="24"/>
                <w:lang w:eastAsia="en-GB"/>
              </w:rPr>
            </w:pPr>
            <w:r w:rsidRPr="00D72025">
              <w:rPr>
                <w:rFonts w:eastAsia="Arial" w:cs="Arial"/>
                <w:sz w:val="22"/>
                <w:szCs w:val="24"/>
                <w:lang w:eastAsia="en-GB"/>
              </w:rPr>
              <w:t>Data collection in an unfamiliar location with people not already known to the researcher</w:t>
            </w:r>
          </w:p>
        </w:tc>
        <w:tc>
          <w:tcPr>
            <w:tcW w:w="2791" w:type="dxa"/>
            <w:tcBorders>
              <w:top w:val="single" w:sz="4" w:space="0" w:color="000000"/>
              <w:left w:val="single" w:sz="4" w:space="0" w:color="000000"/>
              <w:bottom w:val="single" w:sz="4" w:space="0" w:color="000000"/>
              <w:right w:val="single" w:sz="4" w:space="0" w:color="000000"/>
            </w:tcBorders>
            <w:hideMark/>
          </w:tcPr>
          <w:p w14:paraId="72CE9915" w14:textId="77777777" w:rsidR="001A41D5" w:rsidRPr="00D72025" w:rsidRDefault="001A41D5" w:rsidP="001A41D5">
            <w:pPr>
              <w:jc w:val="center"/>
              <w:rPr>
                <w:rFonts w:eastAsia="Arial" w:cs="Arial"/>
                <w:sz w:val="22"/>
                <w:szCs w:val="24"/>
                <w:lang w:eastAsia="en-GB"/>
              </w:rPr>
            </w:pPr>
            <w:r w:rsidRPr="00D72025">
              <w:rPr>
                <w:rFonts w:eastAsia="Arial" w:cs="Arial"/>
                <w:sz w:val="22"/>
                <w:szCs w:val="24"/>
                <w:lang w:eastAsia="en-GB"/>
              </w:rPr>
              <w:t>Medium</w:t>
            </w:r>
          </w:p>
        </w:tc>
        <w:tc>
          <w:tcPr>
            <w:tcW w:w="3969" w:type="dxa"/>
            <w:tcBorders>
              <w:top w:val="single" w:sz="4" w:space="0" w:color="000000"/>
              <w:left w:val="single" w:sz="4" w:space="0" w:color="000000"/>
              <w:bottom w:val="single" w:sz="4" w:space="0" w:color="000000"/>
              <w:right w:val="single" w:sz="4" w:space="0" w:color="000000"/>
            </w:tcBorders>
            <w:hideMark/>
          </w:tcPr>
          <w:p w14:paraId="7AD3A6F9" w14:textId="77777777" w:rsidR="001A41D5" w:rsidRPr="00D72025" w:rsidRDefault="001A41D5" w:rsidP="001A41D5">
            <w:pPr>
              <w:rPr>
                <w:rFonts w:eastAsia="Arial" w:cs="Arial"/>
                <w:sz w:val="22"/>
                <w:szCs w:val="24"/>
                <w:lang w:eastAsia="en-GB"/>
              </w:rPr>
            </w:pPr>
            <w:r w:rsidRPr="00D72025">
              <w:rPr>
                <w:rFonts w:eastAsia="Arial" w:cs="Arial"/>
                <w:sz w:val="22"/>
                <w:szCs w:val="24"/>
                <w:lang w:eastAsia="en-GB"/>
              </w:rPr>
              <w:t>Threats of or actual violence from the inpatients</w:t>
            </w:r>
          </w:p>
          <w:p w14:paraId="24B99179" w14:textId="77777777" w:rsidR="001A41D5" w:rsidRPr="00D72025" w:rsidRDefault="001A41D5" w:rsidP="001A41D5">
            <w:pPr>
              <w:rPr>
                <w:rFonts w:eastAsia="Arial" w:cs="Arial"/>
                <w:sz w:val="22"/>
                <w:szCs w:val="24"/>
                <w:lang w:eastAsia="en-GB"/>
              </w:rPr>
            </w:pPr>
            <w:r w:rsidRPr="00D72025">
              <w:rPr>
                <w:rFonts w:eastAsia="Arial" w:cs="Arial"/>
                <w:sz w:val="22"/>
                <w:szCs w:val="24"/>
                <w:lang w:eastAsia="en-GB"/>
              </w:rPr>
              <w:t>Physical or psychological harm</w:t>
            </w:r>
          </w:p>
        </w:tc>
        <w:tc>
          <w:tcPr>
            <w:tcW w:w="4754" w:type="dxa"/>
            <w:tcBorders>
              <w:top w:val="single" w:sz="4" w:space="0" w:color="000000"/>
              <w:left w:val="single" w:sz="4" w:space="0" w:color="000000"/>
              <w:bottom w:val="single" w:sz="4" w:space="0" w:color="000000"/>
              <w:right w:val="single" w:sz="4" w:space="0" w:color="000000"/>
            </w:tcBorders>
            <w:hideMark/>
          </w:tcPr>
          <w:p w14:paraId="7E0EA1E6" w14:textId="77777777" w:rsidR="001A41D5" w:rsidRPr="00D72025" w:rsidRDefault="001A41D5" w:rsidP="001A41D5">
            <w:pPr>
              <w:numPr>
                <w:ilvl w:val="0"/>
                <w:numId w:val="4"/>
              </w:numPr>
              <w:contextualSpacing/>
              <w:rPr>
                <w:rFonts w:eastAsia="Arial" w:cs="Arial"/>
                <w:sz w:val="22"/>
                <w:szCs w:val="24"/>
                <w:lang w:eastAsia="en-GB"/>
              </w:rPr>
            </w:pPr>
            <w:r w:rsidRPr="00D72025">
              <w:rPr>
                <w:rFonts w:eastAsia="Arial" w:cs="Arial"/>
                <w:sz w:val="22"/>
                <w:szCs w:val="24"/>
                <w:lang w:eastAsia="en-GB"/>
              </w:rPr>
              <w:t xml:space="preserve">Researcher to make </w:t>
            </w:r>
            <w:proofErr w:type="spellStart"/>
            <w:r w:rsidRPr="00D72025">
              <w:rPr>
                <w:rFonts w:eastAsia="Arial" w:cs="Arial"/>
                <w:sz w:val="22"/>
                <w:szCs w:val="24"/>
                <w:lang w:eastAsia="en-GB"/>
              </w:rPr>
              <w:t>self known</w:t>
            </w:r>
            <w:proofErr w:type="spellEnd"/>
            <w:r w:rsidRPr="00D72025">
              <w:rPr>
                <w:rFonts w:eastAsia="Arial" w:cs="Arial"/>
                <w:sz w:val="22"/>
                <w:szCs w:val="24"/>
                <w:lang w:eastAsia="en-GB"/>
              </w:rPr>
              <w:t xml:space="preserve"> to staff and inform them of where the interview will take place</w:t>
            </w:r>
          </w:p>
          <w:p w14:paraId="1265F7AF" w14:textId="77777777" w:rsidR="001A41D5" w:rsidRPr="00D72025" w:rsidRDefault="001A41D5" w:rsidP="001A41D5">
            <w:pPr>
              <w:numPr>
                <w:ilvl w:val="0"/>
                <w:numId w:val="4"/>
              </w:numPr>
              <w:contextualSpacing/>
              <w:rPr>
                <w:rFonts w:eastAsia="Arial" w:cs="Arial"/>
                <w:sz w:val="22"/>
                <w:szCs w:val="24"/>
                <w:lang w:eastAsia="en-GB"/>
              </w:rPr>
            </w:pPr>
            <w:r w:rsidRPr="00D72025">
              <w:rPr>
                <w:rFonts w:eastAsia="Arial" w:cs="Arial"/>
                <w:sz w:val="22"/>
                <w:szCs w:val="24"/>
                <w:lang w:eastAsia="en-GB"/>
              </w:rPr>
              <w:t xml:space="preserve">Allow extra time to familiarise participants with research </w:t>
            </w:r>
          </w:p>
          <w:p w14:paraId="6CDBA341" w14:textId="77777777" w:rsidR="001A41D5" w:rsidRPr="00D72025" w:rsidRDefault="001A41D5" w:rsidP="001A41D5">
            <w:pPr>
              <w:numPr>
                <w:ilvl w:val="0"/>
                <w:numId w:val="4"/>
              </w:numPr>
              <w:contextualSpacing/>
              <w:rPr>
                <w:rFonts w:eastAsia="Arial" w:cs="Arial"/>
                <w:sz w:val="22"/>
                <w:szCs w:val="24"/>
                <w:lang w:eastAsia="en-GB"/>
              </w:rPr>
            </w:pPr>
            <w:r w:rsidRPr="00D72025">
              <w:rPr>
                <w:rFonts w:eastAsia="Arial" w:cs="Arial"/>
                <w:sz w:val="22"/>
                <w:szCs w:val="24"/>
                <w:lang w:eastAsia="en-GB"/>
              </w:rPr>
              <w:t>Allow extra time for researcher to familiarise self with the environments (e.g. emergency exits, safety alarms)</w:t>
            </w:r>
          </w:p>
          <w:p w14:paraId="4112D4AC" w14:textId="77777777" w:rsidR="001A41D5" w:rsidRPr="00D72025" w:rsidRDefault="001A41D5" w:rsidP="001A41D5">
            <w:pPr>
              <w:numPr>
                <w:ilvl w:val="0"/>
                <w:numId w:val="4"/>
              </w:numPr>
              <w:contextualSpacing/>
              <w:rPr>
                <w:rFonts w:eastAsia="Arial" w:cs="Arial"/>
                <w:sz w:val="22"/>
                <w:szCs w:val="24"/>
                <w:lang w:eastAsia="en-GB"/>
              </w:rPr>
            </w:pPr>
            <w:r w:rsidRPr="00D72025">
              <w:rPr>
                <w:rFonts w:eastAsia="Arial" w:cs="Arial"/>
                <w:sz w:val="22"/>
                <w:szCs w:val="24"/>
                <w:lang w:eastAsia="en-GB"/>
              </w:rPr>
              <w:t>Follow personal safety and security procedures of the ward</w:t>
            </w:r>
          </w:p>
        </w:tc>
      </w:tr>
      <w:tr w:rsidR="001A41D5" w:rsidRPr="00D72025" w14:paraId="53D5F2C4" w14:textId="77777777" w:rsidTr="001A41D5">
        <w:tc>
          <w:tcPr>
            <w:tcW w:w="3838" w:type="dxa"/>
            <w:tcBorders>
              <w:top w:val="single" w:sz="4" w:space="0" w:color="000000"/>
              <w:left w:val="single" w:sz="4" w:space="0" w:color="000000"/>
              <w:bottom w:val="single" w:sz="4" w:space="0" w:color="000000"/>
              <w:right w:val="single" w:sz="4" w:space="0" w:color="000000"/>
            </w:tcBorders>
          </w:tcPr>
          <w:p w14:paraId="5D6A5E9E" w14:textId="77777777" w:rsidR="001A41D5" w:rsidRPr="00D72025" w:rsidRDefault="001A41D5" w:rsidP="001A41D5">
            <w:pPr>
              <w:rPr>
                <w:rFonts w:eastAsia="Arial" w:cs="Arial"/>
                <w:sz w:val="22"/>
                <w:szCs w:val="24"/>
                <w:lang w:eastAsia="en-GB"/>
              </w:rPr>
            </w:pPr>
            <w:r w:rsidRPr="00D72025">
              <w:rPr>
                <w:rFonts w:eastAsia="Arial" w:cs="Arial"/>
                <w:sz w:val="22"/>
                <w:szCs w:val="24"/>
                <w:lang w:eastAsia="en-GB"/>
              </w:rPr>
              <w:t>Slips and falls</w:t>
            </w:r>
          </w:p>
          <w:p w14:paraId="54BCB87A" w14:textId="77777777" w:rsidR="001A41D5" w:rsidRPr="00D72025" w:rsidRDefault="001A41D5" w:rsidP="001A41D5">
            <w:pPr>
              <w:rPr>
                <w:rFonts w:eastAsia="Arial" w:cs="Arial"/>
                <w:sz w:val="22"/>
                <w:szCs w:val="24"/>
                <w:lang w:eastAsia="en-GB"/>
              </w:rPr>
            </w:pPr>
          </w:p>
          <w:p w14:paraId="66FDFB6E" w14:textId="77777777" w:rsidR="001A41D5" w:rsidRPr="00D72025" w:rsidRDefault="001A41D5" w:rsidP="001A41D5">
            <w:pPr>
              <w:rPr>
                <w:rFonts w:eastAsia="Arial" w:cs="Arial"/>
                <w:sz w:val="22"/>
                <w:szCs w:val="24"/>
                <w:lang w:eastAsia="en-GB"/>
              </w:rPr>
            </w:pPr>
          </w:p>
          <w:p w14:paraId="38A3A65E" w14:textId="77777777" w:rsidR="001A41D5" w:rsidRPr="00D72025" w:rsidRDefault="001A41D5" w:rsidP="001A41D5">
            <w:pPr>
              <w:rPr>
                <w:rFonts w:eastAsia="Arial" w:cs="Arial"/>
                <w:sz w:val="22"/>
                <w:szCs w:val="24"/>
                <w:lang w:eastAsia="en-GB"/>
              </w:rPr>
            </w:pPr>
          </w:p>
          <w:p w14:paraId="79324434" w14:textId="77777777" w:rsidR="001A41D5" w:rsidRPr="00D72025" w:rsidRDefault="001A41D5" w:rsidP="001A41D5">
            <w:pPr>
              <w:rPr>
                <w:rFonts w:eastAsia="Arial" w:cs="Arial"/>
                <w:sz w:val="22"/>
                <w:szCs w:val="24"/>
                <w:lang w:eastAsia="en-GB"/>
              </w:rPr>
            </w:pPr>
          </w:p>
        </w:tc>
        <w:tc>
          <w:tcPr>
            <w:tcW w:w="2791" w:type="dxa"/>
            <w:tcBorders>
              <w:top w:val="single" w:sz="4" w:space="0" w:color="000000"/>
              <w:left w:val="single" w:sz="4" w:space="0" w:color="000000"/>
              <w:bottom w:val="single" w:sz="4" w:space="0" w:color="000000"/>
              <w:right w:val="single" w:sz="4" w:space="0" w:color="000000"/>
            </w:tcBorders>
            <w:hideMark/>
          </w:tcPr>
          <w:p w14:paraId="186F79DA" w14:textId="77777777" w:rsidR="001A41D5" w:rsidRPr="00D72025" w:rsidRDefault="001A41D5" w:rsidP="001A41D5">
            <w:pPr>
              <w:jc w:val="center"/>
              <w:rPr>
                <w:rFonts w:eastAsia="Arial" w:cs="Arial"/>
                <w:sz w:val="22"/>
                <w:szCs w:val="24"/>
                <w:lang w:eastAsia="en-GB"/>
              </w:rPr>
            </w:pPr>
            <w:r w:rsidRPr="00D72025">
              <w:rPr>
                <w:rFonts w:eastAsia="Arial" w:cs="Arial"/>
                <w:sz w:val="22"/>
                <w:szCs w:val="24"/>
                <w:lang w:eastAsia="en-GB"/>
              </w:rPr>
              <w:lastRenderedPageBreak/>
              <w:t>Low</w:t>
            </w:r>
          </w:p>
        </w:tc>
        <w:tc>
          <w:tcPr>
            <w:tcW w:w="3969" w:type="dxa"/>
            <w:tcBorders>
              <w:top w:val="single" w:sz="4" w:space="0" w:color="000000"/>
              <w:left w:val="single" w:sz="4" w:space="0" w:color="000000"/>
              <w:bottom w:val="single" w:sz="4" w:space="0" w:color="000000"/>
              <w:right w:val="single" w:sz="4" w:space="0" w:color="000000"/>
            </w:tcBorders>
            <w:hideMark/>
          </w:tcPr>
          <w:p w14:paraId="07A25686" w14:textId="77777777" w:rsidR="001A41D5" w:rsidRPr="00D72025" w:rsidRDefault="001A41D5" w:rsidP="001A41D5">
            <w:pPr>
              <w:rPr>
                <w:rFonts w:eastAsia="Arial" w:cs="Arial"/>
                <w:sz w:val="22"/>
                <w:szCs w:val="24"/>
                <w:lang w:eastAsia="en-GB"/>
              </w:rPr>
            </w:pPr>
            <w:r w:rsidRPr="00D72025">
              <w:rPr>
                <w:rFonts w:eastAsia="Arial" w:cs="Arial"/>
                <w:sz w:val="22"/>
                <w:szCs w:val="24"/>
                <w:lang w:eastAsia="en-GB"/>
              </w:rPr>
              <w:t>Physical or psychological harm</w:t>
            </w:r>
          </w:p>
        </w:tc>
        <w:tc>
          <w:tcPr>
            <w:tcW w:w="4754" w:type="dxa"/>
            <w:tcBorders>
              <w:top w:val="single" w:sz="4" w:space="0" w:color="000000"/>
              <w:left w:val="single" w:sz="4" w:space="0" w:color="000000"/>
              <w:bottom w:val="single" w:sz="4" w:space="0" w:color="000000"/>
              <w:right w:val="single" w:sz="4" w:space="0" w:color="000000"/>
            </w:tcBorders>
            <w:hideMark/>
          </w:tcPr>
          <w:p w14:paraId="79DDFA3D" w14:textId="77777777" w:rsidR="001A41D5" w:rsidRPr="00D72025" w:rsidRDefault="001A41D5" w:rsidP="001A41D5">
            <w:pPr>
              <w:numPr>
                <w:ilvl w:val="0"/>
                <w:numId w:val="5"/>
              </w:numPr>
              <w:contextualSpacing/>
              <w:rPr>
                <w:rFonts w:eastAsia="Arial" w:cs="Arial"/>
                <w:sz w:val="22"/>
                <w:szCs w:val="24"/>
                <w:lang w:eastAsia="en-GB"/>
              </w:rPr>
            </w:pPr>
            <w:r w:rsidRPr="00D72025">
              <w:rPr>
                <w:rFonts w:eastAsia="Arial" w:cs="Arial"/>
                <w:sz w:val="22"/>
                <w:szCs w:val="24"/>
                <w:lang w:eastAsia="en-GB"/>
              </w:rPr>
              <w:t xml:space="preserve">Researcher to remain aware of environment and any obstacles or </w:t>
            </w:r>
            <w:r w:rsidRPr="00D72025">
              <w:rPr>
                <w:rFonts w:eastAsia="Arial" w:cs="Arial"/>
                <w:sz w:val="22"/>
                <w:szCs w:val="24"/>
                <w:lang w:eastAsia="en-GB"/>
              </w:rPr>
              <w:lastRenderedPageBreak/>
              <w:t>domestic activities that may increase this risk</w:t>
            </w:r>
          </w:p>
        </w:tc>
      </w:tr>
      <w:tr w:rsidR="001A41D5" w:rsidRPr="00D72025" w14:paraId="0326A29E" w14:textId="77777777" w:rsidTr="001A41D5">
        <w:tc>
          <w:tcPr>
            <w:tcW w:w="3838" w:type="dxa"/>
            <w:tcBorders>
              <w:top w:val="single" w:sz="4" w:space="0" w:color="000000"/>
              <w:left w:val="single" w:sz="4" w:space="0" w:color="000000"/>
              <w:bottom w:val="single" w:sz="4" w:space="0" w:color="000000"/>
              <w:right w:val="single" w:sz="4" w:space="0" w:color="000000"/>
            </w:tcBorders>
          </w:tcPr>
          <w:p w14:paraId="51CF25BD" w14:textId="77777777" w:rsidR="001A41D5" w:rsidRPr="00D72025" w:rsidRDefault="001A41D5" w:rsidP="001A41D5">
            <w:pPr>
              <w:rPr>
                <w:rFonts w:eastAsia="Arial" w:cs="Arial"/>
                <w:sz w:val="22"/>
                <w:szCs w:val="24"/>
                <w:lang w:eastAsia="en-GB"/>
              </w:rPr>
            </w:pPr>
            <w:r w:rsidRPr="00D72025">
              <w:rPr>
                <w:rFonts w:eastAsia="Arial" w:cs="Arial"/>
                <w:sz w:val="22"/>
                <w:szCs w:val="24"/>
                <w:lang w:eastAsia="en-GB"/>
              </w:rPr>
              <w:lastRenderedPageBreak/>
              <w:t>Altercations with participants or ward staff</w:t>
            </w:r>
          </w:p>
          <w:p w14:paraId="12E7AA04" w14:textId="77777777" w:rsidR="001A41D5" w:rsidRPr="00D72025" w:rsidRDefault="001A41D5" w:rsidP="001A41D5">
            <w:pPr>
              <w:rPr>
                <w:rFonts w:cs="Arial"/>
                <w:sz w:val="22"/>
                <w:szCs w:val="24"/>
                <w:lang w:eastAsia="en-GB"/>
              </w:rPr>
            </w:pPr>
          </w:p>
        </w:tc>
        <w:tc>
          <w:tcPr>
            <w:tcW w:w="2791" w:type="dxa"/>
            <w:tcBorders>
              <w:top w:val="single" w:sz="4" w:space="0" w:color="000000"/>
              <w:left w:val="single" w:sz="4" w:space="0" w:color="000000"/>
              <w:bottom w:val="single" w:sz="4" w:space="0" w:color="000000"/>
              <w:right w:val="single" w:sz="4" w:space="0" w:color="000000"/>
            </w:tcBorders>
            <w:hideMark/>
          </w:tcPr>
          <w:p w14:paraId="5C721393" w14:textId="77777777" w:rsidR="001A41D5" w:rsidRPr="00D72025" w:rsidRDefault="001A41D5" w:rsidP="001A41D5">
            <w:pPr>
              <w:jc w:val="center"/>
              <w:rPr>
                <w:rFonts w:eastAsia="Arial" w:cs="Arial"/>
                <w:sz w:val="22"/>
                <w:szCs w:val="24"/>
                <w:lang w:eastAsia="en-GB"/>
              </w:rPr>
            </w:pPr>
            <w:r w:rsidRPr="00D72025">
              <w:rPr>
                <w:rFonts w:eastAsia="Arial" w:cs="Arial"/>
                <w:sz w:val="22"/>
                <w:szCs w:val="24"/>
                <w:lang w:eastAsia="en-GB"/>
              </w:rPr>
              <w:t>Low</w:t>
            </w:r>
          </w:p>
        </w:tc>
        <w:tc>
          <w:tcPr>
            <w:tcW w:w="3969" w:type="dxa"/>
            <w:tcBorders>
              <w:top w:val="single" w:sz="4" w:space="0" w:color="000000"/>
              <w:left w:val="single" w:sz="4" w:space="0" w:color="000000"/>
              <w:bottom w:val="single" w:sz="4" w:space="0" w:color="000000"/>
              <w:right w:val="single" w:sz="4" w:space="0" w:color="000000"/>
            </w:tcBorders>
            <w:hideMark/>
          </w:tcPr>
          <w:p w14:paraId="1F65CA1E" w14:textId="77777777" w:rsidR="001A41D5" w:rsidRPr="00D72025" w:rsidRDefault="001A41D5" w:rsidP="001A41D5">
            <w:pPr>
              <w:rPr>
                <w:rFonts w:eastAsia="Arial" w:cs="Arial"/>
                <w:sz w:val="22"/>
                <w:szCs w:val="24"/>
                <w:lang w:eastAsia="en-GB"/>
              </w:rPr>
            </w:pPr>
            <w:r w:rsidRPr="00D72025">
              <w:rPr>
                <w:rFonts w:eastAsia="Arial" w:cs="Arial"/>
                <w:sz w:val="22"/>
                <w:szCs w:val="24"/>
                <w:lang w:eastAsia="en-GB"/>
              </w:rPr>
              <w:t>Physical violence</w:t>
            </w:r>
          </w:p>
          <w:p w14:paraId="1F07A0F7" w14:textId="77777777" w:rsidR="001A41D5" w:rsidRPr="00D72025" w:rsidRDefault="001A41D5" w:rsidP="001A41D5">
            <w:pPr>
              <w:rPr>
                <w:rFonts w:eastAsia="Arial" w:cs="Arial"/>
                <w:sz w:val="22"/>
                <w:szCs w:val="24"/>
                <w:lang w:eastAsia="en-GB"/>
              </w:rPr>
            </w:pPr>
            <w:r w:rsidRPr="00D72025">
              <w:rPr>
                <w:rFonts w:eastAsia="Arial" w:cs="Arial"/>
                <w:sz w:val="22"/>
                <w:szCs w:val="24"/>
                <w:lang w:eastAsia="en-GB"/>
              </w:rPr>
              <w:t>Threats</w:t>
            </w:r>
          </w:p>
          <w:p w14:paraId="02B6E2D3" w14:textId="77777777" w:rsidR="001A41D5" w:rsidRPr="00D72025" w:rsidRDefault="001A41D5" w:rsidP="001A41D5">
            <w:pPr>
              <w:rPr>
                <w:rFonts w:eastAsia="Arial" w:cs="Arial"/>
                <w:sz w:val="22"/>
                <w:szCs w:val="24"/>
                <w:lang w:eastAsia="en-GB"/>
              </w:rPr>
            </w:pPr>
            <w:r w:rsidRPr="00D72025">
              <w:rPr>
                <w:rFonts w:eastAsia="Arial" w:cs="Arial"/>
                <w:sz w:val="22"/>
                <w:szCs w:val="24"/>
                <w:lang w:eastAsia="en-GB"/>
              </w:rPr>
              <w:t>Aggression</w:t>
            </w:r>
          </w:p>
          <w:p w14:paraId="3D2869E1" w14:textId="77777777" w:rsidR="001A41D5" w:rsidRPr="00D72025" w:rsidRDefault="001A41D5" w:rsidP="001A41D5">
            <w:pPr>
              <w:rPr>
                <w:rFonts w:eastAsia="Arial" w:cs="Arial"/>
                <w:sz w:val="22"/>
                <w:szCs w:val="24"/>
                <w:lang w:eastAsia="en-GB"/>
              </w:rPr>
            </w:pPr>
            <w:r w:rsidRPr="00D72025">
              <w:rPr>
                <w:rFonts w:eastAsia="Arial" w:cs="Arial"/>
                <w:sz w:val="22"/>
                <w:szCs w:val="24"/>
                <w:lang w:eastAsia="en-GB"/>
              </w:rPr>
              <w:t>Barriers to further research being conducted on the ward</w:t>
            </w:r>
          </w:p>
        </w:tc>
        <w:tc>
          <w:tcPr>
            <w:tcW w:w="4754" w:type="dxa"/>
            <w:tcBorders>
              <w:top w:val="single" w:sz="4" w:space="0" w:color="000000"/>
              <w:left w:val="single" w:sz="4" w:space="0" w:color="000000"/>
              <w:bottom w:val="single" w:sz="4" w:space="0" w:color="000000"/>
              <w:right w:val="single" w:sz="4" w:space="0" w:color="000000"/>
            </w:tcBorders>
          </w:tcPr>
          <w:p w14:paraId="5272C38B" w14:textId="77777777" w:rsidR="001A41D5" w:rsidRPr="00D72025" w:rsidRDefault="001A41D5" w:rsidP="001A41D5">
            <w:pPr>
              <w:numPr>
                <w:ilvl w:val="0"/>
                <w:numId w:val="4"/>
              </w:numPr>
              <w:contextualSpacing/>
              <w:rPr>
                <w:rFonts w:eastAsia="Arial" w:cs="Arial"/>
                <w:sz w:val="22"/>
                <w:szCs w:val="24"/>
                <w:lang w:eastAsia="en-GB"/>
              </w:rPr>
            </w:pPr>
            <w:r w:rsidRPr="00D72025">
              <w:rPr>
                <w:rFonts w:eastAsia="Arial" w:cs="Arial"/>
                <w:sz w:val="22"/>
                <w:szCs w:val="24"/>
                <w:lang w:eastAsia="en-GB"/>
              </w:rPr>
              <w:t xml:space="preserve">Researcher to make </w:t>
            </w:r>
            <w:proofErr w:type="spellStart"/>
            <w:r w:rsidRPr="00D72025">
              <w:rPr>
                <w:rFonts w:eastAsia="Arial" w:cs="Arial"/>
                <w:sz w:val="22"/>
                <w:szCs w:val="24"/>
                <w:lang w:eastAsia="en-GB"/>
              </w:rPr>
              <w:t>self known</w:t>
            </w:r>
            <w:proofErr w:type="spellEnd"/>
            <w:r w:rsidRPr="00D72025">
              <w:rPr>
                <w:rFonts w:eastAsia="Arial" w:cs="Arial"/>
                <w:sz w:val="22"/>
                <w:szCs w:val="24"/>
                <w:lang w:eastAsia="en-GB"/>
              </w:rPr>
              <w:t xml:space="preserve"> to staff and explain why they are there</w:t>
            </w:r>
          </w:p>
          <w:p w14:paraId="17C47E12" w14:textId="77777777" w:rsidR="001A41D5" w:rsidRPr="00D72025" w:rsidRDefault="001A41D5" w:rsidP="001A41D5">
            <w:pPr>
              <w:numPr>
                <w:ilvl w:val="0"/>
                <w:numId w:val="4"/>
              </w:numPr>
              <w:contextualSpacing/>
              <w:rPr>
                <w:rFonts w:eastAsia="Arial" w:cs="Arial"/>
                <w:sz w:val="22"/>
                <w:szCs w:val="24"/>
                <w:lang w:eastAsia="en-GB"/>
              </w:rPr>
            </w:pPr>
            <w:r w:rsidRPr="00D72025">
              <w:rPr>
                <w:rFonts w:eastAsia="Arial" w:cs="Arial"/>
                <w:sz w:val="22"/>
                <w:szCs w:val="24"/>
                <w:lang w:eastAsia="en-GB"/>
              </w:rPr>
              <w:t>Researcher to be mindful to conduct herself in a way that is unlikely to interfere with smooth running of the ward</w:t>
            </w:r>
          </w:p>
          <w:p w14:paraId="68253275" w14:textId="77777777" w:rsidR="001A41D5" w:rsidRPr="00D72025" w:rsidRDefault="001A41D5" w:rsidP="001A41D5">
            <w:pPr>
              <w:numPr>
                <w:ilvl w:val="0"/>
                <w:numId w:val="4"/>
              </w:numPr>
              <w:contextualSpacing/>
              <w:rPr>
                <w:rFonts w:eastAsia="Arial" w:cs="Arial"/>
                <w:sz w:val="22"/>
                <w:szCs w:val="24"/>
                <w:lang w:eastAsia="en-GB"/>
              </w:rPr>
            </w:pPr>
            <w:r w:rsidRPr="00D72025">
              <w:rPr>
                <w:rFonts w:eastAsia="Arial" w:cs="Arial"/>
                <w:sz w:val="22"/>
                <w:szCs w:val="24"/>
                <w:lang w:eastAsia="en-GB"/>
              </w:rPr>
              <w:t xml:space="preserve">Researcher to report back any significant information to ward staff (in line with participant confidentiality) </w:t>
            </w:r>
          </w:p>
          <w:p w14:paraId="760D9C00" w14:textId="77777777" w:rsidR="001A41D5" w:rsidRPr="00D72025" w:rsidRDefault="001A41D5" w:rsidP="001A41D5">
            <w:pPr>
              <w:rPr>
                <w:rFonts w:cs="Arial"/>
                <w:sz w:val="22"/>
                <w:szCs w:val="24"/>
                <w:lang w:eastAsia="en-GB"/>
              </w:rPr>
            </w:pPr>
          </w:p>
        </w:tc>
      </w:tr>
      <w:tr w:rsidR="001A41D5" w:rsidRPr="00D72025" w14:paraId="007BDCAF" w14:textId="77777777" w:rsidTr="001A41D5">
        <w:tc>
          <w:tcPr>
            <w:tcW w:w="3838" w:type="dxa"/>
            <w:tcBorders>
              <w:top w:val="single" w:sz="4" w:space="0" w:color="000000"/>
              <w:left w:val="single" w:sz="4" w:space="0" w:color="000000"/>
              <w:bottom w:val="single" w:sz="4" w:space="0" w:color="000000"/>
              <w:right w:val="single" w:sz="4" w:space="0" w:color="000000"/>
            </w:tcBorders>
          </w:tcPr>
          <w:p w14:paraId="7C392930" w14:textId="77777777" w:rsidR="001A41D5" w:rsidRPr="00D72025" w:rsidRDefault="001A41D5" w:rsidP="001A41D5">
            <w:pPr>
              <w:rPr>
                <w:rFonts w:eastAsia="Arial" w:cs="Arial"/>
                <w:sz w:val="22"/>
                <w:szCs w:val="24"/>
                <w:lang w:eastAsia="en-GB"/>
              </w:rPr>
            </w:pPr>
            <w:r w:rsidRPr="00D72025">
              <w:rPr>
                <w:rFonts w:eastAsia="Arial" w:cs="Arial"/>
                <w:sz w:val="22"/>
                <w:szCs w:val="24"/>
                <w:lang w:eastAsia="en-GB"/>
              </w:rPr>
              <w:t>Travel risks to location of research project, such as road/rail accident or physical assault</w:t>
            </w:r>
          </w:p>
          <w:p w14:paraId="37EE1392" w14:textId="77777777" w:rsidR="001A41D5" w:rsidRPr="00D72025" w:rsidRDefault="001A41D5" w:rsidP="001A41D5">
            <w:pPr>
              <w:rPr>
                <w:rFonts w:cs="Arial"/>
                <w:sz w:val="22"/>
                <w:szCs w:val="24"/>
                <w:lang w:eastAsia="en-GB"/>
              </w:rPr>
            </w:pPr>
          </w:p>
        </w:tc>
        <w:tc>
          <w:tcPr>
            <w:tcW w:w="2791" w:type="dxa"/>
            <w:tcBorders>
              <w:top w:val="single" w:sz="4" w:space="0" w:color="000000"/>
              <w:left w:val="single" w:sz="4" w:space="0" w:color="000000"/>
              <w:bottom w:val="single" w:sz="4" w:space="0" w:color="000000"/>
              <w:right w:val="single" w:sz="4" w:space="0" w:color="000000"/>
            </w:tcBorders>
            <w:hideMark/>
          </w:tcPr>
          <w:p w14:paraId="43719FA1" w14:textId="77777777" w:rsidR="001A41D5" w:rsidRPr="00D72025" w:rsidRDefault="001A41D5" w:rsidP="001A41D5">
            <w:pPr>
              <w:jc w:val="center"/>
              <w:rPr>
                <w:rFonts w:eastAsia="Arial" w:cs="Arial"/>
                <w:sz w:val="22"/>
                <w:szCs w:val="24"/>
                <w:lang w:eastAsia="en-GB"/>
              </w:rPr>
            </w:pPr>
            <w:r w:rsidRPr="00D72025">
              <w:rPr>
                <w:rFonts w:eastAsia="Arial" w:cs="Arial"/>
                <w:sz w:val="22"/>
                <w:szCs w:val="24"/>
                <w:lang w:eastAsia="en-GB"/>
              </w:rPr>
              <w:t>Low/Medium</w:t>
            </w:r>
          </w:p>
        </w:tc>
        <w:tc>
          <w:tcPr>
            <w:tcW w:w="3969" w:type="dxa"/>
            <w:tcBorders>
              <w:top w:val="single" w:sz="4" w:space="0" w:color="000000"/>
              <w:left w:val="single" w:sz="4" w:space="0" w:color="000000"/>
              <w:bottom w:val="single" w:sz="4" w:space="0" w:color="000000"/>
              <w:right w:val="single" w:sz="4" w:space="0" w:color="000000"/>
            </w:tcBorders>
            <w:hideMark/>
          </w:tcPr>
          <w:p w14:paraId="7905CA49" w14:textId="77777777" w:rsidR="001A41D5" w:rsidRPr="00D72025" w:rsidRDefault="001A41D5" w:rsidP="001A41D5">
            <w:pPr>
              <w:rPr>
                <w:rFonts w:eastAsia="Arial" w:cs="Arial"/>
                <w:sz w:val="22"/>
                <w:szCs w:val="24"/>
                <w:lang w:eastAsia="en-GB"/>
              </w:rPr>
            </w:pPr>
            <w:r w:rsidRPr="00D72025">
              <w:rPr>
                <w:rFonts w:eastAsia="Arial" w:cs="Arial"/>
                <w:sz w:val="22"/>
                <w:szCs w:val="24"/>
                <w:lang w:eastAsia="en-GB"/>
              </w:rPr>
              <w:t>Physical injury to the researcher</w:t>
            </w:r>
          </w:p>
          <w:p w14:paraId="6E2E5AD0" w14:textId="77777777" w:rsidR="001A41D5" w:rsidRPr="00D72025" w:rsidRDefault="001A41D5" w:rsidP="001A41D5">
            <w:pPr>
              <w:rPr>
                <w:rFonts w:eastAsia="Arial" w:cs="Arial"/>
                <w:sz w:val="22"/>
                <w:szCs w:val="24"/>
                <w:lang w:eastAsia="en-GB"/>
              </w:rPr>
            </w:pPr>
            <w:r w:rsidRPr="00D72025">
              <w:rPr>
                <w:rFonts w:eastAsia="Arial" w:cs="Arial"/>
                <w:sz w:val="22"/>
                <w:szCs w:val="24"/>
                <w:lang w:eastAsia="en-GB"/>
              </w:rPr>
              <w:t>Psychological harm to the researcher</w:t>
            </w:r>
          </w:p>
        </w:tc>
        <w:tc>
          <w:tcPr>
            <w:tcW w:w="4754" w:type="dxa"/>
            <w:tcBorders>
              <w:top w:val="single" w:sz="4" w:space="0" w:color="000000"/>
              <w:left w:val="single" w:sz="4" w:space="0" w:color="000000"/>
              <w:bottom w:val="single" w:sz="4" w:space="0" w:color="000000"/>
              <w:right w:val="single" w:sz="4" w:space="0" w:color="000000"/>
            </w:tcBorders>
            <w:hideMark/>
          </w:tcPr>
          <w:p w14:paraId="035EC6FE" w14:textId="77777777" w:rsidR="001A41D5" w:rsidRPr="00D72025" w:rsidRDefault="001A41D5" w:rsidP="001A41D5">
            <w:pPr>
              <w:numPr>
                <w:ilvl w:val="0"/>
                <w:numId w:val="6"/>
              </w:numPr>
              <w:contextualSpacing/>
              <w:rPr>
                <w:rFonts w:eastAsia="Arial" w:cs="Arial"/>
                <w:sz w:val="22"/>
                <w:szCs w:val="24"/>
                <w:lang w:eastAsia="en-GB"/>
              </w:rPr>
            </w:pPr>
            <w:r w:rsidRPr="00D72025">
              <w:rPr>
                <w:rFonts w:eastAsia="Arial" w:cs="Arial"/>
                <w:sz w:val="22"/>
                <w:szCs w:val="24"/>
                <w:lang w:eastAsia="en-GB"/>
              </w:rPr>
              <w:t>Remain aware of options for mode of travel and any incidents on the route</w:t>
            </w:r>
          </w:p>
          <w:p w14:paraId="6604A143" w14:textId="77777777" w:rsidR="001A41D5" w:rsidRPr="00D72025" w:rsidRDefault="001A41D5" w:rsidP="001A41D5">
            <w:pPr>
              <w:numPr>
                <w:ilvl w:val="0"/>
                <w:numId w:val="6"/>
              </w:numPr>
              <w:contextualSpacing/>
              <w:rPr>
                <w:rFonts w:eastAsia="Arial" w:cs="Arial"/>
                <w:sz w:val="22"/>
                <w:szCs w:val="24"/>
                <w:lang w:eastAsia="en-GB"/>
              </w:rPr>
            </w:pPr>
            <w:r w:rsidRPr="00D72025">
              <w:rPr>
                <w:rFonts w:eastAsia="Arial" w:cs="Arial"/>
                <w:sz w:val="22"/>
                <w:szCs w:val="24"/>
                <w:lang w:eastAsia="en-GB"/>
              </w:rPr>
              <w:t>Remain aware of physical environment</w:t>
            </w:r>
          </w:p>
          <w:p w14:paraId="5AAB80DF" w14:textId="77777777" w:rsidR="001A41D5" w:rsidRPr="00D72025" w:rsidRDefault="001A41D5" w:rsidP="001A41D5">
            <w:pPr>
              <w:numPr>
                <w:ilvl w:val="0"/>
                <w:numId w:val="6"/>
              </w:numPr>
              <w:contextualSpacing/>
              <w:rPr>
                <w:rFonts w:eastAsia="Arial" w:cs="Arial"/>
                <w:sz w:val="22"/>
                <w:szCs w:val="24"/>
                <w:lang w:eastAsia="en-GB"/>
              </w:rPr>
            </w:pPr>
            <w:r w:rsidRPr="00D72025">
              <w:rPr>
                <w:rFonts w:eastAsia="Arial" w:cs="Arial"/>
                <w:sz w:val="22"/>
                <w:szCs w:val="24"/>
                <w:lang w:eastAsia="en-GB"/>
              </w:rPr>
              <w:t>Remain aware of health and safety policies of the research location, e.g. emergency exits</w:t>
            </w:r>
          </w:p>
        </w:tc>
      </w:tr>
      <w:tr w:rsidR="001A41D5" w:rsidRPr="00D72025" w14:paraId="68ECE54A" w14:textId="77777777" w:rsidTr="001A41D5">
        <w:trPr>
          <w:trHeight w:val="818"/>
        </w:trPr>
        <w:tc>
          <w:tcPr>
            <w:tcW w:w="3838" w:type="dxa"/>
            <w:tcBorders>
              <w:top w:val="single" w:sz="4" w:space="0" w:color="000000"/>
              <w:left w:val="single" w:sz="4" w:space="0" w:color="000000"/>
              <w:bottom w:val="single" w:sz="4" w:space="0" w:color="000000"/>
              <w:right w:val="single" w:sz="4" w:space="0" w:color="000000"/>
            </w:tcBorders>
            <w:hideMark/>
          </w:tcPr>
          <w:p w14:paraId="2ACDC7BE" w14:textId="77777777" w:rsidR="001A41D5" w:rsidRPr="00D72025" w:rsidRDefault="001A41D5" w:rsidP="001A41D5">
            <w:pPr>
              <w:rPr>
                <w:rFonts w:eastAsia="Arial" w:cs="Arial"/>
                <w:sz w:val="22"/>
                <w:szCs w:val="24"/>
                <w:lang w:eastAsia="en-GB"/>
              </w:rPr>
            </w:pPr>
            <w:r w:rsidRPr="00D72025">
              <w:rPr>
                <w:rFonts w:eastAsia="Arial" w:cs="Arial"/>
                <w:sz w:val="22"/>
                <w:szCs w:val="24"/>
                <w:lang w:eastAsia="en-GB"/>
              </w:rPr>
              <w:t>Research participant in danger of harm to self or others</w:t>
            </w:r>
          </w:p>
        </w:tc>
        <w:tc>
          <w:tcPr>
            <w:tcW w:w="2791" w:type="dxa"/>
            <w:tcBorders>
              <w:top w:val="single" w:sz="4" w:space="0" w:color="000000"/>
              <w:left w:val="single" w:sz="4" w:space="0" w:color="000000"/>
              <w:bottom w:val="single" w:sz="4" w:space="0" w:color="000000"/>
              <w:right w:val="single" w:sz="4" w:space="0" w:color="000000"/>
            </w:tcBorders>
            <w:hideMark/>
          </w:tcPr>
          <w:p w14:paraId="33749745" w14:textId="77777777" w:rsidR="001A41D5" w:rsidRPr="00D72025" w:rsidRDefault="001A41D5" w:rsidP="001A41D5">
            <w:pPr>
              <w:jc w:val="center"/>
              <w:rPr>
                <w:rFonts w:eastAsia="Arial" w:cs="Arial"/>
                <w:sz w:val="22"/>
                <w:szCs w:val="24"/>
                <w:lang w:eastAsia="en-GB"/>
              </w:rPr>
            </w:pPr>
            <w:r w:rsidRPr="00D72025">
              <w:rPr>
                <w:rFonts w:eastAsia="Arial" w:cs="Arial"/>
                <w:sz w:val="22"/>
                <w:szCs w:val="24"/>
                <w:lang w:eastAsia="en-GB"/>
              </w:rPr>
              <w:t>Low/Medium</w:t>
            </w:r>
          </w:p>
        </w:tc>
        <w:tc>
          <w:tcPr>
            <w:tcW w:w="3969" w:type="dxa"/>
            <w:tcBorders>
              <w:top w:val="single" w:sz="4" w:space="0" w:color="000000"/>
              <w:left w:val="single" w:sz="4" w:space="0" w:color="000000"/>
              <w:bottom w:val="single" w:sz="4" w:space="0" w:color="000000"/>
              <w:right w:val="single" w:sz="4" w:space="0" w:color="000000"/>
            </w:tcBorders>
            <w:hideMark/>
          </w:tcPr>
          <w:p w14:paraId="1ADC0FD7" w14:textId="77777777" w:rsidR="001A41D5" w:rsidRPr="00D72025" w:rsidRDefault="001A41D5" w:rsidP="001A41D5">
            <w:pPr>
              <w:rPr>
                <w:rFonts w:eastAsia="Arial" w:cs="Arial"/>
                <w:sz w:val="22"/>
                <w:szCs w:val="24"/>
                <w:lang w:eastAsia="en-GB"/>
              </w:rPr>
            </w:pPr>
            <w:r w:rsidRPr="00D72025">
              <w:rPr>
                <w:rFonts w:eastAsia="Arial" w:cs="Arial"/>
                <w:sz w:val="22"/>
                <w:szCs w:val="24"/>
                <w:lang w:eastAsia="en-GB"/>
              </w:rPr>
              <w:t>Immediate or urgent response may be required from care providers or emergency services</w:t>
            </w:r>
          </w:p>
        </w:tc>
        <w:tc>
          <w:tcPr>
            <w:tcW w:w="4754" w:type="dxa"/>
            <w:tcBorders>
              <w:top w:val="single" w:sz="4" w:space="0" w:color="000000"/>
              <w:left w:val="single" w:sz="4" w:space="0" w:color="000000"/>
              <w:bottom w:val="single" w:sz="4" w:space="0" w:color="000000"/>
              <w:right w:val="single" w:sz="4" w:space="0" w:color="000000"/>
            </w:tcBorders>
            <w:hideMark/>
          </w:tcPr>
          <w:p w14:paraId="07587E2B" w14:textId="77777777" w:rsidR="001A41D5" w:rsidRPr="00D72025" w:rsidRDefault="001A41D5" w:rsidP="001A41D5">
            <w:pPr>
              <w:numPr>
                <w:ilvl w:val="0"/>
                <w:numId w:val="6"/>
              </w:numPr>
              <w:contextualSpacing/>
              <w:rPr>
                <w:rFonts w:eastAsia="Arial" w:cs="Arial"/>
                <w:sz w:val="22"/>
                <w:szCs w:val="24"/>
                <w:lang w:eastAsia="en-GB"/>
              </w:rPr>
            </w:pPr>
            <w:r w:rsidRPr="00D72025">
              <w:rPr>
                <w:rFonts w:eastAsia="Arial" w:cs="Arial"/>
                <w:sz w:val="22"/>
                <w:szCs w:val="24"/>
                <w:lang w:eastAsia="en-GB"/>
              </w:rPr>
              <w:t>Ensure all verbal and written information about research indicates possible researcher response to indication of danger to self or others</w:t>
            </w:r>
          </w:p>
        </w:tc>
      </w:tr>
    </w:tbl>
    <w:p w14:paraId="632529C6" w14:textId="77777777" w:rsidR="0068738A" w:rsidRDefault="0068738A" w:rsidP="001A41D5">
      <w:pPr>
        <w:rPr>
          <w:rFonts w:cs="Arial"/>
          <w:szCs w:val="24"/>
        </w:rPr>
      </w:pPr>
    </w:p>
    <w:p w14:paraId="747AD735" w14:textId="77777777" w:rsidR="00CF4E84" w:rsidRDefault="00CF4E84" w:rsidP="001A41D5">
      <w:pPr>
        <w:rPr>
          <w:rFonts w:cs="Arial"/>
          <w:szCs w:val="24"/>
        </w:rPr>
        <w:sectPr w:rsidR="00CF4E84" w:rsidSect="00D72025">
          <w:pgSz w:w="16838" w:h="11906" w:orient="landscape"/>
          <w:pgMar w:top="2268" w:right="1440" w:bottom="1418" w:left="1440" w:header="709" w:footer="709" w:gutter="0"/>
          <w:cols w:space="708"/>
          <w:docGrid w:linePitch="360"/>
        </w:sectPr>
      </w:pPr>
    </w:p>
    <w:p w14:paraId="279EF9CD" w14:textId="781FE84C" w:rsidR="00CF4E84" w:rsidRPr="00837919" w:rsidRDefault="00CF4E84" w:rsidP="00837919">
      <w:pPr>
        <w:pStyle w:val="Heading2"/>
        <w:rPr>
          <w:rFonts w:cs="Arial"/>
          <w:b w:val="0"/>
          <w:i w:val="0"/>
          <w:szCs w:val="24"/>
        </w:rPr>
      </w:pPr>
      <w:bookmarkStart w:id="170" w:name="_Toc47106705"/>
      <w:r w:rsidRPr="00837919">
        <w:rPr>
          <w:rFonts w:cs="Arial"/>
          <w:i w:val="0"/>
          <w:szCs w:val="24"/>
        </w:rPr>
        <w:lastRenderedPageBreak/>
        <w:t xml:space="preserve">Appendix </w:t>
      </w:r>
      <w:r w:rsidR="00CB781E" w:rsidRPr="00837919">
        <w:rPr>
          <w:rFonts w:cs="Arial"/>
          <w:i w:val="0"/>
          <w:szCs w:val="24"/>
        </w:rPr>
        <w:t>Q</w:t>
      </w:r>
      <w:r w:rsidRPr="00837919">
        <w:rPr>
          <w:rFonts w:cs="Arial"/>
          <w:i w:val="0"/>
          <w:szCs w:val="24"/>
        </w:rPr>
        <w:t xml:space="preserve">: </w:t>
      </w:r>
      <w:r w:rsidRPr="00837919">
        <w:rPr>
          <w:rFonts w:cs="Arial"/>
          <w:b w:val="0"/>
          <w:i w:val="0"/>
          <w:szCs w:val="24"/>
        </w:rPr>
        <w:t>Distress Management Protocol</w:t>
      </w:r>
      <w:bookmarkEnd w:id="170"/>
    </w:p>
    <w:p w14:paraId="18E1F688" w14:textId="77777777" w:rsidR="00CF4E84" w:rsidRPr="001A41D5" w:rsidRDefault="00CF4E84" w:rsidP="00CF4E84">
      <w:pPr>
        <w:spacing w:line="360" w:lineRule="auto"/>
        <w:rPr>
          <w:rFonts w:cs="Arial"/>
          <w:szCs w:val="24"/>
        </w:rPr>
      </w:pPr>
    </w:p>
    <w:p w14:paraId="2FBB76B4" w14:textId="77777777" w:rsidR="00CF4E84" w:rsidRPr="001A41D5" w:rsidRDefault="00CF4E84" w:rsidP="00CF4E84">
      <w:pPr>
        <w:spacing w:line="360" w:lineRule="auto"/>
        <w:rPr>
          <w:rFonts w:cs="Arial"/>
          <w:szCs w:val="24"/>
        </w:rPr>
      </w:pPr>
      <w:r w:rsidRPr="001A41D5">
        <w:rPr>
          <w:rFonts w:cs="Arial"/>
          <w:szCs w:val="24"/>
        </w:rPr>
        <w:t xml:space="preserve">In the event of any distress, it was devised that the researcher would offer to cease the interview and provide reassurance to manage the distress. </w:t>
      </w:r>
    </w:p>
    <w:p w14:paraId="45C5B32E" w14:textId="77777777" w:rsidR="00CF4E84" w:rsidRPr="001A41D5" w:rsidRDefault="00CF4E84" w:rsidP="00CF4E84">
      <w:pPr>
        <w:spacing w:line="360" w:lineRule="auto"/>
        <w:rPr>
          <w:rFonts w:cs="Arial"/>
          <w:szCs w:val="24"/>
        </w:rPr>
      </w:pPr>
    </w:p>
    <w:p w14:paraId="4C77B2BE" w14:textId="77777777" w:rsidR="00CF4E84" w:rsidRPr="001A41D5" w:rsidRDefault="00CF4E84" w:rsidP="00CF4E84">
      <w:pPr>
        <w:spacing w:line="360" w:lineRule="auto"/>
        <w:rPr>
          <w:rFonts w:cs="Arial"/>
          <w:szCs w:val="24"/>
        </w:rPr>
      </w:pPr>
      <w:r w:rsidRPr="001A41D5">
        <w:rPr>
          <w:rFonts w:cs="Arial"/>
          <w:szCs w:val="24"/>
        </w:rPr>
        <w:t xml:space="preserve">The researcher and supervisors’ contact details were provided on the PIS, as well as contact details of support services such as the Samaritans and Mind, in case the participant wanted further support afterwards. </w:t>
      </w:r>
    </w:p>
    <w:p w14:paraId="2711045B" w14:textId="77777777" w:rsidR="00CF4E84" w:rsidRPr="001A41D5" w:rsidRDefault="00CF4E84" w:rsidP="00CF4E84">
      <w:pPr>
        <w:spacing w:line="360" w:lineRule="auto"/>
        <w:rPr>
          <w:rFonts w:cs="Arial"/>
          <w:szCs w:val="24"/>
        </w:rPr>
      </w:pPr>
    </w:p>
    <w:p w14:paraId="52E0EF06" w14:textId="77777777" w:rsidR="00CF4E84" w:rsidRPr="001A41D5" w:rsidRDefault="00CF4E84" w:rsidP="00CF4E84">
      <w:pPr>
        <w:spacing w:line="360" w:lineRule="auto"/>
        <w:rPr>
          <w:rFonts w:cs="Arial"/>
          <w:szCs w:val="24"/>
        </w:rPr>
      </w:pPr>
      <w:r w:rsidRPr="001A41D5">
        <w:rPr>
          <w:rFonts w:cs="Arial"/>
          <w:szCs w:val="24"/>
        </w:rPr>
        <w:t xml:space="preserve">Independent Mental Health Advocates (IMHAs) at all study sites were contacted during study set-up so that the researcher could direct participants to advocacy services should they wish to seek this support. </w:t>
      </w:r>
    </w:p>
    <w:p w14:paraId="1A3E9C76" w14:textId="77777777" w:rsidR="00CF4E84" w:rsidRPr="001A41D5" w:rsidRDefault="00CF4E84" w:rsidP="00CF4E84">
      <w:pPr>
        <w:spacing w:line="360" w:lineRule="auto"/>
        <w:rPr>
          <w:rFonts w:cs="Arial"/>
          <w:szCs w:val="24"/>
        </w:rPr>
      </w:pPr>
    </w:p>
    <w:p w14:paraId="6F052831" w14:textId="77777777" w:rsidR="00CF4E84" w:rsidRDefault="00CF4E84" w:rsidP="00CF4E84">
      <w:pPr>
        <w:spacing w:line="360" w:lineRule="auto"/>
        <w:rPr>
          <w:rFonts w:cs="Arial"/>
          <w:szCs w:val="24"/>
        </w:rPr>
      </w:pPr>
      <w:r w:rsidRPr="001A41D5">
        <w:rPr>
          <w:rFonts w:cs="Arial"/>
          <w:szCs w:val="24"/>
        </w:rPr>
        <w:t>There was also the option that the researcher could follow up with a telephone call in the two days following the interview to check on the participant’s welfare should this be deemed necessary and appropriate by the participant, clinicians, researcher and study supervisors.</w:t>
      </w:r>
    </w:p>
    <w:p w14:paraId="33E3CB06" w14:textId="77777777" w:rsidR="00CF4E84" w:rsidRDefault="00CF4E84" w:rsidP="00CF4E84">
      <w:pPr>
        <w:spacing w:line="360" w:lineRule="auto"/>
        <w:rPr>
          <w:rFonts w:cs="Arial"/>
          <w:szCs w:val="24"/>
        </w:rPr>
      </w:pPr>
    </w:p>
    <w:p w14:paraId="3B4E793C" w14:textId="4C8DBC3A" w:rsidR="00CF4E84" w:rsidRPr="0068738A" w:rsidRDefault="00CF4E84" w:rsidP="001A41D5">
      <w:pPr>
        <w:rPr>
          <w:rFonts w:cs="Arial"/>
          <w:szCs w:val="24"/>
        </w:rPr>
      </w:pPr>
    </w:p>
    <w:sectPr w:rsidR="00CF4E84" w:rsidRPr="0068738A" w:rsidSect="00CF4E84">
      <w:pgSz w:w="11906" w:h="16838"/>
      <w:pgMar w:top="1440" w:right="1418" w:bottom="1440" w:left="2268"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60ED36E" w15:done="0"/>
  <w15:commentEx w15:paraId="2607B7FA" w15:done="0"/>
  <w15:commentEx w15:paraId="27D60F6C" w15:done="0"/>
  <w15:commentEx w15:paraId="2B8D442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ED5F9" w16cex:dateUtc="2020-08-12T19:56:00Z"/>
  <w16cex:commentExtensible w16cex:durableId="22DED7BF" w16cex:dateUtc="2020-08-12T20:03:00Z"/>
  <w16cex:commentExtensible w16cex:durableId="22DED973" w16cex:dateUtc="2020-08-12T20:11:00Z"/>
  <w16cex:commentExtensible w16cex:durableId="22DEDC69" w16cex:dateUtc="2020-08-12T20: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60ED36E" w16cid:durableId="22DED5F9"/>
  <w16cid:commentId w16cid:paraId="2607B7FA" w16cid:durableId="22DED7BF"/>
  <w16cid:commentId w16cid:paraId="27D60F6C" w16cid:durableId="22DED973"/>
  <w16cid:commentId w16cid:paraId="2B8D442E" w16cid:durableId="22DEDC6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0EE3C9" w14:textId="77777777" w:rsidR="00B04298" w:rsidRDefault="00B04298" w:rsidP="00A23DAB">
      <w:pPr>
        <w:spacing w:line="240" w:lineRule="auto"/>
      </w:pPr>
      <w:r>
        <w:separator/>
      </w:r>
    </w:p>
  </w:endnote>
  <w:endnote w:type="continuationSeparator" w:id="0">
    <w:p w14:paraId="5A96E27C" w14:textId="77777777" w:rsidR="00B04298" w:rsidRDefault="00B04298" w:rsidP="00A23D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oundry Form Sans Book">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4973682"/>
      <w:docPartObj>
        <w:docPartGallery w:val="Page Numbers (Bottom of Page)"/>
        <w:docPartUnique/>
      </w:docPartObj>
    </w:sdtPr>
    <w:sdtEndPr>
      <w:rPr>
        <w:rFonts w:cs="Arial"/>
        <w:noProof/>
        <w:sz w:val="20"/>
      </w:rPr>
    </w:sdtEndPr>
    <w:sdtContent>
      <w:p w14:paraId="75098A16" w14:textId="77777777" w:rsidR="008408F8" w:rsidRPr="008915AC" w:rsidRDefault="008408F8" w:rsidP="007A5560">
        <w:pPr>
          <w:pStyle w:val="Footer"/>
          <w:jc w:val="center"/>
          <w:rPr>
            <w:rFonts w:cs="Arial"/>
            <w:sz w:val="20"/>
          </w:rPr>
        </w:pPr>
        <w:r w:rsidRPr="008915AC">
          <w:rPr>
            <w:rFonts w:cs="Arial"/>
            <w:sz w:val="20"/>
          </w:rPr>
          <w:fldChar w:fldCharType="begin"/>
        </w:r>
        <w:r w:rsidRPr="008915AC">
          <w:rPr>
            <w:rFonts w:cs="Arial"/>
            <w:sz w:val="20"/>
          </w:rPr>
          <w:instrText xml:space="preserve"> PAGE   \* MERGEFORMAT </w:instrText>
        </w:r>
        <w:r w:rsidRPr="008915AC">
          <w:rPr>
            <w:rFonts w:cs="Arial"/>
            <w:sz w:val="20"/>
          </w:rPr>
          <w:fldChar w:fldCharType="separate"/>
        </w:r>
        <w:r>
          <w:rPr>
            <w:rFonts w:cs="Arial"/>
            <w:noProof/>
            <w:sz w:val="20"/>
          </w:rPr>
          <w:t>iii</w:t>
        </w:r>
        <w:r w:rsidRPr="008915AC">
          <w:rPr>
            <w:rFonts w:cs="Arial"/>
            <w:noProof/>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5626663"/>
      <w:docPartObj>
        <w:docPartGallery w:val="Page Numbers (Bottom of Page)"/>
        <w:docPartUnique/>
      </w:docPartObj>
    </w:sdtPr>
    <w:sdtEndPr>
      <w:rPr>
        <w:rFonts w:cs="Arial"/>
        <w:noProof/>
      </w:rPr>
    </w:sdtEndPr>
    <w:sdtContent>
      <w:p w14:paraId="3A0B1B5C" w14:textId="77777777" w:rsidR="008408F8" w:rsidRPr="00A23DAB" w:rsidRDefault="008408F8">
        <w:pPr>
          <w:pStyle w:val="Footer"/>
          <w:jc w:val="center"/>
          <w:rPr>
            <w:rFonts w:cs="Arial"/>
          </w:rPr>
        </w:pPr>
        <w:r w:rsidRPr="00A23DAB">
          <w:rPr>
            <w:rFonts w:cs="Arial"/>
          </w:rPr>
          <w:fldChar w:fldCharType="begin"/>
        </w:r>
        <w:r w:rsidRPr="00A23DAB">
          <w:rPr>
            <w:rFonts w:cs="Arial"/>
          </w:rPr>
          <w:instrText xml:space="preserve"> PAGE   \* MERGEFORMAT </w:instrText>
        </w:r>
        <w:r w:rsidRPr="00A23DAB">
          <w:rPr>
            <w:rFonts w:cs="Arial"/>
          </w:rPr>
          <w:fldChar w:fldCharType="separate"/>
        </w:r>
        <w:r w:rsidR="00BD7DEB">
          <w:rPr>
            <w:rFonts w:cs="Arial"/>
            <w:noProof/>
          </w:rPr>
          <w:t>vi</w:t>
        </w:r>
        <w:r w:rsidRPr="00A23DAB">
          <w:rPr>
            <w:rFonts w:cs="Arial"/>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0726755"/>
      <w:docPartObj>
        <w:docPartGallery w:val="Page Numbers (Bottom of Page)"/>
        <w:docPartUnique/>
      </w:docPartObj>
    </w:sdtPr>
    <w:sdtEndPr>
      <w:rPr>
        <w:rFonts w:cs="Arial"/>
        <w:noProof/>
        <w:szCs w:val="24"/>
      </w:rPr>
    </w:sdtEndPr>
    <w:sdtContent>
      <w:p w14:paraId="085772AA" w14:textId="77777777" w:rsidR="008408F8" w:rsidRPr="00BC1206" w:rsidRDefault="008408F8" w:rsidP="00225CC6">
        <w:pPr>
          <w:pStyle w:val="Footer"/>
          <w:jc w:val="center"/>
          <w:rPr>
            <w:rFonts w:cs="Arial"/>
            <w:szCs w:val="24"/>
          </w:rPr>
        </w:pPr>
        <w:r w:rsidRPr="00BC1206">
          <w:rPr>
            <w:rFonts w:cs="Arial"/>
            <w:szCs w:val="24"/>
          </w:rPr>
          <w:fldChar w:fldCharType="begin"/>
        </w:r>
        <w:r w:rsidRPr="00BC1206">
          <w:rPr>
            <w:rFonts w:cs="Arial"/>
            <w:szCs w:val="24"/>
          </w:rPr>
          <w:instrText xml:space="preserve"> PAGE   \* MERGEFORMAT </w:instrText>
        </w:r>
        <w:r w:rsidRPr="00BC1206">
          <w:rPr>
            <w:rFonts w:cs="Arial"/>
            <w:szCs w:val="24"/>
          </w:rPr>
          <w:fldChar w:fldCharType="separate"/>
        </w:r>
        <w:r w:rsidR="00BD7DEB">
          <w:rPr>
            <w:rFonts w:cs="Arial"/>
            <w:noProof/>
            <w:szCs w:val="24"/>
          </w:rPr>
          <w:t>2</w:t>
        </w:r>
        <w:r w:rsidRPr="00BC1206">
          <w:rPr>
            <w:rFonts w:cs="Arial"/>
            <w:noProof/>
            <w:szCs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Arial"/>
      </w:rPr>
      <w:id w:val="1480196153"/>
      <w:docPartObj>
        <w:docPartGallery w:val="Page Numbers (Bottom of Page)"/>
        <w:docPartUnique/>
      </w:docPartObj>
    </w:sdtPr>
    <w:sdtEndPr>
      <w:rPr>
        <w:noProof/>
      </w:rPr>
    </w:sdtEndPr>
    <w:sdtContent>
      <w:p w14:paraId="4DF2F945" w14:textId="77777777" w:rsidR="008408F8" w:rsidRPr="006869AC" w:rsidRDefault="008408F8" w:rsidP="00225CC6">
        <w:pPr>
          <w:pStyle w:val="Footer"/>
          <w:jc w:val="center"/>
          <w:rPr>
            <w:rFonts w:cs="Arial"/>
          </w:rPr>
        </w:pPr>
        <w:r w:rsidRPr="006869AC">
          <w:rPr>
            <w:rFonts w:cs="Arial"/>
          </w:rPr>
          <w:fldChar w:fldCharType="begin"/>
        </w:r>
        <w:r w:rsidRPr="006869AC">
          <w:rPr>
            <w:rFonts w:cs="Arial"/>
          </w:rPr>
          <w:instrText xml:space="preserve"> PAGE   \* MERGEFORMAT </w:instrText>
        </w:r>
        <w:r w:rsidRPr="006869AC">
          <w:rPr>
            <w:rFonts w:cs="Arial"/>
          </w:rPr>
          <w:fldChar w:fldCharType="separate"/>
        </w:r>
        <w:r w:rsidR="00BD7DEB">
          <w:rPr>
            <w:rFonts w:cs="Arial"/>
            <w:noProof/>
          </w:rPr>
          <w:t>3</w:t>
        </w:r>
        <w:r w:rsidRPr="006869AC">
          <w:rPr>
            <w:rFonts w:cs="Arial"/>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5515820"/>
      <w:docPartObj>
        <w:docPartGallery w:val="Page Numbers (Bottom of Page)"/>
        <w:docPartUnique/>
      </w:docPartObj>
    </w:sdtPr>
    <w:sdtEndPr>
      <w:rPr>
        <w:rFonts w:cs="Arial"/>
        <w:noProof/>
        <w:sz w:val="20"/>
      </w:rPr>
    </w:sdtEndPr>
    <w:sdtContent>
      <w:p w14:paraId="4ADE9618" w14:textId="77777777" w:rsidR="008408F8" w:rsidRPr="006900AE" w:rsidRDefault="008408F8" w:rsidP="00480A47">
        <w:pPr>
          <w:pStyle w:val="Footer"/>
          <w:jc w:val="center"/>
          <w:rPr>
            <w:rFonts w:cs="Arial"/>
            <w:sz w:val="20"/>
          </w:rPr>
        </w:pPr>
        <w:r w:rsidRPr="00022A4D">
          <w:rPr>
            <w:rFonts w:cs="Arial"/>
            <w:sz w:val="20"/>
          </w:rPr>
          <w:fldChar w:fldCharType="begin"/>
        </w:r>
        <w:r w:rsidRPr="00022A4D">
          <w:rPr>
            <w:rFonts w:cs="Arial"/>
            <w:sz w:val="20"/>
          </w:rPr>
          <w:instrText xml:space="preserve"> PAGE   \* MERGEFORMAT </w:instrText>
        </w:r>
        <w:r w:rsidRPr="00022A4D">
          <w:rPr>
            <w:rFonts w:cs="Arial"/>
            <w:sz w:val="20"/>
          </w:rPr>
          <w:fldChar w:fldCharType="separate"/>
        </w:r>
        <w:r w:rsidR="00BD7DEB">
          <w:rPr>
            <w:rFonts w:cs="Arial"/>
            <w:noProof/>
            <w:sz w:val="20"/>
          </w:rPr>
          <w:t>145</w:t>
        </w:r>
        <w:r w:rsidRPr="00022A4D">
          <w:rPr>
            <w:rFonts w:cs="Arial"/>
            <w:noProof/>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EDCC16" w14:textId="77777777" w:rsidR="00B04298" w:rsidRDefault="00B04298" w:rsidP="00A23DAB">
      <w:pPr>
        <w:spacing w:line="240" w:lineRule="auto"/>
      </w:pPr>
      <w:r>
        <w:separator/>
      </w:r>
    </w:p>
  </w:footnote>
  <w:footnote w:type="continuationSeparator" w:id="0">
    <w:p w14:paraId="17B19E65" w14:textId="77777777" w:rsidR="00B04298" w:rsidRDefault="00B04298" w:rsidP="00A23DAB">
      <w:pPr>
        <w:spacing w:line="240" w:lineRule="auto"/>
      </w:pPr>
      <w:r>
        <w:continuationSeparator/>
      </w:r>
    </w:p>
  </w:footnote>
  <w:footnote w:id="1">
    <w:p w14:paraId="15E7DDA9" w14:textId="3C14758C" w:rsidR="008408F8" w:rsidRDefault="008408F8">
      <w:pPr>
        <w:pStyle w:val="FootnoteText"/>
      </w:pPr>
      <w:r w:rsidRPr="009E111E">
        <w:rPr>
          <w:rStyle w:val="FootnoteReference"/>
        </w:rPr>
        <w:sym w:font="Symbol" w:char="F02A"/>
      </w:r>
      <w:r>
        <w:t xml:space="preserve"> Published versions of these theses are available. Theses versions were used for reference in this paper as they contained additional useful information to inform this paper.</w:t>
      </w:r>
    </w:p>
  </w:footnote>
  <w:footnote w:id="2">
    <w:p w14:paraId="52867158" w14:textId="77777777" w:rsidR="008408F8" w:rsidRDefault="008408F8" w:rsidP="00A6184C">
      <w:pPr>
        <w:pStyle w:val="FootnoteText"/>
      </w:pPr>
      <w:r w:rsidRPr="00815BCD">
        <w:rPr>
          <w:rStyle w:val="FootnoteReference"/>
        </w:rPr>
        <w:sym w:font="Symbol" w:char="F02A"/>
      </w:r>
      <w:r>
        <w:t xml:space="preserve"> Published versions of these theses are available. Theses versions were used for reference in this paper as they contained additional useful information to inform this paper. </w:t>
      </w:r>
    </w:p>
  </w:footnote>
  <w:footnote w:id="3">
    <w:p w14:paraId="67E80F5A" w14:textId="77777777" w:rsidR="008408F8" w:rsidRDefault="008408F8" w:rsidP="00D17387">
      <w:pPr>
        <w:pStyle w:val="FootnoteText"/>
      </w:pPr>
      <w:r>
        <w:rPr>
          <w:rStyle w:val="FootnoteReference"/>
        </w:rPr>
        <w:footnoteRef/>
      </w:r>
      <w:r>
        <w:t xml:space="preserve"> Mental Health Act, (1983)</w:t>
      </w:r>
    </w:p>
  </w:footnote>
  <w:footnote w:id="4">
    <w:p w14:paraId="4CA1CF87" w14:textId="77777777" w:rsidR="008408F8" w:rsidRDefault="008408F8" w:rsidP="00D17387">
      <w:pPr>
        <w:pStyle w:val="FootnoteText"/>
      </w:pPr>
      <w:r>
        <w:rPr>
          <w:rStyle w:val="FootnoteReference"/>
        </w:rPr>
        <w:footnoteRef/>
      </w:r>
      <w:r>
        <w:t xml:space="preserve"> Mental Health Act (1983; amended 2007)</w:t>
      </w:r>
    </w:p>
  </w:footnote>
  <w:footnote w:id="5">
    <w:p w14:paraId="76A35418" w14:textId="77777777" w:rsidR="008408F8" w:rsidRDefault="008408F8" w:rsidP="00D17387">
      <w:pPr>
        <w:pStyle w:val="FootnoteText"/>
      </w:pPr>
      <w:r>
        <w:rPr>
          <w:rStyle w:val="FootnoteReference"/>
        </w:rPr>
        <w:footnoteRef/>
      </w:r>
      <w:r>
        <w:t xml:space="preserve"> NHS Digital (2017)</w:t>
      </w:r>
    </w:p>
  </w:footnote>
  <w:footnote w:id="6">
    <w:p w14:paraId="72DE05B1" w14:textId="77777777" w:rsidR="008408F8" w:rsidRPr="00353129" w:rsidRDefault="008408F8" w:rsidP="00D17387">
      <w:pPr>
        <w:pStyle w:val="FootnoteText"/>
        <w:rPr>
          <w:rFonts w:cs="Arial"/>
          <w:szCs w:val="24"/>
          <w:lang w:val="en"/>
        </w:rPr>
      </w:pPr>
      <w:r>
        <w:rPr>
          <w:rStyle w:val="FootnoteReference"/>
        </w:rPr>
        <w:footnoteRef/>
      </w:r>
      <w:r>
        <w:t xml:space="preserve"> </w:t>
      </w:r>
      <w:r>
        <w:rPr>
          <w:rFonts w:cs="Arial"/>
          <w:szCs w:val="24"/>
          <w:lang w:val="en"/>
        </w:rPr>
        <w:t>NHS Digital (2019)</w:t>
      </w:r>
    </w:p>
  </w:footnote>
  <w:footnote w:id="7">
    <w:p w14:paraId="4A8D4392" w14:textId="77777777" w:rsidR="008408F8" w:rsidRDefault="008408F8" w:rsidP="00D17387">
      <w:pPr>
        <w:pStyle w:val="FootnoteText"/>
      </w:pPr>
      <w:r>
        <w:rPr>
          <w:rStyle w:val="FootnoteReference"/>
        </w:rPr>
        <w:footnoteRef/>
      </w:r>
      <w:r>
        <w:t xml:space="preserve"> </w:t>
      </w:r>
      <w:r w:rsidRPr="009F5160">
        <w:t>Department of Hea</w:t>
      </w:r>
      <w:r>
        <w:t>lth and Social Care</w:t>
      </w:r>
      <w:r w:rsidRPr="009F5160">
        <w:t xml:space="preserve"> (2018</w:t>
      </w:r>
      <w:r>
        <w:t xml:space="preserve">) </w:t>
      </w:r>
    </w:p>
  </w:footnote>
  <w:footnote w:id="8">
    <w:p w14:paraId="28662403" w14:textId="1DEC991E" w:rsidR="008408F8" w:rsidRDefault="008408F8" w:rsidP="00D17387">
      <w:pPr>
        <w:pStyle w:val="FootnoteText"/>
      </w:pPr>
      <w:r>
        <w:rPr>
          <w:rStyle w:val="FootnoteReference"/>
        </w:rPr>
        <w:footnoteRef/>
      </w:r>
      <w:r>
        <w:t xml:space="preserve"> Care Quality Commission</w:t>
      </w:r>
      <w:r w:rsidRPr="009F5160">
        <w:t xml:space="preserve"> (</w:t>
      </w:r>
      <w:r>
        <w:t>CQC) (</w:t>
      </w:r>
      <w:r w:rsidRPr="009F5160">
        <w:t>2019a</w:t>
      </w:r>
      <w:r>
        <w:t>)</w:t>
      </w:r>
    </w:p>
  </w:footnote>
  <w:footnote w:id="9">
    <w:p w14:paraId="7180571C" w14:textId="52820866" w:rsidR="008408F8" w:rsidRDefault="008408F8" w:rsidP="00D17387">
      <w:pPr>
        <w:pStyle w:val="FootnoteText"/>
      </w:pPr>
      <w:r>
        <w:rPr>
          <w:rStyle w:val="FootnoteReference"/>
        </w:rPr>
        <w:footnoteRef/>
      </w:r>
      <w:r>
        <w:t xml:space="preserve"> CQC (2015)</w:t>
      </w:r>
    </w:p>
  </w:footnote>
  <w:footnote w:id="10">
    <w:p w14:paraId="639ACD13" w14:textId="77777777" w:rsidR="008408F8" w:rsidRDefault="008408F8" w:rsidP="00D17387">
      <w:pPr>
        <w:pStyle w:val="FootnoteText"/>
      </w:pPr>
      <w:r>
        <w:rPr>
          <w:rStyle w:val="FootnoteReference"/>
        </w:rPr>
        <w:footnoteRef/>
      </w:r>
      <w:r>
        <w:t xml:space="preserve"> </w:t>
      </w:r>
      <w:r w:rsidRPr="00586D25">
        <w:t>Smith</w:t>
      </w:r>
      <w:r>
        <w:t xml:space="preserve"> (2017)</w:t>
      </w:r>
    </w:p>
  </w:footnote>
  <w:footnote w:id="11">
    <w:p w14:paraId="44BA2E24" w14:textId="77777777" w:rsidR="008408F8" w:rsidRDefault="008408F8" w:rsidP="00D17387">
      <w:pPr>
        <w:pStyle w:val="FootnoteText"/>
      </w:pPr>
      <w:r>
        <w:rPr>
          <w:rStyle w:val="FootnoteReference"/>
        </w:rPr>
        <w:footnoteRef/>
      </w:r>
      <w:r>
        <w:t xml:space="preserve"> Walsh &amp; Boyle</w:t>
      </w:r>
      <w:r w:rsidRPr="00270109">
        <w:t xml:space="preserve"> </w:t>
      </w:r>
      <w:r>
        <w:t>(</w:t>
      </w:r>
      <w:r w:rsidRPr="00270109">
        <w:t>2009</w:t>
      </w:r>
      <w:r>
        <w:t>)</w:t>
      </w:r>
    </w:p>
  </w:footnote>
  <w:footnote w:id="12">
    <w:p w14:paraId="3588E58F" w14:textId="77777777" w:rsidR="008408F8" w:rsidRDefault="008408F8" w:rsidP="00D17387">
      <w:pPr>
        <w:pStyle w:val="FootnoteText"/>
      </w:pPr>
      <w:r>
        <w:rPr>
          <w:rStyle w:val="FootnoteReference"/>
        </w:rPr>
        <w:footnoteRef/>
      </w:r>
      <w:r>
        <w:t xml:space="preserve"> </w:t>
      </w:r>
      <w:r>
        <w:rPr>
          <w:rFonts w:cs="Arial"/>
          <w:szCs w:val="24"/>
        </w:rPr>
        <w:t>Stenhouse</w:t>
      </w:r>
      <w:r w:rsidRPr="0066089C">
        <w:rPr>
          <w:rFonts w:cs="Arial"/>
          <w:szCs w:val="24"/>
        </w:rPr>
        <w:t xml:space="preserve"> </w:t>
      </w:r>
      <w:r>
        <w:rPr>
          <w:rFonts w:cs="Arial"/>
          <w:szCs w:val="24"/>
        </w:rPr>
        <w:t>(</w:t>
      </w:r>
      <w:r w:rsidRPr="0066089C">
        <w:rPr>
          <w:rFonts w:cs="Arial"/>
          <w:szCs w:val="24"/>
        </w:rPr>
        <w:t>2011</w:t>
      </w:r>
      <w:r>
        <w:rPr>
          <w:rFonts w:cs="Arial"/>
          <w:szCs w:val="24"/>
        </w:rPr>
        <w:t>)</w:t>
      </w:r>
    </w:p>
  </w:footnote>
  <w:footnote w:id="13">
    <w:p w14:paraId="5FDB678E" w14:textId="77777777" w:rsidR="008408F8" w:rsidRDefault="008408F8" w:rsidP="00D17387">
      <w:pPr>
        <w:pStyle w:val="FootnoteText"/>
      </w:pPr>
      <w:r>
        <w:rPr>
          <w:rStyle w:val="FootnoteReference"/>
        </w:rPr>
        <w:footnoteRef/>
      </w:r>
      <w:r>
        <w:t xml:space="preserve"> </w:t>
      </w:r>
      <w:r w:rsidRPr="007E032E">
        <w:t>Cleary, Hunt, Horsfall &amp; Deacon,2</w:t>
      </w:r>
      <w:r>
        <w:t>(</w:t>
      </w:r>
      <w:r w:rsidRPr="007E032E">
        <w:t>012</w:t>
      </w:r>
      <w:r>
        <w:t>)</w:t>
      </w:r>
    </w:p>
  </w:footnote>
  <w:footnote w:id="14">
    <w:p w14:paraId="7F208CCC" w14:textId="77777777" w:rsidR="008408F8" w:rsidRDefault="008408F8" w:rsidP="00D17387">
      <w:pPr>
        <w:pStyle w:val="FootnoteText"/>
      </w:pPr>
      <w:r>
        <w:rPr>
          <w:rStyle w:val="FootnoteReference"/>
        </w:rPr>
        <w:footnoteRef/>
      </w:r>
      <w:r>
        <w:t xml:space="preserve"> </w:t>
      </w:r>
      <w:r>
        <w:rPr>
          <w:rFonts w:cs="Arial"/>
          <w:szCs w:val="24"/>
        </w:rPr>
        <w:t>Weich et al.</w:t>
      </w:r>
      <w:r w:rsidRPr="0066089C">
        <w:rPr>
          <w:rFonts w:cs="Arial"/>
          <w:szCs w:val="24"/>
        </w:rPr>
        <w:t xml:space="preserve"> </w:t>
      </w:r>
      <w:r>
        <w:rPr>
          <w:rFonts w:cs="Arial"/>
          <w:szCs w:val="24"/>
        </w:rPr>
        <w:t>(</w:t>
      </w:r>
      <w:r w:rsidRPr="0066089C">
        <w:rPr>
          <w:rFonts w:cs="Arial"/>
          <w:szCs w:val="24"/>
        </w:rPr>
        <w:t>2012</w:t>
      </w:r>
      <w:r>
        <w:rPr>
          <w:rFonts w:cs="Arial"/>
          <w:szCs w:val="24"/>
        </w:rPr>
        <w:t>)</w:t>
      </w:r>
    </w:p>
  </w:footnote>
  <w:footnote w:id="15">
    <w:p w14:paraId="1EC662A0" w14:textId="77777777" w:rsidR="008408F8" w:rsidRDefault="008408F8" w:rsidP="00D17387">
      <w:pPr>
        <w:pStyle w:val="FootnoteText"/>
      </w:pPr>
      <w:r>
        <w:rPr>
          <w:rStyle w:val="FootnoteReference"/>
        </w:rPr>
        <w:footnoteRef/>
      </w:r>
      <w:r>
        <w:t xml:space="preserve"> Lord (2014)</w:t>
      </w:r>
    </w:p>
  </w:footnote>
  <w:footnote w:id="16">
    <w:p w14:paraId="3BC258FC" w14:textId="601234C5" w:rsidR="008408F8" w:rsidRDefault="008408F8" w:rsidP="00D17387">
      <w:pPr>
        <w:pStyle w:val="FootnoteText"/>
      </w:pPr>
      <w:r>
        <w:rPr>
          <w:rStyle w:val="FootnoteReference"/>
        </w:rPr>
        <w:footnoteRef/>
      </w:r>
      <w:r>
        <w:t xml:space="preserve"> CQC (2020)</w:t>
      </w:r>
    </w:p>
  </w:footnote>
  <w:footnote w:id="17">
    <w:p w14:paraId="29DC929D" w14:textId="77777777" w:rsidR="008408F8" w:rsidRDefault="008408F8" w:rsidP="00D17387">
      <w:pPr>
        <w:pStyle w:val="FootnoteText"/>
      </w:pPr>
      <w:r>
        <w:rPr>
          <w:rStyle w:val="FootnoteReference"/>
        </w:rPr>
        <w:footnoteRef/>
      </w:r>
      <w:r>
        <w:t xml:space="preserve"> Tierney (</w:t>
      </w:r>
      <w:r w:rsidRPr="008D7105">
        <w:t>2008</w:t>
      </w:r>
      <w:r>
        <w:t>)</w:t>
      </w:r>
    </w:p>
  </w:footnote>
  <w:footnote w:id="18">
    <w:p w14:paraId="0DF16D6D" w14:textId="77777777" w:rsidR="008408F8" w:rsidRDefault="008408F8" w:rsidP="00D17387">
      <w:pPr>
        <w:pStyle w:val="FootnoteText"/>
      </w:pPr>
      <w:r>
        <w:rPr>
          <w:rStyle w:val="FootnoteReference"/>
        </w:rPr>
        <w:footnoteRef/>
      </w:r>
      <w:r>
        <w:t xml:space="preserve"> Loft &amp; Lavender</w:t>
      </w:r>
      <w:r w:rsidRPr="008D7105">
        <w:t xml:space="preserve"> </w:t>
      </w:r>
      <w:r>
        <w:t>(</w:t>
      </w:r>
      <w:r w:rsidRPr="008D7105">
        <w:t>2016</w:t>
      </w:r>
      <w:r>
        <w:t>)</w:t>
      </w:r>
    </w:p>
  </w:footnote>
  <w:footnote w:id="19">
    <w:p w14:paraId="01FFA0A7" w14:textId="77777777" w:rsidR="008408F8" w:rsidRDefault="008408F8" w:rsidP="00D17387">
      <w:pPr>
        <w:pStyle w:val="FootnoteText"/>
      </w:pPr>
      <w:r>
        <w:rPr>
          <w:rStyle w:val="FootnoteReference"/>
        </w:rPr>
        <w:footnoteRef/>
      </w:r>
      <w:r>
        <w:t xml:space="preserve"> Pandarakalam</w:t>
      </w:r>
      <w:r w:rsidRPr="00407E88">
        <w:t xml:space="preserve"> </w:t>
      </w:r>
      <w:r>
        <w:t>(</w:t>
      </w:r>
      <w:r w:rsidRPr="00407E88">
        <w:t>2015</w:t>
      </w:r>
      <w:r>
        <w:t>)</w:t>
      </w:r>
    </w:p>
  </w:footnote>
  <w:footnote w:id="20">
    <w:p w14:paraId="46C2E708" w14:textId="77777777" w:rsidR="008408F8" w:rsidRDefault="008408F8" w:rsidP="00D17387">
      <w:pPr>
        <w:pStyle w:val="FootnoteText"/>
      </w:pPr>
      <w:r>
        <w:rPr>
          <w:rStyle w:val="FootnoteReference"/>
        </w:rPr>
        <w:footnoteRef/>
      </w:r>
      <w:r>
        <w:t xml:space="preserve"> AIMS Standards (Royal College of Psychiatrists. 2013)</w:t>
      </w:r>
    </w:p>
  </w:footnote>
  <w:footnote w:id="21">
    <w:p w14:paraId="3E25F8DF" w14:textId="77777777" w:rsidR="008408F8" w:rsidRDefault="008408F8" w:rsidP="00D17387">
      <w:pPr>
        <w:pStyle w:val="FootnoteText"/>
      </w:pPr>
      <w:r>
        <w:rPr>
          <w:rStyle w:val="FootnoteReference"/>
        </w:rPr>
        <w:footnoteRef/>
      </w:r>
      <w:r>
        <w:t xml:space="preserve"> British Psychological Society. (2012)</w:t>
      </w:r>
    </w:p>
    <w:p w14:paraId="51C9611F" w14:textId="77777777" w:rsidR="008408F8" w:rsidRDefault="008408F8" w:rsidP="00D17387">
      <w:pPr>
        <w:pStyle w:val="FootnoteText"/>
      </w:pPr>
    </w:p>
  </w:footnote>
  <w:footnote w:id="22">
    <w:p w14:paraId="359FC17F" w14:textId="6F71D121" w:rsidR="008408F8" w:rsidRDefault="008408F8" w:rsidP="00D17387">
      <w:pPr>
        <w:pStyle w:val="FootnoteText"/>
      </w:pPr>
      <w:r>
        <w:rPr>
          <w:rStyle w:val="FootnoteReference"/>
        </w:rPr>
        <w:footnoteRef/>
      </w:r>
      <w:r>
        <w:t xml:space="preserve"> CQC</w:t>
      </w:r>
      <w:r w:rsidRPr="00011E48">
        <w:t xml:space="preserve"> (2019b</w:t>
      </w:r>
      <w:r>
        <w:t>)</w:t>
      </w:r>
    </w:p>
  </w:footnote>
  <w:footnote w:id="23">
    <w:p w14:paraId="73AED3A7" w14:textId="353147B8" w:rsidR="008408F8" w:rsidRPr="001B2DFC" w:rsidRDefault="008408F8" w:rsidP="00736942">
      <w:pPr>
        <w:pStyle w:val="NormalWeb"/>
        <w:spacing w:before="0" w:beforeAutospacing="0" w:after="0" w:afterAutospacing="0" w:line="360" w:lineRule="auto"/>
        <w:rPr>
          <w:rFonts w:ascii="Arial" w:hAnsi="Arial" w:cs="Arial"/>
          <w:i/>
          <w:sz w:val="22"/>
          <w:szCs w:val="22"/>
        </w:rPr>
      </w:pPr>
      <w:r>
        <w:rPr>
          <w:rStyle w:val="FootnoteReference"/>
          <w:rFonts w:asciiTheme="minorHAnsi" w:eastAsiaTheme="minorHAnsi" w:hAnsiTheme="minorHAnsi" w:cstheme="minorBidi"/>
          <w:lang w:eastAsia="en-US"/>
        </w:rPr>
        <w:t>†</w:t>
      </w:r>
      <w:r>
        <w:t xml:space="preserve"> </w:t>
      </w:r>
      <w:r w:rsidRPr="001A2776">
        <w:rPr>
          <w:rFonts w:ascii="Arial" w:hAnsi="Arial" w:cs="Arial"/>
          <w:b/>
          <w:i/>
          <w:sz w:val="22"/>
          <w:szCs w:val="22"/>
        </w:rPr>
        <w:t>NB</w:t>
      </w:r>
      <w:r w:rsidRPr="001B2DFC">
        <w:rPr>
          <w:rFonts w:ascii="Arial" w:hAnsi="Arial" w:cs="Arial"/>
          <w:i/>
          <w:sz w:val="22"/>
          <w:szCs w:val="22"/>
        </w:rPr>
        <w:t>: the reviewer has looked at reviews and articles published in journal ‘Clinical Psychology &amp; Psychotherapy’ and the tables have been incorporat</w:t>
      </w:r>
      <w:r>
        <w:rPr>
          <w:rFonts w:ascii="Arial" w:hAnsi="Arial" w:cs="Arial"/>
          <w:i/>
          <w:sz w:val="22"/>
          <w:szCs w:val="22"/>
        </w:rPr>
        <w:t>ed into the main text as in these papers</w:t>
      </w:r>
      <w:r w:rsidRPr="001B2DFC">
        <w:rPr>
          <w:rFonts w:ascii="Arial" w:hAnsi="Arial" w:cs="Arial"/>
          <w:i/>
          <w:sz w:val="22"/>
          <w:szCs w:val="22"/>
        </w:rPr>
        <w:t>. Therefore the decision was taken to follow this formatting</w:t>
      </w:r>
      <w:r>
        <w:rPr>
          <w:rFonts w:ascii="Arial" w:hAnsi="Arial" w:cs="Arial"/>
          <w:i/>
          <w:sz w:val="22"/>
          <w:szCs w:val="22"/>
        </w:rPr>
        <w:t xml:space="preserve"> for the purposes of this thesis</w:t>
      </w:r>
      <w:r w:rsidRPr="001B2DFC">
        <w:rPr>
          <w:rFonts w:ascii="Arial" w:hAnsi="Arial" w:cs="Arial"/>
          <w:i/>
          <w:sz w:val="22"/>
          <w:szCs w:val="22"/>
        </w:rPr>
        <w:t xml:space="preserve">. This will be </w:t>
      </w:r>
      <w:r>
        <w:rPr>
          <w:rFonts w:ascii="Arial" w:hAnsi="Arial" w:cs="Arial"/>
          <w:i/>
          <w:sz w:val="22"/>
          <w:szCs w:val="22"/>
        </w:rPr>
        <w:t>reformatted into the journal’s requirements</w:t>
      </w:r>
      <w:r w:rsidRPr="001B2DFC">
        <w:rPr>
          <w:rFonts w:ascii="Arial" w:hAnsi="Arial" w:cs="Arial"/>
          <w:i/>
          <w:sz w:val="22"/>
          <w:szCs w:val="22"/>
        </w:rPr>
        <w:t xml:space="preserve"> </w:t>
      </w:r>
      <w:r>
        <w:rPr>
          <w:rFonts w:ascii="Arial" w:hAnsi="Arial" w:cs="Arial"/>
          <w:i/>
          <w:sz w:val="22"/>
          <w:szCs w:val="22"/>
        </w:rPr>
        <w:t>in preparation for</w:t>
      </w:r>
      <w:r w:rsidRPr="001B2DFC">
        <w:rPr>
          <w:rFonts w:ascii="Arial" w:hAnsi="Arial" w:cs="Arial"/>
          <w:i/>
          <w:sz w:val="22"/>
          <w:szCs w:val="22"/>
        </w:rPr>
        <w:t xml:space="preserve"> submission</w:t>
      </w:r>
      <w:r>
        <w:rPr>
          <w:rFonts w:ascii="Arial" w:hAnsi="Arial" w:cs="Arial"/>
          <w:i/>
          <w:sz w:val="22"/>
          <w:szCs w:val="22"/>
        </w:rPr>
        <w:t xml:space="preserve"> to the journal</w:t>
      </w:r>
      <w:r w:rsidRPr="001B2DFC">
        <w:rPr>
          <w:rFonts w:ascii="Arial" w:hAnsi="Arial" w:cs="Arial"/>
          <w:i/>
          <w:sz w:val="22"/>
          <w:szCs w:val="22"/>
        </w:rPr>
        <w:t xml:space="preserve"> fo</w:t>
      </w:r>
      <w:r>
        <w:rPr>
          <w:rFonts w:ascii="Arial" w:hAnsi="Arial" w:cs="Arial"/>
          <w:i/>
          <w:sz w:val="22"/>
          <w:szCs w:val="22"/>
        </w:rPr>
        <w:t>r publication.</w:t>
      </w:r>
    </w:p>
    <w:p w14:paraId="14FA9EE3" w14:textId="77777777" w:rsidR="008408F8" w:rsidRDefault="008408F8" w:rsidP="00736942">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9DE4C" w14:textId="77777777" w:rsidR="008408F8" w:rsidRPr="006900AE" w:rsidRDefault="008408F8" w:rsidP="00480A47">
    <w:pPr>
      <w:pStyle w:val="Header"/>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EBABE" w14:textId="77777777" w:rsidR="008408F8" w:rsidRPr="006900AE" w:rsidRDefault="008408F8" w:rsidP="00225CC6">
    <w:pPr>
      <w:pStyle w:val="Header"/>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01A9FB" w14:textId="77777777" w:rsidR="008408F8" w:rsidRPr="00145333" w:rsidRDefault="008408F8" w:rsidP="00225CC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7404E" w14:textId="77777777" w:rsidR="008408F8" w:rsidRPr="006900AE" w:rsidRDefault="008408F8" w:rsidP="00225CC6">
    <w:pPr>
      <w:pStyle w:val="Heade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20A9"/>
    <w:multiLevelType w:val="hybridMultilevel"/>
    <w:tmpl w:val="63EAA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821C01"/>
    <w:multiLevelType w:val="hybridMultilevel"/>
    <w:tmpl w:val="60D68A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662A94"/>
    <w:multiLevelType w:val="hybridMultilevel"/>
    <w:tmpl w:val="05C0E7E6"/>
    <w:lvl w:ilvl="0" w:tplc="CB82B37E">
      <w:start w:val="1"/>
      <w:numFmt w:val="decimal"/>
      <w:lvlText w:val="%1."/>
      <w:lvlJc w:val="left"/>
      <w:pPr>
        <w:ind w:left="1080" w:hanging="360"/>
      </w:pPr>
      <w:rPr>
        <w:rFonts w:hint="default"/>
      </w:rPr>
    </w:lvl>
    <w:lvl w:ilvl="1" w:tplc="0809001B">
      <w:start w:val="1"/>
      <w:numFmt w:val="lowerRoman"/>
      <w:lvlText w:val="%2."/>
      <w:lvlJc w:val="righ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07672915"/>
    <w:multiLevelType w:val="hybridMultilevel"/>
    <w:tmpl w:val="A6B630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08303B82"/>
    <w:multiLevelType w:val="hybridMultilevel"/>
    <w:tmpl w:val="55C03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C07EDC"/>
    <w:multiLevelType w:val="hybridMultilevel"/>
    <w:tmpl w:val="35682FEA"/>
    <w:lvl w:ilvl="0" w:tplc="81A0487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2DB0F50"/>
    <w:multiLevelType w:val="hybridMultilevel"/>
    <w:tmpl w:val="5B52D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DC784B"/>
    <w:multiLevelType w:val="hybridMultilevel"/>
    <w:tmpl w:val="62EC6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7570E83"/>
    <w:multiLevelType w:val="hybridMultilevel"/>
    <w:tmpl w:val="E70414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1E3D33E6"/>
    <w:multiLevelType w:val="hybridMultilevel"/>
    <w:tmpl w:val="3AD42C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71A3BE7"/>
    <w:multiLevelType w:val="hybridMultilevel"/>
    <w:tmpl w:val="AD040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8601CC0"/>
    <w:multiLevelType w:val="hybridMultilevel"/>
    <w:tmpl w:val="21367BE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2C1552AB"/>
    <w:multiLevelType w:val="hybridMultilevel"/>
    <w:tmpl w:val="4F667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D9D0F14"/>
    <w:multiLevelType w:val="hybridMultilevel"/>
    <w:tmpl w:val="5BEE4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F586C65"/>
    <w:multiLevelType w:val="hybridMultilevel"/>
    <w:tmpl w:val="440AA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1247AF4"/>
    <w:multiLevelType w:val="hybridMultilevel"/>
    <w:tmpl w:val="500E9F72"/>
    <w:lvl w:ilvl="0" w:tplc="8B10779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3864965"/>
    <w:multiLevelType w:val="hybridMultilevel"/>
    <w:tmpl w:val="DD3E1C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7422737"/>
    <w:multiLevelType w:val="hybridMultilevel"/>
    <w:tmpl w:val="23421D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3A6D2A67"/>
    <w:multiLevelType w:val="hybridMultilevel"/>
    <w:tmpl w:val="B91CE4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437C2A1B"/>
    <w:multiLevelType w:val="hybridMultilevel"/>
    <w:tmpl w:val="43B038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A833709"/>
    <w:multiLevelType w:val="hybridMultilevel"/>
    <w:tmpl w:val="567C6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B5B15E8"/>
    <w:multiLevelType w:val="multilevel"/>
    <w:tmpl w:val="2B1E86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E803EB9"/>
    <w:multiLevelType w:val="multilevel"/>
    <w:tmpl w:val="063A5E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4EB244BA"/>
    <w:multiLevelType w:val="hybridMultilevel"/>
    <w:tmpl w:val="9C90A86A"/>
    <w:lvl w:ilvl="0" w:tplc="AD20586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EFB3B82"/>
    <w:multiLevelType w:val="hybridMultilevel"/>
    <w:tmpl w:val="4972F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F2635E2"/>
    <w:multiLevelType w:val="hybridMultilevel"/>
    <w:tmpl w:val="A9FA50A0"/>
    <w:lvl w:ilvl="0" w:tplc="1684299E">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9DC0960"/>
    <w:multiLevelType w:val="multilevel"/>
    <w:tmpl w:val="CE8429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63B261F7"/>
    <w:multiLevelType w:val="hybridMultilevel"/>
    <w:tmpl w:val="19066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40B2989"/>
    <w:multiLevelType w:val="hybridMultilevel"/>
    <w:tmpl w:val="4C3E4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AC366BE"/>
    <w:multiLevelType w:val="hybridMultilevel"/>
    <w:tmpl w:val="ADA2CA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8"/>
  </w:num>
  <w:num w:numId="4">
    <w:abstractNumId w:val="17"/>
  </w:num>
  <w:num w:numId="5">
    <w:abstractNumId w:val="29"/>
  </w:num>
  <w:num w:numId="6">
    <w:abstractNumId w:val="3"/>
  </w:num>
  <w:num w:numId="7">
    <w:abstractNumId w:val="2"/>
  </w:num>
  <w:num w:numId="8">
    <w:abstractNumId w:val="10"/>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15"/>
  </w:num>
  <w:num w:numId="14">
    <w:abstractNumId w:val="5"/>
  </w:num>
  <w:num w:numId="15">
    <w:abstractNumId w:val="23"/>
  </w:num>
  <w:num w:numId="16">
    <w:abstractNumId w:val="1"/>
  </w:num>
  <w:num w:numId="17">
    <w:abstractNumId w:val="24"/>
  </w:num>
  <w:num w:numId="18">
    <w:abstractNumId w:val="9"/>
  </w:num>
  <w:num w:numId="19">
    <w:abstractNumId w:val="12"/>
  </w:num>
  <w:num w:numId="20">
    <w:abstractNumId w:val="6"/>
  </w:num>
  <w:num w:numId="21">
    <w:abstractNumId w:val="7"/>
  </w:num>
  <w:num w:numId="22">
    <w:abstractNumId w:val="28"/>
  </w:num>
  <w:num w:numId="23">
    <w:abstractNumId w:val="4"/>
  </w:num>
  <w:num w:numId="24">
    <w:abstractNumId w:val="27"/>
  </w:num>
  <w:num w:numId="25">
    <w:abstractNumId w:val="0"/>
  </w:num>
  <w:num w:numId="26">
    <w:abstractNumId w:val="19"/>
  </w:num>
  <w:num w:numId="27">
    <w:abstractNumId w:val="13"/>
  </w:num>
  <w:num w:numId="28">
    <w:abstractNumId w:val="16"/>
  </w:num>
  <w:num w:numId="29">
    <w:abstractNumId w:val="14"/>
  </w:num>
  <w:num w:numId="30">
    <w:abstractNumId w:val="20"/>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EDWITH Susan A">
    <w15:presenceInfo w15:providerId="AD" w15:userId="S::sal3@staff.staffs.ac.uk::ba5087da-9313-46fe-bf60-308bfbb539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97E"/>
    <w:rsid w:val="00004D78"/>
    <w:rsid w:val="00012765"/>
    <w:rsid w:val="00013847"/>
    <w:rsid w:val="00032B38"/>
    <w:rsid w:val="00034462"/>
    <w:rsid w:val="00034CE8"/>
    <w:rsid w:val="0003672C"/>
    <w:rsid w:val="000371F7"/>
    <w:rsid w:val="00037596"/>
    <w:rsid w:val="000502C9"/>
    <w:rsid w:val="00051B81"/>
    <w:rsid w:val="00051E16"/>
    <w:rsid w:val="00052723"/>
    <w:rsid w:val="0005468A"/>
    <w:rsid w:val="0006026B"/>
    <w:rsid w:val="0006069E"/>
    <w:rsid w:val="00061279"/>
    <w:rsid w:val="000647B5"/>
    <w:rsid w:val="000717DA"/>
    <w:rsid w:val="00073E9D"/>
    <w:rsid w:val="000741E7"/>
    <w:rsid w:val="00077495"/>
    <w:rsid w:val="00080B9E"/>
    <w:rsid w:val="00081358"/>
    <w:rsid w:val="00082A37"/>
    <w:rsid w:val="00082D1B"/>
    <w:rsid w:val="00083A5C"/>
    <w:rsid w:val="00091545"/>
    <w:rsid w:val="000938D8"/>
    <w:rsid w:val="00094F1F"/>
    <w:rsid w:val="00096766"/>
    <w:rsid w:val="000A1842"/>
    <w:rsid w:val="000A1EA7"/>
    <w:rsid w:val="000A2F88"/>
    <w:rsid w:val="000A38B9"/>
    <w:rsid w:val="000A3E7F"/>
    <w:rsid w:val="000A5E5A"/>
    <w:rsid w:val="000A68ED"/>
    <w:rsid w:val="000A6CCA"/>
    <w:rsid w:val="000A791B"/>
    <w:rsid w:val="000B258A"/>
    <w:rsid w:val="000B3EB2"/>
    <w:rsid w:val="000C01B9"/>
    <w:rsid w:val="000C3228"/>
    <w:rsid w:val="000D154D"/>
    <w:rsid w:val="000D28BF"/>
    <w:rsid w:val="000D574E"/>
    <w:rsid w:val="000D6E2C"/>
    <w:rsid w:val="000D7F84"/>
    <w:rsid w:val="000E4584"/>
    <w:rsid w:val="000E6F55"/>
    <w:rsid w:val="000F3CEB"/>
    <w:rsid w:val="000F4478"/>
    <w:rsid w:val="000F6046"/>
    <w:rsid w:val="00102AD4"/>
    <w:rsid w:val="0011278D"/>
    <w:rsid w:val="0011471B"/>
    <w:rsid w:val="00116049"/>
    <w:rsid w:val="001315FF"/>
    <w:rsid w:val="0013455D"/>
    <w:rsid w:val="00134D8C"/>
    <w:rsid w:val="00136254"/>
    <w:rsid w:val="00140729"/>
    <w:rsid w:val="0014351E"/>
    <w:rsid w:val="001435BA"/>
    <w:rsid w:val="00145BDF"/>
    <w:rsid w:val="00147EDE"/>
    <w:rsid w:val="00156770"/>
    <w:rsid w:val="00165BA5"/>
    <w:rsid w:val="0017189F"/>
    <w:rsid w:val="001748C7"/>
    <w:rsid w:val="001750A2"/>
    <w:rsid w:val="001805D6"/>
    <w:rsid w:val="001865B2"/>
    <w:rsid w:val="0019448D"/>
    <w:rsid w:val="001A1C28"/>
    <w:rsid w:val="001A3F65"/>
    <w:rsid w:val="001A41D5"/>
    <w:rsid w:val="001A62C2"/>
    <w:rsid w:val="001B123B"/>
    <w:rsid w:val="001B1485"/>
    <w:rsid w:val="001B1661"/>
    <w:rsid w:val="001B1E6D"/>
    <w:rsid w:val="001B4BB6"/>
    <w:rsid w:val="001C288B"/>
    <w:rsid w:val="001C2CE8"/>
    <w:rsid w:val="001C639A"/>
    <w:rsid w:val="001C6814"/>
    <w:rsid w:val="001C7ADD"/>
    <w:rsid w:val="001D1ADF"/>
    <w:rsid w:val="001E7C79"/>
    <w:rsid w:val="001F1907"/>
    <w:rsid w:val="001F33AF"/>
    <w:rsid w:val="001F3614"/>
    <w:rsid w:val="001F74D8"/>
    <w:rsid w:val="00202E68"/>
    <w:rsid w:val="00212DB6"/>
    <w:rsid w:val="00220D8D"/>
    <w:rsid w:val="002241AD"/>
    <w:rsid w:val="00225CC6"/>
    <w:rsid w:val="00230A80"/>
    <w:rsid w:val="002357CB"/>
    <w:rsid w:val="00235DCA"/>
    <w:rsid w:val="002536D3"/>
    <w:rsid w:val="00254FC9"/>
    <w:rsid w:val="00255C52"/>
    <w:rsid w:val="0026007E"/>
    <w:rsid w:val="00261C2C"/>
    <w:rsid w:val="00264470"/>
    <w:rsid w:val="002671C6"/>
    <w:rsid w:val="00270A25"/>
    <w:rsid w:val="00275597"/>
    <w:rsid w:val="00276523"/>
    <w:rsid w:val="00277A5F"/>
    <w:rsid w:val="00281FDE"/>
    <w:rsid w:val="00283AEC"/>
    <w:rsid w:val="00283D37"/>
    <w:rsid w:val="00296C41"/>
    <w:rsid w:val="002A074F"/>
    <w:rsid w:val="002A0B6B"/>
    <w:rsid w:val="002A367A"/>
    <w:rsid w:val="002A5A00"/>
    <w:rsid w:val="002A6C6D"/>
    <w:rsid w:val="002A6E53"/>
    <w:rsid w:val="002B1287"/>
    <w:rsid w:val="002B1A8D"/>
    <w:rsid w:val="002B2E27"/>
    <w:rsid w:val="002B415E"/>
    <w:rsid w:val="002B4BC7"/>
    <w:rsid w:val="002B602B"/>
    <w:rsid w:val="002D7D7C"/>
    <w:rsid w:val="002E449A"/>
    <w:rsid w:val="002E72B2"/>
    <w:rsid w:val="002F3492"/>
    <w:rsid w:val="002F5952"/>
    <w:rsid w:val="003003B8"/>
    <w:rsid w:val="003008AC"/>
    <w:rsid w:val="00300CC1"/>
    <w:rsid w:val="00302150"/>
    <w:rsid w:val="00304DCC"/>
    <w:rsid w:val="0031217F"/>
    <w:rsid w:val="00313482"/>
    <w:rsid w:val="00313C6E"/>
    <w:rsid w:val="0031591D"/>
    <w:rsid w:val="00317FAA"/>
    <w:rsid w:val="0032113B"/>
    <w:rsid w:val="00321928"/>
    <w:rsid w:val="00322543"/>
    <w:rsid w:val="00324338"/>
    <w:rsid w:val="003253AC"/>
    <w:rsid w:val="00332BF6"/>
    <w:rsid w:val="0033409C"/>
    <w:rsid w:val="00336488"/>
    <w:rsid w:val="00337D9D"/>
    <w:rsid w:val="003409D0"/>
    <w:rsid w:val="0034374D"/>
    <w:rsid w:val="0034640F"/>
    <w:rsid w:val="00346876"/>
    <w:rsid w:val="0035066E"/>
    <w:rsid w:val="0035155A"/>
    <w:rsid w:val="00353EB4"/>
    <w:rsid w:val="00354448"/>
    <w:rsid w:val="003625F5"/>
    <w:rsid w:val="003643FE"/>
    <w:rsid w:val="003644CF"/>
    <w:rsid w:val="00370787"/>
    <w:rsid w:val="0037208D"/>
    <w:rsid w:val="00380B77"/>
    <w:rsid w:val="00384DCF"/>
    <w:rsid w:val="00386A85"/>
    <w:rsid w:val="00387837"/>
    <w:rsid w:val="00394CF2"/>
    <w:rsid w:val="00395A78"/>
    <w:rsid w:val="003964FC"/>
    <w:rsid w:val="00396AA6"/>
    <w:rsid w:val="00396DE4"/>
    <w:rsid w:val="003A086E"/>
    <w:rsid w:val="003A0D57"/>
    <w:rsid w:val="003A14E8"/>
    <w:rsid w:val="003A1B9A"/>
    <w:rsid w:val="003A2D41"/>
    <w:rsid w:val="003A3363"/>
    <w:rsid w:val="003B1244"/>
    <w:rsid w:val="003B2367"/>
    <w:rsid w:val="003B2F97"/>
    <w:rsid w:val="003B4DDC"/>
    <w:rsid w:val="003C0440"/>
    <w:rsid w:val="003C231F"/>
    <w:rsid w:val="003C2C54"/>
    <w:rsid w:val="003C3F11"/>
    <w:rsid w:val="003C4AB2"/>
    <w:rsid w:val="003C500A"/>
    <w:rsid w:val="003C5761"/>
    <w:rsid w:val="003C6863"/>
    <w:rsid w:val="003C6992"/>
    <w:rsid w:val="003C6EA7"/>
    <w:rsid w:val="003D1AB4"/>
    <w:rsid w:val="003D230D"/>
    <w:rsid w:val="003D2F8F"/>
    <w:rsid w:val="003D42EE"/>
    <w:rsid w:val="003E0A34"/>
    <w:rsid w:val="003E281A"/>
    <w:rsid w:val="003E6C85"/>
    <w:rsid w:val="003E721D"/>
    <w:rsid w:val="003E7877"/>
    <w:rsid w:val="003F1C8C"/>
    <w:rsid w:val="003F6CD3"/>
    <w:rsid w:val="0040164A"/>
    <w:rsid w:val="004036C1"/>
    <w:rsid w:val="00420075"/>
    <w:rsid w:val="00422DCF"/>
    <w:rsid w:val="00424F82"/>
    <w:rsid w:val="004255B6"/>
    <w:rsid w:val="00426096"/>
    <w:rsid w:val="00426548"/>
    <w:rsid w:val="00430C29"/>
    <w:rsid w:val="004315F5"/>
    <w:rsid w:val="0044074C"/>
    <w:rsid w:val="00441735"/>
    <w:rsid w:val="00441A32"/>
    <w:rsid w:val="00444E70"/>
    <w:rsid w:val="00447B95"/>
    <w:rsid w:val="00450E6C"/>
    <w:rsid w:val="00452426"/>
    <w:rsid w:val="00454766"/>
    <w:rsid w:val="00454C36"/>
    <w:rsid w:val="004564D1"/>
    <w:rsid w:val="00462788"/>
    <w:rsid w:val="0046676C"/>
    <w:rsid w:val="0046682D"/>
    <w:rsid w:val="0047276F"/>
    <w:rsid w:val="00472932"/>
    <w:rsid w:val="00472E3D"/>
    <w:rsid w:val="004737EB"/>
    <w:rsid w:val="00476994"/>
    <w:rsid w:val="00476C9C"/>
    <w:rsid w:val="00477BA2"/>
    <w:rsid w:val="00480670"/>
    <w:rsid w:val="0048095E"/>
    <w:rsid w:val="00480A47"/>
    <w:rsid w:val="00481BD8"/>
    <w:rsid w:val="00485461"/>
    <w:rsid w:val="00487305"/>
    <w:rsid w:val="00491C34"/>
    <w:rsid w:val="00493E92"/>
    <w:rsid w:val="00497174"/>
    <w:rsid w:val="004A1BA3"/>
    <w:rsid w:val="004A4690"/>
    <w:rsid w:val="004B4150"/>
    <w:rsid w:val="004B436B"/>
    <w:rsid w:val="004C07BA"/>
    <w:rsid w:val="004C166E"/>
    <w:rsid w:val="004C3F4B"/>
    <w:rsid w:val="004C5066"/>
    <w:rsid w:val="004C591B"/>
    <w:rsid w:val="004D6558"/>
    <w:rsid w:val="004D6E61"/>
    <w:rsid w:val="004E04A8"/>
    <w:rsid w:val="004E1B0D"/>
    <w:rsid w:val="004E2386"/>
    <w:rsid w:val="004E3293"/>
    <w:rsid w:val="004E40BF"/>
    <w:rsid w:val="004F6DE9"/>
    <w:rsid w:val="005031A6"/>
    <w:rsid w:val="005055DC"/>
    <w:rsid w:val="005075D2"/>
    <w:rsid w:val="00517507"/>
    <w:rsid w:val="00523A5C"/>
    <w:rsid w:val="0054258C"/>
    <w:rsid w:val="00542920"/>
    <w:rsid w:val="0054339D"/>
    <w:rsid w:val="005450DF"/>
    <w:rsid w:val="00545456"/>
    <w:rsid w:val="0054650A"/>
    <w:rsid w:val="00550FB6"/>
    <w:rsid w:val="0056666B"/>
    <w:rsid w:val="00573ED7"/>
    <w:rsid w:val="00591D61"/>
    <w:rsid w:val="005945CA"/>
    <w:rsid w:val="00595A0B"/>
    <w:rsid w:val="00596FEB"/>
    <w:rsid w:val="005B1F85"/>
    <w:rsid w:val="005B3B3B"/>
    <w:rsid w:val="005B4182"/>
    <w:rsid w:val="005B5F7B"/>
    <w:rsid w:val="005B6062"/>
    <w:rsid w:val="005C3ED7"/>
    <w:rsid w:val="005C73FE"/>
    <w:rsid w:val="005D4C4C"/>
    <w:rsid w:val="005D5216"/>
    <w:rsid w:val="005D616C"/>
    <w:rsid w:val="005E1334"/>
    <w:rsid w:val="005E2297"/>
    <w:rsid w:val="005F1D27"/>
    <w:rsid w:val="005F2A4C"/>
    <w:rsid w:val="005F5210"/>
    <w:rsid w:val="005F57D8"/>
    <w:rsid w:val="006015AC"/>
    <w:rsid w:val="006040B1"/>
    <w:rsid w:val="00605331"/>
    <w:rsid w:val="006060E2"/>
    <w:rsid w:val="00607C6A"/>
    <w:rsid w:val="0061001F"/>
    <w:rsid w:val="00610F73"/>
    <w:rsid w:val="006112B8"/>
    <w:rsid w:val="00616F1E"/>
    <w:rsid w:val="00624554"/>
    <w:rsid w:val="006264B8"/>
    <w:rsid w:val="0063084D"/>
    <w:rsid w:val="00630A54"/>
    <w:rsid w:val="00634AF4"/>
    <w:rsid w:val="00635535"/>
    <w:rsid w:val="00640045"/>
    <w:rsid w:val="00640605"/>
    <w:rsid w:val="00640DBF"/>
    <w:rsid w:val="00641176"/>
    <w:rsid w:val="006412A4"/>
    <w:rsid w:val="00641397"/>
    <w:rsid w:val="0064163D"/>
    <w:rsid w:val="006466E8"/>
    <w:rsid w:val="0065176F"/>
    <w:rsid w:val="00651E22"/>
    <w:rsid w:val="006579B0"/>
    <w:rsid w:val="0066089C"/>
    <w:rsid w:val="00666A7B"/>
    <w:rsid w:val="00670FAE"/>
    <w:rsid w:val="00672BDA"/>
    <w:rsid w:val="0067514A"/>
    <w:rsid w:val="006768C8"/>
    <w:rsid w:val="006776BC"/>
    <w:rsid w:val="00684AA2"/>
    <w:rsid w:val="00686956"/>
    <w:rsid w:val="0068738A"/>
    <w:rsid w:val="00690D75"/>
    <w:rsid w:val="0069245A"/>
    <w:rsid w:val="006928E3"/>
    <w:rsid w:val="00695E79"/>
    <w:rsid w:val="006A024D"/>
    <w:rsid w:val="006A4732"/>
    <w:rsid w:val="006B3BDF"/>
    <w:rsid w:val="006C07A4"/>
    <w:rsid w:val="006D02BB"/>
    <w:rsid w:val="006E37A8"/>
    <w:rsid w:val="006E5C53"/>
    <w:rsid w:val="006F04B8"/>
    <w:rsid w:val="006F072B"/>
    <w:rsid w:val="006F2998"/>
    <w:rsid w:val="006F49A9"/>
    <w:rsid w:val="007049E1"/>
    <w:rsid w:val="007054A2"/>
    <w:rsid w:val="00711A54"/>
    <w:rsid w:val="00715634"/>
    <w:rsid w:val="00715B88"/>
    <w:rsid w:val="007240A6"/>
    <w:rsid w:val="007277AD"/>
    <w:rsid w:val="00730B79"/>
    <w:rsid w:val="00732FC9"/>
    <w:rsid w:val="00734B67"/>
    <w:rsid w:val="00735BB3"/>
    <w:rsid w:val="00736942"/>
    <w:rsid w:val="0074202E"/>
    <w:rsid w:val="007438D0"/>
    <w:rsid w:val="007439E7"/>
    <w:rsid w:val="00753BE3"/>
    <w:rsid w:val="007553EC"/>
    <w:rsid w:val="00755C63"/>
    <w:rsid w:val="00756244"/>
    <w:rsid w:val="00757DC4"/>
    <w:rsid w:val="007642B9"/>
    <w:rsid w:val="007653D7"/>
    <w:rsid w:val="00765686"/>
    <w:rsid w:val="00772804"/>
    <w:rsid w:val="00781D39"/>
    <w:rsid w:val="00791379"/>
    <w:rsid w:val="00791BF3"/>
    <w:rsid w:val="007959EA"/>
    <w:rsid w:val="007A237E"/>
    <w:rsid w:val="007A5560"/>
    <w:rsid w:val="007A5592"/>
    <w:rsid w:val="007B0224"/>
    <w:rsid w:val="007B0C7C"/>
    <w:rsid w:val="007B0D95"/>
    <w:rsid w:val="007B1C24"/>
    <w:rsid w:val="007B3D04"/>
    <w:rsid w:val="007B6ED8"/>
    <w:rsid w:val="007B7730"/>
    <w:rsid w:val="007C157D"/>
    <w:rsid w:val="007C295A"/>
    <w:rsid w:val="007C2B90"/>
    <w:rsid w:val="007D27A3"/>
    <w:rsid w:val="007D2805"/>
    <w:rsid w:val="007D282C"/>
    <w:rsid w:val="007D54AD"/>
    <w:rsid w:val="007D5C98"/>
    <w:rsid w:val="007E085F"/>
    <w:rsid w:val="007E49DD"/>
    <w:rsid w:val="007E4D8D"/>
    <w:rsid w:val="007F08C3"/>
    <w:rsid w:val="007F3B94"/>
    <w:rsid w:val="007F4026"/>
    <w:rsid w:val="007F5EF4"/>
    <w:rsid w:val="00800229"/>
    <w:rsid w:val="00803F36"/>
    <w:rsid w:val="00807D91"/>
    <w:rsid w:val="008120B4"/>
    <w:rsid w:val="00815BCD"/>
    <w:rsid w:val="00815FCE"/>
    <w:rsid w:val="00822C52"/>
    <w:rsid w:val="008333FA"/>
    <w:rsid w:val="00835FC0"/>
    <w:rsid w:val="00836D9F"/>
    <w:rsid w:val="0083769E"/>
    <w:rsid w:val="00837919"/>
    <w:rsid w:val="008408F8"/>
    <w:rsid w:val="00843A1F"/>
    <w:rsid w:val="00843E2A"/>
    <w:rsid w:val="00850C58"/>
    <w:rsid w:val="00860333"/>
    <w:rsid w:val="00863184"/>
    <w:rsid w:val="0087064E"/>
    <w:rsid w:val="00873FA7"/>
    <w:rsid w:val="0087669D"/>
    <w:rsid w:val="008769D7"/>
    <w:rsid w:val="008773AD"/>
    <w:rsid w:val="00880AD6"/>
    <w:rsid w:val="0088326D"/>
    <w:rsid w:val="00887DAC"/>
    <w:rsid w:val="00893CF8"/>
    <w:rsid w:val="00895166"/>
    <w:rsid w:val="00896938"/>
    <w:rsid w:val="00896D76"/>
    <w:rsid w:val="008A1257"/>
    <w:rsid w:val="008A18E8"/>
    <w:rsid w:val="008A5D18"/>
    <w:rsid w:val="008A7C58"/>
    <w:rsid w:val="008B08AE"/>
    <w:rsid w:val="008B2A9A"/>
    <w:rsid w:val="008B64E9"/>
    <w:rsid w:val="008B7FCC"/>
    <w:rsid w:val="008C04BF"/>
    <w:rsid w:val="008C4EC4"/>
    <w:rsid w:val="008C5A70"/>
    <w:rsid w:val="008D0DE0"/>
    <w:rsid w:val="008D3137"/>
    <w:rsid w:val="008D5BFE"/>
    <w:rsid w:val="008E24D1"/>
    <w:rsid w:val="008E3767"/>
    <w:rsid w:val="008F1F99"/>
    <w:rsid w:val="008F2BED"/>
    <w:rsid w:val="009024AC"/>
    <w:rsid w:val="009054D4"/>
    <w:rsid w:val="00912523"/>
    <w:rsid w:val="0091548D"/>
    <w:rsid w:val="00920527"/>
    <w:rsid w:val="00922257"/>
    <w:rsid w:val="00923C7C"/>
    <w:rsid w:val="009327A4"/>
    <w:rsid w:val="00934554"/>
    <w:rsid w:val="009360B6"/>
    <w:rsid w:val="00936616"/>
    <w:rsid w:val="00943361"/>
    <w:rsid w:val="0094766A"/>
    <w:rsid w:val="00950537"/>
    <w:rsid w:val="009511CA"/>
    <w:rsid w:val="00961265"/>
    <w:rsid w:val="0096227A"/>
    <w:rsid w:val="009740B7"/>
    <w:rsid w:val="00976967"/>
    <w:rsid w:val="009817C4"/>
    <w:rsid w:val="00982A39"/>
    <w:rsid w:val="00984654"/>
    <w:rsid w:val="00985BA5"/>
    <w:rsid w:val="00986078"/>
    <w:rsid w:val="009958FA"/>
    <w:rsid w:val="00996516"/>
    <w:rsid w:val="009A12FC"/>
    <w:rsid w:val="009A1F20"/>
    <w:rsid w:val="009A5DE2"/>
    <w:rsid w:val="009B03D3"/>
    <w:rsid w:val="009B305A"/>
    <w:rsid w:val="009B5B1D"/>
    <w:rsid w:val="009C5D21"/>
    <w:rsid w:val="009C6DC0"/>
    <w:rsid w:val="009C730D"/>
    <w:rsid w:val="009E111E"/>
    <w:rsid w:val="009E239D"/>
    <w:rsid w:val="009E2F95"/>
    <w:rsid w:val="009E3F56"/>
    <w:rsid w:val="009E5E85"/>
    <w:rsid w:val="009F24A4"/>
    <w:rsid w:val="009F5978"/>
    <w:rsid w:val="00A0359D"/>
    <w:rsid w:val="00A037D4"/>
    <w:rsid w:val="00A15074"/>
    <w:rsid w:val="00A23DAB"/>
    <w:rsid w:val="00A24678"/>
    <w:rsid w:val="00A260F8"/>
    <w:rsid w:val="00A30498"/>
    <w:rsid w:val="00A327F1"/>
    <w:rsid w:val="00A33311"/>
    <w:rsid w:val="00A33AE3"/>
    <w:rsid w:val="00A35A1D"/>
    <w:rsid w:val="00A40362"/>
    <w:rsid w:val="00A4041B"/>
    <w:rsid w:val="00A428CB"/>
    <w:rsid w:val="00A46792"/>
    <w:rsid w:val="00A47711"/>
    <w:rsid w:val="00A52B66"/>
    <w:rsid w:val="00A54BC9"/>
    <w:rsid w:val="00A55FD1"/>
    <w:rsid w:val="00A6184C"/>
    <w:rsid w:val="00A637BA"/>
    <w:rsid w:val="00A63ABE"/>
    <w:rsid w:val="00A65169"/>
    <w:rsid w:val="00A66A36"/>
    <w:rsid w:val="00A71578"/>
    <w:rsid w:val="00A719DE"/>
    <w:rsid w:val="00A75710"/>
    <w:rsid w:val="00A80538"/>
    <w:rsid w:val="00A807B4"/>
    <w:rsid w:val="00A8106A"/>
    <w:rsid w:val="00A85C06"/>
    <w:rsid w:val="00A94FB6"/>
    <w:rsid w:val="00AA3EA2"/>
    <w:rsid w:val="00AA3EB4"/>
    <w:rsid w:val="00AA5308"/>
    <w:rsid w:val="00AB2175"/>
    <w:rsid w:val="00AB2EF5"/>
    <w:rsid w:val="00AB6E4A"/>
    <w:rsid w:val="00AB73F7"/>
    <w:rsid w:val="00AC038E"/>
    <w:rsid w:val="00AC29CF"/>
    <w:rsid w:val="00AC499A"/>
    <w:rsid w:val="00AC7370"/>
    <w:rsid w:val="00AD34A4"/>
    <w:rsid w:val="00AD4835"/>
    <w:rsid w:val="00AD530D"/>
    <w:rsid w:val="00AD732D"/>
    <w:rsid w:val="00AD77C2"/>
    <w:rsid w:val="00AE13B8"/>
    <w:rsid w:val="00AE1A88"/>
    <w:rsid w:val="00AE27F7"/>
    <w:rsid w:val="00AE4729"/>
    <w:rsid w:val="00AF0EE2"/>
    <w:rsid w:val="00AF178C"/>
    <w:rsid w:val="00AF2D4D"/>
    <w:rsid w:val="00AF3354"/>
    <w:rsid w:val="00B00525"/>
    <w:rsid w:val="00B00E17"/>
    <w:rsid w:val="00B04298"/>
    <w:rsid w:val="00B10867"/>
    <w:rsid w:val="00B10D5F"/>
    <w:rsid w:val="00B11665"/>
    <w:rsid w:val="00B11FA6"/>
    <w:rsid w:val="00B13724"/>
    <w:rsid w:val="00B15B05"/>
    <w:rsid w:val="00B16397"/>
    <w:rsid w:val="00B171A2"/>
    <w:rsid w:val="00B27710"/>
    <w:rsid w:val="00B317EF"/>
    <w:rsid w:val="00B329F2"/>
    <w:rsid w:val="00B47D9A"/>
    <w:rsid w:val="00B47F88"/>
    <w:rsid w:val="00B5066D"/>
    <w:rsid w:val="00B51D61"/>
    <w:rsid w:val="00B520E9"/>
    <w:rsid w:val="00B5305A"/>
    <w:rsid w:val="00B530BF"/>
    <w:rsid w:val="00B5580C"/>
    <w:rsid w:val="00B57988"/>
    <w:rsid w:val="00B658DB"/>
    <w:rsid w:val="00B65E99"/>
    <w:rsid w:val="00B6696D"/>
    <w:rsid w:val="00B72BF0"/>
    <w:rsid w:val="00B7615B"/>
    <w:rsid w:val="00B84B4E"/>
    <w:rsid w:val="00B87980"/>
    <w:rsid w:val="00B91E82"/>
    <w:rsid w:val="00B94B5E"/>
    <w:rsid w:val="00BA1209"/>
    <w:rsid w:val="00BA1787"/>
    <w:rsid w:val="00BA45F5"/>
    <w:rsid w:val="00BB05F4"/>
    <w:rsid w:val="00BB132A"/>
    <w:rsid w:val="00BB6170"/>
    <w:rsid w:val="00BC1206"/>
    <w:rsid w:val="00BC1BD5"/>
    <w:rsid w:val="00BC3589"/>
    <w:rsid w:val="00BC431E"/>
    <w:rsid w:val="00BC49E8"/>
    <w:rsid w:val="00BC58A0"/>
    <w:rsid w:val="00BD0FAD"/>
    <w:rsid w:val="00BD1B78"/>
    <w:rsid w:val="00BD22D6"/>
    <w:rsid w:val="00BD7029"/>
    <w:rsid w:val="00BD756E"/>
    <w:rsid w:val="00BD7DEB"/>
    <w:rsid w:val="00BF49E4"/>
    <w:rsid w:val="00BF4B36"/>
    <w:rsid w:val="00BF5920"/>
    <w:rsid w:val="00BF60AF"/>
    <w:rsid w:val="00C03389"/>
    <w:rsid w:val="00C07AEA"/>
    <w:rsid w:val="00C11372"/>
    <w:rsid w:val="00C15A1D"/>
    <w:rsid w:val="00C17714"/>
    <w:rsid w:val="00C22B6A"/>
    <w:rsid w:val="00C258BB"/>
    <w:rsid w:val="00C30E65"/>
    <w:rsid w:val="00C41CDD"/>
    <w:rsid w:val="00C44AC4"/>
    <w:rsid w:val="00C576CB"/>
    <w:rsid w:val="00C63666"/>
    <w:rsid w:val="00C71CCF"/>
    <w:rsid w:val="00C74923"/>
    <w:rsid w:val="00C80938"/>
    <w:rsid w:val="00C80F00"/>
    <w:rsid w:val="00C85205"/>
    <w:rsid w:val="00C90A06"/>
    <w:rsid w:val="00C939CC"/>
    <w:rsid w:val="00C945A8"/>
    <w:rsid w:val="00C95315"/>
    <w:rsid w:val="00C95BD3"/>
    <w:rsid w:val="00C97885"/>
    <w:rsid w:val="00CA35B7"/>
    <w:rsid w:val="00CA4170"/>
    <w:rsid w:val="00CA4C34"/>
    <w:rsid w:val="00CA5523"/>
    <w:rsid w:val="00CA7C95"/>
    <w:rsid w:val="00CB24E8"/>
    <w:rsid w:val="00CB781E"/>
    <w:rsid w:val="00CC29ED"/>
    <w:rsid w:val="00CC69C4"/>
    <w:rsid w:val="00CD013A"/>
    <w:rsid w:val="00CD06C6"/>
    <w:rsid w:val="00CD1A78"/>
    <w:rsid w:val="00CD2C72"/>
    <w:rsid w:val="00CD2E7F"/>
    <w:rsid w:val="00CE2632"/>
    <w:rsid w:val="00CE6CDA"/>
    <w:rsid w:val="00CF29D2"/>
    <w:rsid w:val="00CF4E84"/>
    <w:rsid w:val="00CF502F"/>
    <w:rsid w:val="00D0031F"/>
    <w:rsid w:val="00D0259D"/>
    <w:rsid w:val="00D04978"/>
    <w:rsid w:val="00D05429"/>
    <w:rsid w:val="00D101A1"/>
    <w:rsid w:val="00D10838"/>
    <w:rsid w:val="00D13343"/>
    <w:rsid w:val="00D151E9"/>
    <w:rsid w:val="00D16D44"/>
    <w:rsid w:val="00D17387"/>
    <w:rsid w:val="00D2354A"/>
    <w:rsid w:val="00D24286"/>
    <w:rsid w:val="00D242D7"/>
    <w:rsid w:val="00D3112B"/>
    <w:rsid w:val="00D43C5E"/>
    <w:rsid w:val="00D44FA8"/>
    <w:rsid w:val="00D50BC3"/>
    <w:rsid w:val="00D51A72"/>
    <w:rsid w:val="00D51C4C"/>
    <w:rsid w:val="00D530EA"/>
    <w:rsid w:val="00D638BB"/>
    <w:rsid w:val="00D6529B"/>
    <w:rsid w:val="00D70AE9"/>
    <w:rsid w:val="00D710CC"/>
    <w:rsid w:val="00D72025"/>
    <w:rsid w:val="00D725BC"/>
    <w:rsid w:val="00D7286C"/>
    <w:rsid w:val="00D74036"/>
    <w:rsid w:val="00D75560"/>
    <w:rsid w:val="00D759EF"/>
    <w:rsid w:val="00D75BA5"/>
    <w:rsid w:val="00D75CF7"/>
    <w:rsid w:val="00D77633"/>
    <w:rsid w:val="00D800E6"/>
    <w:rsid w:val="00D814D5"/>
    <w:rsid w:val="00D8158F"/>
    <w:rsid w:val="00D8345D"/>
    <w:rsid w:val="00D90F00"/>
    <w:rsid w:val="00D9145C"/>
    <w:rsid w:val="00DA062C"/>
    <w:rsid w:val="00DA6DA4"/>
    <w:rsid w:val="00DB3E76"/>
    <w:rsid w:val="00DB6FB6"/>
    <w:rsid w:val="00DC3274"/>
    <w:rsid w:val="00DC3FC0"/>
    <w:rsid w:val="00DD77D4"/>
    <w:rsid w:val="00DE3178"/>
    <w:rsid w:val="00DE5171"/>
    <w:rsid w:val="00DE77D7"/>
    <w:rsid w:val="00DF209C"/>
    <w:rsid w:val="00DF4178"/>
    <w:rsid w:val="00DF64E5"/>
    <w:rsid w:val="00E010D1"/>
    <w:rsid w:val="00E0386B"/>
    <w:rsid w:val="00E03B11"/>
    <w:rsid w:val="00E04BA9"/>
    <w:rsid w:val="00E056E9"/>
    <w:rsid w:val="00E0638F"/>
    <w:rsid w:val="00E13C2F"/>
    <w:rsid w:val="00E15EC5"/>
    <w:rsid w:val="00E20F1D"/>
    <w:rsid w:val="00E27BFA"/>
    <w:rsid w:val="00E34C8D"/>
    <w:rsid w:val="00E415AF"/>
    <w:rsid w:val="00E4298E"/>
    <w:rsid w:val="00E46970"/>
    <w:rsid w:val="00E618DA"/>
    <w:rsid w:val="00E64336"/>
    <w:rsid w:val="00E6486B"/>
    <w:rsid w:val="00E65279"/>
    <w:rsid w:val="00E659F7"/>
    <w:rsid w:val="00E65DDF"/>
    <w:rsid w:val="00E6629A"/>
    <w:rsid w:val="00E67E82"/>
    <w:rsid w:val="00E7325B"/>
    <w:rsid w:val="00E7382F"/>
    <w:rsid w:val="00E742EC"/>
    <w:rsid w:val="00E752F9"/>
    <w:rsid w:val="00E828AB"/>
    <w:rsid w:val="00E909E4"/>
    <w:rsid w:val="00E94BAB"/>
    <w:rsid w:val="00E97ADC"/>
    <w:rsid w:val="00EA16E8"/>
    <w:rsid w:val="00EA76A3"/>
    <w:rsid w:val="00EB14C3"/>
    <w:rsid w:val="00EB4025"/>
    <w:rsid w:val="00EB76CD"/>
    <w:rsid w:val="00EC39C3"/>
    <w:rsid w:val="00ED1C07"/>
    <w:rsid w:val="00ED5535"/>
    <w:rsid w:val="00ED55CC"/>
    <w:rsid w:val="00ED6684"/>
    <w:rsid w:val="00EE35C5"/>
    <w:rsid w:val="00EE66DF"/>
    <w:rsid w:val="00EF12E7"/>
    <w:rsid w:val="00EF529A"/>
    <w:rsid w:val="00F01FA0"/>
    <w:rsid w:val="00F07E09"/>
    <w:rsid w:val="00F10377"/>
    <w:rsid w:val="00F10A62"/>
    <w:rsid w:val="00F13906"/>
    <w:rsid w:val="00F17E09"/>
    <w:rsid w:val="00F223C8"/>
    <w:rsid w:val="00F234F4"/>
    <w:rsid w:val="00F25D22"/>
    <w:rsid w:val="00F27078"/>
    <w:rsid w:val="00F3153D"/>
    <w:rsid w:val="00F34347"/>
    <w:rsid w:val="00F36851"/>
    <w:rsid w:val="00F37452"/>
    <w:rsid w:val="00F37E98"/>
    <w:rsid w:val="00F518BE"/>
    <w:rsid w:val="00F5213B"/>
    <w:rsid w:val="00F52A25"/>
    <w:rsid w:val="00F53744"/>
    <w:rsid w:val="00F616E3"/>
    <w:rsid w:val="00F6487A"/>
    <w:rsid w:val="00F65BE0"/>
    <w:rsid w:val="00F65FDA"/>
    <w:rsid w:val="00F7017F"/>
    <w:rsid w:val="00F803BF"/>
    <w:rsid w:val="00F808E2"/>
    <w:rsid w:val="00F816BA"/>
    <w:rsid w:val="00F82146"/>
    <w:rsid w:val="00F84DFC"/>
    <w:rsid w:val="00F876E0"/>
    <w:rsid w:val="00FA2B2B"/>
    <w:rsid w:val="00FA7D29"/>
    <w:rsid w:val="00FB154B"/>
    <w:rsid w:val="00FB2FE6"/>
    <w:rsid w:val="00FB51EC"/>
    <w:rsid w:val="00FC19C8"/>
    <w:rsid w:val="00FD2B48"/>
    <w:rsid w:val="00FD2D07"/>
    <w:rsid w:val="00FD4066"/>
    <w:rsid w:val="00FE06BA"/>
    <w:rsid w:val="00FE2D08"/>
    <w:rsid w:val="00FE4A59"/>
    <w:rsid w:val="00FE4BBA"/>
    <w:rsid w:val="00FF1143"/>
    <w:rsid w:val="00FF2EFA"/>
    <w:rsid w:val="00FF2F08"/>
    <w:rsid w:val="00FF4C90"/>
    <w:rsid w:val="00FF597E"/>
    <w:rsid w:val="00FF5E22"/>
    <w:rsid w:val="00FF77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25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5CC6"/>
    <w:pPr>
      <w:spacing w:after="0"/>
    </w:pPr>
    <w:rPr>
      <w:rFonts w:ascii="Arial" w:hAnsi="Arial"/>
      <w:sz w:val="24"/>
    </w:rPr>
  </w:style>
  <w:style w:type="paragraph" w:styleId="Heading1">
    <w:name w:val="heading 1"/>
    <w:basedOn w:val="Normal"/>
    <w:next w:val="Normal"/>
    <w:link w:val="Heading1Char"/>
    <w:uiPriority w:val="9"/>
    <w:qFormat/>
    <w:rsid w:val="00A260F8"/>
    <w:pPr>
      <w:keepNext/>
      <w:keepLines/>
      <w:spacing w:line="360" w:lineRule="auto"/>
      <w:jc w:val="center"/>
      <w:outlineLvl w:val="0"/>
    </w:pPr>
    <w:rPr>
      <w:rFonts w:eastAsiaTheme="majorEastAsia" w:cstheme="majorBidi"/>
      <w:b/>
      <w:bCs/>
      <w:szCs w:val="28"/>
    </w:rPr>
  </w:style>
  <w:style w:type="paragraph" w:styleId="Heading2">
    <w:name w:val="heading 2"/>
    <w:basedOn w:val="Normal"/>
    <w:next w:val="Normal"/>
    <w:link w:val="Heading2Char"/>
    <w:unhideWhenUsed/>
    <w:qFormat/>
    <w:rsid w:val="005B1F85"/>
    <w:pPr>
      <w:keepNext/>
      <w:keepLines/>
      <w:spacing w:line="360" w:lineRule="auto"/>
      <w:outlineLvl w:val="1"/>
    </w:pPr>
    <w:rPr>
      <w:rFonts w:eastAsiaTheme="majorEastAsia" w:cstheme="majorBidi"/>
      <w:b/>
      <w:bCs/>
      <w:i/>
      <w:szCs w:val="26"/>
    </w:rPr>
  </w:style>
  <w:style w:type="paragraph" w:styleId="Heading3">
    <w:name w:val="heading 3"/>
    <w:basedOn w:val="Normal"/>
    <w:next w:val="Normal"/>
    <w:link w:val="Heading3Char"/>
    <w:uiPriority w:val="9"/>
    <w:semiHidden/>
    <w:unhideWhenUsed/>
    <w:qFormat/>
    <w:rsid w:val="00134D8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34D8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F597E"/>
    <w:rPr>
      <w:sz w:val="16"/>
      <w:szCs w:val="16"/>
    </w:rPr>
  </w:style>
  <w:style w:type="paragraph" w:styleId="CommentText">
    <w:name w:val="annotation text"/>
    <w:basedOn w:val="Normal"/>
    <w:link w:val="CommentTextChar"/>
    <w:uiPriority w:val="99"/>
    <w:unhideWhenUsed/>
    <w:rsid w:val="00FF597E"/>
    <w:pPr>
      <w:spacing w:line="240" w:lineRule="auto"/>
    </w:pPr>
    <w:rPr>
      <w:sz w:val="20"/>
      <w:szCs w:val="20"/>
    </w:rPr>
  </w:style>
  <w:style w:type="character" w:customStyle="1" w:styleId="CommentTextChar">
    <w:name w:val="Comment Text Char"/>
    <w:basedOn w:val="DefaultParagraphFont"/>
    <w:link w:val="CommentText"/>
    <w:uiPriority w:val="99"/>
    <w:rsid w:val="00FF597E"/>
    <w:rPr>
      <w:sz w:val="20"/>
      <w:szCs w:val="20"/>
    </w:rPr>
  </w:style>
  <w:style w:type="paragraph" w:styleId="BalloonText">
    <w:name w:val="Balloon Text"/>
    <w:basedOn w:val="Normal"/>
    <w:link w:val="BalloonTextChar"/>
    <w:uiPriority w:val="99"/>
    <w:semiHidden/>
    <w:unhideWhenUsed/>
    <w:rsid w:val="00FF59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97E"/>
    <w:rPr>
      <w:rFonts w:ascii="Tahoma" w:hAnsi="Tahoma" w:cs="Tahoma"/>
      <w:sz w:val="16"/>
      <w:szCs w:val="16"/>
    </w:rPr>
  </w:style>
  <w:style w:type="table" w:styleId="TableGrid">
    <w:name w:val="Table Grid"/>
    <w:basedOn w:val="TableNormal"/>
    <w:uiPriority w:val="59"/>
    <w:rsid w:val="00FF59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F5213B"/>
    <w:rPr>
      <w:b/>
      <w:bCs/>
    </w:rPr>
  </w:style>
  <w:style w:type="character" w:customStyle="1" w:styleId="CommentSubjectChar">
    <w:name w:val="Comment Subject Char"/>
    <w:basedOn w:val="CommentTextChar"/>
    <w:link w:val="CommentSubject"/>
    <w:uiPriority w:val="99"/>
    <w:semiHidden/>
    <w:rsid w:val="00F5213B"/>
    <w:rPr>
      <w:b/>
      <w:bCs/>
      <w:sz w:val="20"/>
      <w:szCs w:val="20"/>
    </w:rPr>
  </w:style>
  <w:style w:type="table" w:customStyle="1" w:styleId="TableGrid1">
    <w:name w:val="Table Grid1"/>
    <w:basedOn w:val="TableNormal"/>
    <w:next w:val="TableGrid"/>
    <w:uiPriority w:val="59"/>
    <w:rsid w:val="001A41D5"/>
    <w:pPr>
      <w:spacing w:after="0" w:line="240" w:lineRule="auto"/>
    </w:pPr>
    <w:rPr>
      <w:rFonts w:ascii="Times New Roman" w:eastAsia="Calibri"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1A4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23DAB"/>
    <w:pPr>
      <w:tabs>
        <w:tab w:val="center" w:pos="4513"/>
        <w:tab w:val="right" w:pos="9026"/>
      </w:tabs>
      <w:spacing w:line="240" w:lineRule="auto"/>
    </w:pPr>
  </w:style>
  <w:style w:type="character" w:customStyle="1" w:styleId="HeaderChar">
    <w:name w:val="Header Char"/>
    <w:basedOn w:val="DefaultParagraphFont"/>
    <w:link w:val="Header"/>
    <w:uiPriority w:val="99"/>
    <w:rsid w:val="00A23DAB"/>
  </w:style>
  <w:style w:type="paragraph" w:styleId="Footer">
    <w:name w:val="footer"/>
    <w:basedOn w:val="Normal"/>
    <w:link w:val="FooterChar"/>
    <w:uiPriority w:val="99"/>
    <w:unhideWhenUsed/>
    <w:rsid w:val="00A23DAB"/>
    <w:pPr>
      <w:tabs>
        <w:tab w:val="center" w:pos="4513"/>
        <w:tab w:val="right" w:pos="9026"/>
      </w:tabs>
      <w:spacing w:line="240" w:lineRule="auto"/>
    </w:pPr>
  </w:style>
  <w:style w:type="character" w:customStyle="1" w:styleId="FooterChar">
    <w:name w:val="Footer Char"/>
    <w:basedOn w:val="DefaultParagraphFont"/>
    <w:link w:val="Footer"/>
    <w:uiPriority w:val="99"/>
    <w:rsid w:val="00A23DAB"/>
  </w:style>
  <w:style w:type="character" w:styleId="Hyperlink">
    <w:name w:val="Hyperlink"/>
    <w:basedOn w:val="DefaultParagraphFont"/>
    <w:uiPriority w:val="99"/>
    <w:unhideWhenUsed/>
    <w:rsid w:val="006060E2"/>
    <w:rPr>
      <w:color w:val="0000FF" w:themeColor="hyperlink"/>
      <w:u w:val="single"/>
    </w:rPr>
  </w:style>
  <w:style w:type="character" w:styleId="FollowedHyperlink">
    <w:name w:val="FollowedHyperlink"/>
    <w:basedOn w:val="DefaultParagraphFont"/>
    <w:uiPriority w:val="99"/>
    <w:semiHidden/>
    <w:unhideWhenUsed/>
    <w:rsid w:val="006060E2"/>
    <w:rPr>
      <w:color w:val="800080" w:themeColor="followedHyperlink"/>
      <w:u w:val="single"/>
    </w:rPr>
  </w:style>
  <w:style w:type="paragraph" w:styleId="ListParagraph">
    <w:name w:val="List Paragraph"/>
    <w:basedOn w:val="Normal"/>
    <w:uiPriority w:val="34"/>
    <w:qFormat/>
    <w:rsid w:val="0017189F"/>
    <w:pPr>
      <w:ind w:left="720"/>
      <w:contextualSpacing/>
    </w:pPr>
  </w:style>
  <w:style w:type="paragraph" w:customStyle="1" w:styleId="Default">
    <w:name w:val="Default"/>
    <w:rsid w:val="000F3CEB"/>
    <w:pPr>
      <w:autoSpaceDE w:val="0"/>
      <w:autoSpaceDN w:val="0"/>
      <w:adjustRightInd w:val="0"/>
      <w:spacing w:after="0" w:line="240" w:lineRule="auto"/>
    </w:pPr>
    <w:rPr>
      <w:rFonts w:ascii="Arial" w:hAnsi="Arial" w:cs="Arial"/>
      <w:color w:val="000000"/>
      <w:sz w:val="24"/>
      <w:szCs w:val="24"/>
    </w:rPr>
  </w:style>
  <w:style w:type="paragraph" w:customStyle="1" w:styleId="Pa2">
    <w:name w:val="Pa2"/>
    <w:basedOn w:val="Default"/>
    <w:next w:val="Default"/>
    <w:uiPriority w:val="99"/>
    <w:rsid w:val="00FD2D07"/>
    <w:pPr>
      <w:spacing w:line="241" w:lineRule="atLeast"/>
    </w:pPr>
    <w:rPr>
      <w:rFonts w:ascii="Foundry Form Sans Book" w:hAnsi="Foundry Form Sans Book" w:cstheme="minorBidi"/>
      <w:color w:val="auto"/>
    </w:rPr>
  </w:style>
  <w:style w:type="paragraph" w:styleId="FootnoteText">
    <w:name w:val="footnote text"/>
    <w:basedOn w:val="Normal"/>
    <w:link w:val="FootnoteTextChar"/>
    <w:uiPriority w:val="99"/>
    <w:semiHidden/>
    <w:unhideWhenUsed/>
    <w:rsid w:val="00736942"/>
    <w:pPr>
      <w:spacing w:line="240" w:lineRule="auto"/>
    </w:pPr>
    <w:rPr>
      <w:sz w:val="20"/>
      <w:szCs w:val="20"/>
    </w:rPr>
  </w:style>
  <w:style w:type="character" w:customStyle="1" w:styleId="FootnoteTextChar">
    <w:name w:val="Footnote Text Char"/>
    <w:basedOn w:val="DefaultParagraphFont"/>
    <w:link w:val="FootnoteText"/>
    <w:uiPriority w:val="99"/>
    <w:semiHidden/>
    <w:rsid w:val="00736942"/>
    <w:rPr>
      <w:sz w:val="20"/>
      <w:szCs w:val="20"/>
    </w:rPr>
  </w:style>
  <w:style w:type="character" w:styleId="FootnoteReference">
    <w:name w:val="footnote reference"/>
    <w:basedOn w:val="DefaultParagraphFont"/>
    <w:uiPriority w:val="99"/>
    <w:semiHidden/>
    <w:unhideWhenUsed/>
    <w:rsid w:val="00736942"/>
    <w:rPr>
      <w:vertAlign w:val="superscript"/>
    </w:rPr>
  </w:style>
  <w:style w:type="paragraph" w:styleId="NormalWeb">
    <w:name w:val="Normal (Web)"/>
    <w:basedOn w:val="Normal"/>
    <w:uiPriority w:val="99"/>
    <w:unhideWhenUsed/>
    <w:rsid w:val="00736942"/>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Heading1Char">
    <w:name w:val="Heading 1 Char"/>
    <w:basedOn w:val="DefaultParagraphFont"/>
    <w:link w:val="Heading1"/>
    <w:uiPriority w:val="9"/>
    <w:rsid w:val="00A260F8"/>
    <w:rPr>
      <w:rFonts w:ascii="Arial" w:eastAsiaTheme="majorEastAsia" w:hAnsi="Arial" w:cstheme="majorBidi"/>
      <w:b/>
      <w:bCs/>
      <w:sz w:val="24"/>
      <w:szCs w:val="28"/>
    </w:rPr>
  </w:style>
  <w:style w:type="paragraph" w:styleId="TOC1">
    <w:name w:val="toc 1"/>
    <w:aliases w:val="thesis"/>
    <w:basedOn w:val="Normal"/>
    <w:next w:val="Normal"/>
    <w:autoRedefine/>
    <w:uiPriority w:val="39"/>
    <w:unhideWhenUsed/>
    <w:qFormat/>
    <w:rsid w:val="001E7C79"/>
    <w:pPr>
      <w:spacing w:line="360" w:lineRule="auto"/>
    </w:pPr>
    <w:rPr>
      <w:rFonts w:eastAsiaTheme="majorEastAsia" w:cstheme="majorBidi"/>
      <w:bCs/>
      <w:szCs w:val="28"/>
    </w:rPr>
  </w:style>
  <w:style w:type="paragraph" w:styleId="TOCHeading">
    <w:name w:val="TOC Heading"/>
    <w:basedOn w:val="Heading1"/>
    <w:next w:val="Normal"/>
    <w:uiPriority w:val="39"/>
    <w:unhideWhenUsed/>
    <w:qFormat/>
    <w:rsid w:val="005B1F85"/>
    <w:pPr>
      <w:outlineLvl w:val="9"/>
    </w:pPr>
    <w:rPr>
      <w:lang w:val="en-US" w:eastAsia="ja-JP"/>
    </w:rPr>
  </w:style>
  <w:style w:type="character" w:customStyle="1" w:styleId="Heading2Char">
    <w:name w:val="Heading 2 Char"/>
    <w:basedOn w:val="DefaultParagraphFont"/>
    <w:link w:val="Heading2"/>
    <w:rsid w:val="005B1F85"/>
    <w:rPr>
      <w:rFonts w:ascii="Arial" w:eastAsiaTheme="majorEastAsia" w:hAnsi="Arial" w:cstheme="majorBidi"/>
      <w:b/>
      <w:bCs/>
      <w:i/>
      <w:sz w:val="24"/>
      <w:szCs w:val="26"/>
    </w:rPr>
  </w:style>
  <w:style w:type="paragraph" w:styleId="TOC2">
    <w:name w:val="toc 2"/>
    <w:basedOn w:val="Normal"/>
    <w:next w:val="Normal"/>
    <w:autoRedefine/>
    <w:uiPriority w:val="39"/>
    <w:unhideWhenUsed/>
    <w:qFormat/>
    <w:rsid w:val="005B1F85"/>
    <w:pPr>
      <w:spacing w:after="100"/>
      <w:ind w:left="240"/>
    </w:pPr>
  </w:style>
  <w:style w:type="paragraph" w:styleId="TOC3">
    <w:name w:val="toc 3"/>
    <w:basedOn w:val="Normal"/>
    <w:next w:val="Normal"/>
    <w:autoRedefine/>
    <w:uiPriority w:val="39"/>
    <w:unhideWhenUsed/>
    <w:rsid w:val="00D17387"/>
    <w:pPr>
      <w:spacing w:after="100"/>
      <w:ind w:left="480"/>
    </w:pPr>
  </w:style>
  <w:style w:type="paragraph" w:styleId="PlainText">
    <w:name w:val="Plain Text"/>
    <w:basedOn w:val="Normal"/>
    <w:link w:val="PlainTextChar"/>
    <w:uiPriority w:val="99"/>
    <w:unhideWhenUsed/>
    <w:rsid w:val="00082A37"/>
    <w:pPr>
      <w:spacing w:line="240" w:lineRule="auto"/>
    </w:pPr>
    <w:rPr>
      <w:rFonts w:ascii="Calibri" w:hAnsi="Calibri"/>
      <w:sz w:val="22"/>
      <w:szCs w:val="21"/>
    </w:rPr>
  </w:style>
  <w:style w:type="character" w:customStyle="1" w:styleId="PlainTextChar">
    <w:name w:val="Plain Text Char"/>
    <w:basedOn w:val="DefaultParagraphFont"/>
    <w:link w:val="PlainText"/>
    <w:uiPriority w:val="99"/>
    <w:rsid w:val="00082A37"/>
    <w:rPr>
      <w:rFonts w:ascii="Calibri" w:hAnsi="Calibri"/>
      <w:szCs w:val="21"/>
    </w:rPr>
  </w:style>
  <w:style w:type="numbering" w:customStyle="1" w:styleId="NoList1">
    <w:name w:val="No List1"/>
    <w:next w:val="NoList"/>
    <w:uiPriority w:val="99"/>
    <w:semiHidden/>
    <w:unhideWhenUsed/>
    <w:rsid w:val="00BC1206"/>
  </w:style>
  <w:style w:type="table" w:customStyle="1" w:styleId="TableGrid2">
    <w:name w:val="Table Grid2"/>
    <w:basedOn w:val="TableNormal"/>
    <w:next w:val="TableGrid"/>
    <w:uiPriority w:val="59"/>
    <w:rsid w:val="00BC1206"/>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BC1206"/>
    <w:rPr>
      <w:color w:val="0563C1"/>
      <w:u w:val="single"/>
    </w:rPr>
  </w:style>
  <w:style w:type="paragraph" w:customStyle="1" w:styleId="Subtitle1">
    <w:name w:val="Subtitle1"/>
    <w:basedOn w:val="Normal"/>
    <w:next w:val="Normal"/>
    <w:uiPriority w:val="11"/>
    <w:qFormat/>
    <w:rsid w:val="00BC1206"/>
    <w:pPr>
      <w:numPr>
        <w:ilvl w:val="1"/>
      </w:numPr>
      <w:spacing w:after="160" w:line="256" w:lineRule="auto"/>
    </w:pPr>
    <w:rPr>
      <w:rFonts w:ascii="Calibri Light" w:eastAsia="Times New Roman" w:hAnsi="Calibri Light" w:cs="Times New Roman"/>
      <w:i/>
      <w:iCs/>
      <w:color w:val="4472C4"/>
      <w:spacing w:val="15"/>
      <w:szCs w:val="24"/>
    </w:rPr>
  </w:style>
  <w:style w:type="character" w:customStyle="1" w:styleId="SubtitleChar">
    <w:name w:val="Subtitle Char"/>
    <w:basedOn w:val="DefaultParagraphFont"/>
    <w:link w:val="Subtitle"/>
    <w:uiPriority w:val="11"/>
    <w:rsid w:val="00BC1206"/>
    <w:rPr>
      <w:rFonts w:ascii="Calibri Light" w:eastAsia="Times New Roman" w:hAnsi="Calibri Light" w:cs="Times New Roman"/>
      <w:i/>
      <w:iCs/>
      <w:color w:val="4472C4"/>
      <w:spacing w:val="15"/>
      <w:sz w:val="24"/>
      <w:szCs w:val="24"/>
    </w:rPr>
  </w:style>
  <w:style w:type="character" w:customStyle="1" w:styleId="FollowedHyperlink1">
    <w:name w:val="FollowedHyperlink1"/>
    <w:basedOn w:val="DefaultParagraphFont"/>
    <w:uiPriority w:val="99"/>
    <w:semiHidden/>
    <w:unhideWhenUsed/>
    <w:rsid w:val="00BC1206"/>
    <w:rPr>
      <w:color w:val="954F72"/>
      <w:u w:val="single"/>
    </w:rPr>
  </w:style>
  <w:style w:type="table" w:customStyle="1" w:styleId="LightShading1">
    <w:name w:val="Light Shading1"/>
    <w:basedOn w:val="TableNormal"/>
    <w:next w:val="LightShading"/>
    <w:uiPriority w:val="60"/>
    <w:rsid w:val="00BC1206"/>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Emphasis">
    <w:name w:val="Emphasis"/>
    <w:basedOn w:val="DefaultParagraphFont"/>
    <w:uiPriority w:val="20"/>
    <w:qFormat/>
    <w:rsid w:val="00BC1206"/>
    <w:rPr>
      <w:i/>
      <w:iCs/>
    </w:rPr>
  </w:style>
  <w:style w:type="paragraph" w:styleId="Revision">
    <w:name w:val="Revision"/>
    <w:hidden/>
    <w:uiPriority w:val="99"/>
    <w:semiHidden/>
    <w:rsid w:val="00BC1206"/>
    <w:pPr>
      <w:spacing w:after="0" w:line="240" w:lineRule="auto"/>
    </w:pPr>
  </w:style>
  <w:style w:type="paragraph" w:styleId="Subtitle">
    <w:name w:val="Subtitle"/>
    <w:basedOn w:val="Normal"/>
    <w:next w:val="Normal"/>
    <w:link w:val="SubtitleChar"/>
    <w:uiPriority w:val="11"/>
    <w:qFormat/>
    <w:rsid w:val="00BC1206"/>
    <w:pPr>
      <w:numPr>
        <w:ilvl w:val="1"/>
      </w:numPr>
    </w:pPr>
    <w:rPr>
      <w:rFonts w:ascii="Calibri Light" w:eastAsia="Times New Roman" w:hAnsi="Calibri Light" w:cs="Times New Roman"/>
      <w:i/>
      <w:iCs/>
      <w:color w:val="4472C4"/>
      <w:spacing w:val="15"/>
      <w:szCs w:val="24"/>
    </w:rPr>
  </w:style>
  <w:style w:type="character" w:customStyle="1" w:styleId="SubtitleChar1">
    <w:name w:val="Subtitle Char1"/>
    <w:basedOn w:val="DefaultParagraphFont"/>
    <w:uiPriority w:val="11"/>
    <w:rsid w:val="00BC1206"/>
    <w:rPr>
      <w:rFonts w:asciiTheme="majorHAnsi" w:eastAsiaTheme="majorEastAsia" w:hAnsiTheme="majorHAnsi" w:cstheme="majorBidi"/>
      <w:i/>
      <w:iCs/>
      <w:color w:val="4F81BD" w:themeColor="accent1"/>
      <w:spacing w:val="15"/>
      <w:sz w:val="24"/>
      <w:szCs w:val="24"/>
    </w:rPr>
  </w:style>
  <w:style w:type="table" w:styleId="LightShading">
    <w:name w:val="Light Shading"/>
    <w:basedOn w:val="TableNormal"/>
    <w:uiPriority w:val="60"/>
    <w:rsid w:val="00BC12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4">
    <w:name w:val="toc 4"/>
    <w:basedOn w:val="Normal"/>
    <w:next w:val="Normal"/>
    <w:autoRedefine/>
    <w:uiPriority w:val="39"/>
    <w:unhideWhenUsed/>
    <w:rsid w:val="00165BA5"/>
    <w:pPr>
      <w:spacing w:after="100"/>
      <w:ind w:left="660"/>
    </w:pPr>
    <w:rPr>
      <w:rFonts w:asciiTheme="minorHAnsi" w:eastAsiaTheme="minorEastAsia" w:hAnsiTheme="minorHAnsi"/>
      <w:sz w:val="22"/>
      <w:lang w:eastAsia="en-GB"/>
    </w:rPr>
  </w:style>
  <w:style w:type="paragraph" w:styleId="TOC5">
    <w:name w:val="toc 5"/>
    <w:basedOn w:val="Normal"/>
    <w:next w:val="Normal"/>
    <w:autoRedefine/>
    <w:uiPriority w:val="39"/>
    <w:unhideWhenUsed/>
    <w:rsid w:val="00165BA5"/>
    <w:pPr>
      <w:spacing w:after="100"/>
      <w:ind w:left="880"/>
    </w:pPr>
    <w:rPr>
      <w:rFonts w:asciiTheme="minorHAnsi" w:eastAsiaTheme="minorEastAsia" w:hAnsiTheme="minorHAnsi"/>
      <w:sz w:val="22"/>
      <w:lang w:eastAsia="en-GB"/>
    </w:rPr>
  </w:style>
  <w:style w:type="paragraph" w:styleId="TOC6">
    <w:name w:val="toc 6"/>
    <w:basedOn w:val="Normal"/>
    <w:next w:val="Normal"/>
    <w:autoRedefine/>
    <w:uiPriority w:val="39"/>
    <w:unhideWhenUsed/>
    <w:rsid w:val="00165BA5"/>
    <w:pPr>
      <w:spacing w:after="100"/>
      <w:ind w:left="1100"/>
    </w:pPr>
    <w:rPr>
      <w:rFonts w:asciiTheme="minorHAnsi" w:eastAsiaTheme="minorEastAsia" w:hAnsiTheme="minorHAnsi"/>
      <w:sz w:val="22"/>
      <w:lang w:eastAsia="en-GB"/>
    </w:rPr>
  </w:style>
  <w:style w:type="paragraph" w:styleId="TOC7">
    <w:name w:val="toc 7"/>
    <w:basedOn w:val="Normal"/>
    <w:next w:val="Normal"/>
    <w:autoRedefine/>
    <w:uiPriority w:val="39"/>
    <w:unhideWhenUsed/>
    <w:rsid w:val="00165BA5"/>
    <w:pPr>
      <w:spacing w:after="100"/>
      <w:ind w:left="1320"/>
    </w:pPr>
    <w:rPr>
      <w:rFonts w:asciiTheme="minorHAnsi" w:eastAsiaTheme="minorEastAsia" w:hAnsiTheme="minorHAnsi"/>
      <w:sz w:val="22"/>
      <w:lang w:eastAsia="en-GB"/>
    </w:rPr>
  </w:style>
  <w:style w:type="paragraph" w:styleId="TOC8">
    <w:name w:val="toc 8"/>
    <w:basedOn w:val="Normal"/>
    <w:next w:val="Normal"/>
    <w:autoRedefine/>
    <w:uiPriority w:val="39"/>
    <w:unhideWhenUsed/>
    <w:rsid w:val="00165BA5"/>
    <w:pPr>
      <w:spacing w:after="100"/>
      <w:ind w:left="1540"/>
    </w:pPr>
    <w:rPr>
      <w:rFonts w:asciiTheme="minorHAnsi" w:eastAsiaTheme="minorEastAsia" w:hAnsiTheme="minorHAnsi"/>
      <w:sz w:val="22"/>
      <w:lang w:eastAsia="en-GB"/>
    </w:rPr>
  </w:style>
  <w:style w:type="paragraph" w:styleId="TOC9">
    <w:name w:val="toc 9"/>
    <w:basedOn w:val="Normal"/>
    <w:next w:val="Normal"/>
    <w:autoRedefine/>
    <w:uiPriority w:val="39"/>
    <w:unhideWhenUsed/>
    <w:rsid w:val="00165BA5"/>
    <w:pPr>
      <w:spacing w:after="100"/>
      <w:ind w:left="1760"/>
    </w:pPr>
    <w:rPr>
      <w:rFonts w:asciiTheme="minorHAnsi" w:eastAsiaTheme="minorEastAsia" w:hAnsiTheme="minorHAnsi"/>
      <w:sz w:val="22"/>
      <w:lang w:eastAsia="en-GB"/>
    </w:rPr>
  </w:style>
  <w:style w:type="character" w:customStyle="1" w:styleId="Heading3Char">
    <w:name w:val="Heading 3 Char"/>
    <w:basedOn w:val="DefaultParagraphFont"/>
    <w:link w:val="Heading3"/>
    <w:uiPriority w:val="9"/>
    <w:semiHidden/>
    <w:rsid w:val="00134D8C"/>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semiHidden/>
    <w:rsid w:val="00134D8C"/>
    <w:rPr>
      <w:rFonts w:asciiTheme="majorHAnsi" w:eastAsiaTheme="majorEastAsia" w:hAnsiTheme="majorHAnsi" w:cstheme="majorBidi"/>
      <w:b/>
      <w:bCs/>
      <w:i/>
      <w:iCs/>
      <w:color w:val="4F81BD" w:themeColor="accent1"/>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5CC6"/>
    <w:pPr>
      <w:spacing w:after="0"/>
    </w:pPr>
    <w:rPr>
      <w:rFonts w:ascii="Arial" w:hAnsi="Arial"/>
      <w:sz w:val="24"/>
    </w:rPr>
  </w:style>
  <w:style w:type="paragraph" w:styleId="Heading1">
    <w:name w:val="heading 1"/>
    <w:basedOn w:val="Normal"/>
    <w:next w:val="Normal"/>
    <w:link w:val="Heading1Char"/>
    <w:uiPriority w:val="9"/>
    <w:qFormat/>
    <w:rsid w:val="00A260F8"/>
    <w:pPr>
      <w:keepNext/>
      <w:keepLines/>
      <w:spacing w:line="360" w:lineRule="auto"/>
      <w:jc w:val="center"/>
      <w:outlineLvl w:val="0"/>
    </w:pPr>
    <w:rPr>
      <w:rFonts w:eastAsiaTheme="majorEastAsia" w:cstheme="majorBidi"/>
      <w:b/>
      <w:bCs/>
      <w:szCs w:val="28"/>
    </w:rPr>
  </w:style>
  <w:style w:type="paragraph" w:styleId="Heading2">
    <w:name w:val="heading 2"/>
    <w:basedOn w:val="Normal"/>
    <w:next w:val="Normal"/>
    <w:link w:val="Heading2Char"/>
    <w:unhideWhenUsed/>
    <w:qFormat/>
    <w:rsid w:val="005B1F85"/>
    <w:pPr>
      <w:keepNext/>
      <w:keepLines/>
      <w:spacing w:line="360" w:lineRule="auto"/>
      <w:outlineLvl w:val="1"/>
    </w:pPr>
    <w:rPr>
      <w:rFonts w:eastAsiaTheme="majorEastAsia" w:cstheme="majorBidi"/>
      <w:b/>
      <w:bCs/>
      <w:i/>
      <w:szCs w:val="26"/>
    </w:rPr>
  </w:style>
  <w:style w:type="paragraph" w:styleId="Heading3">
    <w:name w:val="heading 3"/>
    <w:basedOn w:val="Normal"/>
    <w:next w:val="Normal"/>
    <w:link w:val="Heading3Char"/>
    <w:uiPriority w:val="9"/>
    <w:semiHidden/>
    <w:unhideWhenUsed/>
    <w:qFormat/>
    <w:rsid w:val="00134D8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34D8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F597E"/>
    <w:rPr>
      <w:sz w:val="16"/>
      <w:szCs w:val="16"/>
    </w:rPr>
  </w:style>
  <w:style w:type="paragraph" w:styleId="CommentText">
    <w:name w:val="annotation text"/>
    <w:basedOn w:val="Normal"/>
    <w:link w:val="CommentTextChar"/>
    <w:uiPriority w:val="99"/>
    <w:unhideWhenUsed/>
    <w:rsid w:val="00FF597E"/>
    <w:pPr>
      <w:spacing w:line="240" w:lineRule="auto"/>
    </w:pPr>
    <w:rPr>
      <w:sz w:val="20"/>
      <w:szCs w:val="20"/>
    </w:rPr>
  </w:style>
  <w:style w:type="character" w:customStyle="1" w:styleId="CommentTextChar">
    <w:name w:val="Comment Text Char"/>
    <w:basedOn w:val="DefaultParagraphFont"/>
    <w:link w:val="CommentText"/>
    <w:uiPriority w:val="99"/>
    <w:rsid w:val="00FF597E"/>
    <w:rPr>
      <w:sz w:val="20"/>
      <w:szCs w:val="20"/>
    </w:rPr>
  </w:style>
  <w:style w:type="paragraph" w:styleId="BalloonText">
    <w:name w:val="Balloon Text"/>
    <w:basedOn w:val="Normal"/>
    <w:link w:val="BalloonTextChar"/>
    <w:uiPriority w:val="99"/>
    <w:semiHidden/>
    <w:unhideWhenUsed/>
    <w:rsid w:val="00FF59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97E"/>
    <w:rPr>
      <w:rFonts w:ascii="Tahoma" w:hAnsi="Tahoma" w:cs="Tahoma"/>
      <w:sz w:val="16"/>
      <w:szCs w:val="16"/>
    </w:rPr>
  </w:style>
  <w:style w:type="table" w:styleId="TableGrid">
    <w:name w:val="Table Grid"/>
    <w:basedOn w:val="TableNormal"/>
    <w:uiPriority w:val="59"/>
    <w:rsid w:val="00FF59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F5213B"/>
    <w:rPr>
      <w:b/>
      <w:bCs/>
    </w:rPr>
  </w:style>
  <w:style w:type="character" w:customStyle="1" w:styleId="CommentSubjectChar">
    <w:name w:val="Comment Subject Char"/>
    <w:basedOn w:val="CommentTextChar"/>
    <w:link w:val="CommentSubject"/>
    <w:uiPriority w:val="99"/>
    <w:semiHidden/>
    <w:rsid w:val="00F5213B"/>
    <w:rPr>
      <w:b/>
      <w:bCs/>
      <w:sz w:val="20"/>
      <w:szCs w:val="20"/>
    </w:rPr>
  </w:style>
  <w:style w:type="table" w:customStyle="1" w:styleId="TableGrid1">
    <w:name w:val="Table Grid1"/>
    <w:basedOn w:val="TableNormal"/>
    <w:next w:val="TableGrid"/>
    <w:uiPriority w:val="59"/>
    <w:rsid w:val="001A41D5"/>
    <w:pPr>
      <w:spacing w:after="0" w:line="240" w:lineRule="auto"/>
    </w:pPr>
    <w:rPr>
      <w:rFonts w:ascii="Times New Roman" w:eastAsia="Calibri"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1A4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23DAB"/>
    <w:pPr>
      <w:tabs>
        <w:tab w:val="center" w:pos="4513"/>
        <w:tab w:val="right" w:pos="9026"/>
      </w:tabs>
      <w:spacing w:line="240" w:lineRule="auto"/>
    </w:pPr>
  </w:style>
  <w:style w:type="character" w:customStyle="1" w:styleId="HeaderChar">
    <w:name w:val="Header Char"/>
    <w:basedOn w:val="DefaultParagraphFont"/>
    <w:link w:val="Header"/>
    <w:uiPriority w:val="99"/>
    <w:rsid w:val="00A23DAB"/>
  </w:style>
  <w:style w:type="paragraph" w:styleId="Footer">
    <w:name w:val="footer"/>
    <w:basedOn w:val="Normal"/>
    <w:link w:val="FooterChar"/>
    <w:uiPriority w:val="99"/>
    <w:unhideWhenUsed/>
    <w:rsid w:val="00A23DAB"/>
    <w:pPr>
      <w:tabs>
        <w:tab w:val="center" w:pos="4513"/>
        <w:tab w:val="right" w:pos="9026"/>
      </w:tabs>
      <w:spacing w:line="240" w:lineRule="auto"/>
    </w:pPr>
  </w:style>
  <w:style w:type="character" w:customStyle="1" w:styleId="FooterChar">
    <w:name w:val="Footer Char"/>
    <w:basedOn w:val="DefaultParagraphFont"/>
    <w:link w:val="Footer"/>
    <w:uiPriority w:val="99"/>
    <w:rsid w:val="00A23DAB"/>
  </w:style>
  <w:style w:type="character" w:styleId="Hyperlink">
    <w:name w:val="Hyperlink"/>
    <w:basedOn w:val="DefaultParagraphFont"/>
    <w:uiPriority w:val="99"/>
    <w:unhideWhenUsed/>
    <w:rsid w:val="006060E2"/>
    <w:rPr>
      <w:color w:val="0000FF" w:themeColor="hyperlink"/>
      <w:u w:val="single"/>
    </w:rPr>
  </w:style>
  <w:style w:type="character" w:styleId="FollowedHyperlink">
    <w:name w:val="FollowedHyperlink"/>
    <w:basedOn w:val="DefaultParagraphFont"/>
    <w:uiPriority w:val="99"/>
    <w:semiHidden/>
    <w:unhideWhenUsed/>
    <w:rsid w:val="006060E2"/>
    <w:rPr>
      <w:color w:val="800080" w:themeColor="followedHyperlink"/>
      <w:u w:val="single"/>
    </w:rPr>
  </w:style>
  <w:style w:type="paragraph" w:styleId="ListParagraph">
    <w:name w:val="List Paragraph"/>
    <w:basedOn w:val="Normal"/>
    <w:uiPriority w:val="34"/>
    <w:qFormat/>
    <w:rsid w:val="0017189F"/>
    <w:pPr>
      <w:ind w:left="720"/>
      <w:contextualSpacing/>
    </w:pPr>
  </w:style>
  <w:style w:type="paragraph" w:customStyle="1" w:styleId="Default">
    <w:name w:val="Default"/>
    <w:rsid w:val="000F3CEB"/>
    <w:pPr>
      <w:autoSpaceDE w:val="0"/>
      <w:autoSpaceDN w:val="0"/>
      <w:adjustRightInd w:val="0"/>
      <w:spacing w:after="0" w:line="240" w:lineRule="auto"/>
    </w:pPr>
    <w:rPr>
      <w:rFonts w:ascii="Arial" w:hAnsi="Arial" w:cs="Arial"/>
      <w:color w:val="000000"/>
      <w:sz w:val="24"/>
      <w:szCs w:val="24"/>
    </w:rPr>
  </w:style>
  <w:style w:type="paragraph" w:customStyle="1" w:styleId="Pa2">
    <w:name w:val="Pa2"/>
    <w:basedOn w:val="Default"/>
    <w:next w:val="Default"/>
    <w:uiPriority w:val="99"/>
    <w:rsid w:val="00FD2D07"/>
    <w:pPr>
      <w:spacing w:line="241" w:lineRule="atLeast"/>
    </w:pPr>
    <w:rPr>
      <w:rFonts w:ascii="Foundry Form Sans Book" w:hAnsi="Foundry Form Sans Book" w:cstheme="minorBidi"/>
      <w:color w:val="auto"/>
    </w:rPr>
  </w:style>
  <w:style w:type="paragraph" w:styleId="FootnoteText">
    <w:name w:val="footnote text"/>
    <w:basedOn w:val="Normal"/>
    <w:link w:val="FootnoteTextChar"/>
    <w:uiPriority w:val="99"/>
    <w:semiHidden/>
    <w:unhideWhenUsed/>
    <w:rsid w:val="00736942"/>
    <w:pPr>
      <w:spacing w:line="240" w:lineRule="auto"/>
    </w:pPr>
    <w:rPr>
      <w:sz w:val="20"/>
      <w:szCs w:val="20"/>
    </w:rPr>
  </w:style>
  <w:style w:type="character" w:customStyle="1" w:styleId="FootnoteTextChar">
    <w:name w:val="Footnote Text Char"/>
    <w:basedOn w:val="DefaultParagraphFont"/>
    <w:link w:val="FootnoteText"/>
    <w:uiPriority w:val="99"/>
    <w:semiHidden/>
    <w:rsid w:val="00736942"/>
    <w:rPr>
      <w:sz w:val="20"/>
      <w:szCs w:val="20"/>
    </w:rPr>
  </w:style>
  <w:style w:type="character" w:styleId="FootnoteReference">
    <w:name w:val="footnote reference"/>
    <w:basedOn w:val="DefaultParagraphFont"/>
    <w:uiPriority w:val="99"/>
    <w:semiHidden/>
    <w:unhideWhenUsed/>
    <w:rsid w:val="00736942"/>
    <w:rPr>
      <w:vertAlign w:val="superscript"/>
    </w:rPr>
  </w:style>
  <w:style w:type="paragraph" w:styleId="NormalWeb">
    <w:name w:val="Normal (Web)"/>
    <w:basedOn w:val="Normal"/>
    <w:uiPriority w:val="99"/>
    <w:unhideWhenUsed/>
    <w:rsid w:val="00736942"/>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Heading1Char">
    <w:name w:val="Heading 1 Char"/>
    <w:basedOn w:val="DefaultParagraphFont"/>
    <w:link w:val="Heading1"/>
    <w:uiPriority w:val="9"/>
    <w:rsid w:val="00A260F8"/>
    <w:rPr>
      <w:rFonts w:ascii="Arial" w:eastAsiaTheme="majorEastAsia" w:hAnsi="Arial" w:cstheme="majorBidi"/>
      <w:b/>
      <w:bCs/>
      <w:sz w:val="24"/>
      <w:szCs w:val="28"/>
    </w:rPr>
  </w:style>
  <w:style w:type="paragraph" w:styleId="TOC1">
    <w:name w:val="toc 1"/>
    <w:aliases w:val="thesis"/>
    <w:basedOn w:val="Normal"/>
    <w:next w:val="Normal"/>
    <w:autoRedefine/>
    <w:uiPriority w:val="39"/>
    <w:unhideWhenUsed/>
    <w:qFormat/>
    <w:rsid w:val="001E7C79"/>
    <w:pPr>
      <w:spacing w:line="360" w:lineRule="auto"/>
    </w:pPr>
    <w:rPr>
      <w:rFonts w:eastAsiaTheme="majorEastAsia" w:cstheme="majorBidi"/>
      <w:bCs/>
      <w:szCs w:val="28"/>
    </w:rPr>
  </w:style>
  <w:style w:type="paragraph" w:styleId="TOCHeading">
    <w:name w:val="TOC Heading"/>
    <w:basedOn w:val="Heading1"/>
    <w:next w:val="Normal"/>
    <w:uiPriority w:val="39"/>
    <w:unhideWhenUsed/>
    <w:qFormat/>
    <w:rsid w:val="005B1F85"/>
    <w:pPr>
      <w:outlineLvl w:val="9"/>
    </w:pPr>
    <w:rPr>
      <w:lang w:val="en-US" w:eastAsia="ja-JP"/>
    </w:rPr>
  </w:style>
  <w:style w:type="character" w:customStyle="1" w:styleId="Heading2Char">
    <w:name w:val="Heading 2 Char"/>
    <w:basedOn w:val="DefaultParagraphFont"/>
    <w:link w:val="Heading2"/>
    <w:rsid w:val="005B1F85"/>
    <w:rPr>
      <w:rFonts w:ascii="Arial" w:eastAsiaTheme="majorEastAsia" w:hAnsi="Arial" w:cstheme="majorBidi"/>
      <w:b/>
      <w:bCs/>
      <w:i/>
      <w:sz w:val="24"/>
      <w:szCs w:val="26"/>
    </w:rPr>
  </w:style>
  <w:style w:type="paragraph" w:styleId="TOC2">
    <w:name w:val="toc 2"/>
    <w:basedOn w:val="Normal"/>
    <w:next w:val="Normal"/>
    <w:autoRedefine/>
    <w:uiPriority w:val="39"/>
    <w:unhideWhenUsed/>
    <w:qFormat/>
    <w:rsid w:val="005B1F85"/>
    <w:pPr>
      <w:spacing w:after="100"/>
      <w:ind w:left="240"/>
    </w:pPr>
  </w:style>
  <w:style w:type="paragraph" w:styleId="TOC3">
    <w:name w:val="toc 3"/>
    <w:basedOn w:val="Normal"/>
    <w:next w:val="Normal"/>
    <w:autoRedefine/>
    <w:uiPriority w:val="39"/>
    <w:unhideWhenUsed/>
    <w:rsid w:val="00D17387"/>
    <w:pPr>
      <w:spacing w:after="100"/>
      <w:ind w:left="480"/>
    </w:pPr>
  </w:style>
  <w:style w:type="paragraph" w:styleId="PlainText">
    <w:name w:val="Plain Text"/>
    <w:basedOn w:val="Normal"/>
    <w:link w:val="PlainTextChar"/>
    <w:uiPriority w:val="99"/>
    <w:unhideWhenUsed/>
    <w:rsid w:val="00082A37"/>
    <w:pPr>
      <w:spacing w:line="240" w:lineRule="auto"/>
    </w:pPr>
    <w:rPr>
      <w:rFonts w:ascii="Calibri" w:hAnsi="Calibri"/>
      <w:sz w:val="22"/>
      <w:szCs w:val="21"/>
    </w:rPr>
  </w:style>
  <w:style w:type="character" w:customStyle="1" w:styleId="PlainTextChar">
    <w:name w:val="Plain Text Char"/>
    <w:basedOn w:val="DefaultParagraphFont"/>
    <w:link w:val="PlainText"/>
    <w:uiPriority w:val="99"/>
    <w:rsid w:val="00082A37"/>
    <w:rPr>
      <w:rFonts w:ascii="Calibri" w:hAnsi="Calibri"/>
      <w:szCs w:val="21"/>
    </w:rPr>
  </w:style>
  <w:style w:type="numbering" w:customStyle="1" w:styleId="NoList1">
    <w:name w:val="No List1"/>
    <w:next w:val="NoList"/>
    <w:uiPriority w:val="99"/>
    <w:semiHidden/>
    <w:unhideWhenUsed/>
    <w:rsid w:val="00BC1206"/>
  </w:style>
  <w:style w:type="table" w:customStyle="1" w:styleId="TableGrid2">
    <w:name w:val="Table Grid2"/>
    <w:basedOn w:val="TableNormal"/>
    <w:next w:val="TableGrid"/>
    <w:uiPriority w:val="59"/>
    <w:rsid w:val="00BC1206"/>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BC1206"/>
    <w:rPr>
      <w:color w:val="0563C1"/>
      <w:u w:val="single"/>
    </w:rPr>
  </w:style>
  <w:style w:type="paragraph" w:customStyle="1" w:styleId="Subtitle1">
    <w:name w:val="Subtitle1"/>
    <w:basedOn w:val="Normal"/>
    <w:next w:val="Normal"/>
    <w:uiPriority w:val="11"/>
    <w:qFormat/>
    <w:rsid w:val="00BC1206"/>
    <w:pPr>
      <w:numPr>
        <w:ilvl w:val="1"/>
      </w:numPr>
      <w:spacing w:after="160" w:line="256" w:lineRule="auto"/>
    </w:pPr>
    <w:rPr>
      <w:rFonts w:ascii="Calibri Light" w:eastAsia="Times New Roman" w:hAnsi="Calibri Light" w:cs="Times New Roman"/>
      <w:i/>
      <w:iCs/>
      <w:color w:val="4472C4"/>
      <w:spacing w:val="15"/>
      <w:szCs w:val="24"/>
    </w:rPr>
  </w:style>
  <w:style w:type="character" w:customStyle="1" w:styleId="SubtitleChar">
    <w:name w:val="Subtitle Char"/>
    <w:basedOn w:val="DefaultParagraphFont"/>
    <w:link w:val="Subtitle"/>
    <w:uiPriority w:val="11"/>
    <w:rsid w:val="00BC1206"/>
    <w:rPr>
      <w:rFonts w:ascii="Calibri Light" w:eastAsia="Times New Roman" w:hAnsi="Calibri Light" w:cs="Times New Roman"/>
      <w:i/>
      <w:iCs/>
      <w:color w:val="4472C4"/>
      <w:spacing w:val="15"/>
      <w:sz w:val="24"/>
      <w:szCs w:val="24"/>
    </w:rPr>
  </w:style>
  <w:style w:type="character" w:customStyle="1" w:styleId="FollowedHyperlink1">
    <w:name w:val="FollowedHyperlink1"/>
    <w:basedOn w:val="DefaultParagraphFont"/>
    <w:uiPriority w:val="99"/>
    <w:semiHidden/>
    <w:unhideWhenUsed/>
    <w:rsid w:val="00BC1206"/>
    <w:rPr>
      <w:color w:val="954F72"/>
      <w:u w:val="single"/>
    </w:rPr>
  </w:style>
  <w:style w:type="table" w:customStyle="1" w:styleId="LightShading1">
    <w:name w:val="Light Shading1"/>
    <w:basedOn w:val="TableNormal"/>
    <w:next w:val="LightShading"/>
    <w:uiPriority w:val="60"/>
    <w:rsid w:val="00BC1206"/>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Emphasis">
    <w:name w:val="Emphasis"/>
    <w:basedOn w:val="DefaultParagraphFont"/>
    <w:uiPriority w:val="20"/>
    <w:qFormat/>
    <w:rsid w:val="00BC1206"/>
    <w:rPr>
      <w:i/>
      <w:iCs/>
    </w:rPr>
  </w:style>
  <w:style w:type="paragraph" w:styleId="Revision">
    <w:name w:val="Revision"/>
    <w:hidden/>
    <w:uiPriority w:val="99"/>
    <w:semiHidden/>
    <w:rsid w:val="00BC1206"/>
    <w:pPr>
      <w:spacing w:after="0" w:line="240" w:lineRule="auto"/>
    </w:pPr>
  </w:style>
  <w:style w:type="paragraph" w:styleId="Subtitle">
    <w:name w:val="Subtitle"/>
    <w:basedOn w:val="Normal"/>
    <w:next w:val="Normal"/>
    <w:link w:val="SubtitleChar"/>
    <w:uiPriority w:val="11"/>
    <w:qFormat/>
    <w:rsid w:val="00BC1206"/>
    <w:pPr>
      <w:numPr>
        <w:ilvl w:val="1"/>
      </w:numPr>
    </w:pPr>
    <w:rPr>
      <w:rFonts w:ascii="Calibri Light" w:eastAsia="Times New Roman" w:hAnsi="Calibri Light" w:cs="Times New Roman"/>
      <w:i/>
      <w:iCs/>
      <w:color w:val="4472C4"/>
      <w:spacing w:val="15"/>
      <w:szCs w:val="24"/>
    </w:rPr>
  </w:style>
  <w:style w:type="character" w:customStyle="1" w:styleId="SubtitleChar1">
    <w:name w:val="Subtitle Char1"/>
    <w:basedOn w:val="DefaultParagraphFont"/>
    <w:uiPriority w:val="11"/>
    <w:rsid w:val="00BC1206"/>
    <w:rPr>
      <w:rFonts w:asciiTheme="majorHAnsi" w:eastAsiaTheme="majorEastAsia" w:hAnsiTheme="majorHAnsi" w:cstheme="majorBidi"/>
      <w:i/>
      <w:iCs/>
      <w:color w:val="4F81BD" w:themeColor="accent1"/>
      <w:spacing w:val="15"/>
      <w:sz w:val="24"/>
      <w:szCs w:val="24"/>
    </w:rPr>
  </w:style>
  <w:style w:type="table" w:styleId="LightShading">
    <w:name w:val="Light Shading"/>
    <w:basedOn w:val="TableNormal"/>
    <w:uiPriority w:val="60"/>
    <w:rsid w:val="00BC12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4">
    <w:name w:val="toc 4"/>
    <w:basedOn w:val="Normal"/>
    <w:next w:val="Normal"/>
    <w:autoRedefine/>
    <w:uiPriority w:val="39"/>
    <w:unhideWhenUsed/>
    <w:rsid w:val="00165BA5"/>
    <w:pPr>
      <w:spacing w:after="100"/>
      <w:ind w:left="660"/>
    </w:pPr>
    <w:rPr>
      <w:rFonts w:asciiTheme="minorHAnsi" w:eastAsiaTheme="minorEastAsia" w:hAnsiTheme="minorHAnsi"/>
      <w:sz w:val="22"/>
      <w:lang w:eastAsia="en-GB"/>
    </w:rPr>
  </w:style>
  <w:style w:type="paragraph" w:styleId="TOC5">
    <w:name w:val="toc 5"/>
    <w:basedOn w:val="Normal"/>
    <w:next w:val="Normal"/>
    <w:autoRedefine/>
    <w:uiPriority w:val="39"/>
    <w:unhideWhenUsed/>
    <w:rsid w:val="00165BA5"/>
    <w:pPr>
      <w:spacing w:after="100"/>
      <w:ind w:left="880"/>
    </w:pPr>
    <w:rPr>
      <w:rFonts w:asciiTheme="minorHAnsi" w:eastAsiaTheme="minorEastAsia" w:hAnsiTheme="minorHAnsi"/>
      <w:sz w:val="22"/>
      <w:lang w:eastAsia="en-GB"/>
    </w:rPr>
  </w:style>
  <w:style w:type="paragraph" w:styleId="TOC6">
    <w:name w:val="toc 6"/>
    <w:basedOn w:val="Normal"/>
    <w:next w:val="Normal"/>
    <w:autoRedefine/>
    <w:uiPriority w:val="39"/>
    <w:unhideWhenUsed/>
    <w:rsid w:val="00165BA5"/>
    <w:pPr>
      <w:spacing w:after="100"/>
      <w:ind w:left="1100"/>
    </w:pPr>
    <w:rPr>
      <w:rFonts w:asciiTheme="minorHAnsi" w:eastAsiaTheme="minorEastAsia" w:hAnsiTheme="minorHAnsi"/>
      <w:sz w:val="22"/>
      <w:lang w:eastAsia="en-GB"/>
    </w:rPr>
  </w:style>
  <w:style w:type="paragraph" w:styleId="TOC7">
    <w:name w:val="toc 7"/>
    <w:basedOn w:val="Normal"/>
    <w:next w:val="Normal"/>
    <w:autoRedefine/>
    <w:uiPriority w:val="39"/>
    <w:unhideWhenUsed/>
    <w:rsid w:val="00165BA5"/>
    <w:pPr>
      <w:spacing w:after="100"/>
      <w:ind w:left="1320"/>
    </w:pPr>
    <w:rPr>
      <w:rFonts w:asciiTheme="minorHAnsi" w:eastAsiaTheme="minorEastAsia" w:hAnsiTheme="minorHAnsi"/>
      <w:sz w:val="22"/>
      <w:lang w:eastAsia="en-GB"/>
    </w:rPr>
  </w:style>
  <w:style w:type="paragraph" w:styleId="TOC8">
    <w:name w:val="toc 8"/>
    <w:basedOn w:val="Normal"/>
    <w:next w:val="Normal"/>
    <w:autoRedefine/>
    <w:uiPriority w:val="39"/>
    <w:unhideWhenUsed/>
    <w:rsid w:val="00165BA5"/>
    <w:pPr>
      <w:spacing w:after="100"/>
      <w:ind w:left="1540"/>
    </w:pPr>
    <w:rPr>
      <w:rFonts w:asciiTheme="minorHAnsi" w:eastAsiaTheme="minorEastAsia" w:hAnsiTheme="minorHAnsi"/>
      <w:sz w:val="22"/>
      <w:lang w:eastAsia="en-GB"/>
    </w:rPr>
  </w:style>
  <w:style w:type="paragraph" w:styleId="TOC9">
    <w:name w:val="toc 9"/>
    <w:basedOn w:val="Normal"/>
    <w:next w:val="Normal"/>
    <w:autoRedefine/>
    <w:uiPriority w:val="39"/>
    <w:unhideWhenUsed/>
    <w:rsid w:val="00165BA5"/>
    <w:pPr>
      <w:spacing w:after="100"/>
      <w:ind w:left="1760"/>
    </w:pPr>
    <w:rPr>
      <w:rFonts w:asciiTheme="minorHAnsi" w:eastAsiaTheme="minorEastAsia" w:hAnsiTheme="minorHAnsi"/>
      <w:sz w:val="22"/>
      <w:lang w:eastAsia="en-GB"/>
    </w:rPr>
  </w:style>
  <w:style w:type="character" w:customStyle="1" w:styleId="Heading3Char">
    <w:name w:val="Heading 3 Char"/>
    <w:basedOn w:val="DefaultParagraphFont"/>
    <w:link w:val="Heading3"/>
    <w:uiPriority w:val="9"/>
    <w:semiHidden/>
    <w:rsid w:val="00134D8C"/>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semiHidden/>
    <w:rsid w:val="00134D8C"/>
    <w:rPr>
      <w:rFonts w:asciiTheme="majorHAnsi" w:eastAsiaTheme="majorEastAsia" w:hAnsiTheme="majorHAnsi" w:cstheme="majorBidi"/>
      <w:b/>
      <w:bCs/>
      <w:i/>
      <w:iCs/>
      <w:color w:val="4F81BD" w:themeColor="accen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979867">
      <w:bodyDiv w:val="1"/>
      <w:marLeft w:val="0"/>
      <w:marRight w:val="0"/>
      <w:marTop w:val="0"/>
      <w:marBottom w:val="0"/>
      <w:divBdr>
        <w:top w:val="none" w:sz="0" w:space="0" w:color="auto"/>
        <w:left w:val="none" w:sz="0" w:space="0" w:color="auto"/>
        <w:bottom w:val="none" w:sz="0" w:space="0" w:color="auto"/>
        <w:right w:val="none" w:sz="0" w:space="0" w:color="auto"/>
      </w:divBdr>
    </w:div>
    <w:div w:id="928659831">
      <w:bodyDiv w:val="1"/>
      <w:marLeft w:val="0"/>
      <w:marRight w:val="0"/>
      <w:marTop w:val="0"/>
      <w:marBottom w:val="0"/>
      <w:divBdr>
        <w:top w:val="none" w:sz="0" w:space="0" w:color="auto"/>
        <w:left w:val="none" w:sz="0" w:space="0" w:color="auto"/>
        <w:bottom w:val="none" w:sz="0" w:space="0" w:color="auto"/>
        <w:right w:val="none" w:sz="0" w:space="0" w:color="auto"/>
      </w:divBdr>
    </w:div>
    <w:div w:id="1571816733">
      <w:bodyDiv w:val="1"/>
      <w:marLeft w:val="0"/>
      <w:marRight w:val="0"/>
      <w:marTop w:val="0"/>
      <w:marBottom w:val="0"/>
      <w:divBdr>
        <w:top w:val="none" w:sz="0" w:space="0" w:color="auto"/>
        <w:left w:val="none" w:sz="0" w:space="0" w:color="auto"/>
        <w:bottom w:val="none" w:sz="0" w:space="0" w:color="auto"/>
        <w:right w:val="none" w:sz="0" w:space="0" w:color="auto"/>
      </w:divBdr>
    </w:div>
    <w:div w:id="1654870444">
      <w:bodyDiv w:val="1"/>
      <w:marLeft w:val="0"/>
      <w:marRight w:val="0"/>
      <w:marTop w:val="0"/>
      <w:marBottom w:val="0"/>
      <w:divBdr>
        <w:top w:val="none" w:sz="0" w:space="0" w:color="auto"/>
        <w:left w:val="none" w:sz="0" w:space="0" w:color="auto"/>
        <w:bottom w:val="none" w:sz="0" w:space="0" w:color="auto"/>
        <w:right w:val="none" w:sz="0" w:space="0" w:color="auto"/>
      </w:divBdr>
    </w:div>
    <w:div w:id="1890455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nlinelibrary.wiley.com/page/journal/10990879/homepage/ForAuthors.html" TargetMode="External"/><Relationship Id="rId21" Type="http://schemas.openxmlformats.org/officeDocument/2006/relationships/image" Target="media/image3.png"/><Relationship Id="rId42" Type="http://schemas.openxmlformats.org/officeDocument/2006/relationships/hyperlink" Target="https://www.tandfonline.com/doi/abs/10.1080/09638230802053326" TargetMode="External"/><Relationship Id="rId63" Type="http://schemas.openxmlformats.org/officeDocument/2006/relationships/hyperlink" Target="https://doi.org/10.1192/pb.bp.110.032391" TargetMode="External"/><Relationship Id="rId84" Type="http://schemas.openxmlformats.org/officeDocument/2006/relationships/hyperlink" Target="https://doi.org/10.3109/09638237.2015.1101415" TargetMode="External"/><Relationship Id="rId138" Type="http://schemas.openxmlformats.org/officeDocument/2006/relationships/image" Target="media/image17.png"/><Relationship Id="rId159" Type="http://schemas.microsoft.com/office/2011/relationships/people" Target="people.xml"/><Relationship Id="rId107" Type="http://schemas.openxmlformats.org/officeDocument/2006/relationships/hyperlink" Target="https://doi.org/10.1080/01612840802500733" TargetMode="External"/><Relationship Id="rId11" Type="http://schemas.openxmlformats.org/officeDocument/2006/relationships/footer" Target="footer3.xml"/><Relationship Id="rId32" Type="http://schemas.openxmlformats.org/officeDocument/2006/relationships/hyperlink" Target="https://dx.doi.org/10.1192%2Fbjp.bp.115.171124" TargetMode="External"/><Relationship Id="rId53" Type="http://schemas.openxmlformats.org/officeDocument/2006/relationships/hyperlink" Target="https://www.nice.org.uk/process/pmg20/chapter/reviewing-research-evidence" TargetMode="External"/><Relationship Id="rId74" Type="http://schemas.openxmlformats.org/officeDocument/2006/relationships/hyperlink" Target="https://www.gov.uk/government/news/new-mental-health-act-code-of-practice" TargetMode="External"/><Relationship Id="rId128" Type="http://schemas.openxmlformats.org/officeDocument/2006/relationships/image" Target="media/image7.png"/><Relationship Id="rId149" Type="http://schemas.openxmlformats.org/officeDocument/2006/relationships/image" Target="media/image28.png"/><Relationship Id="rId5" Type="http://schemas.openxmlformats.org/officeDocument/2006/relationships/settings" Target="settings.xml"/><Relationship Id="rId95" Type="http://schemas.openxmlformats.org/officeDocument/2006/relationships/hyperlink" Target="https://www.rcpsych.ac.uk/docs/default-source/improving-care/ccqi/quality-networks/aims/aims_wa_6th_edition_final_version-updated_september_2017.pdf?sfvrsn=db5e4eb5_0" TargetMode="External"/><Relationship Id="rId160" Type="http://schemas.microsoft.com/office/2018/08/relationships/commentsExtensible" Target="commentsExtensible.xml"/><Relationship Id="rId22" Type="http://schemas.openxmlformats.org/officeDocument/2006/relationships/image" Target="media/image4.png"/><Relationship Id="rId43" Type="http://schemas.openxmlformats.org/officeDocument/2006/relationships/hyperlink" Target="https://www.ncbi.nlm.nih.gov/pubmed/19407278" TargetMode="External"/><Relationship Id="rId64" Type="http://schemas.openxmlformats.org/officeDocument/2006/relationships/hyperlink" Target="https://doi.org/10.1080/01612840802500733" TargetMode="External"/><Relationship Id="rId118" Type="http://schemas.openxmlformats.org/officeDocument/2006/relationships/hyperlink" Target="https://onlinelibrary.wiley.com/page/journal/10990879/homepage/ForAuthors.html" TargetMode="External"/><Relationship Id="rId139" Type="http://schemas.openxmlformats.org/officeDocument/2006/relationships/image" Target="media/image18.png"/><Relationship Id="rId85" Type="http://schemas.openxmlformats.org/officeDocument/2006/relationships/hyperlink" Target="https://search.proquest.com/docview/1779253370" TargetMode="External"/><Relationship Id="rId150" Type="http://schemas.openxmlformats.org/officeDocument/2006/relationships/image" Target="media/image29.png"/><Relationship Id="rId12" Type="http://schemas.openxmlformats.org/officeDocument/2006/relationships/footer" Target="footer4.xml"/><Relationship Id="rId17" Type="http://schemas.openxmlformats.org/officeDocument/2006/relationships/image" Target="media/image2.png"/><Relationship Id="rId33" Type="http://schemas.openxmlformats.org/officeDocument/2006/relationships/hyperlink" Target="http://www.legislation.gov.uk/ukpga/2007/12/notes/division/3" TargetMode="External"/><Relationship Id="rId38" Type="http://schemas.openxmlformats.org/officeDocument/2006/relationships/hyperlink" Target="https://dx.doi.org/10.1016%2Fj.ijlp.2009.02.006" TargetMode="External"/><Relationship Id="rId59" Type="http://schemas.openxmlformats.org/officeDocument/2006/relationships/hyperlink" Target="https://doi.org/10.1111/j.1365-2850.2010.01645.x" TargetMode="External"/><Relationship Id="rId103" Type="http://schemas.openxmlformats.org/officeDocument/2006/relationships/hyperlink" Target="http://www.legislation.gov.uk/ukpga/2007/12/contents" TargetMode="External"/><Relationship Id="rId108" Type="http://schemas.openxmlformats.org/officeDocument/2006/relationships/hyperlink" Target="https://doi.org/10.1111/j.1365-2850.2010.01645.x" TargetMode="External"/><Relationship Id="rId124" Type="http://schemas.openxmlformats.org/officeDocument/2006/relationships/hyperlink" Target="https://www.bipm.org/en/about-us/" TargetMode="External"/><Relationship Id="rId129" Type="http://schemas.openxmlformats.org/officeDocument/2006/relationships/image" Target="media/image8.png"/><Relationship Id="rId54" Type="http://schemas.openxmlformats.org/officeDocument/2006/relationships/hyperlink" Target="https://digital.nhs.uk/data-and-information/publications/statistical/mental-health-act-statistics-annual-figures/2018-19-annual-figures" TargetMode="External"/><Relationship Id="rId70" Type="http://schemas.openxmlformats.org/officeDocument/2006/relationships/hyperlink" Target="https://doi.org/10.3109/01612840.2011.622428" TargetMode="External"/><Relationship Id="rId75" Type="http://schemas.openxmlformats.org/officeDocument/2006/relationships/hyperlink" Target="http://doi.org/10.1258/rsmmsl.48.3.246" TargetMode="External"/><Relationship Id="rId91" Type="http://schemas.openxmlformats.org/officeDocument/2006/relationships/hyperlink" Target="http://www.nice.org.uk/guidance/cg136/chapter/1-guidance" TargetMode="External"/><Relationship Id="rId96" Type="http://schemas.openxmlformats.org/officeDocument/2006/relationships/hyperlink" Target="https://doi.org/10.1016/j.ijnurstu.2016.05.014" TargetMode="External"/><Relationship Id="rId140" Type="http://schemas.openxmlformats.org/officeDocument/2006/relationships/image" Target="media/image19.png"/><Relationship Id="rId145" Type="http://schemas.openxmlformats.org/officeDocument/2006/relationships/image" Target="media/image24.png"/><Relationship Id="rId16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doi.org/10.1093/pubmed/fdi056" TargetMode="External"/><Relationship Id="rId28" Type="http://schemas.openxmlformats.org/officeDocument/2006/relationships/hyperlink" Target="https://doi.org/10.3109/01612840.2011.622428" TargetMode="External"/><Relationship Id="rId49" Type="http://schemas.openxmlformats.org/officeDocument/2006/relationships/hyperlink" Target="http://www.legislation.gov.uk/ukpga/2007/12/contents" TargetMode="External"/><Relationship Id="rId114" Type="http://schemas.openxmlformats.org/officeDocument/2006/relationships/hyperlink" Target="https://www.rcpsych.ac.uk/docs/default-source/improving-care/ccqi/quality-networks/aims/aims_wa_6th_edition_final_version-updated_september_2017.pdf?sfvrsn=db5e4eb5_0" TargetMode="External"/><Relationship Id="rId119" Type="http://schemas.openxmlformats.org/officeDocument/2006/relationships/hyperlink" Target="https://authorservices.wiley.com/author-resources/Journal-Authors/Prepare/writing-for-seo.html" TargetMode="External"/><Relationship Id="rId44" Type="http://schemas.openxmlformats.org/officeDocument/2006/relationships/hyperlink" Target="https://doi.org/10.1017/S1121189X00004802" TargetMode="External"/><Relationship Id="rId60" Type="http://schemas.openxmlformats.org/officeDocument/2006/relationships/hyperlink" Target="https://doi.org/10.1080/14789949.2019.1566489" TargetMode="External"/><Relationship Id="rId65" Type="http://schemas.openxmlformats.org/officeDocument/2006/relationships/hyperlink" Target="https://doi.org/10.1007/s00127-010-0314-z" TargetMode="External"/><Relationship Id="rId81" Type="http://schemas.openxmlformats.org/officeDocument/2006/relationships/hyperlink" Target="https://www.ncbi.nlm.nih.gov/pubmed/19407278" TargetMode="External"/><Relationship Id="rId86" Type="http://schemas.openxmlformats.org/officeDocument/2006/relationships/hyperlink" Target="https://psycnet.apa.org/doi/10.1037/0096-3445.105.1.3" TargetMode="External"/><Relationship Id="rId130" Type="http://schemas.openxmlformats.org/officeDocument/2006/relationships/image" Target="media/image9.png"/><Relationship Id="rId135" Type="http://schemas.openxmlformats.org/officeDocument/2006/relationships/image" Target="media/image14.png"/><Relationship Id="rId151" Type="http://schemas.openxmlformats.org/officeDocument/2006/relationships/image" Target="media/image30.png"/><Relationship Id="rId13" Type="http://schemas.openxmlformats.org/officeDocument/2006/relationships/header" Target="header1.xml"/><Relationship Id="rId18" Type="http://schemas.openxmlformats.org/officeDocument/2006/relationships/header" Target="header2.xml"/><Relationship Id="rId39" Type="http://schemas.openxmlformats.org/officeDocument/2006/relationships/hyperlink" Target="https://www.ncbi.nlm.nih.gov/pubmed/29971154" TargetMode="External"/><Relationship Id="rId109" Type="http://schemas.openxmlformats.org/officeDocument/2006/relationships/hyperlink" Target="https://doi.org/10.3109/01612840.2011.622428" TargetMode="External"/><Relationship Id="rId34" Type="http://schemas.openxmlformats.org/officeDocument/2006/relationships/hyperlink" Target="https://assets.publishing.service.gov.uk/government/uploads/system/uploads/attachment_data/file/228836/7432.pdf" TargetMode="External"/><Relationship Id="rId50" Type="http://schemas.openxmlformats.org/officeDocument/2006/relationships/hyperlink" Target="http://www.legislation.gov.uk/ukpga/2018/27/enacted" TargetMode="External"/><Relationship Id="rId55" Type="http://schemas.openxmlformats.org/officeDocument/2006/relationships/hyperlink" Target="http://dx.doi.org/10.1136/jech.2006.059394" TargetMode="External"/><Relationship Id="rId76" Type="http://schemas.openxmlformats.org/officeDocument/2006/relationships/hyperlink" Target="http://informationr.net/ir/7-2/paper124.html" TargetMode="External"/><Relationship Id="rId97" Type="http://schemas.openxmlformats.org/officeDocument/2006/relationships/hyperlink" Target="https://doi.org/10.1111/j.1365-2850.2010.01645.x" TargetMode="External"/><Relationship Id="rId104" Type="http://schemas.openxmlformats.org/officeDocument/2006/relationships/hyperlink" Target="https://digital.nhs.uk/data-and-information/publications/statistical/mental-health-act-statistics-annual-figures/mental-health-act-statistics-annual-figures-2016-17-experimental-statistics" TargetMode="External"/><Relationship Id="rId120" Type="http://schemas.openxmlformats.org/officeDocument/2006/relationships/hyperlink" Target="http://www.apastyle.org/learn/faqs/index.aspx" TargetMode="External"/><Relationship Id="rId125" Type="http://schemas.openxmlformats.org/officeDocument/2006/relationships/hyperlink" Target="https://casp-uk.net/wp-content/uploads/2018/01/CASP-Qualitative-Checklist-2018.pdf" TargetMode="External"/><Relationship Id="rId141" Type="http://schemas.openxmlformats.org/officeDocument/2006/relationships/image" Target="media/image20.png"/><Relationship Id="rId146" Type="http://schemas.openxmlformats.org/officeDocument/2006/relationships/image" Target="media/image25.png"/><Relationship Id="rId7" Type="http://schemas.openxmlformats.org/officeDocument/2006/relationships/footnotes" Target="footnotes.xml"/><Relationship Id="rId71" Type="http://schemas.openxmlformats.org/officeDocument/2006/relationships/hyperlink" Target="https://create.canterbury.ac.uk/10342/1/Antony_Collins_IRP_PDF.pdf" TargetMode="External"/><Relationship Id="rId92" Type="http://schemas.openxmlformats.org/officeDocument/2006/relationships/hyperlink" Target="https://digital.nhs.uk/data-and-information/publications/statistical/mental-health-act-statistics-annual-figures/mental-health-act-statistics-annual-figures-2016-17-experimental-statistics" TargetMode="External"/><Relationship Id="rId162" Type="http://schemas.openxmlformats.org/officeDocument/2006/relationships/customXml" Target="../customXml/item3.xml"/><Relationship Id="rId2" Type="http://schemas.openxmlformats.org/officeDocument/2006/relationships/numbering" Target="numbering.xml"/><Relationship Id="rId29" Type="http://schemas.openxmlformats.org/officeDocument/2006/relationships/hyperlink" Target="https://doi.org/10.1177%2F1049732312452938" TargetMode="External"/><Relationship Id="rId24" Type="http://schemas.openxmlformats.org/officeDocument/2006/relationships/hyperlink" Target="https://doi.org/10.1016/j.ijlp.2005.03.008" TargetMode="External"/><Relationship Id="rId40" Type="http://schemas.openxmlformats.org/officeDocument/2006/relationships/hyperlink" Target="https://search.proquest.com/docview/1794923960" TargetMode="External"/><Relationship Id="rId45" Type="http://schemas.openxmlformats.org/officeDocument/2006/relationships/hyperlink" Target="https://www.kingsfund.org.uk/sites/default/files/briefing-mental-health-act-2007-simon-lawton-smith-kings-fund-december-2008.pdf" TargetMode="External"/><Relationship Id="rId66" Type="http://schemas.openxmlformats.org/officeDocument/2006/relationships/hyperlink" Target="https://doi.org/10.1017/S003329171700188X" TargetMode="External"/><Relationship Id="rId87" Type="http://schemas.openxmlformats.org/officeDocument/2006/relationships/hyperlink" Target="http://www.legislation.gov.uk/ukpga/1983/20/contents" TargetMode="External"/><Relationship Id="rId110" Type="http://schemas.openxmlformats.org/officeDocument/2006/relationships/hyperlink" Target="https://doi.org/10.1007/s00127-010-0314-z" TargetMode="External"/><Relationship Id="rId115" Type="http://schemas.openxmlformats.org/officeDocument/2006/relationships/hyperlink" Target="https://onlinelibrary.wiley.com/page/journal/10990879/homepage/ForAuthors.html" TargetMode="External"/><Relationship Id="rId131" Type="http://schemas.openxmlformats.org/officeDocument/2006/relationships/image" Target="media/image10.png"/><Relationship Id="rId136" Type="http://schemas.openxmlformats.org/officeDocument/2006/relationships/image" Target="media/image15.png"/><Relationship Id="rId157" Type="http://schemas.microsoft.com/office/2011/relationships/commentsExtended" Target="commentsExtended.xml"/><Relationship Id="rId61" Type="http://schemas.openxmlformats.org/officeDocument/2006/relationships/hyperlink" Target="https://doi.org/10.1080/14789949.2012.760642" TargetMode="External"/><Relationship Id="rId82" Type="http://schemas.openxmlformats.org/officeDocument/2006/relationships/hyperlink" Target="https://doi.org/10.1177%2F1368430210370042" TargetMode="External"/><Relationship Id="rId152" Type="http://schemas.openxmlformats.org/officeDocument/2006/relationships/image" Target="media/image31.png"/><Relationship Id="rId19" Type="http://schemas.openxmlformats.org/officeDocument/2006/relationships/header" Target="header3.xml"/><Relationship Id="rId14" Type="http://schemas.openxmlformats.org/officeDocument/2006/relationships/footer" Target="footer5.xml"/><Relationship Id="rId30" Type="http://schemas.openxmlformats.org/officeDocument/2006/relationships/hyperlink" Target="https://casp-uk.net/wp-content/uploads/2018/01/CASP-Qualitative-Checklist-2018.pdf" TargetMode="External"/><Relationship Id="rId35" Type="http://schemas.openxmlformats.org/officeDocument/2006/relationships/hyperlink" Target="https://www.gov.uk/government/uploads%20/system/upload/attachmentdata/file216980/Liberating-the-NHS-No-decision-about-me-without-me-Government-response.pdf" TargetMode="External"/><Relationship Id="rId56" Type="http://schemas.openxmlformats.org/officeDocument/2006/relationships/hyperlink" Target="https://doi.org/10.1176/appi.ps.54.1.103" TargetMode="External"/><Relationship Id="rId77" Type="http://schemas.openxmlformats.org/officeDocument/2006/relationships/hyperlink" Target="https://search.proquest.com/docview/1794923960" TargetMode="External"/><Relationship Id="rId100" Type="http://schemas.openxmlformats.org/officeDocument/2006/relationships/hyperlink" Target="https://doi.org/10.1080/01612840802500733" TargetMode="External"/><Relationship Id="rId105" Type="http://schemas.openxmlformats.org/officeDocument/2006/relationships/hyperlink" Target="https://digital.nhs.uk/data-and-information/publications/statistical/mental-health-act-statistics-annual-figures/2018-19-annual-figures" TargetMode="External"/><Relationship Id="rId126" Type="http://schemas.openxmlformats.org/officeDocument/2006/relationships/hyperlink" Target="https://casp-uk.net/wp-content/uploads/2018/01/CASP-Randomised-Controlled-Trial-Checklist-2018.pdf" TargetMode="External"/><Relationship Id="rId147" Type="http://schemas.openxmlformats.org/officeDocument/2006/relationships/image" Target="media/image26.png"/><Relationship Id="rId8" Type="http://schemas.openxmlformats.org/officeDocument/2006/relationships/endnotes" Target="endnotes.xml"/><Relationship Id="rId51" Type="http://schemas.openxmlformats.org/officeDocument/2006/relationships/hyperlink" Target="https://assets.publishing.service.gov.uk/government/uploads/system/uploads/attachment_data/file/170649/Handbook_to_the_NHS_Constitution.pdf" TargetMode="External"/><Relationship Id="rId72" Type="http://schemas.openxmlformats.org/officeDocument/2006/relationships/hyperlink" Target="https://www.gov.uk/government/publications/modernising-the-mental-health-act-final-report-from-the-independent-review" TargetMode="External"/><Relationship Id="rId93" Type="http://schemas.openxmlformats.org/officeDocument/2006/relationships/hyperlink" Target="https://digital.nhs.uk/data-and-information/publications/statistical/mental-health-act-statistics-annual-figures/2018-19-annual-figures" TargetMode="External"/><Relationship Id="rId98" Type="http://schemas.openxmlformats.org/officeDocument/2006/relationships/hyperlink" Target="https://doi.org/10.1177%2F1473325010368316" TargetMode="External"/><Relationship Id="rId121" Type="http://schemas.openxmlformats.org/officeDocument/2006/relationships/hyperlink" Target="http://dx.doi.org/10.1176/appi.ajp.159.3.483" TargetMode="External"/><Relationship Id="rId142" Type="http://schemas.openxmlformats.org/officeDocument/2006/relationships/image" Target="media/image21.png"/><Relationship Id="rId163" Type="http://schemas.openxmlformats.org/officeDocument/2006/relationships/customXml" Target="../customXml/item4.xml"/><Relationship Id="rId3" Type="http://schemas.openxmlformats.org/officeDocument/2006/relationships/styles" Target="styles.xml"/><Relationship Id="rId25" Type="http://schemas.openxmlformats.org/officeDocument/2006/relationships/hyperlink" Target="https://www.cqc.org.uk/sites/default/files/documents/cqc_mentalhealth_2012_13_07_update.pdf" TargetMode="External"/><Relationship Id="rId46" Type="http://schemas.openxmlformats.org/officeDocument/2006/relationships/hyperlink" Target="https://doi.org/10.3109/09638237.2015.1101415" TargetMode="External"/><Relationship Id="rId67" Type="http://schemas.openxmlformats.org/officeDocument/2006/relationships/image" Target="media/image5.jpg"/><Relationship Id="rId116" Type="http://schemas.openxmlformats.org/officeDocument/2006/relationships/hyperlink" Target="http://www.wileyauthors.com/seo" TargetMode="External"/><Relationship Id="rId137" Type="http://schemas.openxmlformats.org/officeDocument/2006/relationships/image" Target="media/image16.jpeg"/><Relationship Id="rId158" Type="http://schemas.microsoft.com/office/2016/09/relationships/commentsIds" Target="commentsIds.xml"/><Relationship Id="rId20" Type="http://schemas.openxmlformats.org/officeDocument/2006/relationships/header" Target="header4.xml"/><Relationship Id="rId41" Type="http://schemas.openxmlformats.org/officeDocument/2006/relationships/hyperlink" Target="http://cqrmg.cochrane.org/supplemental-handbook-guidance" TargetMode="External"/><Relationship Id="rId62" Type="http://schemas.openxmlformats.org/officeDocument/2006/relationships/hyperlink" Target="https://doi.org/10.1016/j.psychres.2012.04.012" TargetMode="External"/><Relationship Id="rId83" Type="http://schemas.openxmlformats.org/officeDocument/2006/relationships/hyperlink" Target="https://professionals.carers.org/sites/default/files/mental-health-acts-1983-and-2007-england-and-wales-external-staff-3881.pdf" TargetMode="External"/><Relationship Id="rId88" Type="http://schemas.openxmlformats.org/officeDocument/2006/relationships/hyperlink" Target="http://www.legislation.gov.uk/ukpga/2007/12/contents" TargetMode="External"/><Relationship Id="rId111" Type="http://schemas.openxmlformats.org/officeDocument/2006/relationships/hyperlink" Target="https://search.proquest.com/docview/1779253370" TargetMode="External"/><Relationship Id="rId132" Type="http://schemas.openxmlformats.org/officeDocument/2006/relationships/image" Target="media/image11.png"/><Relationship Id="rId153" Type="http://schemas.openxmlformats.org/officeDocument/2006/relationships/fontTable" Target="fontTable.xml"/><Relationship Id="rId15" Type="http://schemas.openxmlformats.org/officeDocument/2006/relationships/hyperlink" Target="http://www.opengrey.eu" TargetMode="External"/><Relationship Id="rId36" Type="http://schemas.openxmlformats.org/officeDocument/2006/relationships/hyperlink" Target="https://www.gov.uk/government/publications/modernising-the-mental-health-act-final-report-from-the-independent-review" TargetMode="External"/><Relationship Id="rId57" Type="http://schemas.openxmlformats.org/officeDocument/2006/relationships/hyperlink" Target="https://www.ncbi.nlm.nih.gov/pubmed/26123878" TargetMode="External"/><Relationship Id="rId106" Type="http://schemas.openxmlformats.org/officeDocument/2006/relationships/hyperlink" Target="https://www.gov.uk/government/publications/modernising-the-mental-health-act-final-report-from-the-independent-review" TargetMode="External"/><Relationship Id="rId127" Type="http://schemas.openxmlformats.org/officeDocument/2006/relationships/image" Target="media/image6.png"/><Relationship Id="rId10" Type="http://schemas.openxmlformats.org/officeDocument/2006/relationships/footer" Target="footer2.xml"/><Relationship Id="rId31" Type="http://schemas.openxmlformats.org/officeDocument/2006/relationships/hyperlink" Target="https://www.researchgate.net/publication/321254425_A_comparison_of_mental_health_legislation_in_five_developed_countries_A_narrative_review" TargetMode="External"/><Relationship Id="rId52" Type="http://schemas.openxmlformats.org/officeDocument/2006/relationships/hyperlink" Target="http://www.nice.org.uk/guidance/cg136/chapter/1-guidance" TargetMode="External"/><Relationship Id="rId73" Type="http://schemas.openxmlformats.org/officeDocument/2006/relationships/hyperlink" Target="https://assets.publishing.service.gov.uk/government/uploads/system/uploads/attachment_data/file/228836/7432.pdf" TargetMode="External"/><Relationship Id="rId78" Type="http://schemas.openxmlformats.org/officeDocument/2006/relationships/hyperlink" Target="https://doi.org/10.1207%2Fs15327957pspr1003_4" TargetMode="External"/><Relationship Id="rId94" Type="http://schemas.openxmlformats.org/officeDocument/2006/relationships/hyperlink" Target="https://www.bjmp.org/content/formal-psychiatric-treatment-advantages-and-disadvantages" TargetMode="External"/><Relationship Id="rId99" Type="http://schemas.openxmlformats.org/officeDocument/2006/relationships/hyperlink" Target="https://doi.org/10.1192/pb.bp.110.032391" TargetMode="External"/><Relationship Id="rId101" Type="http://schemas.openxmlformats.org/officeDocument/2006/relationships/hyperlink" Target="https://doi.org/10.1007/s00127-010-0314-z" TargetMode="External"/><Relationship Id="rId122" Type="http://schemas.openxmlformats.org/officeDocument/2006/relationships/hyperlink" Target="http://www.youtube.com/watch?v=Vja83KLQXZs" TargetMode="External"/><Relationship Id="rId143" Type="http://schemas.openxmlformats.org/officeDocument/2006/relationships/image" Target="media/image22.png"/><Relationship Id="rId148" Type="http://schemas.openxmlformats.org/officeDocument/2006/relationships/image" Target="media/image27.png"/><Relationship Id="rId4" Type="http://schemas.microsoft.com/office/2007/relationships/stylesWithEffects" Target="stylesWithEffects.xml"/><Relationship Id="rId9" Type="http://schemas.openxmlformats.org/officeDocument/2006/relationships/footer" Target="footer1.xml"/><Relationship Id="rId26" Type="http://schemas.openxmlformats.org/officeDocument/2006/relationships/hyperlink" Target="https://www.cqc.org.uk/sites/default/files/20161122_mhareport1516_web.pdf" TargetMode="External"/><Relationship Id="rId47" Type="http://schemas.openxmlformats.org/officeDocument/2006/relationships/hyperlink" Target="https://search.proquest.com/docview/1779253370" TargetMode="External"/><Relationship Id="rId68" Type="http://schemas.openxmlformats.org/officeDocument/2006/relationships/hyperlink" Target="https://psycnet.apa.org/doi/10.1191/1478088706qp063oa" TargetMode="External"/><Relationship Id="rId89" Type="http://schemas.openxmlformats.org/officeDocument/2006/relationships/hyperlink" Target="https://www.researchunbound.org.uk/self-directed-support/research-design-and-methods/" TargetMode="External"/><Relationship Id="rId112" Type="http://schemas.openxmlformats.org/officeDocument/2006/relationships/hyperlink" Target="https://doi.org/10.3109/09638237.2015.1101415" TargetMode="External"/><Relationship Id="rId133" Type="http://schemas.openxmlformats.org/officeDocument/2006/relationships/image" Target="media/image12.png"/><Relationship Id="rId154" Type="http://schemas.openxmlformats.org/officeDocument/2006/relationships/theme" Target="theme/theme1.xml"/><Relationship Id="rId16" Type="http://schemas.openxmlformats.org/officeDocument/2006/relationships/image" Target="media/image1.png"/><Relationship Id="rId37" Type="http://schemas.openxmlformats.org/officeDocument/2006/relationships/hyperlink" Target="https://doi.org/10.1016/0092-6566(85)90023-6" TargetMode="External"/><Relationship Id="rId58" Type="http://schemas.openxmlformats.org/officeDocument/2006/relationships/hyperlink" Target="https://doi.org/10.1016/j.ijnurstu.2016.05.014" TargetMode="External"/><Relationship Id="rId79" Type="http://schemas.openxmlformats.org/officeDocument/2006/relationships/hyperlink" Target="https://doi.org/10.1108/13522750010333861" TargetMode="External"/><Relationship Id="rId102" Type="http://schemas.openxmlformats.org/officeDocument/2006/relationships/hyperlink" Target="http://www.legislation.gov.uk/ukpga/1983/20/contents" TargetMode="External"/><Relationship Id="rId123" Type="http://schemas.openxmlformats.org/officeDocument/2006/relationships/hyperlink" Target="http://media.wiley.com/assets/7323/92/electronic_artwork_guidelines.pdf" TargetMode="External"/><Relationship Id="rId144" Type="http://schemas.openxmlformats.org/officeDocument/2006/relationships/image" Target="media/image23.png"/><Relationship Id="rId90" Type="http://schemas.openxmlformats.org/officeDocument/2006/relationships/hyperlink" Target="https://assets.publishing.service.gov.uk/government/uploads/system/uploads/attachment_data/file/170649/Handbook_to_the_NHS_Constitution.pdf" TargetMode="External"/><Relationship Id="rId27" Type="http://schemas.openxmlformats.org/officeDocument/2006/relationships/hyperlink" Target="https://doi.org/10.1186/1472-6939-15-50" TargetMode="External"/><Relationship Id="rId48" Type="http://schemas.openxmlformats.org/officeDocument/2006/relationships/hyperlink" Target="http://www.legislation.gov.uk/ukpga/1983/20/contents" TargetMode="External"/><Relationship Id="rId69" Type="http://schemas.openxmlformats.org/officeDocument/2006/relationships/hyperlink" Target="https://doi.org/10.1186/1472-6939-15-50" TargetMode="External"/><Relationship Id="rId113" Type="http://schemas.openxmlformats.org/officeDocument/2006/relationships/hyperlink" Target="https://www.bjmp.org/content/formal-psychiatric-treatment-advantages-and-disadvantages" TargetMode="External"/><Relationship Id="rId134" Type="http://schemas.openxmlformats.org/officeDocument/2006/relationships/image" Target="media/image13.jpeg"/><Relationship Id="rId80" Type="http://schemas.openxmlformats.org/officeDocument/2006/relationships/hyperlink" Target="https://www.tandfonline.com/doi/abs/10.1080/096382308020533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F4F5CB5C6AFC54DBB2FE2465B6E1215" ma:contentTypeVersion="12" ma:contentTypeDescription="Create a new document." ma:contentTypeScope="" ma:versionID="3e07daef3d7dbf6e472277a881ce11f2">
  <xsd:schema xmlns:xsd="http://www.w3.org/2001/XMLSchema" xmlns:xs="http://www.w3.org/2001/XMLSchema" xmlns:p="http://schemas.microsoft.com/office/2006/metadata/properties" xmlns:ns2="25867700-8540-45aa-95c7-1ae006fb7a87" xmlns:ns3="0c7b4649-98dc-460b-a556-bb3b8d382e6e" targetNamespace="http://schemas.microsoft.com/office/2006/metadata/properties" ma:root="true" ma:fieldsID="b67b6680b699af4366803a41de4fe53a" ns2:_="" ns3:_="">
    <xsd:import namespace="25867700-8540-45aa-95c7-1ae006fb7a87"/>
    <xsd:import namespace="0c7b4649-98dc-460b-a556-bb3b8d382e6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867700-8540-45aa-95c7-1ae006fb7a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7b4649-98dc-460b-a556-bb3b8d382e6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7BCE9BA-2850-4F01-BB18-74A073A1DFAB}">
  <ds:schemaRefs>
    <ds:schemaRef ds:uri="http://schemas.openxmlformats.org/officeDocument/2006/bibliography"/>
  </ds:schemaRefs>
</ds:datastoreItem>
</file>

<file path=customXml/itemProps2.xml><?xml version="1.0" encoding="utf-8"?>
<ds:datastoreItem xmlns:ds="http://schemas.openxmlformats.org/officeDocument/2006/customXml" ds:itemID="{A0D62E33-5CE5-4CFD-95CA-244B863F9614}"/>
</file>

<file path=customXml/itemProps3.xml><?xml version="1.0" encoding="utf-8"?>
<ds:datastoreItem xmlns:ds="http://schemas.openxmlformats.org/officeDocument/2006/customXml" ds:itemID="{C6B51DB8-7EAC-4D26-AD7D-6A3DED332E7F}"/>
</file>

<file path=customXml/itemProps4.xml><?xml version="1.0" encoding="utf-8"?>
<ds:datastoreItem xmlns:ds="http://schemas.openxmlformats.org/officeDocument/2006/customXml" ds:itemID="{F54CE2DA-5FF4-4D1B-ADF3-619BD08E642A}"/>
</file>

<file path=docProps/app.xml><?xml version="1.0" encoding="utf-8"?>
<Properties xmlns="http://schemas.openxmlformats.org/officeDocument/2006/extended-properties" xmlns:vt="http://schemas.openxmlformats.org/officeDocument/2006/docPropsVTypes">
  <Template>Normal</Template>
  <TotalTime>120</TotalTime>
  <Pages>152</Pages>
  <Words>32413</Words>
  <Characters>184760</Characters>
  <Application>Microsoft Office Word</Application>
  <DocSecurity>0</DocSecurity>
  <Lines>1539</Lines>
  <Paragraphs>433</Paragraphs>
  <ScaleCrop>false</ScaleCrop>
  <HeadingPairs>
    <vt:vector size="2" baseType="variant">
      <vt:variant>
        <vt:lpstr>Title</vt:lpstr>
      </vt:variant>
      <vt:variant>
        <vt:i4>1</vt:i4>
      </vt:variant>
    </vt:vector>
  </HeadingPairs>
  <TitlesOfParts>
    <vt:vector size="1" baseType="lpstr">
      <vt:lpstr/>
    </vt:vector>
  </TitlesOfParts>
  <Company>North Staffs IT Services</Company>
  <LinksUpToDate>false</LinksUpToDate>
  <CharactersWithSpaces>216740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Foster Penny (RLY) NSCHT</dc:creator>
  <cp:lastModifiedBy>Foster Penny (RLY) NSCHT</cp:lastModifiedBy>
  <cp:revision>15</cp:revision>
  <dcterms:created xsi:type="dcterms:W3CDTF">2020-08-17T09:49:00Z</dcterms:created>
  <dcterms:modified xsi:type="dcterms:W3CDTF">2020-08-20T07:40:00Z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0x0101002F4F5CB5C6AFC54DBB2FE2465B6E1215</vt:lpwstr>
  </property>
</Properties>
</file>